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14"/>
        <w:gridCol w:w="3453"/>
        <w:gridCol w:w="1085"/>
        <w:gridCol w:w="3510"/>
      </w:tblGrid>
      <w:tr w:rsidR="00B72173" w:rsidRPr="008F68AC" w14:paraId="30C09ACA" w14:textId="77777777" w:rsidTr="00C6084F">
        <w:trPr>
          <w:trHeight w:val="720"/>
        </w:trPr>
        <w:tc>
          <w:tcPr>
            <w:tcW w:w="5467" w:type="dxa"/>
            <w:gridSpan w:val="2"/>
            <w:tcBorders>
              <w:bottom w:val="single" w:sz="18" w:space="0" w:color="auto"/>
            </w:tcBorders>
          </w:tcPr>
          <w:p w14:paraId="128D34D4" w14:textId="77777777" w:rsidR="00B72173" w:rsidRPr="008F68AC" w:rsidRDefault="00B72173" w:rsidP="00E7136F">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spacing w:before="67"/>
              <w:rPr>
                <w:sz w:val="28"/>
                <w:szCs w:val="28"/>
              </w:rPr>
            </w:pPr>
            <w:r>
              <w:rPr>
                <w:rFonts w:ascii="Univers" w:hAnsi="Univers"/>
                <w:b/>
                <w:sz w:val="28"/>
              </w:rPr>
              <w:t>NACIONES</w:t>
            </w:r>
            <w:r>
              <w:rPr>
                <w:rFonts w:ascii="Univers" w:hAnsi="Univers"/>
                <w:b/>
                <w:sz w:val="28"/>
              </w:rPr>
              <w:br/>
              <w:t>UNIDAS</w:t>
            </w:r>
          </w:p>
        </w:tc>
        <w:tc>
          <w:tcPr>
            <w:tcW w:w="4595" w:type="dxa"/>
            <w:gridSpan w:val="2"/>
            <w:tcBorders>
              <w:bottom w:val="single" w:sz="18" w:space="0" w:color="auto"/>
            </w:tcBorders>
          </w:tcPr>
          <w:p w14:paraId="4E305F30" w14:textId="77777777" w:rsidR="00B72173" w:rsidRPr="008F68AC" w:rsidRDefault="00B72173" w:rsidP="00E7136F">
            <w:pPr>
              <w:jc w:val="right"/>
              <w:rPr>
                <w:sz w:val="52"/>
                <w:szCs w:val="52"/>
              </w:rPr>
            </w:pPr>
            <w:r>
              <w:rPr>
                <w:rFonts w:ascii="Univers Bold" w:hAnsi="Univers Bold"/>
                <w:b/>
                <w:sz w:val="72"/>
              </w:rPr>
              <w:t>EP</w:t>
            </w:r>
          </w:p>
        </w:tc>
      </w:tr>
      <w:tr w:rsidR="00B72173" w:rsidRPr="008F68AC" w14:paraId="57A9FF72" w14:textId="77777777" w:rsidTr="00BD7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14" w:type="dxa"/>
            <w:tcBorders>
              <w:top w:val="nil"/>
              <w:left w:val="nil"/>
              <w:bottom w:val="single" w:sz="36" w:space="0" w:color="auto"/>
              <w:right w:val="nil"/>
            </w:tcBorders>
          </w:tcPr>
          <w:p w14:paraId="67FF15DE" w14:textId="77777777" w:rsidR="00B72173" w:rsidRPr="008F68AC" w:rsidRDefault="00B72173" w:rsidP="00E7136F">
            <w:pPr>
              <w:spacing w:before="80"/>
              <w:ind w:left="-6"/>
            </w:pPr>
            <w:r>
              <w:rPr>
                <w:noProof/>
                <w:lang w:val="en-US"/>
              </w:rPr>
              <mc:AlternateContent>
                <mc:Choice Requires="wpg">
                  <w:drawing>
                    <wp:inline distT="0" distB="0" distL="0" distR="0" wp14:anchorId="2FB99879" wp14:editId="13F4737A">
                      <wp:extent cx="828963" cy="15371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37168"/>
                                <a:chOff x="-8279" y="0"/>
                                <a:chExt cx="828963" cy="1537168"/>
                              </a:xfrm>
                            </wpg:grpSpPr>
                            <pic:pic xmlns:pic="http://schemas.openxmlformats.org/drawingml/2006/picture">
                              <pic:nvPicPr>
                                <pic:cNvPr id="402929917" name="Picture 402929917" descr="PNUMA"/>
                                <pic:cNvPicPr preferRelativeResize="0">
                                  <a:picLocks/>
                                </pic:cNvPicPr>
                              </pic:nvPicPr>
                              <pic:blipFill rotWithShape="1">
                                <a:blip r:embed="rId11" cstate="print"/>
                                <a:srcRect t="-35" r="6" b="71"/>
                                <a:stretch/>
                              </pic:blipFill>
                              <pic:spPr bwMode="auto">
                                <a:xfrm>
                                  <a:off x="-8279" y="7811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9BA8B7F" id="Group 1149756559" o:spid="_x0000_s1026" style="width:65.25pt;height:121.05pt;mso-position-horizontal-relative:char;mso-position-vertical-relative:line" coordorigin="-82" coordsize="8289,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PNUMA" style="position:absolute;left:-82;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PNUMA"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538" w:type="dxa"/>
            <w:gridSpan w:val="2"/>
            <w:tcBorders>
              <w:top w:val="nil"/>
              <w:left w:val="nil"/>
              <w:bottom w:val="single" w:sz="36" w:space="0" w:color="auto"/>
              <w:right w:val="nil"/>
            </w:tcBorders>
          </w:tcPr>
          <w:p w14:paraId="30427F37" w14:textId="77777777" w:rsidR="00D345FE" w:rsidRDefault="00D345FE" w:rsidP="00D345FE">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jc w:val="left"/>
              <w:rPr>
                <w:rFonts w:ascii="Univers" w:hAnsi="Univers"/>
                <w:b/>
                <w:sz w:val="32"/>
              </w:rPr>
            </w:pPr>
          </w:p>
          <w:p w14:paraId="3FF6C15C" w14:textId="688E2586" w:rsidR="00B72173" w:rsidRPr="008F68AC" w:rsidRDefault="00B72173" w:rsidP="00D345FE">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jc w:val="left"/>
              <w:rPr>
                <w:rFonts w:ascii="Univers" w:hAnsi="Univers"/>
                <w:b/>
                <w:sz w:val="32"/>
                <w:szCs w:val="32"/>
              </w:rPr>
            </w:pPr>
            <w:r>
              <w:rPr>
                <w:rFonts w:ascii="Univers" w:hAnsi="Univers"/>
                <w:b/>
                <w:sz w:val="32"/>
              </w:rPr>
              <w:t>Programa de las</w:t>
            </w:r>
          </w:p>
          <w:p w14:paraId="7864CCD9" w14:textId="77777777" w:rsidR="00B72173" w:rsidRPr="008F68AC" w:rsidRDefault="00B72173" w:rsidP="00D345FE">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jc w:val="left"/>
              <w:rPr>
                <w:rFonts w:ascii="Univers" w:hAnsi="Univers"/>
                <w:b/>
                <w:sz w:val="32"/>
                <w:szCs w:val="32"/>
              </w:rPr>
            </w:pPr>
            <w:r>
              <w:rPr>
                <w:rFonts w:ascii="Univers" w:hAnsi="Univers"/>
                <w:b/>
                <w:sz w:val="32"/>
              </w:rPr>
              <w:t>Naciones Unidas</w:t>
            </w:r>
          </w:p>
          <w:p w14:paraId="4E138649" w14:textId="77777777" w:rsidR="00B72173" w:rsidRPr="008F68AC" w:rsidRDefault="00B72173" w:rsidP="00D345FE">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jc w:val="left"/>
              <w:rPr>
                <w:rFonts w:ascii="Univers Bold" w:hAnsi="Univers Bold"/>
                <w:b/>
                <w:sz w:val="32"/>
                <w:szCs w:val="32"/>
              </w:rPr>
            </w:pPr>
            <w:r>
              <w:rPr>
                <w:rFonts w:ascii="Univers" w:hAnsi="Univers"/>
                <w:b/>
                <w:sz w:val="32"/>
              </w:rPr>
              <w:t>para el Medio Ambiente</w:t>
            </w:r>
          </w:p>
        </w:tc>
        <w:tc>
          <w:tcPr>
            <w:tcW w:w="3510" w:type="dxa"/>
            <w:tcBorders>
              <w:top w:val="nil"/>
              <w:left w:val="nil"/>
              <w:bottom w:val="single" w:sz="36" w:space="0" w:color="auto"/>
              <w:right w:val="nil"/>
            </w:tcBorders>
          </w:tcPr>
          <w:p w14:paraId="71FC950F" w14:textId="77777777" w:rsidR="00C6084F" w:rsidRDefault="00C6084F" w:rsidP="00C6084F"/>
          <w:p w14:paraId="5E137642" w14:textId="440AEB95" w:rsidR="00B72173" w:rsidRPr="008F68AC" w:rsidRDefault="00B72173" w:rsidP="00C6084F">
            <w:r>
              <w:t>Distr.</w:t>
            </w:r>
          </w:p>
          <w:p w14:paraId="2BACB6B7" w14:textId="77777777" w:rsidR="00B72173" w:rsidRPr="008F68AC" w:rsidRDefault="00B72173" w:rsidP="00C6084F">
            <w:r>
              <w:t>GENERAL</w:t>
            </w:r>
          </w:p>
          <w:p w14:paraId="1BEA642C" w14:textId="77777777" w:rsidR="00B72173" w:rsidRPr="008F68AC" w:rsidRDefault="00B72173" w:rsidP="00C6084F"/>
          <w:p w14:paraId="638F0779" w14:textId="2BBE2336" w:rsidR="00B72173" w:rsidRPr="008F68AC" w:rsidRDefault="008C786C" w:rsidP="00C6084F">
            <w:fldSimple w:instr=" DOCPROPERTY &quot;Document number&quot;  \* MERGEFORMAT ">
              <w:r>
                <w:t>UNEP/OzL.Pro/ExCom/97/67</w:t>
              </w:r>
            </w:fldSimple>
            <w:r w:rsidR="00BA18F8">
              <w:t>*</w:t>
            </w:r>
          </w:p>
          <w:p w14:paraId="011EA0CD" w14:textId="74C909A8" w:rsidR="00B72173" w:rsidRPr="008F68AC" w:rsidRDefault="00B72173" w:rsidP="00C6084F">
            <w:r w:rsidRPr="008F68AC">
              <w:fldChar w:fldCharType="begin"/>
            </w:r>
            <w:r w:rsidRPr="008F68AC">
              <w:instrText xml:space="preserve"> DOCPROPERTY "Revision date" \@ "d MMMM YYYY"  \* MERGEFORMAT </w:instrText>
            </w:r>
            <w:r w:rsidRPr="008F68AC">
              <w:fldChar w:fldCharType="separate"/>
            </w:r>
            <w:r w:rsidR="00D345FE">
              <w:t>16 de noviembre de 2025</w:t>
            </w:r>
            <w:r w:rsidRPr="008F68AC">
              <w:fldChar w:fldCharType="end"/>
            </w:r>
          </w:p>
          <w:p w14:paraId="0F0B84E9" w14:textId="77777777" w:rsidR="00B72173" w:rsidRPr="008F68AC" w:rsidRDefault="00B72173" w:rsidP="00C6084F">
            <w:pPr>
              <w:rPr>
                <w:caps/>
              </w:rPr>
            </w:pPr>
          </w:p>
          <w:p w14:paraId="47F6871B" w14:textId="77777777" w:rsidR="00B72173" w:rsidRPr="008F68AC" w:rsidRDefault="00B72173" w:rsidP="00C6084F">
            <w:r>
              <w:t>ESPAÑOL</w:t>
            </w:r>
            <w:r>
              <w:br/>
              <w:t>ORIGINAL: INGLÉS</w:t>
            </w:r>
          </w:p>
        </w:tc>
      </w:tr>
    </w:tbl>
    <w:p w14:paraId="42051AAE" w14:textId="52F420F9" w:rsidR="00CA59FB" w:rsidRPr="008F68AC" w:rsidRDefault="00C15867" w:rsidP="00E7136F">
      <w:pPr>
        <w:jc w:val="left"/>
      </w:pPr>
      <w:r>
        <w:t>COMITÉ EJECUTIVO DEL FONDO MULTILATERAL</w:t>
      </w:r>
      <w:r>
        <w:br/>
        <w:t xml:space="preserve"> PARA LA APLICACIÓN DEL</w:t>
      </w:r>
      <w:r>
        <w:br/>
        <w:t xml:space="preserve"> PROTOCOLO DE MONTREAL</w:t>
      </w:r>
      <w:r>
        <w:br/>
        <w:t>Nonagésima séptima reunión</w:t>
      </w:r>
    </w:p>
    <w:p w14:paraId="58DD64F8" w14:textId="06F29101" w:rsidR="00CA59FB" w:rsidRPr="008F68AC" w:rsidRDefault="00CA59FB" w:rsidP="00E7136F">
      <w:pPr>
        <w:jc w:val="left"/>
      </w:pPr>
      <w:r>
        <w:t>Montreal, 1-5 de diciembre de 2025</w:t>
      </w:r>
    </w:p>
    <w:p w14:paraId="5A0B6E41" w14:textId="2F75AD23" w:rsidR="0079781A" w:rsidRPr="008F68AC" w:rsidRDefault="0079781A" w:rsidP="00E7136F">
      <w:pPr>
        <w:jc w:val="left"/>
      </w:pPr>
      <w:r>
        <w:t>Puntos 9 c) y d) del orden del día provisional</w:t>
      </w:r>
      <w:r w:rsidRPr="008F68AC">
        <w:rPr>
          <w:rStyle w:val="FootnoteReference"/>
        </w:rPr>
        <w:footnoteReference w:id="2"/>
      </w:r>
    </w:p>
    <w:p w14:paraId="242EA379" w14:textId="40775D2E" w:rsidR="00C15867" w:rsidRPr="008F68AC" w:rsidRDefault="00C15867" w:rsidP="00E7136F">
      <w:pPr>
        <w:jc w:val="left"/>
      </w:pPr>
    </w:p>
    <w:p w14:paraId="6EEC9F04" w14:textId="77777777" w:rsidR="009145E4" w:rsidRPr="008F68AC" w:rsidRDefault="009145E4" w:rsidP="00E7136F">
      <w:pPr>
        <w:pStyle w:val="Heading1"/>
        <w:numPr>
          <w:ilvl w:val="0"/>
          <w:numId w:val="0"/>
        </w:numPr>
      </w:pPr>
    </w:p>
    <w:p w14:paraId="0F44A208" w14:textId="77777777" w:rsidR="00711BE6" w:rsidRPr="008F68AC" w:rsidRDefault="00711BE6" w:rsidP="00E7136F"/>
    <w:p w14:paraId="09E25D99" w14:textId="77777777" w:rsidR="00200DCD" w:rsidRPr="008F68AC" w:rsidRDefault="00200DCD" w:rsidP="00E7136F"/>
    <w:p w14:paraId="5708C3E7" w14:textId="4438B0C3" w:rsidR="00711BE6" w:rsidRPr="008F68AC" w:rsidRDefault="00711BE6" w:rsidP="00E7136F">
      <w:pPr>
        <w:jc w:val="center"/>
        <w:rPr>
          <w:b/>
        </w:rPr>
      </w:pPr>
      <w:r>
        <w:rPr>
          <w:b/>
        </w:rPr>
        <w:t>PROPUESTAS DE PROYECTO: OMÁN</w:t>
      </w:r>
    </w:p>
    <w:p w14:paraId="06505B33" w14:textId="77777777" w:rsidR="00711BE6" w:rsidRPr="008F68AC" w:rsidRDefault="00711BE6" w:rsidP="00E7136F"/>
    <w:p w14:paraId="53C764AE" w14:textId="77777777" w:rsidR="00711BE6" w:rsidRPr="008F68AC" w:rsidRDefault="00711BE6" w:rsidP="00E7136F"/>
    <w:p w14:paraId="236E470C" w14:textId="58F23EB4" w:rsidR="00711BE6" w:rsidRPr="008F68AC" w:rsidRDefault="00711BE6" w:rsidP="00E7136F">
      <w:pPr>
        <w:spacing w:after="240"/>
        <w:ind w:firstLine="720"/>
      </w:pPr>
      <w:r>
        <w:t>El presente documento contiene las observaciones y la recomendación de la Secretaría sobre las siguientes propuestas de proyecto:</w:t>
      </w:r>
    </w:p>
    <w:p w14:paraId="7FC69F60" w14:textId="77777777" w:rsidR="00CD623F" w:rsidRPr="008F68AC" w:rsidRDefault="00CD623F" w:rsidP="00E7136F">
      <w:pPr>
        <w:rPr>
          <w:u w:val="single"/>
        </w:rPr>
      </w:pPr>
      <w:r>
        <w:rPr>
          <w:u w:val="single"/>
        </w:rPr>
        <w:t>Eliminación</w:t>
      </w:r>
    </w:p>
    <w:p w14:paraId="01DD209D" w14:textId="77777777" w:rsidR="00CD623F" w:rsidRPr="008F68AC" w:rsidRDefault="00CD623F" w:rsidP="00E7136F"/>
    <w:tbl>
      <w:tblPr>
        <w:tblStyle w:val="TableGrid"/>
        <w:tblW w:w="9435" w:type="dxa"/>
        <w:tblLook w:val="04A0" w:firstRow="1" w:lastRow="0" w:firstColumn="1" w:lastColumn="0" w:noHBand="0" w:noVBand="1"/>
      </w:tblPr>
      <w:tblGrid>
        <w:gridCol w:w="4536"/>
        <w:gridCol w:w="2127"/>
        <w:gridCol w:w="2772"/>
      </w:tblGrid>
      <w:tr w:rsidR="00CD623F" w:rsidRPr="008F68AC" w14:paraId="72E01FCA" w14:textId="77777777" w:rsidTr="00CE5575">
        <w:tc>
          <w:tcPr>
            <w:tcW w:w="4536" w:type="dxa"/>
          </w:tcPr>
          <w:p w14:paraId="1B38C888" w14:textId="646E2347" w:rsidR="00CD623F" w:rsidRPr="008F68AC" w:rsidRDefault="00CD623F" w:rsidP="007F3580">
            <w:pPr>
              <w:numPr>
                <w:ilvl w:val="0"/>
                <w:numId w:val="7"/>
              </w:numPr>
              <w:ind w:left="482" w:hanging="556"/>
              <w:contextualSpacing/>
              <w:jc w:val="left"/>
            </w:pPr>
            <w:r>
              <w:t>Plan de gestión para la eliminación de HCFC (etapa III, tercer tramo)</w:t>
            </w:r>
          </w:p>
        </w:tc>
        <w:tc>
          <w:tcPr>
            <w:tcW w:w="2127" w:type="dxa"/>
          </w:tcPr>
          <w:p w14:paraId="6C71C44D" w14:textId="4A5DA054" w:rsidR="00CD623F" w:rsidRPr="008F68AC" w:rsidRDefault="00E83690" w:rsidP="00E7136F">
            <w:pPr>
              <w:jc w:val="center"/>
              <w:rPr>
                <w:highlight w:val="cyan"/>
              </w:rPr>
            </w:pPr>
            <w:r>
              <w:t>ONUDI y PNUMA</w:t>
            </w:r>
          </w:p>
        </w:tc>
        <w:tc>
          <w:tcPr>
            <w:tcW w:w="2772" w:type="dxa"/>
          </w:tcPr>
          <w:p w14:paraId="6384A5F9" w14:textId="11D731EB" w:rsidR="00CD623F" w:rsidRPr="008F68AC" w:rsidRDefault="00CD623F" w:rsidP="00E7136F">
            <w:pPr>
              <w:jc w:val="right"/>
              <w:rPr>
                <w:highlight w:val="cyan"/>
              </w:rPr>
            </w:pPr>
            <w:r>
              <w:t>Aprobación general</w:t>
            </w:r>
          </w:p>
        </w:tc>
      </w:tr>
    </w:tbl>
    <w:p w14:paraId="58A8570C" w14:textId="77777777" w:rsidR="00711BE6" w:rsidRPr="008F68AC" w:rsidRDefault="00711BE6" w:rsidP="00E7136F">
      <w:pPr>
        <w:spacing w:before="240" w:after="240"/>
        <w:rPr>
          <w:u w:val="single"/>
        </w:rPr>
      </w:pPr>
      <w:r>
        <w:rPr>
          <w:u w:val="single"/>
        </w:rPr>
        <w:t>Reducción</w:t>
      </w:r>
    </w:p>
    <w:tbl>
      <w:tblPr>
        <w:tblStyle w:val="TableGrid"/>
        <w:tblW w:w="9458" w:type="dxa"/>
        <w:tblLook w:val="04A0" w:firstRow="1" w:lastRow="0" w:firstColumn="1" w:lastColumn="0" w:noHBand="0" w:noVBand="1"/>
      </w:tblPr>
      <w:tblGrid>
        <w:gridCol w:w="4320"/>
        <w:gridCol w:w="2700"/>
        <w:gridCol w:w="2438"/>
      </w:tblGrid>
      <w:tr w:rsidR="00711BE6" w:rsidRPr="008F68AC" w14:paraId="45FEA2A1" w14:textId="77777777" w:rsidTr="00BD77C1">
        <w:trPr>
          <w:trHeight w:val="601"/>
        </w:trPr>
        <w:tc>
          <w:tcPr>
            <w:tcW w:w="4320" w:type="dxa"/>
          </w:tcPr>
          <w:p w14:paraId="4D205055" w14:textId="77777777" w:rsidR="00711BE6" w:rsidRPr="008F68AC" w:rsidRDefault="00711BE6" w:rsidP="007F3580">
            <w:pPr>
              <w:pStyle w:val="ListParagraph"/>
              <w:numPr>
                <w:ilvl w:val="0"/>
                <w:numId w:val="7"/>
              </w:numPr>
              <w:ind w:left="482" w:hanging="556"/>
              <w:jc w:val="left"/>
            </w:pPr>
            <w:r>
              <w:t>Plan de aplicación de la Enmienda de Kigali relativa a los HFC (</w:t>
            </w:r>
            <w:r>
              <w:rPr>
                <w:shd w:val="clear" w:color="auto" w:fill="FFFFFF" w:themeFill="background1"/>
              </w:rPr>
              <w:t>etapa I, primer tramo</w:t>
            </w:r>
            <w:r>
              <w:t>)</w:t>
            </w:r>
          </w:p>
        </w:tc>
        <w:tc>
          <w:tcPr>
            <w:tcW w:w="2700" w:type="dxa"/>
          </w:tcPr>
          <w:p w14:paraId="6BB6B913" w14:textId="352FD8B8" w:rsidR="00711BE6" w:rsidRPr="008F68AC" w:rsidRDefault="00200DCD" w:rsidP="00E7136F">
            <w:pPr>
              <w:jc w:val="center"/>
            </w:pPr>
            <w:r>
              <w:t>PNUMA y ONUDI</w:t>
            </w:r>
          </w:p>
        </w:tc>
        <w:tc>
          <w:tcPr>
            <w:tcW w:w="2438" w:type="dxa"/>
          </w:tcPr>
          <w:p w14:paraId="5BE6F2D4" w14:textId="77777777" w:rsidR="00711BE6" w:rsidRPr="00CE5575" w:rsidRDefault="00711BE6" w:rsidP="00E7136F">
            <w:pPr>
              <w:ind w:left="-264"/>
              <w:jc w:val="right"/>
              <w:rPr>
                <w:spacing w:val="-2"/>
              </w:rPr>
            </w:pPr>
            <w:r w:rsidRPr="00CE5575">
              <w:rPr>
                <w:spacing w:val="-2"/>
              </w:rPr>
              <w:t>Para consideración individual</w:t>
            </w:r>
          </w:p>
        </w:tc>
      </w:tr>
    </w:tbl>
    <w:p w14:paraId="1156A892" w14:textId="77777777" w:rsidR="00BA18F8" w:rsidRDefault="00BA18F8" w:rsidP="00E7136F"/>
    <w:p w14:paraId="0B189ED5" w14:textId="77777777" w:rsidR="00BA18F8" w:rsidRDefault="00BA18F8" w:rsidP="00E7136F"/>
    <w:p w14:paraId="5D726702" w14:textId="77777777" w:rsidR="00BA18F8" w:rsidRDefault="00BA18F8" w:rsidP="00E7136F"/>
    <w:p w14:paraId="10F53325" w14:textId="77777777" w:rsidR="00BA18F8" w:rsidRDefault="00BA18F8" w:rsidP="00E7136F"/>
    <w:p w14:paraId="0939652B" w14:textId="77777777" w:rsidR="00BA18F8" w:rsidRDefault="00BA18F8" w:rsidP="00E7136F"/>
    <w:p w14:paraId="4271BFC1" w14:textId="77777777" w:rsidR="00BA18F8" w:rsidRDefault="00BA18F8" w:rsidP="00E7136F"/>
    <w:p w14:paraId="503C095A" w14:textId="77777777" w:rsidR="00BA18F8" w:rsidRDefault="00BA18F8" w:rsidP="00E7136F"/>
    <w:p w14:paraId="63EB77B3" w14:textId="77777777" w:rsidR="00BA18F8" w:rsidRDefault="00BA18F8" w:rsidP="00E7136F"/>
    <w:p w14:paraId="73AC5559" w14:textId="77777777" w:rsidR="00BA18F8" w:rsidRDefault="00BA18F8" w:rsidP="00E7136F"/>
    <w:p w14:paraId="1D39ACEA" w14:textId="77777777" w:rsidR="00BA18F8" w:rsidRPr="00BA18F8" w:rsidRDefault="00BA18F8" w:rsidP="00BA18F8">
      <w:pPr>
        <w:spacing w:after="120"/>
        <w:jc w:val="left"/>
        <w:rPr>
          <w:sz w:val="20"/>
          <w:szCs w:val="20"/>
        </w:rPr>
      </w:pPr>
      <w:r w:rsidRPr="00BA18F8">
        <w:rPr>
          <w:sz w:val="20"/>
          <w:szCs w:val="20"/>
        </w:rPr>
        <w:t>*Reeditado por razones técnicas el 25 de noviembre de 2025</w:t>
      </w:r>
    </w:p>
    <w:p w14:paraId="210E2815" w14:textId="77777777" w:rsidR="00887321" w:rsidRDefault="00887321">
      <w:pPr>
        <w:jc w:val="left"/>
        <w:rPr>
          <w:b/>
        </w:rPr>
      </w:pPr>
      <w:r>
        <w:rPr>
          <w:b/>
        </w:rPr>
        <w:br w:type="page"/>
      </w:r>
    </w:p>
    <w:p w14:paraId="56351E5D" w14:textId="308CB525" w:rsidR="00E83690" w:rsidRPr="008F68AC" w:rsidRDefault="00E83690" w:rsidP="00E7136F">
      <w:pPr>
        <w:spacing w:after="120"/>
        <w:jc w:val="center"/>
        <w:rPr>
          <w:b/>
        </w:rPr>
      </w:pPr>
      <w:r>
        <w:rPr>
          <w:b/>
        </w:rPr>
        <w:lastRenderedPageBreak/>
        <w:t>HOJA DE EVALUACIÓN – PROYECTOS PLURIANUALES</w:t>
      </w:r>
    </w:p>
    <w:p w14:paraId="4EDABE4F" w14:textId="32AF7776" w:rsidR="00E83690" w:rsidRPr="008F68AC" w:rsidRDefault="00E83690" w:rsidP="00E7136F">
      <w:pPr>
        <w:spacing w:after="200"/>
        <w:jc w:val="center"/>
        <w:rPr>
          <w:b/>
          <w:bCs/>
        </w:rPr>
      </w:pPr>
      <w:r>
        <w:rPr>
          <w:b/>
        </w:rPr>
        <w:t>Omán</w:t>
      </w: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2520"/>
        <w:gridCol w:w="1710"/>
        <w:gridCol w:w="2970"/>
      </w:tblGrid>
      <w:tr w:rsidR="00E83690" w:rsidRPr="008F68AC" w14:paraId="63D545CB" w14:textId="77777777" w:rsidTr="00BD77C1">
        <w:trPr>
          <w:trHeight w:val="240"/>
        </w:trPr>
        <w:tc>
          <w:tcPr>
            <w:tcW w:w="3870" w:type="dxa"/>
            <w:hideMark/>
          </w:tcPr>
          <w:p w14:paraId="38C3C573" w14:textId="77777777" w:rsidR="00E83690" w:rsidRPr="008F68AC" w:rsidRDefault="00E83690" w:rsidP="00E7136F">
            <w:pPr>
              <w:jc w:val="left"/>
              <w:rPr>
                <w:b/>
                <w:sz w:val="20"/>
                <w:szCs w:val="20"/>
              </w:rPr>
            </w:pPr>
            <w:r>
              <w:rPr>
                <w:b/>
                <w:sz w:val="20"/>
              </w:rPr>
              <w:t>I) TÍTULO DEL PROYECTO</w:t>
            </w:r>
          </w:p>
        </w:tc>
        <w:tc>
          <w:tcPr>
            <w:tcW w:w="2520" w:type="dxa"/>
            <w:hideMark/>
          </w:tcPr>
          <w:p w14:paraId="497AA412" w14:textId="77777777" w:rsidR="00E83690" w:rsidRPr="008F68AC" w:rsidRDefault="00E83690" w:rsidP="00E7136F">
            <w:pPr>
              <w:jc w:val="center"/>
              <w:rPr>
                <w:b/>
                <w:sz w:val="20"/>
                <w:szCs w:val="20"/>
              </w:rPr>
            </w:pPr>
            <w:r>
              <w:rPr>
                <w:b/>
                <w:sz w:val="20"/>
              </w:rPr>
              <w:t>ORGANISMO</w:t>
            </w:r>
          </w:p>
        </w:tc>
        <w:tc>
          <w:tcPr>
            <w:tcW w:w="1710" w:type="dxa"/>
            <w:hideMark/>
          </w:tcPr>
          <w:p w14:paraId="00F51179" w14:textId="77777777" w:rsidR="00E83690" w:rsidRPr="008F68AC" w:rsidRDefault="00E83690" w:rsidP="00E7136F">
            <w:pPr>
              <w:jc w:val="center"/>
              <w:rPr>
                <w:b/>
                <w:sz w:val="20"/>
                <w:szCs w:val="20"/>
              </w:rPr>
            </w:pPr>
            <w:r>
              <w:rPr>
                <w:b/>
                <w:sz w:val="20"/>
              </w:rPr>
              <w:t>REUNIÓN QUE LO APROBÓ</w:t>
            </w:r>
          </w:p>
        </w:tc>
        <w:tc>
          <w:tcPr>
            <w:tcW w:w="2970" w:type="dxa"/>
            <w:hideMark/>
          </w:tcPr>
          <w:p w14:paraId="54ABF4A5" w14:textId="77777777" w:rsidR="00E83690" w:rsidRPr="008F68AC" w:rsidRDefault="00E83690" w:rsidP="00E7136F">
            <w:pPr>
              <w:jc w:val="center"/>
              <w:rPr>
                <w:b/>
                <w:sz w:val="20"/>
                <w:szCs w:val="20"/>
              </w:rPr>
            </w:pPr>
            <w:r>
              <w:rPr>
                <w:b/>
                <w:sz w:val="20"/>
              </w:rPr>
              <w:t>MEDIDA DE CONTROL</w:t>
            </w:r>
          </w:p>
        </w:tc>
      </w:tr>
      <w:tr w:rsidR="00E83690" w:rsidRPr="008F68AC" w14:paraId="697B101F" w14:textId="77777777" w:rsidTr="00BD77C1">
        <w:trPr>
          <w:trHeight w:val="240"/>
        </w:trPr>
        <w:tc>
          <w:tcPr>
            <w:tcW w:w="3870" w:type="dxa"/>
            <w:tcMar>
              <w:left w:w="29" w:type="dxa"/>
              <w:right w:w="29" w:type="dxa"/>
            </w:tcMar>
            <w:vAlign w:val="center"/>
            <w:hideMark/>
          </w:tcPr>
          <w:p w14:paraId="32BA0F9A" w14:textId="77777777" w:rsidR="006F3396" w:rsidRDefault="00E83690" w:rsidP="00E7136F">
            <w:pPr>
              <w:jc w:val="center"/>
              <w:rPr>
                <w:sz w:val="20"/>
              </w:rPr>
            </w:pPr>
            <w:r>
              <w:rPr>
                <w:sz w:val="20"/>
              </w:rPr>
              <w:t>Plan para la eliminación de los HCFC</w:t>
            </w:r>
          </w:p>
          <w:p w14:paraId="07E3589D" w14:textId="0D5C8DD6" w:rsidR="00E83690" w:rsidRPr="008F68AC" w:rsidRDefault="00E83690" w:rsidP="00E7136F">
            <w:pPr>
              <w:jc w:val="center"/>
              <w:rPr>
                <w:sz w:val="20"/>
                <w:szCs w:val="20"/>
              </w:rPr>
            </w:pPr>
            <w:r>
              <w:rPr>
                <w:sz w:val="20"/>
              </w:rPr>
              <w:t xml:space="preserve"> (etapa III)</w:t>
            </w:r>
          </w:p>
        </w:tc>
        <w:tc>
          <w:tcPr>
            <w:tcW w:w="2520" w:type="dxa"/>
            <w:tcMar>
              <w:left w:w="29" w:type="dxa"/>
              <w:right w:w="29" w:type="dxa"/>
            </w:tcMar>
            <w:vAlign w:val="center"/>
          </w:tcPr>
          <w:p w14:paraId="37CB26AC" w14:textId="241DB2D4" w:rsidR="00E83690" w:rsidRPr="008F68AC" w:rsidRDefault="004D13D5" w:rsidP="00E7136F">
            <w:pPr>
              <w:jc w:val="center"/>
              <w:rPr>
                <w:sz w:val="20"/>
                <w:szCs w:val="20"/>
              </w:rPr>
            </w:pPr>
            <w:r>
              <w:rPr>
                <w:color w:val="000000" w:themeColor="text1"/>
                <w:sz w:val="20"/>
              </w:rPr>
              <w:t>ONUDI (principal), PNUMA</w:t>
            </w:r>
          </w:p>
        </w:tc>
        <w:tc>
          <w:tcPr>
            <w:tcW w:w="1710" w:type="dxa"/>
            <w:tcMar>
              <w:left w:w="29" w:type="dxa"/>
              <w:right w:w="29" w:type="dxa"/>
            </w:tcMar>
            <w:vAlign w:val="center"/>
          </w:tcPr>
          <w:p w14:paraId="079771B3" w14:textId="12E744F6" w:rsidR="00E83690" w:rsidRPr="008F68AC" w:rsidRDefault="00E7734F" w:rsidP="00E7136F">
            <w:pPr>
              <w:jc w:val="center"/>
              <w:rPr>
                <w:sz w:val="20"/>
                <w:szCs w:val="20"/>
              </w:rPr>
            </w:pPr>
            <w:r>
              <w:rPr>
                <w:sz w:val="20"/>
              </w:rPr>
              <w:t>88</w:t>
            </w:r>
            <w:r>
              <w:rPr>
                <w:sz w:val="20"/>
                <w:vertAlign w:val="superscript"/>
              </w:rPr>
              <w:t>a</w:t>
            </w:r>
          </w:p>
        </w:tc>
        <w:tc>
          <w:tcPr>
            <w:tcW w:w="2970" w:type="dxa"/>
            <w:tcMar>
              <w:left w:w="29" w:type="dxa"/>
              <w:right w:w="58" w:type="dxa"/>
            </w:tcMar>
            <w:vAlign w:val="center"/>
          </w:tcPr>
          <w:p w14:paraId="57F19201" w14:textId="028A140A" w:rsidR="00E83690" w:rsidRPr="008F68AC" w:rsidRDefault="00E7734F" w:rsidP="00E7136F">
            <w:pPr>
              <w:jc w:val="center"/>
              <w:rPr>
                <w:sz w:val="20"/>
                <w:szCs w:val="20"/>
              </w:rPr>
            </w:pPr>
            <w:r>
              <w:rPr>
                <w:sz w:val="20"/>
              </w:rPr>
              <w:t>100 % de eliminación para 2030</w:t>
            </w:r>
          </w:p>
        </w:tc>
      </w:tr>
    </w:tbl>
    <w:p w14:paraId="31265459" w14:textId="77777777" w:rsidR="00E83690" w:rsidRPr="00B126A7" w:rsidRDefault="00E83690" w:rsidP="00E7136F">
      <w:pPr>
        <w:jc w:val="center"/>
        <w:rPr>
          <w:sz w:val="16"/>
          <w:szCs w:val="16"/>
        </w:rPr>
      </w:pP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0"/>
        <w:gridCol w:w="2025"/>
        <w:gridCol w:w="2655"/>
      </w:tblGrid>
      <w:tr w:rsidR="00E83690" w:rsidRPr="008F68AC" w14:paraId="5AA93CC1" w14:textId="77777777" w:rsidTr="006F3396">
        <w:trPr>
          <w:trHeight w:val="43"/>
        </w:trPr>
        <w:tc>
          <w:tcPr>
            <w:tcW w:w="6390" w:type="dxa"/>
            <w:hideMark/>
          </w:tcPr>
          <w:p w14:paraId="267EA111" w14:textId="77777777" w:rsidR="00E83690" w:rsidRPr="008F68AC" w:rsidRDefault="00E83690" w:rsidP="00E7136F">
            <w:pPr>
              <w:jc w:val="left"/>
              <w:rPr>
                <w:b/>
                <w:sz w:val="20"/>
                <w:szCs w:val="20"/>
              </w:rPr>
            </w:pPr>
            <w:r>
              <w:rPr>
                <w:b/>
                <w:sz w:val="20"/>
              </w:rPr>
              <w:t>II) DATOS MÁS RECIENTES EN VIRTUD DEL ARTÍCULO 7 (anexo C, grupo l)</w:t>
            </w:r>
          </w:p>
        </w:tc>
        <w:tc>
          <w:tcPr>
            <w:tcW w:w="2025" w:type="dxa"/>
            <w:vAlign w:val="center"/>
            <w:hideMark/>
          </w:tcPr>
          <w:p w14:paraId="62F5CEA2" w14:textId="77777777" w:rsidR="00E83690" w:rsidRPr="008F68AC" w:rsidRDefault="00E83690" w:rsidP="00E7136F">
            <w:pPr>
              <w:jc w:val="center"/>
              <w:rPr>
                <w:sz w:val="20"/>
                <w:szCs w:val="20"/>
              </w:rPr>
            </w:pPr>
            <w:r>
              <w:rPr>
                <w:sz w:val="20"/>
              </w:rPr>
              <w:t>Año: 2024</w:t>
            </w:r>
          </w:p>
        </w:tc>
        <w:tc>
          <w:tcPr>
            <w:tcW w:w="2655" w:type="dxa"/>
            <w:vAlign w:val="center"/>
            <w:hideMark/>
          </w:tcPr>
          <w:p w14:paraId="0B05054E" w14:textId="51A76AD5" w:rsidR="00E83690" w:rsidRPr="008F68AC" w:rsidRDefault="00CD1B62" w:rsidP="00E7136F">
            <w:pPr>
              <w:jc w:val="right"/>
              <w:rPr>
                <w:sz w:val="20"/>
                <w:szCs w:val="20"/>
              </w:rPr>
            </w:pPr>
            <w:r>
              <w:rPr>
                <w:sz w:val="20"/>
              </w:rPr>
              <w:t>9,62 toneladas PAO</w:t>
            </w:r>
          </w:p>
        </w:tc>
      </w:tr>
    </w:tbl>
    <w:p w14:paraId="298C9387" w14:textId="77777777" w:rsidR="00E83690" w:rsidRPr="00B126A7" w:rsidRDefault="00E83690" w:rsidP="00E7136F">
      <w:pPr>
        <w:jc w:val="center"/>
        <w:rPr>
          <w:sz w:val="16"/>
          <w:szCs w:val="16"/>
        </w:rPr>
      </w:pP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59"/>
        <w:gridCol w:w="841"/>
        <w:gridCol w:w="1080"/>
        <w:gridCol w:w="1080"/>
        <w:gridCol w:w="900"/>
        <w:gridCol w:w="900"/>
        <w:gridCol w:w="990"/>
        <w:gridCol w:w="990"/>
        <w:gridCol w:w="1350"/>
      </w:tblGrid>
      <w:tr w:rsidR="00E83690" w:rsidRPr="008F68AC" w14:paraId="7951499F" w14:textId="77777777" w:rsidTr="00BD77C1">
        <w:trPr>
          <w:trHeight w:val="249"/>
        </w:trPr>
        <w:tc>
          <w:tcPr>
            <w:tcW w:w="8730" w:type="dxa"/>
            <w:gridSpan w:val="8"/>
            <w:hideMark/>
          </w:tcPr>
          <w:p w14:paraId="11046C9A" w14:textId="7E6136FC" w:rsidR="00E83690" w:rsidRPr="008F68AC" w:rsidRDefault="00E83690" w:rsidP="00C255E7">
            <w:pPr>
              <w:jc w:val="left"/>
              <w:rPr>
                <w:b/>
                <w:sz w:val="20"/>
                <w:szCs w:val="20"/>
              </w:rPr>
            </w:pPr>
            <w:r>
              <w:rPr>
                <w:b/>
                <w:sz w:val="20"/>
              </w:rPr>
              <w:t>III) DATOS SECTORIALES MÁS RECIENTES DEL PROGRAMA PAÍS</w:t>
            </w:r>
            <w:r w:rsidR="00C255E7">
              <w:rPr>
                <w:b/>
                <w:sz w:val="20"/>
              </w:rPr>
              <w:t xml:space="preserve"> </w:t>
            </w:r>
            <w:r>
              <w:rPr>
                <w:b/>
                <w:sz w:val="20"/>
              </w:rPr>
              <w:t>(tons. PAO)</w:t>
            </w:r>
          </w:p>
        </w:tc>
        <w:tc>
          <w:tcPr>
            <w:tcW w:w="2340" w:type="dxa"/>
            <w:gridSpan w:val="2"/>
            <w:hideMark/>
          </w:tcPr>
          <w:p w14:paraId="71C6F927" w14:textId="77777777" w:rsidR="00E83690" w:rsidRPr="008F68AC" w:rsidRDefault="00E83690" w:rsidP="00D96279">
            <w:pPr>
              <w:ind w:right="90"/>
              <w:jc w:val="right"/>
              <w:rPr>
                <w:b/>
                <w:sz w:val="20"/>
                <w:szCs w:val="20"/>
              </w:rPr>
            </w:pPr>
            <w:r>
              <w:rPr>
                <w:b/>
                <w:sz w:val="20"/>
              </w:rPr>
              <w:t>Año: 2024</w:t>
            </w:r>
          </w:p>
        </w:tc>
      </w:tr>
      <w:tr w:rsidR="00E83690" w:rsidRPr="008F68AC" w14:paraId="3C52D3F9" w14:textId="77777777" w:rsidTr="00BD77C1">
        <w:trPr>
          <w:trHeight w:val="249"/>
        </w:trPr>
        <w:tc>
          <w:tcPr>
            <w:tcW w:w="1980" w:type="dxa"/>
            <w:tcMar>
              <w:left w:w="29" w:type="dxa"/>
              <w:right w:w="29" w:type="dxa"/>
            </w:tcMar>
            <w:vAlign w:val="center"/>
            <w:hideMark/>
          </w:tcPr>
          <w:p w14:paraId="3E824DBA" w14:textId="77777777" w:rsidR="00E83690" w:rsidRPr="008F68AC" w:rsidRDefault="00E83690" w:rsidP="00E7136F">
            <w:pPr>
              <w:jc w:val="center"/>
              <w:rPr>
                <w:sz w:val="20"/>
                <w:szCs w:val="20"/>
              </w:rPr>
            </w:pPr>
            <w:r>
              <w:rPr>
                <w:sz w:val="20"/>
              </w:rPr>
              <w:t>Sustancias químicas</w:t>
            </w:r>
          </w:p>
        </w:tc>
        <w:tc>
          <w:tcPr>
            <w:tcW w:w="959" w:type="dxa"/>
            <w:tcMar>
              <w:left w:w="29" w:type="dxa"/>
              <w:right w:w="29" w:type="dxa"/>
            </w:tcMar>
            <w:vAlign w:val="center"/>
            <w:hideMark/>
          </w:tcPr>
          <w:p w14:paraId="27ECA0E1" w14:textId="77777777" w:rsidR="00E83690" w:rsidRPr="008F68AC" w:rsidRDefault="00E83690" w:rsidP="00E7136F">
            <w:pPr>
              <w:jc w:val="center"/>
              <w:rPr>
                <w:sz w:val="20"/>
                <w:szCs w:val="20"/>
              </w:rPr>
            </w:pPr>
            <w:r>
              <w:rPr>
                <w:sz w:val="20"/>
              </w:rPr>
              <w:t>Aerosoles</w:t>
            </w:r>
          </w:p>
        </w:tc>
        <w:tc>
          <w:tcPr>
            <w:tcW w:w="841" w:type="dxa"/>
            <w:tcMar>
              <w:left w:w="29" w:type="dxa"/>
              <w:right w:w="29" w:type="dxa"/>
            </w:tcMar>
            <w:vAlign w:val="center"/>
            <w:hideMark/>
          </w:tcPr>
          <w:p w14:paraId="3BE49614" w14:textId="77777777" w:rsidR="00E83690" w:rsidRPr="008F68AC" w:rsidRDefault="00E83690" w:rsidP="00E7136F">
            <w:pPr>
              <w:jc w:val="center"/>
              <w:rPr>
                <w:sz w:val="20"/>
                <w:szCs w:val="20"/>
              </w:rPr>
            </w:pPr>
            <w:r>
              <w:rPr>
                <w:sz w:val="20"/>
              </w:rPr>
              <w:t>Espumas</w:t>
            </w:r>
          </w:p>
        </w:tc>
        <w:tc>
          <w:tcPr>
            <w:tcW w:w="1080" w:type="dxa"/>
            <w:tcMar>
              <w:left w:w="29" w:type="dxa"/>
              <w:right w:w="29" w:type="dxa"/>
            </w:tcMar>
            <w:vAlign w:val="center"/>
            <w:hideMark/>
          </w:tcPr>
          <w:p w14:paraId="4B5E5BE6" w14:textId="77777777" w:rsidR="00E83690" w:rsidRPr="008F68AC" w:rsidRDefault="00E83690" w:rsidP="00E7136F">
            <w:pPr>
              <w:jc w:val="center"/>
              <w:rPr>
                <w:sz w:val="20"/>
                <w:szCs w:val="20"/>
              </w:rPr>
            </w:pPr>
            <w:r>
              <w:rPr>
                <w:sz w:val="20"/>
              </w:rPr>
              <w:t>Extinción de incendios</w:t>
            </w:r>
          </w:p>
        </w:tc>
        <w:tc>
          <w:tcPr>
            <w:tcW w:w="1980" w:type="dxa"/>
            <w:gridSpan w:val="2"/>
            <w:tcMar>
              <w:left w:w="29" w:type="dxa"/>
              <w:right w:w="29" w:type="dxa"/>
            </w:tcMar>
            <w:vAlign w:val="center"/>
            <w:hideMark/>
          </w:tcPr>
          <w:p w14:paraId="7DF87033" w14:textId="77777777" w:rsidR="00E83690" w:rsidRPr="008F68AC" w:rsidRDefault="00E83690" w:rsidP="00E7136F">
            <w:pPr>
              <w:jc w:val="center"/>
              <w:rPr>
                <w:sz w:val="20"/>
                <w:szCs w:val="20"/>
              </w:rPr>
            </w:pPr>
            <w:r>
              <w:rPr>
                <w:sz w:val="20"/>
              </w:rPr>
              <w:t>Refrigeración</w:t>
            </w:r>
          </w:p>
        </w:tc>
        <w:tc>
          <w:tcPr>
            <w:tcW w:w="900" w:type="dxa"/>
            <w:tcMar>
              <w:left w:w="29" w:type="dxa"/>
              <w:right w:w="29" w:type="dxa"/>
            </w:tcMar>
            <w:vAlign w:val="center"/>
            <w:hideMark/>
          </w:tcPr>
          <w:p w14:paraId="3EF55913" w14:textId="77777777" w:rsidR="00E83690" w:rsidRPr="008F68AC" w:rsidRDefault="00E83690" w:rsidP="00E7136F">
            <w:pPr>
              <w:jc w:val="center"/>
              <w:rPr>
                <w:sz w:val="20"/>
                <w:szCs w:val="20"/>
              </w:rPr>
            </w:pPr>
            <w:r>
              <w:rPr>
                <w:sz w:val="20"/>
              </w:rPr>
              <w:t>Solventes</w:t>
            </w:r>
          </w:p>
        </w:tc>
        <w:tc>
          <w:tcPr>
            <w:tcW w:w="990" w:type="dxa"/>
            <w:tcMar>
              <w:left w:w="29" w:type="dxa"/>
              <w:right w:w="29" w:type="dxa"/>
            </w:tcMar>
            <w:vAlign w:val="center"/>
            <w:hideMark/>
          </w:tcPr>
          <w:p w14:paraId="6567142D" w14:textId="77777777" w:rsidR="00E83690" w:rsidRPr="00D96279" w:rsidRDefault="00E83690" w:rsidP="00E7136F">
            <w:pPr>
              <w:jc w:val="center"/>
              <w:rPr>
                <w:spacing w:val="-2"/>
                <w:sz w:val="20"/>
                <w:szCs w:val="20"/>
              </w:rPr>
            </w:pPr>
            <w:r w:rsidRPr="00D96279">
              <w:rPr>
                <w:spacing w:val="-2"/>
                <w:sz w:val="20"/>
              </w:rPr>
              <w:t>Agente de procesos</w:t>
            </w:r>
          </w:p>
        </w:tc>
        <w:tc>
          <w:tcPr>
            <w:tcW w:w="990" w:type="dxa"/>
            <w:tcMar>
              <w:left w:w="29" w:type="dxa"/>
              <w:right w:w="29" w:type="dxa"/>
            </w:tcMar>
            <w:vAlign w:val="center"/>
            <w:hideMark/>
          </w:tcPr>
          <w:p w14:paraId="3E7E003A" w14:textId="77777777" w:rsidR="00E83690" w:rsidRPr="008F68AC" w:rsidRDefault="00E83690" w:rsidP="00E7136F">
            <w:pPr>
              <w:jc w:val="center"/>
              <w:rPr>
                <w:sz w:val="20"/>
                <w:szCs w:val="20"/>
              </w:rPr>
            </w:pPr>
            <w:r>
              <w:rPr>
                <w:sz w:val="20"/>
              </w:rPr>
              <w:t>Uso en laboratorio</w:t>
            </w:r>
          </w:p>
        </w:tc>
        <w:tc>
          <w:tcPr>
            <w:tcW w:w="1350" w:type="dxa"/>
            <w:tcMar>
              <w:left w:w="29" w:type="dxa"/>
              <w:right w:w="29" w:type="dxa"/>
            </w:tcMar>
            <w:vAlign w:val="center"/>
            <w:hideMark/>
          </w:tcPr>
          <w:p w14:paraId="02DB90E8" w14:textId="77777777" w:rsidR="00E83690" w:rsidRPr="008F68AC" w:rsidRDefault="00E83690" w:rsidP="00E7136F">
            <w:pPr>
              <w:jc w:val="center"/>
              <w:rPr>
                <w:sz w:val="20"/>
                <w:szCs w:val="20"/>
              </w:rPr>
            </w:pPr>
            <w:r>
              <w:rPr>
                <w:sz w:val="20"/>
              </w:rPr>
              <w:t xml:space="preserve">Consumo </w:t>
            </w:r>
            <w:r w:rsidRPr="00D96279">
              <w:rPr>
                <w:spacing w:val="-4"/>
                <w:sz w:val="20"/>
              </w:rPr>
              <w:t>total del sector</w:t>
            </w:r>
          </w:p>
        </w:tc>
      </w:tr>
      <w:tr w:rsidR="00E83690" w:rsidRPr="008F68AC" w14:paraId="162E239C" w14:textId="77777777" w:rsidTr="00BD77C1">
        <w:trPr>
          <w:trHeight w:val="249"/>
        </w:trPr>
        <w:tc>
          <w:tcPr>
            <w:tcW w:w="4860" w:type="dxa"/>
            <w:gridSpan w:val="4"/>
            <w:tcMar>
              <w:left w:w="29" w:type="dxa"/>
              <w:right w:w="29" w:type="dxa"/>
            </w:tcMar>
            <w:hideMark/>
          </w:tcPr>
          <w:p w14:paraId="509ABA12" w14:textId="77777777" w:rsidR="00E83690" w:rsidRPr="008F68AC" w:rsidRDefault="00E83690" w:rsidP="00E7136F">
            <w:pPr>
              <w:jc w:val="center"/>
              <w:rPr>
                <w:sz w:val="20"/>
                <w:szCs w:val="20"/>
              </w:rPr>
            </w:pPr>
          </w:p>
        </w:tc>
        <w:tc>
          <w:tcPr>
            <w:tcW w:w="1080" w:type="dxa"/>
            <w:tcMar>
              <w:left w:w="29" w:type="dxa"/>
              <w:right w:w="29" w:type="dxa"/>
            </w:tcMar>
            <w:hideMark/>
          </w:tcPr>
          <w:p w14:paraId="5AE12160" w14:textId="77777777" w:rsidR="00E83690" w:rsidRPr="008F68AC" w:rsidRDefault="00E83690" w:rsidP="00E7136F">
            <w:pPr>
              <w:jc w:val="center"/>
              <w:rPr>
                <w:sz w:val="20"/>
                <w:szCs w:val="20"/>
              </w:rPr>
            </w:pPr>
            <w:r>
              <w:rPr>
                <w:sz w:val="20"/>
              </w:rPr>
              <w:t>Fabricación</w:t>
            </w:r>
          </w:p>
        </w:tc>
        <w:tc>
          <w:tcPr>
            <w:tcW w:w="900" w:type="dxa"/>
            <w:tcMar>
              <w:left w:w="29" w:type="dxa"/>
              <w:right w:w="29" w:type="dxa"/>
            </w:tcMar>
            <w:hideMark/>
          </w:tcPr>
          <w:p w14:paraId="09CA3BBE" w14:textId="77777777" w:rsidR="00E83690" w:rsidRPr="008F68AC" w:rsidRDefault="00E83690" w:rsidP="00E7136F">
            <w:pPr>
              <w:jc w:val="center"/>
              <w:rPr>
                <w:sz w:val="20"/>
                <w:szCs w:val="20"/>
              </w:rPr>
            </w:pPr>
            <w:r>
              <w:rPr>
                <w:sz w:val="20"/>
              </w:rPr>
              <w:t>Servicio técnico</w:t>
            </w:r>
          </w:p>
        </w:tc>
        <w:tc>
          <w:tcPr>
            <w:tcW w:w="4230" w:type="dxa"/>
            <w:gridSpan w:val="4"/>
            <w:tcMar>
              <w:left w:w="29" w:type="dxa"/>
              <w:right w:w="29" w:type="dxa"/>
            </w:tcMar>
          </w:tcPr>
          <w:p w14:paraId="2E628FA9" w14:textId="77777777" w:rsidR="00E83690" w:rsidRPr="008F68AC" w:rsidRDefault="00E83690" w:rsidP="00E7136F">
            <w:pPr>
              <w:jc w:val="center"/>
              <w:rPr>
                <w:sz w:val="20"/>
                <w:szCs w:val="20"/>
              </w:rPr>
            </w:pPr>
          </w:p>
        </w:tc>
      </w:tr>
      <w:tr w:rsidR="00E83690" w:rsidRPr="008F68AC" w14:paraId="66FD2927" w14:textId="77777777" w:rsidTr="00BD77C1">
        <w:trPr>
          <w:trHeight w:val="249"/>
        </w:trPr>
        <w:tc>
          <w:tcPr>
            <w:tcW w:w="1980" w:type="dxa"/>
            <w:hideMark/>
          </w:tcPr>
          <w:p w14:paraId="0318C9A7" w14:textId="77777777" w:rsidR="00E83690" w:rsidRPr="008F68AC" w:rsidRDefault="00E83690" w:rsidP="00E7136F">
            <w:pPr>
              <w:ind w:left="21"/>
              <w:jc w:val="left"/>
              <w:rPr>
                <w:sz w:val="20"/>
                <w:szCs w:val="20"/>
              </w:rPr>
            </w:pPr>
            <w:r>
              <w:rPr>
                <w:sz w:val="20"/>
              </w:rPr>
              <w:t>HCFC-22</w:t>
            </w:r>
          </w:p>
        </w:tc>
        <w:tc>
          <w:tcPr>
            <w:tcW w:w="959" w:type="dxa"/>
          </w:tcPr>
          <w:p w14:paraId="68FCC510" w14:textId="77777777" w:rsidR="00E83690" w:rsidRPr="008F68AC" w:rsidRDefault="00E83690" w:rsidP="00E7136F">
            <w:pPr>
              <w:jc w:val="right"/>
              <w:rPr>
                <w:sz w:val="20"/>
                <w:szCs w:val="20"/>
              </w:rPr>
            </w:pPr>
          </w:p>
        </w:tc>
        <w:tc>
          <w:tcPr>
            <w:tcW w:w="841" w:type="dxa"/>
          </w:tcPr>
          <w:p w14:paraId="4420D5E6" w14:textId="77777777" w:rsidR="00E83690" w:rsidRPr="008F68AC" w:rsidRDefault="00E83690" w:rsidP="00E7136F">
            <w:pPr>
              <w:jc w:val="right"/>
              <w:rPr>
                <w:sz w:val="20"/>
                <w:szCs w:val="20"/>
              </w:rPr>
            </w:pPr>
          </w:p>
        </w:tc>
        <w:tc>
          <w:tcPr>
            <w:tcW w:w="1080" w:type="dxa"/>
          </w:tcPr>
          <w:p w14:paraId="3ABAB64A" w14:textId="77777777" w:rsidR="00E83690" w:rsidRPr="008F68AC" w:rsidRDefault="00E83690" w:rsidP="00E7136F">
            <w:pPr>
              <w:jc w:val="right"/>
              <w:rPr>
                <w:sz w:val="20"/>
                <w:szCs w:val="20"/>
              </w:rPr>
            </w:pPr>
          </w:p>
        </w:tc>
        <w:tc>
          <w:tcPr>
            <w:tcW w:w="1080" w:type="dxa"/>
          </w:tcPr>
          <w:p w14:paraId="27F017A4" w14:textId="77777777" w:rsidR="00E83690" w:rsidRPr="008F68AC" w:rsidRDefault="00E83690" w:rsidP="00E7136F">
            <w:pPr>
              <w:jc w:val="right"/>
              <w:rPr>
                <w:sz w:val="20"/>
                <w:szCs w:val="20"/>
              </w:rPr>
            </w:pPr>
          </w:p>
        </w:tc>
        <w:tc>
          <w:tcPr>
            <w:tcW w:w="900" w:type="dxa"/>
          </w:tcPr>
          <w:p w14:paraId="40C7B17D" w14:textId="3CCAE720" w:rsidR="00E83690" w:rsidRPr="008F68AC" w:rsidRDefault="00CD1B62" w:rsidP="00E7136F">
            <w:pPr>
              <w:jc w:val="right"/>
              <w:rPr>
                <w:sz w:val="20"/>
                <w:szCs w:val="20"/>
              </w:rPr>
            </w:pPr>
            <w:r>
              <w:rPr>
                <w:sz w:val="20"/>
              </w:rPr>
              <w:t>9,60</w:t>
            </w:r>
          </w:p>
        </w:tc>
        <w:tc>
          <w:tcPr>
            <w:tcW w:w="900" w:type="dxa"/>
          </w:tcPr>
          <w:p w14:paraId="47F0EA1E" w14:textId="77777777" w:rsidR="00E83690" w:rsidRPr="008F68AC" w:rsidRDefault="00E83690" w:rsidP="00E7136F">
            <w:pPr>
              <w:jc w:val="right"/>
              <w:rPr>
                <w:sz w:val="20"/>
                <w:szCs w:val="20"/>
              </w:rPr>
            </w:pPr>
          </w:p>
        </w:tc>
        <w:tc>
          <w:tcPr>
            <w:tcW w:w="990" w:type="dxa"/>
          </w:tcPr>
          <w:p w14:paraId="00525559" w14:textId="77777777" w:rsidR="00E83690" w:rsidRPr="008F68AC" w:rsidRDefault="00E83690" w:rsidP="00E7136F">
            <w:pPr>
              <w:jc w:val="right"/>
              <w:rPr>
                <w:sz w:val="20"/>
                <w:szCs w:val="20"/>
              </w:rPr>
            </w:pPr>
          </w:p>
        </w:tc>
        <w:tc>
          <w:tcPr>
            <w:tcW w:w="990" w:type="dxa"/>
          </w:tcPr>
          <w:p w14:paraId="71A0DFA4" w14:textId="77777777" w:rsidR="00E83690" w:rsidRPr="008F68AC" w:rsidRDefault="00E83690" w:rsidP="00E7136F">
            <w:pPr>
              <w:jc w:val="right"/>
              <w:rPr>
                <w:sz w:val="20"/>
                <w:szCs w:val="20"/>
              </w:rPr>
            </w:pPr>
          </w:p>
        </w:tc>
        <w:tc>
          <w:tcPr>
            <w:tcW w:w="1350" w:type="dxa"/>
          </w:tcPr>
          <w:p w14:paraId="43B08C24" w14:textId="63BF154F" w:rsidR="00E83690" w:rsidRPr="008F68AC" w:rsidRDefault="00CD1B62" w:rsidP="00E7136F">
            <w:pPr>
              <w:jc w:val="right"/>
              <w:rPr>
                <w:sz w:val="20"/>
                <w:szCs w:val="20"/>
              </w:rPr>
            </w:pPr>
            <w:r>
              <w:rPr>
                <w:sz w:val="20"/>
              </w:rPr>
              <w:t>9,60</w:t>
            </w:r>
          </w:p>
        </w:tc>
      </w:tr>
      <w:tr w:rsidR="00E83690" w:rsidRPr="008F68AC" w14:paraId="25D0F301" w14:textId="77777777" w:rsidTr="00BD77C1">
        <w:trPr>
          <w:trHeight w:val="249"/>
        </w:trPr>
        <w:tc>
          <w:tcPr>
            <w:tcW w:w="1980" w:type="dxa"/>
            <w:hideMark/>
          </w:tcPr>
          <w:p w14:paraId="1920A279" w14:textId="77777777" w:rsidR="00E83690" w:rsidRPr="008F68AC" w:rsidRDefault="00E83690" w:rsidP="00E7136F">
            <w:pPr>
              <w:ind w:left="21"/>
              <w:jc w:val="left"/>
              <w:rPr>
                <w:sz w:val="20"/>
                <w:szCs w:val="20"/>
              </w:rPr>
            </w:pPr>
            <w:r>
              <w:rPr>
                <w:sz w:val="20"/>
              </w:rPr>
              <w:t>HCFC-123</w:t>
            </w:r>
          </w:p>
        </w:tc>
        <w:tc>
          <w:tcPr>
            <w:tcW w:w="959" w:type="dxa"/>
          </w:tcPr>
          <w:p w14:paraId="1405C59D" w14:textId="77777777" w:rsidR="00E83690" w:rsidRPr="008F68AC" w:rsidRDefault="00E83690" w:rsidP="00E7136F">
            <w:pPr>
              <w:jc w:val="right"/>
              <w:rPr>
                <w:sz w:val="20"/>
                <w:szCs w:val="20"/>
              </w:rPr>
            </w:pPr>
          </w:p>
        </w:tc>
        <w:tc>
          <w:tcPr>
            <w:tcW w:w="841" w:type="dxa"/>
          </w:tcPr>
          <w:p w14:paraId="3C7AE0B7" w14:textId="77777777" w:rsidR="00E83690" w:rsidRPr="008F68AC" w:rsidRDefault="00E83690" w:rsidP="00E7136F">
            <w:pPr>
              <w:jc w:val="right"/>
              <w:rPr>
                <w:sz w:val="20"/>
                <w:szCs w:val="20"/>
              </w:rPr>
            </w:pPr>
          </w:p>
        </w:tc>
        <w:tc>
          <w:tcPr>
            <w:tcW w:w="1080" w:type="dxa"/>
          </w:tcPr>
          <w:p w14:paraId="510BADA9" w14:textId="77777777" w:rsidR="00E83690" w:rsidRPr="008F68AC" w:rsidRDefault="00E83690" w:rsidP="00E7136F">
            <w:pPr>
              <w:jc w:val="right"/>
              <w:rPr>
                <w:sz w:val="20"/>
                <w:szCs w:val="20"/>
              </w:rPr>
            </w:pPr>
          </w:p>
        </w:tc>
        <w:tc>
          <w:tcPr>
            <w:tcW w:w="1080" w:type="dxa"/>
          </w:tcPr>
          <w:p w14:paraId="48121CC9" w14:textId="77777777" w:rsidR="00E83690" w:rsidRPr="008F68AC" w:rsidRDefault="00E83690" w:rsidP="00E7136F">
            <w:pPr>
              <w:jc w:val="right"/>
              <w:rPr>
                <w:sz w:val="20"/>
                <w:szCs w:val="20"/>
              </w:rPr>
            </w:pPr>
          </w:p>
        </w:tc>
        <w:tc>
          <w:tcPr>
            <w:tcW w:w="900" w:type="dxa"/>
          </w:tcPr>
          <w:p w14:paraId="79E7368A" w14:textId="7500CFF5" w:rsidR="00E83690" w:rsidRPr="008F68AC" w:rsidRDefault="00CD1B62" w:rsidP="00E7136F">
            <w:pPr>
              <w:jc w:val="right"/>
              <w:rPr>
                <w:sz w:val="20"/>
                <w:szCs w:val="20"/>
              </w:rPr>
            </w:pPr>
            <w:r>
              <w:rPr>
                <w:sz w:val="20"/>
              </w:rPr>
              <w:t>0,02</w:t>
            </w:r>
          </w:p>
        </w:tc>
        <w:tc>
          <w:tcPr>
            <w:tcW w:w="900" w:type="dxa"/>
          </w:tcPr>
          <w:p w14:paraId="36243F13" w14:textId="77777777" w:rsidR="00E83690" w:rsidRPr="008F68AC" w:rsidRDefault="00E83690" w:rsidP="00E7136F">
            <w:pPr>
              <w:jc w:val="right"/>
              <w:rPr>
                <w:sz w:val="20"/>
                <w:szCs w:val="20"/>
              </w:rPr>
            </w:pPr>
          </w:p>
        </w:tc>
        <w:tc>
          <w:tcPr>
            <w:tcW w:w="990" w:type="dxa"/>
          </w:tcPr>
          <w:p w14:paraId="279487F5" w14:textId="77777777" w:rsidR="00E83690" w:rsidRPr="008F68AC" w:rsidRDefault="00E83690" w:rsidP="00E7136F">
            <w:pPr>
              <w:jc w:val="right"/>
              <w:rPr>
                <w:sz w:val="20"/>
                <w:szCs w:val="20"/>
              </w:rPr>
            </w:pPr>
          </w:p>
        </w:tc>
        <w:tc>
          <w:tcPr>
            <w:tcW w:w="990" w:type="dxa"/>
          </w:tcPr>
          <w:p w14:paraId="0830837F" w14:textId="77777777" w:rsidR="00E83690" w:rsidRPr="008F68AC" w:rsidRDefault="00E83690" w:rsidP="00E7136F">
            <w:pPr>
              <w:jc w:val="right"/>
              <w:rPr>
                <w:sz w:val="20"/>
                <w:szCs w:val="20"/>
              </w:rPr>
            </w:pPr>
          </w:p>
        </w:tc>
        <w:tc>
          <w:tcPr>
            <w:tcW w:w="1350" w:type="dxa"/>
          </w:tcPr>
          <w:p w14:paraId="4831492C" w14:textId="27868818" w:rsidR="00E83690" w:rsidRPr="008F68AC" w:rsidRDefault="00CD1B62" w:rsidP="00E7136F">
            <w:pPr>
              <w:jc w:val="right"/>
              <w:rPr>
                <w:sz w:val="20"/>
                <w:szCs w:val="20"/>
              </w:rPr>
            </w:pPr>
            <w:r>
              <w:rPr>
                <w:sz w:val="20"/>
              </w:rPr>
              <w:t>0,02</w:t>
            </w:r>
          </w:p>
        </w:tc>
      </w:tr>
    </w:tbl>
    <w:p w14:paraId="12935F63" w14:textId="77777777" w:rsidR="00E83690" w:rsidRPr="00B126A7" w:rsidRDefault="00E83690" w:rsidP="00E7136F">
      <w:pPr>
        <w:jc w:val="center"/>
        <w:rPr>
          <w:sz w:val="16"/>
          <w:szCs w:val="16"/>
        </w:rPr>
      </w:pP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1701"/>
        <w:gridCol w:w="4394"/>
        <w:gridCol w:w="1755"/>
      </w:tblGrid>
      <w:tr w:rsidR="00E83690" w:rsidRPr="008F68AC" w14:paraId="50020910" w14:textId="77777777" w:rsidTr="00BD77C1">
        <w:trPr>
          <w:trHeight w:val="276"/>
        </w:trPr>
        <w:tc>
          <w:tcPr>
            <w:tcW w:w="11070" w:type="dxa"/>
            <w:gridSpan w:val="4"/>
            <w:hideMark/>
          </w:tcPr>
          <w:p w14:paraId="3ABF17D5" w14:textId="77777777" w:rsidR="00E83690" w:rsidRPr="008F68AC" w:rsidRDefault="00E83690" w:rsidP="00E7136F">
            <w:pPr>
              <w:jc w:val="left"/>
              <w:rPr>
                <w:b/>
                <w:sz w:val="20"/>
                <w:szCs w:val="20"/>
              </w:rPr>
            </w:pPr>
            <w:r>
              <w:rPr>
                <w:b/>
                <w:sz w:val="20"/>
              </w:rPr>
              <w:t>IV) DATOS DE CONSUMO (tons. PAO)</w:t>
            </w:r>
          </w:p>
        </w:tc>
      </w:tr>
      <w:tr w:rsidR="00E83690" w:rsidRPr="008F68AC" w14:paraId="399E26C2" w14:textId="77777777" w:rsidTr="00BD77C1">
        <w:trPr>
          <w:trHeight w:val="276"/>
        </w:trPr>
        <w:tc>
          <w:tcPr>
            <w:tcW w:w="3220" w:type="dxa"/>
            <w:tcMar>
              <w:left w:w="29" w:type="dxa"/>
              <w:right w:w="29" w:type="dxa"/>
            </w:tcMar>
            <w:hideMark/>
          </w:tcPr>
          <w:p w14:paraId="56D6249A" w14:textId="77777777" w:rsidR="00C6084F" w:rsidRDefault="00E83690" w:rsidP="00C6084F">
            <w:pPr>
              <w:jc w:val="center"/>
              <w:rPr>
                <w:sz w:val="20"/>
              </w:rPr>
            </w:pPr>
            <w:r>
              <w:rPr>
                <w:sz w:val="20"/>
              </w:rPr>
              <w:t>Nivel de referencia</w:t>
            </w:r>
          </w:p>
          <w:p w14:paraId="79229DF9" w14:textId="6B1D1C5E" w:rsidR="00E83690" w:rsidRPr="008F68AC" w:rsidRDefault="00E83690" w:rsidP="00C6084F">
            <w:pPr>
              <w:jc w:val="center"/>
              <w:rPr>
                <w:sz w:val="20"/>
                <w:szCs w:val="20"/>
              </w:rPr>
            </w:pPr>
            <w:r>
              <w:rPr>
                <w:sz w:val="20"/>
              </w:rPr>
              <w:t>2009-2010:</w:t>
            </w:r>
          </w:p>
        </w:tc>
        <w:tc>
          <w:tcPr>
            <w:tcW w:w="1701" w:type="dxa"/>
            <w:hideMark/>
          </w:tcPr>
          <w:p w14:paraId="401360A1" w14:textId="7D0088A6" w:rsidR="00E83690" w:rsidRPr="008F68AC" w:rsidRDefault="009B7505" w:rsidP="00E7136F">
            <w:pPr>
              <w:jc w:val="right"/>
              <w:rPr>
                <w:sz w:val="20"/>
                <w:szCs w:val="20"/>
              </w:rPr>
            </w:pPr>
            <w:r>
              <w:rPr>
                <w:color w:val="000000" w:themeColor="text1"/>
                <w:sz w:val="20"/>
              </w:rPr>
              <w:t>31,50</w:t>
            </w:r>
          </w:p>
        </w:tc>
        <w:tc>
          <w:tcPr>
            <w:tcW w:w="4394" w:type="dxa"/>
            <w:hideMark/>
          </w:tcPr>
          <w:p w14:paraId="426ECE0A" w14:textId="77777777" w:rsidR="00E83690" w:rsidRPr="008F68AC" w:rsidRDefault="00E83690" w:rsidP="00E7136F">
            <w:pPr>
              <w:jc w:val="center"/>
              <w:rPr>
                <w:sz w:val="20"/>
                <w:szCs w:val="20"/>
              </w:rPr>
            </w:pPr>
            <w:r>
              <w:rPr>
                <w:sz w:val="20"/>
              </w:rPr>
              <w:t>Punto de partida para reducciones acumulativas sostenidas:</w:t>
            </w:r>
          </w:p>
        </w:tc>
        <w:tc>
          <w:tcPr>
            <w:tcW w:w="1755" w:type="dxa"/>
            <w:hideMark/>
          </w:tcPr>
          <w:p w14:paraId="2FE32F66" w14:textId="0E3D84B3" w:rsidR="00E83690" w:rsidRPr="008F68AC" w:rsidRDefault="009B7505" w:rsidP="00E7136F">
            <w:pPr>
              <w:jc w:val="right"/>
              <w:rPr>
                <w:sz w:val="20"/>
                <w:szCs w:val="20"/>
              </w:rPr>
            </w:pPr>
            <w:r>
              <w:rPr>
                <w:color w:val="000000" w:themeColor="text1"/>
                <w:sz w:val="20"/>
              </w:rPr>
              <w:t>32,57</w:t>
            </w:r>
          </w:p>
        </w:tc>
      </w:tr>
      <w:tr w:rsidR="00E83690" w:rsidRPr="008F68AC" w14:paraId="0C2260C4" w14:textId="77777777" w:rsidTr="00BD77C1">
        <w:trPr>
          <w:trHeight w:val="276"/>
        </w:trPr>
        <w:tc>
          <w:tcPr>
            <w:tcW w:w="11070" w:type="dxa"/>
            <w:gridSpan w:val="4"/>
            <w:hideMark/>
          </w:tcPr>
          <w:p w14:paraId="0341BDFE" w14:textId="77777777" w:rsidR="00E83690" w:rsidRPr="008F68AC" w:rsidRDefault="00E83690" w:rsidP="00E7136F">
            <w:pPr>
              <w:ind w:left="211"/>
              <w:rPr>
                <w:b/>
                <w:sz w:val="20"/>
                <w:szCs w:val="20"/>
              </w:rPr>
            </w:pPr>
            <w:r>
              <w:rPr>
                <w:b/>
                <w:sz w:val="20"/>
              </w:rPr>
              <w:t>CONSUMO ADMISIBLE PARA FINANCIAMIENTO</w:t>
            </w:r>
          </w:p>
        </w:tc>
      </w:tr>
      <w:tr w:rsidR="00E83690" w:rsidRPr="008F68AC" w14:paraId="7D8FD33F" w14:textId="77777777" w:rsidTr="00BD77C1">
        <w:trPr>
          <w:trHeight w:val="276"/>
        </w:trPr>
        <w:tc>
          <w:tcPr>
            <w:tcW w:w="3220" w:type="dxa"/>
            <w:hideMark/>
          </w:tcPr>
          <w:p w14:paraId="1DE6E81E" w14:textId="77777777" w:rsidR="00E83690" w:rsidRPr="008F68AC" w:rsidRDefault="00E83690" w:rsidP="00E7136F">
            <w:pPr>
              <w:jc w:val="center"/>
              <w:rPr>
                <w:sz w:val="20"/>
                <w:szCs w:val="20"/>
              </w:rPr>
            </w:pPr>
            <w:r>
              <w:rPr>
                <w:sz w:val="20"/>
              </w:rPr>
              <w:t>Ya aprobado:</w:t>
            </w:r>
          </w:p>
        </w:tc>
        <w:tc>
          <w:tcPr>
            <w:tcW w:w="1701" w:type="dxa"/>
            <w:hideMark/>
          </w:tcPr>
          <w:p w14:paraId="3E63981D" w14:textId="325A4B11" w:rsidR="00E83690" w:rsidRPr="008F68AC" w:rsidRDefault="009B7505" w:rsidP="00E7136F">
            <w:pPr>
              <w:jc w:val="right"/>
              <w:rPr>
                <w:sz w:val="20"/>
                <w:szCs w:val="20"/>
              </w:rPr>
            </w:pPr>
            <w:r>
              <w:rPr>
                <w:color w:val="000000" w:themeColor="text1"/>
                <w:sz w:val="20"/>
              </w:rPr>
              <w:t>32,57</w:t>
            </w:r>
          </w:p>
        </w:tc>
        <w:tc>
          <w:tcPr>
            <w:tcW w:w="4394" w:type="dxa"/>
            <w:hideMark/>
          </w:tcPr>
          <w:p w14:paraId="0DCF573C" w14:textId="77777777" w:rsidR="00E83690" w:rsidRPr="008F68AC" w:rsidRDefault="00E83690" w:rsidP="00E7136F">
            <w:pPr>
              <w:jc w:val="center"/>
              <w:rPr>
                <w:i/>
                <w:sz w:val="20"/>
                <w:szCs w:val="20"/>
              </w:rPr>
            </w:pPr>
            <w:r>
              <w:rPr>
                <w:sz w:val="20"/>
              </w:rPr>
              <w:t>Remanente:</w:t>
            </w:r>
          </w:p>
        </w:tc>
        <w:tc>
          <w:tcPr>
            <w:tcW w:w="1755" w:type="dxa"/>
            <w:hideMark/>
          </w:tcPr>
          <w:p w14:paraId="6652478D" w14:textId="2CB5314C" w:rsidR="00E83690" w:rsidRPr="008F68AC" w:rsidRDefault="009B7505" w:rsidP="00E7136F">
            <w:pPr>
              <w:jc w:val="right"/>
              <w:rPr>
                <w:sz w:val="20"/>
                <w:szCs w:val="20"/>
              </w:rPr>
            </w:pPr>
            <w:r>
              <w:rPr>
                <w:color w:val="000000" w:themeColor="text1"/>
                <w:sz w:val="20"/>
              </w:rPr>
              <w:t>0,00</w:t>
            </w:r>
          </w:p>
        </w:tc>
      </w:tr>
    </w:tbl>
    <w:p w14:paraId="11A80EBA" w14:textId="77777777" w:rsidR="00E83690" w:rsidRPr="008F68AC" w:rsidRDefault="00E83690" w:rsidP="00E7136F">
      <w:pPr>
        <w:jc w:val="center"/>
        <w:rPr>
          <w:sz w:val="18"/>
          <w:szCs w:val="18"/>
        </w:rPr>
      </w:pPr>
    </w:p>
    <w:tbl>
      <w:tblPr>
        <w:tblStyle w:val="TableGrid"/>
        <w:tblW w:w="592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905"/>
        <w:gridCol w:w="1459"/>
        <w:gridCol w:w="1459"/>
        <w:gridCol w:w="1459"/>
        <w:gridCol w:w="1809"/>
      </w:tblGrid>
      <w:tr w:rsidR="00E83690" w:rsidRPr="008F68AC" w14:paraId="4F066567" w14:textId="77777777" w:rsidTr="00BD77C1">
        <w:trPr>
          <w:trHeight w:val="264"/>
        </w:trPr>
        <w:tc>
          <w:tcPr>
            <w:tcW w:w="2206" w:type="pct"/>
            <w:gridSpan w:val="2"/>
            <w:hideMark/>
          </w:tcPr>
          <w:p w14:paraId="7749AC57" w14:textId="77777777" w:rsidR="00E83690" w:rsidRPr="008F68AC" w:rsidRDefault="00E83690" w:rsidP="00E7136F">
            <w:pPr>
              <w:jc w:val="left"/>
              <w:rPr>
                <w:b/>
                <w:sz w:val="20"/>
                <w:szCs w:val="20"/>
              </w:rPr>
            </w:pPr>
            <w:r>
              <w:rPr>
                <w:b/>
                <w:sz w:val="20"/>
              </w:rPr>
              <w:t>V) PLAN ADMINISTRATIVO AVALADO</w:t>
            </w:r>
          </w:p>
        </w:tc>
        <w:tc>
          <w:tcPr>
            <w:tcW w:w="659" w:type="pct"/>
            <w:vAlign w:val="center"/>
            <w:hideMark/>
          </w:tcPr>
          <w:p w14:paraId="60657D57" w14:textId="77777777" w:rsidR="00E83690" w:rsidRPr="008F68AC" w:rsidRDefault="00E83690" w:rsidP="00E7136F">
            <w:pPr>
              <w:jc w:val="center"/>
              <w:rPr>
                <w:b/>
                <w:sz w:val="20"/>
                <w:szCs w:val="20"/>
              </w:rPr>
            </w:pPr>
            <w:r>
              <w:rPr>
                <w:b/>
                <w:sz w:val="20"/>
              </w:rPr>
              <w:t>2025</w:t>
            </w:r>
          </w:p>
        </w:tc>
        <w:tc>
          <w:tcPr>
            <w:tcW w:w="659" w:type="pct"/>
            <w:vAlign w:val="center"/>
            <w:hideMark/>
          </w:tcPr>
          <w:p w14:paraId="308656A3" w14:textId="77777777" w:rsidR="00E83690" w:rsidRPr="008F68AC" w:rsidRDefault="00E83690" w:rsidP="00E7136F">
            <w:pPr>
              <w:jc w:val="center"/>
              <w:rPr>
                <w:b/>
                <w:sz w:val="20"/>
                <w:szCs w:val="20"/>
              </w:rPr>
            </w:pPr>
            <w:r>
              <w:rPr>
                <w:b/>
                <w:sz w:val="20"/>
              </w:rPr>
              <w:t>2026</w:t>
            </w:r>
          </w:p>
        </w:tc>
        <w:tc>
          <w:tcPr>
            <w:tcW w:w="659" w:type="pct"/>
            <w:vAlign w:val="center"/>
            <w:hideMark/>
          </w:tcPr>
          <w:p w14:paraId="2CB67180" w14:textId="77777777" w:rsidR="00E83690" w:rsidRPr="008F68AC" w:rsidRDefault="00E83690" w:rsidP="00E7136F">
            <w:pPr>
              <w:jc w:val="center"/>
              <w:rPr>
                <w:b/>
                <w:sz w:val="20"/>
                <w:szCs w:val="20"/>
              </w:rPr>
            </w:pPr>
            <w:r>
              <w:rPr>
                <w:b/>
                <w:sz w:val="20"/>
              </w:rPr>
              <w:t>2027</w:t>
            </w:r>
          </w:p>
        </w:tc>
        <w:tc>
          <w:tcPr>
            <w:tcW w:w="817" w:type="pct"/>
            <w:vAlign w:val="center"/>
            <w:hideMark/>
          </w:tcPr>
          <w:p w14:paraId="6E2CFD82" w14:textId="77777777" w:rsidR="00E83690" w:rsidRPr="008F68AC" w:rsidRDefault="00E83690" w:rsidP="00E7136F">
            <w:pPr>
              <w:jc w:val="center"/>
              <w:rPr>
                <w:b/>
                <w:sz w:val="20"/>
                <w:szCs w:val="20"/>
              </w:rPr>
            </w:pPr>
            <w:r>
              <w:rPr>
                <w:b/>
                <w:sz w:val="20"/>
              </w:rPr>
              <w:t>Total</w:t>
            </w:r>
          </w:p>
        </w:tc>
      </w:tr>
      <w:tr w:rsidR="00E83690" w:rsidRPr="008F68AC" w14:paraId="7340246D" w14:textId="77777777" w:rsidTr="00BD77C1">
        <w:trPr>
          <w:trHeight w:val="255"/>
        </w:trPr>
        <w:tc>
          <w:tcPr>
            <w:tcW w:w="894" w:type="pct"/>
            <w:vMerge w:val="restart"/>
            <w:vAlign w:val="center"/>
            <w:hideMark/>
          </w:tcPr>
          <w:p w14:paraId="436CFFF4" w14:textId="2C7B4ECC" w:rsidR="00E83690" w:rsidRPr="008F68AC" w:rsidRDefault="004D13D5" w:rsidP="00E7136F">
            <w:pPr>
              <w:jc w:val="center"/>
              <w:rPr>
                <w:sz w:val="20"/>
                <w:szCs w:val="20"/>
              </w:rPr>
            </w:pPr>
            <w:r>
              <w:rPr>
                <w:color w:val="000000" w:themeColor="text1"/>
                <w:sz w:val="20"/>
              </w:rPr>
              <w:t>ONUDI</w:t>
            </w:r>
          </w:p>
        </w:tc>
        <w:tc>
          <w:tcPr>
            <w:tcW w:w="1312" w:type="pct"/>
            <w:hideMark/>
          </w:tcPr>
          <w:p w14:paraId="47A3FDD2" w14:textId="77777777" w:rsidR="00E83690" w:rsidRPr="008F68AC" w:rsidRDefault="00E83690" w:rsidP="00E7136F">
            <w:pPr>
              <w:jc w:val="left"/>
              <w:rPr>
                <w:sz w:val="20"/>
                <w:szCs w:val="20"/>
              </w:rPr>
            </w:pPr>
            <w:r>
              <w:rPr>
                <w:sz w:val="20"/>
              </w:rPr>
              <w:t>Eliminación de SAO (tons. PAO)</w:t>
            </w:r>
          </w:p>
        </w:tc>
        <w:tc>
          <w:tcPr>
            <w:tcW w:w="659" w:type="pct"/>
          </w:tcPr>
          <w:p w14:paraId="794D3462" w14:textId="46190053" w:rsidR="00E83690" w:rsidRPr="008F68AC" w:rsidRDefault="009333AC" w:rsidP="00E7136F">
            <w:pPr>
              <w:jc w:val="right"/>
              <w:rPr>
                <w:sz w:val="20"/>
                <w:szCs w:val="20"/>
              </w:rPr>
            </w:pPr>
            <w:r>
              <w:rPr>
                <w:sz w:val="20"/>
              </w:rPr>
              <w:t>2,05</w:t>
            </w:r>
          </w:p>
        </w:tc>
        <w:tc>
          <w:tcPr>
            <w:tcW w:w="659" w:type="pct"/>
          </w:tcPr>
          <w:p w14:paraId="21DF7E4D" w14:textId="2EB5F812" w:rsidR="00E83690" w:rsidRPr="008F68AC" w:rsidRDefault="00B61E48" w:rsidP="00E7136F">
            <w:pPr>
              <w:jc w:val="right"/>
              <w:rPr>
                <w:sz w:val="20"/>
                <w:szCs w:val="20"/>
              </w:rPr>
            </w:pPr>
            <w:r>
              <w:rPr>
                <w:sz w:val="20"/>
              </w:rPr>
              <w:t>0,00</w:t>
            </w:r>
          </w:p>
        </w:tc>
        <w:tc>
          <w:tcPr>
            <w:tcW w:w="659" w:type="pct"/>
          </w:tcPr>
          <w:p w14:paraId="15FD1CA1" w14:textId="6B27D9EB" w:rsidR="00E83690" w:rsidRPr="008F68AC" w:rsidRDefault="009333AC" w:rsidP="00E7136F">
            <w:pPr>
              <w:jc w:val="right"/>
              <w:rPr>
                <w:sz w:val="20"/>
                <w:szCs w:val="20"/>
              </w:rPr>
            </w:pPr>
            <w:r>
              <w:rPr>
                <w:sz w:val="20"/>
              </w:rPr>
              <w:t>1,56</w:t>
            </w:r>
          </w:p>
        </w:tc>
        <w:tc>
          <w:tcPr>
            <w:tcW w:w="817" w:type="pct"/>
          </w:tcPr>
          <w:p w14:paraId="2A3FF8FF" w14:textId="692CA734" w:rsidR="00E83690" w:rsidRPr="008F68AC" w:rsidRDefault="00B61E48" w:rsidP="00E7136F">
            <w:pPr>
              <w:jc w:val="right"/>
              <w:rPr>
                <w:sz w:val="20"/>
                <w:szCs w:val="20"/>
              </w:rPr>
            </w:pPr>
            <w:r w:rsidRPr="008F68AC">
              <w:rPr>
                <w:sz w:val="20"/>
              </w:rPr>
              <w:fldChar w:fldCharType="begin"/>
            </w:r>
            <w:r w:rsidRPr="008F68AC">
              <w:rPr>
                <w:sz w:val="20"/>
              </w:rPr>
              <w:instrText xml:space="preserve"> =SUM(LEFT) </w:instrText>
            </w:r>
            <w:r w:rsidRPr="008F68AC">
              <w:rPr>
                <w:sz w:val="20"/>
              </w:rPr>
              <w:fldChar w:fldCharType="separate"/>
            </w:r>
            <w:r w:rsidR="00D345FE">
              <w:rPr>
                <w:noProof/>
                <w:sz w:val="20"/>
              </w:rPr>
              <w:t>64</w:t>
            </w:r>
            <w:r w:rsidRPr="008F68AC">
              <w:rPr>
                <w:sz w:val="20"/>
              </w:rPr>
              <w:fldChar w:fldCharType="end"/>
            </w:r>
          </w:p>
        </w:tc>
      </w:tr>
      <w:tr w:rsidR="00E83690" w:rsidRPr="008F68AC" w14:paraId="51747F5E" w14:textId="77777777" w:rsidTr="00BD77C1">
        <w:trPr>
          <w:trHeight w:val="255"/>
        </w:trPr>
        <w:tc>
          <w:tcPr>
            <w:tcW w:w="894" w:type="pct"/>
            <w:vMerge/>
            <w:vAlign w:val="center"/>
            <w:hideMark/>
          </w:tcPr>
          <w:p w14:paraId="7EC268F9" w14:textId="77777777" w:rsidR="00E83690" w:rsidRPr="008F68AC" w:rsidRDefault="00E83690" w:rsidP="00E7136F">
            <w:pPr>
              <w:rPr>
                <w:sz w:val="20"/>
                <w:szCs w:val="20"/>
              </w:rPr>
            </w:pPr>
          </w:p>
        </w:tc>
        <w:tc>
          <w:tcPr>
            <w:tcW w:w="1312" w:type="pct"/>
            <w:hideMark/>
          </w:tcPr>
          <w:p w14:paraId="03421092" w14:textId="77777777" w:rsidR="00E83690" w:rsidRPr="008F68AC" w:rsidRDefault="00E83690" w:rsidP="00E7136F">
            <w:pPr>
              <w:jc w:val="left"/>
              <w:rPr>
                <w:sz w:val="20"/>
                <w:szCs w:val="20"/>
              </w:rPr>
            </w:pPr>
            <w:r>
              <w:rPr>
                <w:sz w:val="20"/>
              </w:rPr>
              <w:t>Financiamiento (USD)</w:t>
            </w:r>
          </w:p>
        </w:tc>
        <w:tc>
          <w:tcPr>
            <w:tcW w:w="659" w:type="pct"/>
          </w:tcPr>
          <w:p w14:paraId="18826B1C" w14:textId="0CE2EE46" w:rsidR="00E83690" w:rsidRPr="008F68AC" w:rsidRDefault="00780461" w:rsidP="00E7136F">
            <w:pPr>
              <w:jc w:val="right"/>
              <w:rPr>
                <w:sz w:val="20"/>
                <w:szCs w:val="20"/>
              </w:rPr>
            </w:pPr>
            <w:r>
              <w:rPr>
                <w:sz w:val="20"/>
              </w:rPr>
              <w:t>150.971</w:t>
            </w:r>
          </w:p>
        </w:tc>
        <w:tc>
          <w:tcPr>
            <w:tcW w:w="659" w:type="pct"/>
          </w:tcPr>
          <w:p w14:paraId="5E53E23F" w14:textId="15FA9AA4" w:rsidR="00E83690" w:rsidRPr="008F68AC" w:rsidRDefault="00B61E48" w:rsidP="00E7136F">
            <w:pPr>
              <w:jc w:val="right"/>
              <w:rPr>
                <w:sz w:val="20"/>
                <w:szCs w:val="20"/>
              </w:rPr>
            </w:pPr>
            <w:r>
              <w:rPr>
                <w:sz w:val="20"/>
              </w:rPr>
              <w:t>0</w:t>
            </w:r>
          </w:p>
        </w:tc>
        <w:tc>
          <w:tcPr>
            <w:tcW w:w="659" w:type="pct"/>
          </w:tcPr>
          <w:p w14:paraId="531B69E5" w14:textId="5A56F8C1" w:rsidR="00E83690" w:rsidRPr="008F68AC" w:rsidRDefault="009333AC" w:rsidP="00E7136F">
            <w:pPr>
              <w:jc w:val="right"/>
              <w:rPr>
                <w:sz w:val="20"/>
                <w:szCs w:val="20"/>
              </w:rPr>
            </w:pPr>
            <w:r>
              <w:rPr>
                <w:sz w:val="20"/>
              </w:rPr>
              <w:t>114.591</w:t>
            </w:r>
          </w:p>
        </w:tc>
        <w:tc>
          <w:tcPr>
            <w:tcW w:w="817" w:type="pct"/>
          </w:tcPr>
          <w:p w14:paraId="5DBA5C51" w14:textId="2879D22A" w:rsidR="00E83690" w:rsidRPr="008F68AC" w:rsidRDefault="00B61E48" w:rsidP="00E7136F">
            <w:pPr>
              <w:jc w:val="right"/>
              <w:rPr>
                <w:sz w:val="20"/>
                <w:szCs w:val="20"/>
              </w:rPr>
            </w:pPr>
            <w:r w:rsidRPr="008F68AC">
              <w:rPr>
                <w:sz w:val="20"/>
              </w:rPr>
              <w:fldChar w:fldCharType="begin"/>
            </w:r>
            <w:r w:rsidRPr="008F68AC">
              <w:rPr>
                <w:sz w:val="20"/>
              </w:rPr>
              <w:instrText xml:space="preserve"> =SUM(LEFT) </w:instrText>
            </w:r>
            <w:r w:rsidRPr="008F68AC">
              <w:rPr>
                <w:sz w:val="20"/>
              </w:rPr>
              <w:fldChar w:fldCharType="separate"/>
            </w:r>
            <w:r w:rsidR="00D345FE">
              <w:rPr>
                <w:noProof/>
                <w:sz w:val="20"/>
              </w:rPr>
              <w:t>265.562</w:t>
            </w:r>
            <w:r w:rsidRPr="008F68AC">
              <w:rPr>
                <w:sz w:val="20"/>
              </w:rPr>
              <w:fldChar w:fldCharType="end"/>
            </w:r>
          </w:p>
        </w:tc>
      </w:tr>
      <w:tr w:rsidR="00E83690" w:rsidRPr="008F68AC" w14:paraId="7A09104C" w14:textId="77777777" w:rsidTr="00BD77C1">
        <w:trPr>
          <w:trHeight w:val="255"/>
        </w:trPr>
        <w:tc>
          <w:tcPr>
            <w:tcW w:w="894" w:type="pct"/>
            <w:vMerge w:val="restart"/>
            <w:vAlign w:val="center"/>
            <w:hideMark/>
          </w:tcPr>
          <w:p w14:paraId="7D472138" w14:textId="766B1527" w:rsidR="00E83690" w:rsidRPr="008F68AC" w:rsidRDefault="004D13D5" w:rsidP="00E7136F">
            <w:pPr>
              <w:jc w:val="center"/>
              <w:rPr>
                <w:sz w:val="20"/>
                <w:szCs w:val="20"/>
              </w:rPr>
            </w:pPr>
            <w:r>
              <w:rPr>
                <w:color w:val="000000" w:themeColor="text1"/>
                <w:sz w:val="20"/>
              </w:rPr>
              <w:t>PNUMA</w:t>
            </w:r>
          </w:p>
        </w:tc>
        <w:tc>
          <w:tcPr>
            <w:tcW w:w="1312" w:type="pct"/>
            <w:hideMark/>
          </w:tcPr>
          <w:p w14:paraId="2CD26D03" w14:textId="77777777" w:rsidR="00E83690" w:rsidRPr="008F68AC" w:rsidRDefault="00E83690" w:rsidP="00E7136F">
            <w:pPr>
              <w:jc w:val="left"/>
              <w:rPr>
                <w:sz w:val="20"/>
                <w:szCs w:val="20"/>
              </w:rPr>
            </w:pPr>
            <w:r>
              <w:rPr>
                <w:sz w:val="20"/>
              </w:rPr>
              <w:t>Eliminación de SAO (tons. PAO)</w:t>
            </w:r>
          </w:p>
        </w:tc>
        <w:tc>
          <w:tcPr>
            <w:tcW w:w="659" w:type="pct"/>
          </w:tcPr>
          <w:p w14:paraId="1FACD5BF" w14:textId="6D40AC60" w:rsidR="00E83690" w:rsidRPr="008F68AC" w:rsidRDefault="009333AC" w:rsidP="00E7136F">
            <w:pPr>
              <w:jc w:val="right"/>
              <w:rPr>
                <w:sz w:val="20"/>
                <w:szCs w:val="20"/>
              </w:rPr>
            </w:pPr>
            <w:r>
              <w:rPr>
                <w:sz w:val="20"/>
              </w:rPr>
              <w:t>1,69</w:t>
            </w:r>
          </w:p>
        </w:tc>
        <w:tc>
          <w:tcPr>
            <w:tcW w:w="659" w:type="pct"/>
          </w:tcPr>
          <w:p w14:paraId="4490C911" w14:textId="610A2AEB" w:rsidR="00E83690" w:rsidRPr="008F68AC" w:rsidRDefault="00B61E48" w:rsidP="00E7136F">
            <w:pPr>
              <w:jc w:val="right"/>
              <w:rPr>
                <w:sz w:val="20"/>
                <w:szCs w:val="20"/>
              </w:rPr>
            </w:pPr>
            <w:r>
              <w:rPr>
                <w:sz w:val="20"/>
              </w:rPr>
              <w:t>0,00</w:t>
            </w:r>
          </w:p>
        </w:tc>
        <w:tc>
          <w:tcPr>
            <w:tcW w:w="659" w:type="pct"/>
          </w:tcPr>
          <w:p w14:paraId="017E725D" w14:textId="6580D3BE" w:rsidR="00E83690" w:rsidRPr="008F68AC" w:rsidRDefault="00B61E48" w:rsidP="00E7136F">
            <w:pPr>
              <w:jc w:val="right"/>
              <w:rPr>
                <w:sz w:val="20"/>
                <w:szCs w:val="20"/>
              </w:rPr>
            </w:pPr>
            <w:r>
              <w:rPr>
                <w:sz w:val="20"/>
              </w:rPr>
              <w:t>1,77</w:t>
            </w:r>
          </w:p>
        </w:tc>
        <w:tc>
          <w:tcPr>
            <w:tcW w:w="817" w:type="pct"/>
          </w:tcPr>
          <w:p w14:paraId="6AF5FD73" w14:textId="2C66F873" w:rsidR="00E83690" w:rsidRPr="008F68AC" w:rsidRDefault="00B61E48" w:rsidP="00E7136F">
            <w:pPr>
              <w:jc w:val="right"/>
              <w:rPr>
                <w:sz w:val="20"/>
                <w:szCs w:val="20"/>
              </w:rPr>
            </w:pPr>
            <w:r w:rsidRPr="008F68AC">
              <w:rPr>
                <w:sz w:val="20"/>
              </w:rPr>
              <w:fldChar w:fldCharType="begin"/>
            </w:r>
            <w:r w:rsidRPr="008F68AC">
              <w:rPr>
                <w:sz w:val="20"/>
              </w:rPr>
              <w:instrText xml:space="preserve"> =SUM(LEFT) </w:instrText>
            </w:r>
            <w:r w:rsidRPr="008F68AC">
              <w:rPr>
                <w:sz w:val="20"/>
              </w:rPr>
              <w:fldChar w:fldCharType="separate"/>
            </w:r>
            <w:r w:rsidR="00D345FE">
              <w:rPr>
                <w:noProof/>
                <w:sz w:val="20"/>
              </w:rPr>
              <w:t>148</w:t>
            </w:r>
            <w:r w:rsidRPr="008F68AC">
              <w:rPr>
                <w:sz w:val="20"/>
              </w:rPr>
              <w:fldChar w:fldCharType="end"/>
            </w:r>
          </w:p>
        </w:tc>
      </w:tr>
      <w:tr w:rsidR="00E83690" w:rsidRPr="008F68AC" w14:paraId="40A9D711" w14:textId="77777777" w:rsidTr="00BD77C1">
        <w:trPr>
          <w:trHeight w:val="255"/>
        </w:trPr>
        <w:tc>
          <w:tcPr>
            <w:tcW w:w="894" w:type="pct"/>
            <w:vMerge/>
            <w:vAlign w:val="center"/>
            <w:hideMark/>
          </w:tcPr>
          <w:p w14:paraId="48C3322A" w14:textId="77777777" w:rsidR="00E83690" w:rsidRPr="008F68AC" w:rsidRDefault="00E83690" w:rsidP="00E7136F">
            <w:pPr>
              <w:rPr>
                <w:sz w:val="20"/>
                <w:szCs w:val="20"/>
              </w:rPr>
            </w:pPr>
          </w:p>
        </w:tc>
        <w:tc>
          <w:tcPr>
            <w:tcW w:w="1312" w:type="pct"/>
            <w:hideMark/>
          </w:tcPr>
          <w:p w14:paraId="03684729" w14:textId="77777777" w:rsidR="00E83690" w:rsidRPr="008F68AC" w:rsidRDefault="00E83690" w:rsidP="00E7136F">
            <w:pPr>
              <w:jc w:val="left"/>
              <w:rPr>
                <w:sz w:val="20"/>
                <w:szCs w:val="20"/>
              </w:rPr>
            </w:pPr>
            <w:r>
              <w:rPr>
                <w:sz w:val="20"/>
              </w:rPr>
              <w:t>Financiamiento (USD)</w:t>
            </w:r>
          </w:p>
        </w:tc>
        <w:tc>
          <w:tcPr>
            <w:tcW w:w="659" w:type="pct"/>
          </w:tcPr>
          <w:p w14:paraId="527E9176" w14:textId="6BB77E32" w:rsidR="00E83690" w:rsidRPr="008F68AC" w:rsidRDefault="009333AC" w:rsidP="00E7136F">
            <w:pPr>
              <w:jc w:val="right"/>
              <w:rPr>
                <w:sz w:val="20"/>
                <w:szCs w:val="20"/>
              </w:rPr>
            </w:pPr>
            <w:r>
              <w:rPr>
                <w:sz w:val="20"/>
              </w:rPr>
              <w:t>130.612</w:t>
            </w:r>
          </w:p>
        </w:tc>
        <w:tc>
          <w:tcPr>
            <w:tcW w:w="659" w:type="pct"/>
          </w:tcPr>
          <w:p w14:paraId="5C9F4417" w14:textId="5E1D650B" w:rsidR="00E83690" w:rsidRPr="008F68AC" w:rsidRDefault="00B61E48" w:rsidP="00E7136F">
            <w:pPr>
              <w:jc w:val="right"/>
              <w:rPr>
                <w:sz w:val="20"/>
                <w:szCs w:val="20"/>
              </w:rPr>
            </w:pPr>
            <w:r>
              <w:rPr>
                <w:sz w:val="20"/>
              </w:rPr>
              <w:t>0</w:t>
            </w:r>
          </w:p>
        </w:tc>
        <w:tc>
          <w:tcPr>
            <w:tcW w:w="659" w:type="pct"/>
          </w:tcPr>
          <w:p w14:paraId="65041998" w14:textId="08AC81F1" w:rsidR="00E83690" w:rsidRPr="008F68AC" w:rsidRDefault="00B61E48" w:rsidP="00E7136F">
            <w:pPr>
              <w:jc w:val="right"/>
              <w:rPr>
                <w:sz w:val="20"/>
                <w:szCs w:val="20"/>
              </w:rPr>
            </w:pPr>
            <w:r>
              <w:rPr>
                <w:sz w:val="20"/>
              </w:rPr>
              <w:t>137.368</w:t>
            </w:r>
          </w:p>
        </w:tc>
        <w:tc>
          <w:tcPr>
            <w:tcW w:w="817" w:type="pct"/>
          </w:tcPr>
          <w:p w14:paraId="6956C3FE" w14:textId="2DC24FB5" w:rsidR="00E83690" w:rsidRPr="008F68AC" w:rsidRDefault="00B61E48" w:rsidP="00E7136F">
            <w:pPr>
              <w:jc w:val="right"/>
              <w:rPr>
                <w:sz w:val="20"/>
                <w:szCs w:val="20"/>
              </w:rPr>
            </w:pPr>
            <w:r w:rsidRPr="008F68AC">
              <w:rPr>
                <w:sz w:val="20"/>
              </w:rPr>
              <w:fldChar w:fldCharType="begin"/>
            </w:r>
            <w:r w:rsidRPr="008F68AC">
              <w:rPr>
                <w:sz w:val="20"/>
              </w:rPr>
              <w:instrText xml:space="preserve"> =SUM(LEFT) </w:instrText>
            </w:r>
            <w:r w:rsidRPr="008F68AC">
              <w:rPr>
                <w:sz w:val="20"/>
              </w:rPr>
              <w:fldChar w:fldCharType="separate"/>
            </w:r>
            <w:r w:rsidR="00D345FE">
              <w:rPr>
                <w:noProof/>
                <w:sz w:val="20"/>
              </w:rPr>
              <w:t>267.98</w:t>
            </w:r>
            <w:r w:rsidRPr="008F68AC">
              <w:rPr>
                <w:sz w:val="20"/>
              </w:rPr>
              <w:fldChar w:fldCharType="end"/>
            </w:r>
            <w:r w:rsidR="002C5C72">
              <w:rPr>
                <w:sz w:val="20"/>
              </w:rPr>
              <w:t>0</w:t>
            </w:r>
          </w:p>
        </w:tc>
      </w:tr>
    </w:tbl>
    <w:p w14:paraId="4AE9C79B" w14:textId="77777777" w:rsidR="00E83690" w:rsidRPr="00B126A7" w:rsidRDefault="00E83690" w:rsidP="00E7136F">
      <w:pPr>
        <w:jc w:val="center"/>
        <w:rPr>
          <w:sz w:val="16"/>
          <w:szCs w:val="16"/>
        </w:rPr>
      </w:pPr>
    </w:p>
    <w:tbl>
      <w:tblPr>
        <w:tblStyle w:val="TableGrid"/>
        <w:tblW w:w="592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90"/>
        <w:gridCol w:w="990"/>
        <w:gridCol w:w="1349"/>
        <w:gridCol w:w="774"/>
        <w:gridCol w:w="774"/>
        <w:gridCol w:w="774"/>
        <w:gridCol w:w="774"/>
        <w:gridCol w:w="774"/>
        <w:gridCol w:w="774"/>
        <w:gridCol w:w="774"/>
        <w:gridCol w:w="774"/>
        <w:gridCol w:w="774"/>
        <w:gridCol w:w="775"/>
      </w:tblGrid>
      <w:tr w:rsidR="00BE6D93" w:rsidRPr="008F68AC" w14:paraId="4D5065A7" w14:textId="77777777" w:rsidTr="00C82455">
        <w:trPr>
          <w:trHeight w:val="216"/>
        </w:trPr>
        <w:tc>
          <w:tcPr>
            <w:tcW w:w="3329" w:type="dxa"/>
            <w:gridSpan w:val="3"/>
            <w:tcMar>
              <w:left w:w="43" w:type="dxa"/>
              <w:right w:w="43" w:type="dxa"/>
            </w:tcMar>
            <w:vAlign w:val="center"/>
          </w:tcPr>
          <w:p w14:paraId="4D86E796" w14:textId="77777777" w:rsidR="00BE6D93" w:rsidRPr="008F68AC" w:rsidRDefault="00BE6D93" w:rsidP="00E7136F">
            <w:pPr>
              <w:jc w:val="left"/>
              <w:rPr>
                <w:b/>
                <w:sz w:val="18"/>
                <w:szCs w:val="18"/>
              </w:rPr>
            </w:pPr>
            <w:r>
              <w:rPr>
                <w:b/>
                <w:sz w:val="18"/>
              </w:rPr>
              <w:t xml:space="preserve">VI) DATOS DEL PROYECTO </w:t>
            </w:r>
          </w:p>
        </w:tc>
        <w:tc>
          <w:tcPr>
            <w:tcW w:w="774" w:type="dxa"/>
            <w:tcMar>
              <w:left w:w="43" w:type="dxa"/>
              <w:right w:w="43" w:type="dxa"/>
            </w:tcMar>
            <w:vAlign w:val="center"/>
          </w:tcPr>
          <w:p w14:paraId="4B6F5330" w14:textId="77777777" w:rsidR="00BE6D93" w:rsidRPr="008F68AC" w:rsidRDefault="00BE6D93" w:rsidP="00E7136F">
            <w:pPr>
              <w:jc w:val="center"/>
              <w:rPr>
                <w:b/>
                <w:sz w:val="18"/>
                <w:szCs w:val="18"/>
              </w:rPr>
            </w:pPr>
            <w:r>
              <w:rPr>
                <w:b/>
                <w:sz w:val="18"/>
              </w:rPr>
              <w:t>2021</w:t>
            </w:r>
          </w:p>
        </w:tc>
        <w:tc>
          <w:tcPr>
            <w:tcW w:w="774" w:type="dxa"/>
            <w:tcMar>
              <w:left w:w="43" w:type="dxa"/>
              <w:right w:w="43" w:type="dxa"/>
            </w:tcMar>
            <w:vAlign w:val="center"/>
          </w:tcPr>
          <w:p w14:paraId="08D72F48" w14:textId="77777777" w:rsidR="00BE6D93" w:rsidRPr="008F68AC" w:rsidRDefault="00BE6D93" w:rsidP="00E7136F">
            <w:pPr>
              <w:jc w:val="center"/>
              <w:rPr>
                <w:b/>
                <w:sz w:val="18"/>
                <w:szCs w:val="18"/>
              </w:rPr>
            </w:pPr>
            <w:r>
              <w:rPr>
                <w:b/>
                <w:sz w:val="18"/>
              </w:rPr>
              <w:t>2022</w:t>
            </w:r>
          </w:p>
        </w:tc>
        <w:tc>
          <w:tcPr>
            <w:tcW w:w="774" w:type="dxa"/>
            <w:tcMar>
              <w:left w:w="43" w:type="dxa"/>
              <w:right w:w="43" w:type="dxa"/>
            </w:tcMar>
            <w:vAlign w:val="center"/>
          </w:tcPr>
          <w:p w14:paraId="423DA4A3" w14:textId="77777777" w:rsidR="00BE6D93" w:rsidRPr="008F68AC" w:rsidRDefault="00BE6D93" w:rsidP="00E7136F">
            <w:pPr>
              <w:jc w:val="center"/>
              <w:rPr>
                <w:b/>
                <w:sz w:val="18"/>
                <w:szCs w:val="18"/>
              </w:rPr>
            </w:pPr>
            <w:r>
              <w:rPr>
                <w:b/>
                <w:sz w:val="18"/>
              </w:rPr>
              <w:t>2023</w:t>
            </w:r>
          </w:p>
        </w:tc>
        <w:tc>
          <w:tcPr>
            <w:tcW w:w="774" w:type="dxa"/>
            <w:tcMar>
              <w:left w:w="43" w:type="dxa"/>
              <w:right w:w="43" w:type="dxa"/>
            </w:tcMar>
            <w:vAlign w:val="center"/>
          </w:tcPr>
          <w:p w14:paraId="51E1E5FE" w14:textId="77777777" w:rsidR="00BE6D93" w:rsidRPr="008F68AC" w:rsidRDefault="00BE6D93" w:rsidP="00E7136F">
            <w:pPr>
              <w:jc w:val="center"/>
              <w:rPr>
                <w:b/>
                <w:sz w:val="18"/>
                <w:szCs w:val="18"/>
              </w:rPr>
            </w:pPr>
            <w:r>
              <w:rPr>
                <w:b/>
                <w:sz w:val="18"/>
              </w:rPr>
              <w:t>2024</w:t>
            </w:r>
          </w:p>
        </w:tc>
        <w:tc>
          <w:tcPr>
            <w:tcW w:w="774" w:type="dxa"/>
            <w:tcMar>
              <w:left w:w="43" w:type="dxa"/>
              <w:right w:w="43" w:type="dxa"/>
            </w:tcMar>
            <w:vAlign w:val="center"/>
          </w:tcPr>
          <w:p w14:paraId="624126E0" w14:textId="77777777" w:rsidR="00BE6D93" w:rsidRPr="008F68AC" w:rsidRDefault="00BE6D93" w:rsidP="00E7136F">
            <w:pPr>
              <w:jc w:val="center"/>
              <w:rPr>
                <w:b/>
                <w:sz w:val="18"/>
                <w:szCs w:val="18"/>
              </w:rPr>
            </w:pPr>
            <w:r>
              <w:rPr>
                <w:b/>
                <w:sz w:val="18"/>
              </w:rPr>
              <w:t>2025</w:t>
            </w:r>
          </w:p>
        </w:tc>
        <w:tc>
          <w:tcPr>
            <w:tcW w:w="774" w:type="dxa"/>
            <w:tcMar>
              <w:left w:w="43" w:type="dxa"/>
              <w:right w:w="43" w:type="dxa"/>
            </w:tcMar>
            <w:vAlign w:val="center"/>
          </w:tcPr>
          <w:p w14:paraId="787D44E6" w14:textId="77777777" w:rsidR="00BE6D93" w:rsidRPr="008F68AC" w:rsidRDefault="00BE6D93" w:rsidP="00E7136F">
            <w:pPr>
              <w:jc w:val="center"/>
              <w:rPr>
                <w:b/>
                <w:sz w:val="18"/>
                <w:szCs w:val="18"/>
              </w:rPr>
            </w:pPr>
            <w:r>
              <w:rPr>
                <w:b/>
                <w:sz w:val="18"/>
              </w:rPr>
              <w:t>2026</w:t>
            </w:r>
          </w:p>
        </w:tc>
        <w:tc>
          <w:tcPr>
            <w:tcW w:w="774" w:type="dxa"/>
            <w:tcMar>
              <w:left w:w="43" w:type="dxa"/>
              <w:right w:w="43" w:type="dxa"/>
            </w:tcMar>
            <w:vAlign w:val="center"/>
          </w:tcPr>
          <w:p w14:paraId="78C93079" w14:textId="77777777" w:rsidR="00BE6D93" w:rsidRPr="008F68AC" w:rsidRDefault="00BE6D93" w:rsidP="00E7136F">
            <w:pPr>
              <w:jc w:val="center"/>
              <w:rPr>
                <w:b/>
                <w:sz w:val="18"/>
                <w:szCs w:val="18"/>
              </w:rPr>
            </w:pPr>
            <w:r>
              <w:rPr>
                <w:b/>
                <w:sz w:val="18"/>
              </w:rPr>
              <w:t>2027</w:t>
            </w:r>
          </w:p>
        </w:tc>
        <w:tc>
          <w:tcPr>
            <w:tcW w:w="774" w:type="dxa"/>
            <w:tcMar>
              <w:left w:w="43" w:type="dxa"/>
              <w:right w:w="43" w:type="dxa"/>
            </w:tcMar>
            <w:vAlign w:val="center"/>
          </w:tcPr>
          <w:p w14:paraId="442DF11F" w14:textId="13BF31CC" w:rsidR="00BE6D93" w:rsidRPr="008F68AC" w:rsidRDefault="00BE6D93" w:rsidP="00E7136F">
            <w:pPr>
              <w:jc w:val="center"/>
              <w:rPr>
                <w:b/>
                <w:sz w:val="18"/>
                <w:szCs w:val="18"/>
              </w:rPr>
            </w:pPr>
            <w:r>
              <w:rPr>
                <w:b/>
                <w:sz w:val="18"/>
              </w:rPr>
              <w:t>2028-2029</w:t>
            </w:r>
          </w:p>
        </w:tc>
        <w:tc>
          <w:tcPr>
            <w:tcW w:w="774" w:type="dxa"/>
            <w:tcMar>
              <w:left w:w="43" w:type="dxa"/>
              <w:right w:w="43" w:type="dxa"/>
            </w:tcMar>
            <w:vAlign w:val="center"/>
          </w:tcPr>
          <w:p w14:paraId="318816D1" w14:textId="77777777" w:rsidR="00BE6D93" w:rsidRPr="008F68AC" w:rsidRDefault="00BE6D93" w:rsidP="00E7136F">
            <w:pPr>
              <w:jc w:val="center"/>
              <w:rPr>
                <w:b/>
                <w:sz w:val="18"/>
                <w:szCs w:val="18"/>
              </w:rPr>
            </w:pPr>
            <w:r>
              <w:rPr>
                <w:b/>
                <w:sz w:val="18"/>
              </w:rPr>
              <w:t>2030</w:t>
            </w:r>
          </w:p>
        </w:tc>
        <w:tc>
          <w:tcPr>
            <w:tcW w:w="775" w:type="dxa"/>
            <w:tcMar>
              <w:left w:w="43" w:type="dxa"/>
              <w:right w:w="43" w:type="dxa"/>
            </w:tcMar>
            <w:vAlign w:val="center"/>
          </w:tcPr>
          <w:p w14:paraId="4CE020A0" w14:textId="77777777" w:rsidR="00BE6D93" w:rsidRPr="008F68AC" w:rsidRDefault="00BE6D93" w:rsidP="00E7136F">
            <w:pPr>
              <w:jc w:val="center"/>
              <w:rPr>
                <w:b/>
                <w:sz w:val="18"/>
                <w:szCs w:val="18"/>
              </w:rPr>
            </w:pPr>
            <w:r>
              <w:rPr>
                <w:b/>
                <w:sz w:val="18"/>
              </w:rPr>
              <w:t>Total</w:t>
            </w:r>
          </w:p>
        </w:tc>
      </w:tr>
      <w:tr w:rsidR="00BE6D93" w:rsidRPr="008F68AC" w14:paraId="5EE69CB6" w14:textId="77777777" w:rsidTr="00C82455">
        <w:trPr>
          <w:trHeight w:val="69"/>
        </w:trPr>
        <w:tc>
          <w:tcPr>
            <w:tcW w:w="3329" w:type="dxa"/>
            <w:gridSpan w:val="3"/>
            <w:tcMar>
              <w:left w:w="43" w:type="dxa"/>
              <w:right w:w="43" w:type="dxa"/>
            </w:tcMar>
            <w:vAlign w:val="center"/>
          </w:tcPr>
          <w:p w14:paraId="2058951B" w14:textId="77777777" w:rsidR="00BE6D93" w:rsidRPr="008F68AC" w:rsidRDefault="00BE6D93" w:rsidP="00E7136F">
            <w:pPr>
              <w:tabs>
                <w:tab w:val="left" w:pos="5547"/>
              </w:tabs>
              <w:spacing w:after="40"/>
              <w:jc w:val="left"/>
              <w:rPr>
                <w:sz w:val="18"/>
                <w:szCs w:val="18"/>
              </w:rPr>
            </w:pPr>
            <w:r>
              <w:rPr>
                <w:sz w:val="18"/>
              </w:rPr>
              <w:t>Límites de consumo del Protocolo de Montreal</w:t>
            </w:r>
          </w:p>
        </w:tc>
        <w:tc>
          <w:tcPr>
            <w:tcW w:w="774" w:type="dxa"/>
            <w:tcMar>
              <w:left w:w="43" w:type="dxa"/>
              <w:right w:w="43" w:type="dxa"/>
            </w:tcMar>
            <w:vAlign w:val="center"/>
          </w:tcPr>
          <w:p w14:paraId="015CF3B2" w14:textId="77777777" w:rsidR="00BE6D93" w:rsidRPr="008F68AC" w:rsidRDefault="00BE6D93" w:rsidP="00D72DDB">
            <w:pPr>
              <w:tabs>
                <w:tab w:val="left" w:pos="5547"/>
              </w:tabs>
              <w:spacing w:after="40"/>
              <w:ind w:right="15"/>
              <w:jc w:val="right"/>
              <w:rPr>
                <w:sz w:val="18"/>
                <w:szCs w:val="18"/>
              </w:rPr>
            </w:pPr>
            <w:r>
              <w:rPr>
                <w:sz w:val="18"/>
              </w:rPr>
              <w:t>20,46</w:t>
            </w:r>
          </w:p>
        </w:tc>
        <w:tc>
          <w:tcPr>
            <w:tcW w:w="774" w:type="dxa"/>
            <w:tcMar>
              <w:left w:w="43" w:type="dxa"/>
              <w:right w:w="43" w:type="dxa"/>
            </w:tcMar>
            <w:vAlign w:val="center"/>
          </w:tcPr>
          <w:p w14:paraId="65FDA0B2" w14:textId="77777777" w:rsidR="00BE6D93" w:rsidRPr="00D72DDB" w:rsidRDefault="00BE6D93" w:rsidP="00D72DDB">
            <w:pPr>
              <w:tabs>
                <w:tab w:val="left" w:pos="5547"/>
              </w:tabs>
              <w:spacing w:after="40"/>
              <w:ind w:right="15"/>
              <w:jc w:val="right"/>
              <w:rPr>
                <w:sz w:val="18"/>
              </w:rPr>
            </w:pPr>
            <w:r>
              <w:rPr>
                <w:sz w:val="18"/>
              </w:rPr>
              <w:t>20,46</w:t>
            </w:r>
          </w:p>
        </w:tc>
        <w:tc>
          <w:tcPr>
            <w:tcW w:w="774" w:type="dxa"/>
            <w:tcMar>
              <w:left w:w="43" w:type="dxa"/>
              <w:right w:w="43" w:type="dxa"/>
            </w:tcMar>
            <w:vAlign w:val="center"/>
          </w:tcPr>
          <w:p w14:paraId="4E0AACDF" w14:textId="77777777" w:rsidR="00BE6D93" w:rsidRPr="00D72DDB" w:rsidRDefault="00BE6D93" w:rsidP="00D72DDB">
            <w:pPr>
              <w:tabs>
                <w:tab w:val="left" w:pos="5547"/>
              </w:tabs>
              <w:spacing w:after="40"/>
              <w:ind w:right="15"/>
              <w:jc w:val="right"/>
              <w:rPr>
                <w:sz w:val="18"/>
              </w:rPr>
            </w:pPr>
            <w:r>
              <w:rPr>
                <w:sz w:val="18"/>
              </w:rPr>
              <w:t>20,46</w:t>
            </w:r>
          </w:p>
        </w:tc>
        <w:tc>
          <w:tcPr>
            <w:tcW w:w="774" w:type="dxa"/>
            <w:tcMar>
              <w:left w:w="43" w:type="dxa"/>
              <w:right w:w="43" w:type="dxa"/>
            </w:tcMar>
            <w:vAlign w:val="center"/>
          </w:tcPr>
          <w:p w14:paraId="0A96D503" w14:textId="77777777" w:rsidR="00BE6D93" w:rsidRPr="00D72DDB" w:rsidRDefault="00BE6D93" w:rsidP="00D72DDB">
            <w:pPr>
              <w:tabs>
                <w:tab w:val="left" w:pos="5547"/>
              </w:tabs>
              <w:spacing w:after="40"/>
              <w:ind w:right="15"/>
              <w:jc w:val="right"/>
              <w:rPr>
                <w:sz w:val="18"/>
              </w:rPr>
            </w:pPr>
            <w:r>
              <w:rPr>
                <w:sz w:val="18"/>
              </w:rPr>
              <w:t>20,46</w:t>
            </w:r>
          </w:p>
        </w:tc>
        <w:tc>
          <w:tcPr>
            <w:tcW w:w="774" w:type="dxa"/>
            <w:tcMar>
              <w:left w:w="43" w:type="dxa"/>
              <w:right w:w="43" w:type="dxa"/>
            </w:tcMar>
            <w:vAlign w:val="center"/>
          </w:tcPr>
          <w:p w14:paraId="57767A14" w14:textId="77777777"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77362EA0" w14:textId="77777777"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74A79666" w14:textId="77777777"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622FC49A" w14:textId="5061DA12"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5D9630D8" w14:textId="77777777" w:rsidR="00BE6D93" w:rsidRPr="00D72DDB" w:rsidRDefault="00BE6D93" w:rsidP="00D72DDB">
            <w:pPr>
              <w:tabs>
                <w:tab w:val="left" w:pos="5547"/>
              </w:tabs>
              <w:spacing w:after="40"/>
              <w:ind w:right="15"/>
              <w:jc w:val="right"/>
              <w:rPr>
                <w:sz w:val="18"/>
              </w:rPr>
            </w:pPr>
            <w:r>
              <w:rPr>
                <w:sz w:val="18"/>
              </w:rPr>
              <w:t>0</w:t>
            </w:r>
          </w:p>
        </w:tc>
        <w:tc>
          <w:tcPr>
            <w:tcW w:w="775" w:type="dxa"/>
            <w:tcMar>
              <w:left w:w="43" w:type="dxa"/>
              <w:right w:w="43" w:type="dxa"/>
            </w:tcMar>
            <w:vAlign w:val="center"/>
          </w:tcPr>
          <w:p w14:paraId="65DCB3B2" w14:textId="77777777" w:rsidR="00BE6D93" w:rsidRPr="00D72DDB" w:rsidRDefault="00BE6D93" w:rsidP="00D72DDB">
            <w:pPr>
              <w:tabs>
                <w:tab w:val="left" w:pos="5547"/>
              </w:tabs>
              <w:spacing w:after="40"/>
              <w:ind w:right="15"/>
              <w:jc w:val="right"/>
              <w:rPr>
                <w:sz w:val="18"/>
              </w:rPr>
            </w:pPr>
            <w:r>
              <w:rPr>
                <w:sz w:val="18"/>
              </w:rPr>
              <w:t>n. a.</w:t>
            </w:r>
          </w:p>
        </w:tc>
      </w:tr>
      <w:tr w:rsidR="00BE6D93" w:rsidRPr="008F68AC" w14:paraId="4FA54395" w14:textId="77777777" w:rsidTr="00C82455">
        <w:trPr>
          <w:trHeight w:val="69"/>
        </w:trPr>
        <w:tc>
          <w:tcPr>
            <w:tcW w:w="3329" w:type="dxa"/>
            <w:gridSpan w:val="3"/>
            <w:tcMar>
              <w:left w:w="29" w:type="dxa"/>
              <w:right w:w="14" w:type="dxa"/>
            </w:tcMar>
            <w:vAlign w:val="center"/>
          </w:tcPr>
          <w:p w14:paraId="5016E548" w14:textId="77777777" w:rsidR="00BE6D93" w:rsidRPr="008F68AC" w:rsidRDefault="00BE6D93" w:rsidP="00E7136F">
            <w:pPr>
              <w:tabs>
                <w:tab w:val="left" w:pos="5547"/>
              </w:tabs>
              <w:spacing w:after="40"/>
              <w:jc w:val="left"/>
              <w:rPr>
                <w:sz w:val="18"/>
                <w:szCs w:val="18"/>
              </w:rPr>
            </w:pPr>
            <w:r>
              <w:rPr>
                <w:sz w:val="18"/>
              </w:rPr>
              <w:t>Consumo máximo permitido (tons. PAO)</w:t>
            </w:r>
          </w:p>
        </w:tc>
        <w:tc>
          <w:tcPr>
            <w:tcW w:w="774" w:type="dxa"/>
            <w:tcMar>
              <w:left w:w="43" w:type="dxa"/>
              <w:right w:w="43" w:type="dxa"/>
            </w:tcMar>
            <w:vAlign w:val="center"/>
          </w:tcPr>
          <w:p w14:paraId="1966DBF7" w14:textId="77777777" w:rsidR="00BE6D93" w:rsidRPr="00D72DDB" w:rsidRDefault="00BE6D93" w:rsidP="00D72DDB">
            <w:pPr>
              <w:tabs>
                <w:tab w:val="left" w:pos="5547"/>
              </w:tabs>
              <w:spacing w:after="40"/>
              <w:ind w:right="15"/>
              <w:jc w:val="right"/>
              <w:rPr>
                <w:sz w:val="18"/>
              </w:rPr>
            </w:pPr>
            <w:r>
              <w:rPr>
                <w:sz w:val="18"/>
              </w:rPr>
              <w:t>16,12</w:t>
            </w:r>
          </w:p>
        </w:tc>
        <w:tc>
          <w:tcPr>
            <w:tcW w:w="774" w:type="dxa"/>
            <w:tcMar>
              <w:left w:w="43" w:type="dxa"/>
              <w:right w:w="43" w:type="dxa"/>
            </w:tcMar>
            <w:vAlign w:val="center"/>
          </w:tcPr>
          <w:p w14:paraId="1A116049" w14:textId="77777777" w:rsidR="00BE6D93" w:rsidRPr="00D72DDB" w:rsidRDefault="00BE6D93" w:rsidP="00D72DDB">
            <w:pPr>
              <w:tabs>
                <w:tab w:val="left" w:pos="5547"/>
              </w:tabs>
              <w:spacing w:after="40"/>
              <w:ind w:right="15"/>
              <w:jc w:val="right"/>
              <w:rPr>
                <w:sz w:val="18"/>
              </w:rPr>
            </w:pPr>
            <w:r>
              <w:rPr>
                <w:sz w:val="18"/>
              </w:rPr>
              <w:t>16,12</w:t>
            </w:r>
          </w:p>
        </w:tc>
        <w:tc>
          <w:tcPr>
            <w:tcW w:w="774" w:type="dxa"/>
            <w:tcMar>
              <w:left w:w="43" w:type="dxa"/>
              <w:right w:w="43" w:type="dxa"/>
            </w:tcMar>
            <w:vAlign w:val="center"/>
          </w:tcPr>
          <w:p w14:paraId="27A783EC" w14:textId="77777777" w:rsidR="00BE6D93" w:rsidRPr="00D72DDB" w:rsidRDefault="00BE6D93" w:rsidP="00D72DDB">
            <w:pPr>
              <w:tabs>
                <w:tab w:val="left" w:pos="5547"/>
              </w:tabs>
              <w:spacing w:after="40"/>
              <w:ind w:right="15"/>
              <w:jc w:val="right"/>
              <w:rPr>
                <w:sz w:val="18"/>
              </w:rPr>
            </w:pPr>
            <w:r>
              <w:rPr>
                <w:sz w:val="18"/>
              </w:rPr>
              <w:t>16,12</w:t>
            </w:r>
          </w:p>
        </w:tc>
        <w:tc>
          <w:tcPr>
            <w:tcW w:w="774" w:type="dxa"/>
            <w:tcMar>
              <w:left w:w="43" w:type="dxa"/>
              <w:right w:w="43" w:type="dxa"/>
            </w:tcMar>
            <w:vAlign w:val="center"/>
          </w:tcPr>
          <w:p w14:paraId="607CBF70" w14:textId="77777777" w:rsidR="00BE6D93" w:rsidRPr="00D72DDB" w:rsidRDefault="00BE6D93" w:rsidP="00D72DDB">
            <w:pPr>
              <w:tabs>
                <w:tab w:val="left" w:pos="5547"/>
              </w:tabs>
              <w:spacing w:after="40"/>
              <w:ind w:right="15"/>
              <w:jc w:val="right"/>
              <w:rPr>
                <w:sz w:val="18"/>
              </w:rPr>
            </w:pPr>
            <w:r>
              <w:rPr>
                <w:sz w:val="18"/>
              </w:rPr>
              <w:t>16,12</w:t>
            </w:r>
          </w:p>
        </w:tc>
        <w:tc>
          <w:tcPr>
            <w:tcW w:w="774" w:type="dxa"/>
            <w:tcMar>
              <w:left w:w="43" w:type="dxa"/>
              <w:right w:w="43" w:type="dxa"/>
            </w:tcMar>
            <w:vAlign w:val="center"/>
          </w:tcPr>
          <w:p w14:paraId="2CC90933" w14:textId="77777777"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3772B761" w14:textId="77777777"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46F1D383" w14:textId="77777777"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72D45BFE" w14:textId="5A8BAE91" w:rsidR="00BE6D93" w:rsidRPr="00D72DDB" w:rsidRDefault="00BE6D93" w:rsidP="00D72DDB">
            <w:pPr>
              <w:tabs>
                <w:tab w:val="left" w:pos="5547"/>
              </w:tabs>
              <w:spacing w:after="40"/>
              <w:ind w:right="15"/>
              <w:jc w:val="right"/>
              <w:rPr>
                <w:sz w:val="18"/>
              </w:rPr>
            </w:pPr>
            <w:r>
              <w:rPr>
                <w:sz w:val="18"/>
              </w:rPr>
              <w:t>10,23</w:t>
            </w:r>
          </w:p>
        </w:tc>
        <w:tc>
          <w:tcPr>
            <w:tcW w:w="774" w:type="dxa"/>
            <w:tcMar>
              <w:left w:w="43" w:type="dxa"/>
              <w:right w:w="43" w:type="dxa"/>
            </w:tcMar>
            <w:vAlign w:val="center"/>
          </w:tcPr>
          <w:p w14:paraId="57DA0566" w14:textId="77777777" w:rsidR="00BE6D93" w:rsidRPr="00D72DDB" w:rsidRDefault="00BE6D93" w:rsidP="00D72DDB">
            <w:pPr>
              <w:tabs>
                <w:tab w:val="left" w:pos="5547"/>
              </w:tabs>
              <w:spacing w:after="40"/>
              <w:ind w:right="15"/>
              <w:jc w:val="right"/>
              <w:rPr>
                <w:sz w:val="18"/>
              </w:rPr>
            </w:pPr>
            <w:r>
              <w:rPr>
                <w:sz w:val="18"/>
              </w:rPr>
              <w:t>0</w:t>
            </w:r>
          </w:p>
        </w:tc>
        <w:tc>
          <w:tcPr>
            <w:tcW w:w="775" w:type="dxa"/>
            <w:tcMar>
              <w:left w:w="43" w:type="dxa"/>
              <w:right w:w="43" w:type="dxa"/>
            </w:tcMar>
            <w:vAlign w:val="center"/>
          </w:tcPr>
          <w:p w14:paraId="620E0A12" w14:textId="77777777" w:rsidR="00BE6D93" w:rsidRPr="00D72DDB" w:rsidRDefault="00BE6D93" w:rsidP="00D72DDB">
            <w:pPr>
              <w:tabs>
                <w:tab w:val="left" w:pos="5547"/>
              </w:tabs>
              <w:spacing w:after="40"/>
              <w:ind w:right="15"/>
              <w:jc w:val="right"/>
              <w:rPr>
                <w:sz w:val="18"/>
              </w:rPr>
            </w:pPr>
            <w:r>
              <w:rPr>
                <w:sz w:val="18"/>
              </w:rPr>
              <w:t>n. a.</w:t>
            </w:r>
          </w:p>
        </w:tc>
      </w:tr>
      <w:tr w:rsidR="00BE6D93" w:rsidRPr="008F68AC" w14:paraId="0EC0D82D" w14:textId="77777777" w:rsidTr="00C82455">
        <w:trPr>
          <w:trHeight w:val="212"/>
        </w:trPr>
        <w:tc>
          <w:tcPr>
            <w:tcW w:w="990" w:type="dxa"/>
            <w:vMerge w:val="restart"/>
            <w:tcMar>
              <w:left w:w="29" w:type="dxa"/>
              <w:right w:w="29" w:type="dxa"/>
            </w:tcMar>
            <w:vAlign w:val="center"/>
          </w:tcPr>
          <w:p w14:paraId="121E8C50" w14:textId="1E840746" w:rsidR="00BE6D93" w:rsidRPr="008F68AC" w:rsidRDefault="00BE6D93" w:rsidP="00E7136F">
            <w:pPr>
              <w:tabs>
                <w:tab w:val="left" w:pos="5547"/>
              </w:tabs>
              <w:spacing w:after="40"/>
              <w:jc w:val="left"/>
              <w:rPr>
                <w:sz w:val="18"/>
                <w:szCs w:val="18"/>
              </w:rPr>
            </w:pPr>
            <w:r>
              <w:rPr>
                <w:sz w:val="18"/>
              </w:rPr>
              <w:t>Financia</w:t>
            </w:r>
            <w:r w:rsidR="00C6084F">
              <w:rPr>
                <w:sz w:val="18"/>
              </w:rPr>
              <w:t>-</w:t>
            </w:r>
            <w:r>
              <w:rPr>
                <w:sz w:val="18"/>
              </w:rPr>
              <w:t>miento convenido en principio (USD)</w:t>
            </w:r>
          </w:p>
        </w:tc>
        <w:tc>
          <w:tcPr>
            <w:tcW w:w="990" w:type="dxa"/>
            <w:vMerge w:val="restart"/>
            <w:tcMar>
              <w:left w:w="29" w:type="dxa"/>
              <w:right w:w="29" w:type="dxa"/>
            </w:tcMar>
            <w:vAlign w:val="center"/>
          </w:tcPr>
          <w:p w14:paraId="38F9A318" w14:textId="108A981F" w:rsidR="00BE6D93" w:rsidRPr="00C6084F" w:rsidRDefault="004D13D5" w:rsidP="00E7136F">
            <w:pPr>
              <w:tabs>
                <w:tab w:val="left" w:pos="5547"/>
              </w:tabs>
              <w:spacing w:after="40"/>
              <w:jc w:val="center"/>
              <w:rPr>
                <w:color w:val="000000" w:themeColor="text1"/>
                <w:spacing w:val="-2"/>
                <w:sz w:val="18"/>
                <w:szCs w:val="18"/>
              </w:rPr>
            </w:pPr>
            <w:r w:rsidRPr="00C6084F">
              <w:rPr>
                <w:color w:val="000000" w:themeColor="text1"/>
                <w:spacing w:val="-2"/>
                <w:sz w:val="18"/>
              </w:rPr>
              <w:t>ONUDI</w:t>
            </w:r>
          </w:p>
          <w:p w14:paraId="5BF294E0" w14:textId="77777777" w:rsidR="00BE6D93" w:rsidRPr="00C6084F" w:rsidRDefault="00BE6D93" w:rsidP="00E7136F">
            <w:pPr>
              <w:tabs>
                <w:tab w:val="left" w:pos="5547"/>
              </w:tabs>
              <w:spacing w:after="40"/>
              <w:jc w:val="center"/>
              <w:rPr>
                <w:spacing w:val="-2"/>
                <w:sz w:val="18"/>
                <w:szCs w:val="18"/>
              </w:rPr>
            </w:pPr>
          </w:p>
        </w:tc>
        <w:tc>
          <w:tcPr>
            <w:tcW w:w="1349" w:type="dxa"/>
            <w:tcMar>
              <w:left w:w="29" w:type="dxa"/>
              <w:right w:w="29" w:type="dxa"/>
            </w:tcMar>
            <w:vAlign w:val="center"/>
          </w:tcPr>
          <w:p w14:paraId="04464852" w14:textId="77777777" w:rsidR="00BE6D93" w:rsidRPr="00C6084F" w:rsidRDefault="00BE6D93" w:rsidP="00E7136F">
            <w:pPr>
              <w:tabs>
                <w:tab w:val="left" w:pos="5547"/>
              </w:tabs>
              <w:spacing w:after="40"/>
              <w:jc w:val="left"/>
              <w:rPr>
                <w:spacing w:val="-2"/>
                <w:sz w:val="18"/>
                <w:szCs w:val="18"/>
              </w:rPr>
            </w:pPr>
            <w:r w:rsidRPr="00C6084F">
              <w:rPr>
                <w:spacing w:val="-2"/>
                <w:sz w:val="18"/>
              </w:rPr>
              <w:t>Costos del proyecto</w:t>
            </w:r>
          </w:p>
        </w:tc>
        <w:tc>
          <w:tcPr>
            <w:tcW w:w="774" w:type="dxa"/>
            <w:tcMar>
              <w:left w:w="43" w:type="dxa"/>
              <w:right w:w="43" w:type="dxa"/>
            </w:tcMar>
            <w:vAlign w:val="center"/>
          </w:tcPr>
          <w:p w14:paraId="17511755" w14:textId="77777777" w:rsidR="00BE6D93" w:rsidRPr="00D72DDB" w:rsidRDefault="00BE6D93" w:rsidP="00D72DDB">
            <w:pPr>
              <w:tabs>
                <w:tab w:val="left" w:pos="5547"/>
              </w:tabs>
              <w:spacing w:after="40"/>
              <w:ind w:right="15"/>
              <w:jc w:val="right"/>
              <w:rPr>
                <w:sz w:val="18"/>
              </w:rPr>
            </w:pPr>
            <w:r>
              <w:rPr>
                <w:sz w:val="18"/>
              </w:rPr>
              <w:t>340.344</w:t>
            </w:r>
          </w:p>
        </w:tc>
        <w:tc>
          <w:tcPr>
            <w:tcW w:w="774" w:type="dxa"/>
            <w:tcMar>
              <w:left w:w="43" w:type="dxa"/>
              <w:right w:w="43" w:type="dxa"/>
            </w:tcMar>
            <w:vAlign w:val="center"/>
          </w:tcPr>
          <w:p w14:paraId="1CF8CB6F"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0FA1139B" w14:textId="77777777" w:rsidR="00BE6D93" w:rsidRPr="00D72DDB" w:rsidRDefault="00BE6D93" w:rsidP="00D72DDB">
            <w:pPr>
              <w:tabs>
                <w:tab w:val="left" w:pos="5547"/>
              </w:tabs>
              <w:spacing w:after="40"/>
              <w:ind w:right="15"/>
              <w:jc w:val="right"/>
              <w:rPr>
                <w:sz w:val="18"/>
              </w:rPr>
            </w:pPr>
            <w:r>
              <w:rPr>
                <w:sz w:val="18"/>
              </w:rPr>
              <w:t>117.094</w:t>
            </w:r>
          </w:p>
        </w:tc>
        <w:tc>
          <w:tcPr>
            <w:tcW w:w="774" w:type="dxa"/>
            <w:tcMar>
              <w:left w:w="43" w:type="dxa"/>
              <w:right w:w="43" w:type="dxa"/>
            </w:tcMar>
            <w:vAlign w:val="center"/>
          </w:tcPr>
          <w:p w14:paraId="3179D037"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29359C95" w14:textId="77777777" w:rsidR="00BE6D93" w:rsidRPr="00D72DDB" w:rsidRDefault="00BE6D93" w:rsidP="00D72DDB">
            <w:pPr>
              <w:tabs>
                <w:tab w:val="left" w:pos="5547"/>
              </w:tabs>
              <w:spacing w:after="40"/>
              <w:ind w:right="15"/>
              <w:jc w:val="right"/>
              <w:rPr>
                <w:sz w:val="18"/>
              </w:rPr>
            </w:pPr>
            <w:r>
              <w:rPr>
                <w:sz w:val="18"/>
              </w:rPr>
              <w:t>141.094</w:t>
            </w:r>
          </w:p>
        </w:tc>
        <w:tc>
          <w:tcPr>
            <w:tcW w:w="774" w:type="dxa"/>
            <w:tcMar>
              <w:left w:w="43" w:type="dxa"/>
              <w:right w:w="43" w:type="dxa"/>
            </w:tcMar>
            <w:vAlign w:val="center"/>
          </w:tcPr>
          <w:p w14:paraId="08C4C85D"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00474F29" w14:textId="77777777" w:rsidR="00BE6D93" w:rsidRPr="00D72DDB" w:rsidRDefault="00BE6D93" w:rsidP="00D72DDB">
            <w:pPr>
              <w:tabs>
                <w:tab w:val="left" w:pos="5547"/>
              </w:tabs>
              <w:spacing w:after="40"/>
              <w:ind w:right="15"/>
              <w:jc w:val="right"/>
              <w:rPr>
                <w:sz w:val="18"/>
              </w:rPr>
            </w:pPr>
            <w:r>
              <w:rPr>
                <w:sz w:val="18"/>
              </w:rPr>
              <w:t>107.094</w:t>
            </w:r>
          </w:p>
        </w:tc>
        <w:tc>
          <w:tcPr>
            <w:tcW w:w="774" w:type="dxa"/>
            <w:tcMar>
              <w:left w:w="43" w:type="dxa"/>
              <w:right w:w="43" w:type="dxa"/>
            </w:tcMar>
            <w:vAlign w:val="center"/>
          </w:tcPr>
          <w:p w14:paraId="0CA99DCC" w14:textId="30424270"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621764D6" w14:textId="77777777" w:rsidR="00BE6D93" w:rsidRPr="00D72DDB" w:rsidRDefault="00BE6D93" w:rsidP="00D72DDB">
            <w:pPr>
              <w:tabs>
                <w:tab w:val="left" w:pos="5547"/>
              </w:tabs>
              <w:spacing w:after="40"/>
              <w:ind w:right="15"/>
              <w:jc w:val="right"/>
              <w:rPr>
                <w:sz w:val="18"/>
              </w:rPr>
            </w:pPr>
            <w:r>
              <w:rPr>
                <w:sz w:val="18"/>
              </w:rPr>
              <w:t>74.846</w:t>
            </w:r>
          </w:p>
        </w:tc>
        <w:tc>
          <w:tcPr>
            <w:tcW w:w="775" w:type="dxa"/>
            <w:tcMar>
              <w:left w:w="43" w:type="dxa"/>
              <w:right w:w="43" w:type="dxa"/>
            </w:tcMar>
            <w:vAlign w:val="center"/>
          </w:tcPr>
          <w:p w14:paraId="36845BC1" w14:textId="77777777" w:rsidR="00BE6D93" w:rsidRPr="00D72DDB" w:rsidRDefault="00BE6D93" w:rsidP="00D72DDB">
            <w:pPr>
              <w:tabs>
                <w:tab w:val="left" w:pos="5547"/>
              </w:tabs>
              <w:spacing w:after="40"/>
              <w:ind w:right="15"/>
              <w:jc w:val="right"/>
              <w:rPr>
                <w:sz w:val="18"/>
              </w:rPr>
            </w:pPr>
            <w:r>
              <w:rPr>
                <w:sz w:val="18"/>
              </w:rPr>
              <w:t>780.472</w:t>
            </w:r>
          </w:p>
        </w:tc>
      </w:tr>
      <w:tr w:rsidR="00BE6D93" w:rsidRPr="008F68AC" w14:paraId="758BB717" w14:textId="77777777" w:rsidTr="00C82455">
        <w:trPr>
          <w:trHeight w:val="275"/>
        </w:trPr>
        <w:tc>
          <w:tcPr>
            <w:tcW w:w="990" w:type="dxa"/>
            <w:vMerge/>
            <w:tcMar>
              <w:left w:w="43" w:type="dxa"/>
              <w:right w:w="43" w:type="dxa"/>
            </w:tcMar>
            <w:vAlign w:val="center"/>
          </w:tcPr>
          <w:p w14:paraId="173200C1" w14:textId="77777777" w:rsidR="00BE6D93" w:rsidRPr="008F68AC" w:rsidRDefault="00BE6D93" w:rsidP="00E7136F">
            <w:pPr>
              <w:tabs>
                <w:tab w:val="left" w:pos="5547"/>
              </w:tabs>
              <w:spacing w:after="40"/>
              <w:jc w:val="left"/>
              <w:rPr>
                <w:sz w:val="18"/>
                <w:szCs w:val="18"/>
              </w:rPr>
            </w:pPr>
          </w:p>
        </w:tc>
        <w:tc>
          <w:tcPr>
            <w:tcW w:w="990" w:type="dxa"/>
            <w:vMerge/>
            <w:tcMar>
              <w:left w:w="29" w:type="dxa"/>
              <w:right w:w="29" w:type="dxa"/>
            </w:tcMar>
            <w:vAlign w:val="center"/>
          </w:tcPr>
          <w:p w14:paraId="7453ADBF" w14:textId="77777777" w:rsidR="00BE6D93" w:rsidRPr="00C6084F" w:rsidRDefault="00BE6D93" w:rsidP="00E7136F">
            <w:pPr>
              <w:tabs>
                <w:tab w:val="left" w:pos="5547"/>
              </w:tabs>
              <w:spacing w:after="40"/>
              <w:jc w:val="center"/>
              <w:rPr>
                <w:spacing w:val="-2"/>
                <w:sz w:val="18"/>
                <w:szCs w:val="18"/>
              </w:rPr>
            </w:pPr>
          </w:p>
        </w:tc>
        <w:tc>
          <w:tcPr>
            <w:tcW w:w="1349" w:type="dxa"/>
            <w:tcMar>
              <w:left w:w="29" w:type="dxa"/>
              <w:right w:w="29" w:type="dxa"/>
            </w:tcMar>
            <w:vAlign w:val="center"/>
          </w:tcPr>
          <w:p w14:paraId="493D7D16" w14:textId="77777777" w:rsidR="00BE6D93" w:rsidRPr="00C6084F" w:rsidRDefault="00BE6D93" w:rsidP="00E7136F">
            <w:pPr>
              <w:tabs>
                <w:tab w:val="left" w:pos="5547"/>
              </w:tabs>
              <w:spacing w:after="40"/>
              <w:jc w:val="left"/>
              <w:rPr>
                <w:spacing w:val="-2"/>
                <w:sz w:val="18"/>
                <w:szCs w:val="18"/>
              </w:rPr>
            </w:pPr>
            <w:r w:rsidRPr="00C6084F">
              <w:rPr>
                <w:spacing w:val="-2"/>
                <w:sz w:val="18"/>
              </w:rPr>
              <w:t>Gastos de apoyo</w:t>
            </w:r>
          </w:p>
        </w:tc>
        <w:tc>
          <w:tcPr>
            <w:tcW w:w="774" w:type="dxa"/>
            <w:tcMar>
              <w:left w:w="43" w:type="dxa"/>
              <w:right w:w="43" w:type="dxa"/>
            </w:tcMar>
            <w:vAlign w:val="center"/>
          </w:tcPr>
          <w:p w14:paraId="56F482D7" w14:textId="77777777" w:rsidR="00BE6D93" w:rsidRPr="00D72DDB" w:rsidRDefault="00BE6D93" w:rsidP="00D72DDB">
            <w:pPr>
              <w:tabs>
                <w:tab w:val="left" w:pos="5547"/>
              </w:tabs>
              <w:spacing w:after="40"/>
              <w:ind w:right="15"/>
              <w:jc w:val="right"/>
              <w:rPr>
                <w:sz w:val="18"/>
              </w:rPr>
            </w:pPr>
            <w:r>
              <w:rPr>
                <w:sz w:val="18"/>
              </w:rPr>
              <w:t>23.824</w:t>
            </w:r>
          </w:p>
        </w:tc>
        <w:tc>
          <w:tcPr>
            <w:tcW w:w="774" w:type="dxa"/>
            <w:tcMar>
              <w:left w:w="43" w:type="dxa"/>
              <w:right w:w="43" w:type="dxa"/>
            </w:tcMar>
            <w:vAlign w:val="center"/>
          </w:tcPr>
          <w:p w14:paraId="7D4C67BD"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7734C49A" w14:textId="77777777" w:rsidR="00BE6D93" w:rsidRPr="00D72DDB" w:rsidRDefault="00BE6D93" w:rsidP="00D72DDB">
            <w:pPr>
              <w:tabs>
                <w:tab w:val="left" w:pos="5547"/>
              </w:tabs>
              <w:spacing w:after="40"/>
              <w:ind w:right="15"/>
              <w:jc w:val="right"/>
              <w:rPr>
                <w:sz w:val="18"/>
              </w:rPr>
            </w:pPr>
            <w:r>
              <w:rPr>
                <w:sz w:val="18"/>
              </w:rPr>
              <w:t>8.197</w:t>
            </w:r>
          </w:p>
        </w:tc>
        <w:tc>
          <w:tcPr>
            <w:tcW w:w="774" w:type="dxa"/>
            <w:tcMar>
              <w:left w:w="43" w:type="dxa"/>
              <w:right w:w="43" w:type="dxa"/>
            </w:tcMar>
            <w:vAlign w:val="center"/>
          </w:tcPr>
          <w:p w14:paraId="3E674D65"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1C10E280" w14:textId="77777777" w:rsidR="00BE6D93" w:rsidRPr="00D72DDB" w:rsidRDefault="00BE6D93" w:rsidP="00D72DDB">
            <w:pPr>
              <w:tabs>
                <w:tab w:val="left" w:pos="5547"/>
              </w:tabs>
              <w:spacing w:after="40"/>
              <w:ind w:right="15"/>
              <w:jc w:val="right"/>
              <w:rPr>
                <w:sz w:val="18"/>
              </w:rPr>
            </w:pPr>
            <w:r>
              <w:rPr>
                <w:sz w:val="18"/>
              </w:rPr>
              <w:t>9.877</w:t>
            </w:r>
          </w:p>
        </w:tc>
        <w:tc>
          <w:tcPr>
            <w:tcW w:w="774" w:type="dxa"/>
            <w:tcMar>
              <w:left w:w="43" w:type="dxa"/>
              <w:right w:w="43" w:type="dxa"/>
            </w:tcMar>
            <w:vAlign w:val="center"/>
          </w:tcPr>
          <w:p w14:paraId="4ECE14ED"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5305AC6D" w14:textId="77777777" w:rsidR="00BE6D93" w:rsidRPr="00D72DDB" w:rsidRDefault="00BE6D93" w:rsidP="00D72DDB">
            <w:pPr>
              <w:tabs>
                <w:tab w:val="left" w:pos="5547"/>
              </w:tabs>
              <w:spacing w:after="40"/>
              <w:ind w:right="15"/>
              <w:jc w:val="right"/>
              <w:rPr>
                <w:sz w:val="18"/>
              </w:rPr>
            </w:pPr>
            <w:r>
              <w:rPr>
                <w:sz w:val="18"/>
              </w:rPr>
              <w:t>7.496</w:t>
            </w:r>
          </w:p>
        </w:tc>
        <w:tc>
          <w:tcPr>
            <w:tcW w:w="774" w:type="dxa"/>
            <w:tcMar>
              <w:left w:w="43" w:type="dxa"/>
              <w:right w:w="43" w:type="dxa"/>
            </w:tcMar>
            <w:vAlign w:val="center"/>
          </w:tcPr>
          <w:p w14:paraId="7E60CB00" w14:textId="4AC27612"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6258C1AC" w14:textId="77777777" w:rsidR="00BE6D93" w:rsidRPr="00D72DDB" w:rsidRDefault="00BE6D93" w:rsidP="00D72DDB">
            <w:pPr>
              <w:tabs>
                <w:tab w:val="left" w:pos="5547"/>
              </w:tabs>
              <w:spacing w:after="40"/>
              <w:ind w:right="15"/>
              <w:jc w:val="right"/>
              <w:rPr>
                <w:sz w:val="18"/>
              </w:rPr>
            </w:pPr>
            <w:r>
              <w:rPr>
                <w:sz w:val="18"/>
              </w:rPr>
              <w:t>5.239</w:t>
            </w:r>
          </w:p>
        </w:tc>
        <w:tc>
          <w:tcPr>
            <w:tcW w:w="775" w:type="dxa"/>
            <w:tcMar>
              <w:left w:w="43" w:type="dxa"/>
              <w:right w:w="43" w:type="dxa"/>
            </w:tcMar>
            <w:vAlign w:val="center"/>
          </w:tcPr>
          <w:p w14:paraId="020ADB4C" w14:textId="77777777" w:rsidR="00BE6D93" w:rsidRPr="00D72DDB" w:rsidRDefault="00BE6D93" w:rsidP="00D72DDB">
            <w:pPr>
              <w:tabs>
                <w:tab w:val="left" w:pos="5547"/>
              </w:tabs>
              <w:spacing w:after="40"/>
              <w:ind w:right="15"/>
              <w:jc w:val="right"/>
              <w:rPr>
                <w:sz w:val="18"/>
              </w:rPr>
            </w:pPr>
            <w:r>
              <w:rPr>
                <w:sz w:val="18"/>
              </w:rPr>
              <w:t>54.633</w:t>
            </w:r>
          </w:p>
        </w:tc>
      </w:tr>
      <w:tr w:rsidR="00BE6D93" w:rsidRPr="008F68AC" w14:paraId="28F8D6FE" w14:textId="77777777" w:rsidTr="00C82455">
        <w:trPr>
          <w:trHeight w:val="69"/>
        </w:trPr>
        <w:tc>
          <w:tcPr>
            <w:tcW w:w="990" w:type="dxa"/>
            <w:vMerge/>
            <w:tcMar>
              <w:left w:w="43" w:type="dxa"/>
              <w:right w:w="43" w:type="dxa"/>
            </w:tcMar>
            <w:vAlign w:val="center"/>
          </w:tcPr>
          <w:p w14:paraId="0BFBEE50" w14:textId="77777777" w:rsidR="00BE6D93" w:rsidRPr="008F68AC" w:rsidRDefault="00BE6D93" w:rsidP="00E7136F">
            <w:pPr>
              <w:tabs>
                <w:tab w:val="left" w:pos="5547"/>
              </w:tabs>
              <w:spacing w:after="40"/>
              <w:jc w:val="left"/>
              <w:rPr>
                <w:sz w:val="18"/>
                <w:szCs w:val="18"/>
              </w:rPr>
            </w:pPr>
          </w:p>
        </w:tc>
        <w:tc>
          <w:tcPr>
            <w:tcW w:w="990" w:type="dxa"/>
            <w:vMerge w:val="restart"/>
            <w:tcMar>
              <w:left w:w="29" w:type="dxa"/>
              <w:right w:w="29" w:type="dxa"/>
            </w:tcMar>
            <w:vAlign w:val="center"/>
          </w:tcPr>
          <w:p w14:paraId="5AF22E54" w14:textId="77777777" w:rsidR="00BE6D93" w:rsidRPr="00C6084F" w:rsidRDefault="00BE6D93" w:rsidP="00E7136F">
            <w:pPr>
              <w:tabs>
                <w:tab w:val="left" w:pos="5547"/>
              </w:tabs>
              <w:spacing w:after="40"/>
              <w:jc w:val="center"/>
              <w:rPr>
                <w:spacing w:val="-2"/>
                <w:sz w:val="18"/>
                <w:szCs w:val="18"/>
              </w:rPr>
            </w:pPr>
            <w:r w:rsidRPr="00C6084F">
              <w:rPr>
                <w:color w:val="000000" w:themeColor="text1"/>
                <w:spacing w:val="-2"/>
                <w:sz w:val="18"/>
              </w:rPr>
              <w:t>PNUMA</w:t>
            </w:r>
          </w:p>
        </w:tc>
        <w:tc>
          <w:tcPr>
            <w:tcW w:w="1349" w:type="dxa"/>
            <w:tcMar>
              <w:left w:w="29" w:type="dxa"/>
              <w:right w:w="29" w:type="dxa"/>
            </w:tcMar>
            <w:vAlign w:val="center"/>
          </w:tcPr>
          <w:p w14:paraId="17E8405C" w14:textId="77777777" w:rsidR="00BE6D93" w:rsidRPr="00C6084F" w:rsidRDefault="00BE6D93" w:rsidP="00E7136F">
            <w:pPr>
              <w:tabs>
                <w:tab w:val="left" w:pos="5547"/>
              </w:tabs>
              <w:spacing w:after="40"/>
              <w:jc w:val="left"/>
              <w:rPr>
                <w:spacing w:val="-2"/>
                <w:sz w:val="18"/>
                <w:szCs w:val="18"/>
              </w:rPr>
            </w:pPr>
            <w:r w:rsidRPr="00C6084F">
              <w:rPr>
                <w:spacing w:val="-2"/>
                <w:sz w:val="18"/>
              </w:rPr>
              <w:t>Costos del proyecto</w:t>
            </w:r>
          </w:p>
        </w:tc>
        <w:tc>
          <w:tcPr>
            <w:tcW w:w="774" w:type="dxa"/>
            <w:tcMar>
              <w:left w:w="43" w:type="dxa"/>
              <w:right w:w="43" w:type="dxa"/>
            </w:tcMar>
            <w:vAlign w:val="center"/>
          </w:tcPr>
          <w:p w14:paraId="43F9B5DB" w14:textId="77777777" w:rsidR="00BE6D93" w:rsidRPr="00D72DDB" w:rsidRDefault="00BE6D93" w:rsidP="00D72DDB">
            <w:pPr>
              <w:tabs>
                <w:tab w:val="left" w:pos="5547"/>
              </w:tabs>
              <w:spacing w:after="40"/>
              <w:ind w:right="15"/>
              <w:jc w:val="right"/>
              <w:rPr>
                <w:sz w:val="18"/>
              </w:rPr>
            </w:pPr>
            <w:r>
              <w:rPr>
                <w:sz w:val="18"/>
              </w:rPr>
              <w:t>182.864</w:t>
            </w:r>
          </w:p>
        </w:tc>
        <w:tc>
          <w:tcPr>
            <w:tcW w:w="774" w:type="dxa"/>
            <w:tcMar>
              <w:left w:w="43" w:type="dxa"/>
              <w:right w:w="43" w:type="dxa"/>
            </w:tcMar>
            <w:vAlign w:val="center"/>
          </w:tcPr>
          <w:p w14:paraId="5DC26162"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051EC9BE" w14:textId="77777777" w:rsidR="00BE6D93" w:rsidRPr="00D72DDB" w:rsidRDefault="00BE6D93" w:rsidP="00D72DDB">
            <w:pPr>
              <w:tabs>
                <w:tab w:val="left" w:pos="5547"/>
              </w:tabs>
              <w:spacing w:after="40"/>
              <w:ind w:right="15"/>
              <w:jc w:val="right"/>
              <w:rPr>
                <w:sz w:val="18"/>
              </w:rPr>
            </w:pPr>
            <w:r>
              <w:rPr>
                <w:sz w:val="18"/>
              </w:rPr>
              <w:t>116.000</w:t>
            </w:r>
          </w:p>
        </w:tc>
        <w:tc>
          <w:tcPr>
            <w:tcW w:w="774" w:type="dxa"/>
            <w:tcMar>
              <w:left w:w="43" w:type="dxa"/>
              <w:right w:w="43" w:type="dxa"/>
            </w:tcMar>
            <w:vAlign w:val="center"/>
          </w:tcPr>
          <w:p w14:paraId="092E2909"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4AE8FBC9" w14:textId="77777777" w:rsidR="00BE6D93" w:rsidRPr="00D72DDB" w:rsidRDefault="00BE6D93" w:rsidP="00D72DDB">
            <w:pPr>
              <w:tabs>
                <w:tab w:val="left" w:pos="5547"/>
              </w:tabs>
              <w:spacing w:after="40"/>
              <w:ind w:right="15"/>
              <w:jc w:val="right"/>
              <w:rPr>
                <w:sz w:val="18"/>
              </w:rPr>
            </w:pPr>
            <w:r>
              <w:rPr>
                <w:sz w:val="18"/>
              </w:rPr>
              <w:t>116.000</w:t>
            </w:r>
          </w:p>
        </w:tc>
        <w:tc>
          <w:tcPr>
            <w:tcW w:w="774" w:type="dxa"/>
            <w:tcMar>
              <w:left w:w="43" w:type="dxa"/>
              <w:right w:w="43" w:type="dxa"/>
            </w:tcMar>
            <w:vAlign w:val="center"/>
          </w:tcPr>
          <w:p w14:paraId="67102CBA"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7290CC2F" w14:textId="77777777" w:rsidR="00BE6D93" w:rsidRPr="00D72DDB" w:rsidRDefault="00BE6D93" w:rsidP="00D72DDB">
            <w:pPr>
              <w:tabs>
                <w:tab w:val="left" w:pos="5547"/>
              </w:tabs>
              <w:spacing w:after="40"/>
              <w:ind w:right="15"/>
              <w:jc w:val="right"/>
              <w:rPr>
                <w:sz w:val="18"/>
              </w:rPr>
            </w:pPr>
            <w:r>
              <w:rPr>
                <w:sz w:val="18"/>
              </w:rPr>
              <w:t>122.000</w:t>
            </w:r>
          </w:p>
        </w:tc>
        <w:tc>
          <w:tcPr>
            <w:tcW w:w="774" w:type="dxa"/>
            <w:tcMar>
              <w:left w:w="43" w:type="dxa"/>
              <w:right w:w="43" w:type="dxa"/>
            </w:tcMar>
            <w:vAlign w:val="center"/>
          </w:tcPr>
          <w:p w14:paraId="79564039" w14:textId="7C2CA0CF"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7CEACC08" w14:textId="77777777" w:rsidR="00BE6D93" w:rsidRPr="00D72DDB" w:rsidRDefault="00BE6D93" w:rsidP="00D72DDB">
            <w:pPr>
              <w:tabs>
                <w:tab w:val="left" w:pos="5547"/>
              </w:tabs>
              <w:spacing w:after="40"/>
              <w:ind w:right="15"/>
              <w:jc w:val="right"/>
              <w:rPr>
                <w:sz w:val="18"/>
              </w:rPr>
            </w:pPr>
            <w:r>
              <w:rPr>
                <w:sz w:val="18"/>
              </w:rPr>
              <w:t>89.500</w:t>
            </w:r>
          </w:p>
        </w:tc>
        <w:tc>
          <w:tcPr>
            <w:tcW w:w="775" w:type="dxa"/>
            <w:tcMar>
              <w:left w:w="43" w:type="dxa"/>
              <w:right w:w="43" w:type="dxa"/>
            </w:tcMar>
            <w:vAlign w:val="center"/>
          </w:tcPr>
          <w:p w14:paraId="56A23C86" w14:textId="77777777" w:rsidR="00BE6D93" w:rsidRPr="00D72DDB" w:rsidRDefault="00BE6D93" w:rsidP="00D72DDB">
            <w:pPr>
              <w:tabs>
                <w:tab w:val="left" w:pos="5547"/>
              </w:tabs>
              <w:spacing w:after="40"/>
              <w:ind w:right="15"/>
              <w:jc w:val="right"/>
              <w:rPr>
                <w:sz w:val="18"/>
              </w:rPr>
            </w:pPr>
            <w:r>
              <w:rPr>
                <w:sz w:val="18"/>
              </w:rPr>
              <w:t>626.364</w:t>
            </w:r>
          </w:p>
        </w:tc>
      </w:tr>
      <w:tr w:rsidR="00BE6D93" w:rsidRPr="008F68AC" w14:paraId="486C52C1" w14:textId="77777777" w:rsidTr="00C82455">
        <w:trPr>
          <w:trHeight w:val="80"/>
        </w:trPr>
        <w:tc>
          <w:tcPr>
            <w:tcW w:w="990" w:type="dxa"/>
            <w:vMerge/>
            <w:tcMar>
              <w:left w:w="43" w:type="dxa"/>
              <w:right w:w="43" w:type="dxa"/>
            </w:tcMar>
            <w:vAlign w:val="center"/>
          </w:tcPr>
          <w:p w14:paraId="6D5CA0D8" w14:textId="77777777" w:rsidR="00BE6D93" w:rsidRPr="008F68AC" w:rsidRDefault="00BE6D93" w:rsidP="00E7136F">
            <w:pPr>
              <w:tabs>
                <w:tab w:val="left" w:pos="5547"/>
              </w:tabs>
              <w:spacing w:after="40"/>
              <w:jc w:val="center"/>
              <w:rPr>
                <w:sz w:val="18"/>
                <w:szCs w:val="18"/>
              </w:rPr>
            </w:pPr>
          </w:p>
        </w:tc>
        <w:tc>
          <w:tcPr>
            <w:tcW w:w="990" w:type="dxa"/>
            <w:vMerge/>
            <w:tcMar>
              <w:left w:w="43" w:type="dxa"/>
              <w:right w:w="43" w:type="dxa"/>
            </w:tcMar>
            <w:vAlign w:val="center"/>
          </w:tcPr>
          <w:p w14:paraId="15935EC1" w14:textId="77777777" w:rsidR="00BE6D93" w:rsidRPr="008F68AC" w:rsidRDefault="00BE6D93" w:rsidP="00E7136F">
            <w:pPr>
              <w:tabs>
                <w:tab w:val="left" w:pos="5547"/>
              </w:tabs>
              <w:spacing w:after="40"/>
              <w:jc w:val="center"/>
              <w:rPr>
                <w:sz w:val="18"/>
                <w:szCs w:val="18"/>
              </w:rPr>
            </w:pPr>
          </w:p>
        </w:tc>
        <w:tc>
          <w:tcPr>
            <w:tcW w:w="1349" w:type="dxa"/>
            <w:tcMar>
              <w:left w:w="29" w:type="dxa"/>
              <w:right w:w="29" w:type="dxa"/>
            </w:tcMar>
            <w:vAlign w:val="center"/>
          </w:tcPr>
          <w:p w14:paraId="51A6D553" w14:textId="77777777" w:rsidR="00BE6D93" w:rsidRPr="00C6084F" w:rsidRDefault="00BE6D93" w:rsidP="00E7136F">
            <w:pPr>
              <w:tabs>
                <w:tab w:val="left" w:pos="5547"/>
              </w:tabs>
              <w:spacing w:after="40"/>
              <w:jc w:val="left"/>
              <w:rPr>
                <w:spacing w:val="-2"/>
                <w:sz w:val="18"/>
                <w:szCs w:val="18"/>
              </w:rPr>
            </w:pPr>
            <w:r w:rsidRPr="00C6084F">
              <w:rPr>
                <w:spacing w:val="-2"/>
                <w:sz w:val="18"/>
              </w:rPr>
              <w:t>Gastos de apoyo</w:t>
            </w:r>
          </w:p>
        </w:tc>
        <w:tc>
          <w:tcPr>
            <w:tcW w:w="774" w:type="dxa"/>
            <w:tcMar>
              <w:left w:w="43" w:type="dxa"/>
              <w:right w:w="43" w:type="dxa"/>
            </w:tcMar>
            <w:vAlign w:val="center"/>
          </w:tcPr>
          <w:p w14:paraId="0852A85F" w14:textId="77777777" w:rsidR="00BE6D93" w:rsidRPr="00D72DDB" w:rsidRDefault="00BE6D93" w:rsidP="00D72DDB">
            <w:pPr>
              <w:tabs>
                <w:tab w:val="left" w:pos="5547"/>
              </w:tabs>
              <w:spacing w:after="40"/>
              <w:ind w:right="15"/>
              <w:jc w:val="right"/>
              <w:rPr>
                <w:sz w:val="18"/>
              </w:rPr>
            </w:pPr>
            <w:r>
              <w:rPr>
                <w:sz w:val="18"/>
              </w:rPr>
              <w:t>23.034</w:t>
            </w:r>
          </w:p>
        </w:tc>
        <w:tc>
          <w:tcPr>
            <w:tcW w:w="774" w:type="dxa"/>
            <w:tcMar>
              <w:left w:w="43" w:type="dxa"/>
              <w:right w:w="43" w:type="dxa"/>
            </w:tcMar>
            <w:vAlign w:val="center"/>
          </w:tcPr>
          <w:p w14:paraId="66120878"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5CDBDA21" w14:textId="77777777" w:rsidR="00BE6D93" w:rsidRPr="00D72DDB" w:rsidRDefault="00BE6D93" w:rsidP="00D72DDB">
            <w:pPr>
              <w:tabs>
                <w:tab w:val="left" w:pos="5547"/>
              </w:tabs>
              <w:spacing w:after="40"/>
              <w:ind w:right="15"/>
              <w:jc w:val="right"/>
              <w:rPr>
                <w:sz w:val="18"/>
              </w:rPr>
            </w:pPr>
            <w:r>
              <w:rPr>
                <w:sz w:val="18"/>
              </w:rPr>
              <w:t>14.612</w:t>
            </w:r>
          </w:p>
        </w:tc>
        <w:tc>
          <w:tcPr>
            <w:tcW w:w="774" w:type="dxa"/>
            <w:tcMar>
              <w:left w:w="43" w:type="dxa"/>
              <w:right w:w="43" w:type="dxa"/>
            </w:tcMar>
            <w:vAlign w:val="center"/>
          </w:tcPr>
          <w:p w14:paraId="794C0B76"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7560A826" w14:textId="77777777" w:rsidR="00BE6D93" w:rsidRPr="00D72DDB" w:rsidRDefault="00BE6D93" w:rsidP="00D72DDB">
            <w:pPr>
              <w:tabs>
                <w:tab w:val="left" w:pos="5547"/>
              </w:tabs>
              <w:spacing w:after="40"/>
              <w:ind w:right="15"/>
              <w:jc w:val="right"/>
              <w:rPr>
                <w:sz w:val="18"/>
              </w:rPr>
            </w:pPr>
            <w:r>
              <w:rPr>
                <w:sz w:val="18"/>
              </w:rPr>
              <w:t>14.612</w:t>
            </w:r>
          </w:p>
        </w:tc>
        <w:tc>
          <w:tcPr>
            <w:tcW w:w="774" w:type="dxa"/>
            <w:tcMar>
              <w:left w:w="43" w:type="dxa"/>
              <w:right w:w="43" w:type="dxa"/>
            </w:tcMar>
            <w:vAlign w:val="center"/>
          </w:tcPr>
          <w:p w14:paraId="181FA46E"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10F3D5B9" w14:textId="77777777" w:rsidR="00BE6D93" w:rsidRPr="00D72DDB" w:rsidRDefault="00BE6D93" w:rsidP="00D72DDB">
            <w:pPr>
              <w:tabs>
                <w:tab w:val="left" w:pos="5547"/>
              </w:tabs>
              <w:spacing w:after="40"/>
              <w:ind w:right="15"/>
              <w:jc w:val="right"/>
              <w:rPr>
                <w:sz w:val="18"/>
              </w:rPr>
            </w:pPr>
            <w:r>
              <w:rPr>
                <w:sz w:val="18"/>
              </w:rPr>
              <w:t>15.368</w:t>
            </w:r>
          </w:p>
        </w:tc>
        <w:tc>
          <w:tcPr>
            <w:tcW w:w="774" w:type="dxa"/>
            <w:tcMar>
              <w:left w:w="43" w:type="dxa"/>
              <w:right w:w="43" w:type="dxa"/>
            </w:tcMar>
            <w:vAlign w:val="center"/>
          </w:tcPr>
          <w:p w14:paraId="382F9D22" w14:textId="7CE9E1E4"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15ABFE57" w14:textId="77777777" w:rsidR="00BE6D93" w:rsidRPr="00D72DDB" w:rsidRDefault="00BE6D93" w:rsidP="00D72DDB">
            <w:pPr>
              <w:tabs>
                <w:tab w:val="left" w:pos="5547"/>
              </w:tabs>
              <w:spacing w:after="40"/>
              <w:ind w:right="15"/>
              <w:jc w:val="right"/>
              <w:rPr>
                <w:sz w:val="18"/>
              </w:rPr>
            </w:pPr>
            <w:r>
              <w:rPr>
                <w:sz w:val="18"/>
              </w:rPr>
              <w:t>11.274</w:t>
            </w:r>
          </w:p>
        </w:tc>
        <w:tc>
          <w:tcPr>
            <w:tcW w:w="775" w:type="dxa"/>
            <w:tcMar>
              <w:left w:w="43" w:type="dxa"/>
              <w:right w:w="43" w:type="dxa"/>
            </w:tcMar>
            <w:vAlign w:val="center"/>
          </w:tcPr>
          <w:p w14:paraId="0249130C" w14:textId="77777777" w:rsidR="00BE6D93" w:rsidRPr="00D72DDB" w:rsidRDefault="00BE6D93" w:rsidP="00D72DDB">
            <w:pPr>
              <w:tabs>
                <w:tab w:val="left" w:pos="5547"/>
              </w:tabs>
              <w:spacing w:after="40"/>
              <w:ind w:right="15"/>
              <w:jc w:val="right"/>
              <w:rPr>
                <w:sz w:val="18"/>
              </w:rPr>
            </w:pPr>
            <w:r>
              <w:rPr>
                <w:sz w:val="18"/>
              </w:rPr>
              <w:t>78.900</w:t>
            </w:r>
          </w:p>
        </w:tc>
      </w:tr>
      <w:tr w:rsidR="00BE6D93" w:rsidRPr="008F68AC" w14:paraId="5C2E7E63" w14:textId="77777777" w:rsidTr="00C82455">
        <w:trPr>
          <w:trHeight w:val="80"/>
        </w:trPr>
        <w:tc>
          <w:tcPr>
            <w:tcW w:w="1980" w:type="dxa"/>
            <w:gridSpan w:val="2"/>
            <w:vMerge w:val="restart"/>
            <w:tcMar>
              <w:left w:w="29" w:type="dxa"/>
              <w:right w:w="29" w:type="dxa"/>
            </w:tcMar>
            <w:vAlign w:val="center"/>
          </w:tcPr>
          <w:p w14:paraId="7EAF9412" w14:textId="63DDC346" w:rsidR="00BE6D93" w:rsidRPr="00C255E7" w:rsidRDefault="00BE6D93" w:rsidP="00E7136F">
            <w:pPr>
              <w:tabs>
                <w:tab w:val="left" w:pos="5547"/>
              </w:tabs>
              <w:spacing w:after="40"/>
              <w:jc w:val="left"/>
              <w:rPr>
                <w:sz w:val="18"/>
                <w:szCs w:val="18"/>
              </w:rPr>
            </w:pPr>
            <w:r w:rsidRPr="00C255E7">
              <w:rPr>
                <w:sz w:val="18"/>
              </w:rPr>
              <w:t xml:space="preserve">Fondos </w:t>
            </w:r>
            <w:r w:rsidR="00D96279">
              <w:rPr>
                <w:sz w:val="18"/>
              </w:rPr>
              <w:t xml:space="preserve">de </w:t>
            </w:r>
            <w:r w:rsidRPr="00C255E7">
              <w:rPr>
                <w:sz w:val="18"/>
              </w:rPr>
              <w:t>aprobados por el Comité Ejecutivo (USD)</w:t>
            </w:r>
          </w:p>
        </w:tc>
        <w:tc>
          <w:tcPr>
            <w:tcW w:w="1349" w:type="dxa"/>
            <w:tcMar>
              <w:left w:w="29" w:type="dxa"/>
              <w:right w:w="29" w:type="dxa"/>
            </w:tcMar>
            <w:vAlign w:val="center"/>
          </w:tcPr>
          <w:p w14:paraId="30D08534" w14:textId="77777777" w:rsidR="00BE6D93" w:rsidRPr="00C6084F" w:rsidRDefault="00BE6D93" w:rsidP="00E7136F">
            <w:pPr>
              <w:tabs>
                <w:tab w:val="left" w:pos="5547"/>
              </w:tabs>
              <w:spacing w:after="40"/>
              <w:jc w:val="left"/>
              <w:rPr>
                <w:spacing w:val="-2"/>
                <w:sz w:val="18"/>
                <w:szCs w:val="18"/>
              </w:rPr>
            </w:pPr>
            <w:r w:rsidRPr="00C6084F">
              <w:rPr>
                <w:spacing w:val="-2"/>
                <w:sz w:val="18"/>
              </w:rPr>
              <w:t>Costos del proyecto</w:t>
            </w:r>
          </w:p>
        </w:tc>
        <w:tc>
          <w:tcPr>
            <w:tcW w:w="774" w:type="dxa"/>
            <w:tcMar>
              <w:left w:w="43" w:type="dxa"/>
              <w:right w:w="43" w:type="dxa"/>
            </w:tcMar>
            <w:vAlign w:val="center"/>
          </w:tcPr>
          <w:p w14:paraId="4A92EFBC" w14:textId="77777777" w:rsidR="00BE6D93" w:rsidRPr="00D72DDB" w:rsidRDefault="00BE6D93" w:rsidP="00D72DDB">
            <w:pPr>
              <w:tabs>
                <w:tab w:val="left" w:pos="5547"/>
              </w:tabs>
              <w:spacing w:after="40"/>
              <w:ind w:right="15"/>
              <w:jc w:val="right"/>
              <w:rPr>
                <w:sz w:val="18"/>
              </w:rPr>
            </w:pPr>
            <w:r>
              <w:rPr>
                <w:sz w:val="18"/>
              </w:rPr>
              <w:t>523.208</w:t>
            </w:r>
          </w:p>
        </w:tc>
        <w:tc>
          <w:tcPr>
            <w:tcW w:w="774" w:type="dxa"/>
            <w:tcMar>
              <w:left w:w="43" w:type="dxa"/>
              <w:right w:w="43" w:type="dxa"/>
            </w:tcMar>
            <w:vAlign w:val="center"/>
          </w:tcPr>
          <w:p w14:paraId="0203E2F5"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6A267471" w14:textId="6BC6C8DB" w:rsidR="00BE6D93" w:rsidRPr="00D72DDB" w:rsidRDefault="00BE6D93" w:rsidP="00D72DDB">
            <w:pPr>
              <w:tabs>
                <w:tab w:val="left" w:pos="5547"/>
              </w:tabs>
              <w:spacing w:after="40"/>
              <w:ind w:right="15"/>
              <w:jc w:val="right"/>
              <w:rPr>
                <w:sz w:val="18"/>
              </w:rPr>
            </w:pPr>
            <w:r>
              <w:rPr>
                <w:sz w:val="18"/>
              </w:rPr>
              <w:t>233.094</w:t>
            </w:r>
          </w:p>
        </w:tc>
        <w:tc>
          <w:tcPr>
            <w:tcW w:w="774" w:type="dxa"/>
            <w:tcMar>
              <w:left w:w="43" w:type="dxa"/>
              <w:right w:w="43" w:type="dxa"/>
            </w:tcMar>
            <w:vAlign w:val="center"/>
          </w:tcPr>
          <w:p w14:paraId="604E1008"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2DC9F2DA" w14:textId="494FB868" w:rsidR="00BE6D93" w:rsidRPr="00D72DDB" w:rsidRDefault="007A12D4"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377656E9"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51F0E795"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3CAA8D7C" w14:textId="2BE10F9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7602AF3A" w14:textId="77777777" w:rsidR="00BE6D93" w:rsidRPr="00D72DDB" w:rsidRDefault="00BE6D93" w:rsidP="00D72DDB">
            <w:pPr>
              <w:tabs>
                <w:tab w:val="left" w:pos="5547"/>
              </w:tabs>
              <w:spacing w:after="40"/>
              <w:ind w:right="15"/>
              <w:jc w:val="right"/>
              <w:rPr>
                <w:sz w:val="18"/>
              </w:rPr>
            </w:pPr>
            <w:r>
              <w:rPr>
                <w:sz w:val="18"/>
              </w:rPr>
              <w:t>0</w:t>
            </w:r>
          </w:p>
        </w:tc>
        <w:tc>
          <w:tcPr>
            <w:tcW w:w="775" w:type="dxa"/>
            <w:tcMar>
              <w:left w:w="43" w:type="dxa"/>
              <w:right w:w="43" w:type="dxa"/>
            </w:tcMar>
            <w:vAlign w:val="center"/>
          </w:tcPr>
          <w:p w14:paraId="60093476" w14:textId="55ED5A1E" w:rsidR="00BE6D93" w:rsidRPr="00D72DDB" w:rsidRDefault="00427C0C" w:rsidP="00D72DDB">
            <w:pPr>
              <w:tabs>
                <w:tab w:val="left" w:pos="5547"/>
              </w:tabs>
              <w:spacing w:after="40"/>
              <w:ind w:right="15"/>
              <w:jc w:val="right"/>
              <w:rPr>
                <w:sz w:val="18"/>
              </w:rPr>
            </w:pPr>
            <w:r w:rsidRPr="008F68AC">
              <w:rPr>
                <w:sz w:val="18"/>
              </w:rPr>
              <w:fldChar w:fldCharType="begin"/>
            </w:r>
            <w:r w:rsidRPr="008F68AC">
              <w:rPr>
                <w:sz w:val="18"/>
              </w:rPr>
              <w:instrText xml:space="preserve"> =SUM(left) </w:instrText>
            </w:r>
            <w:r w:rsidRPr="008F68AC">
              <w:rPr>
                <w:sz w:val="18"/>
              </w:rPr>
              <w:fldChar w:fldCharType="separate"/>
            </w:r>
            <w:r w:rsidR="00D345FE">
              <w:rPr>
                <w:sz w:val="18"/>
              </w:rPr>
              <w:t>756.302</w:t>
            </w:r>
            <w:r w:rsidRPr="008F68AC">
              <w:rPr>
                <w:sz w:val="18"/>
              </w:rPr>
              <w:fldChar w:fldCharType="end"/>
            </w:r>
          </w:p>
        </w:tc>
      </w:tr>
      <w:tr w:rsidR="00BE6D93" w:rsidRPr="008F68AC" w14:paraId="16338FCF" w14:textId="77777777" w:rsidTr="00C82455">
        <w:trPr>
          <w:trHeight w:val="80"/>
        </w:trPr>
        <w:tc>
          <w:tcPr>
            <w:tcW w:w="1980" w:type="dxa"/>
            <w:gridSpan w:val="2"/>
            <w:vMerge/>
            <w:tcMar>
              <w:left w:w="29" w:type="dxa"/>
              <w:right w:w="29" w:type="dxa"/>
            </w:tcMar>
            <w:vAlign w:val="center"/>
          </w:tcPr>
          <w:p w14:paraId="7EB38EE7" w14:textId="77777777" w:rsidR="00BE6D93" w:rsidRPr="00C255E7" w:rsidRDefault="00BE6D93" w:rsidP="00E7136F">
            <w:pPr>
              <w:tabs>
                <w:tab w:val="left" w:pos="5547"/>
              </w:tabs>
              <w:spacing w:after="40"/>
              <w:jc w:val="center"/>
              <w:rPr>
                <w:sz w:val="18"/>
                <w:szCs w:val="18"/>
              </w:rPr>
            </w:pPr>
          </w:p>
        </w:tc>
        <w:tc>
          <w:tcPr>
            <w:tcW w:w="1349" w:type="dxa"/>
            <w:tcMar>
              <w:left w:w="29" w:type="dxa"/>
              <w:right w:w="29" w:type="dxa"/>
            </w:tcMar>
            <w:vAlign w:val="center"/>
          </w:tcPr>
          <w:p w14:paraId="497E262F" w14:textId="77777777" w:rsidR="00BE6D93" w:rsidRPr="00C6084F" w:rsidRDefault="00BE6D93" w:rsidP="00E7136F">
            <w:pPr>
              <w:tabs>
                <w:tab w:val="left" w:pos="5547"/>
              </w:tabs>
              <w:spacing w:after="40"/>
              <w:jc w:val="left"/>
              <w:rPr>
                <w:spacing w:val="-2"/>
                <w:sz w:val="18"/>
                <w:szCs w:val="18"/>
              </w:rPr>
            </w:pPr>
            <w:r w:rsidRPr="00C6084F">
              <w:rPr>
                <w:spacing w:val="-2"/>
                <w:sz w:val="18"/>
              </w:rPr>
              <w:t>Gastos de apoyo</w:t>
            </w:r>
          </w:p>
        </w:tc>
        <w:tc>
          <w:tcPr>
            <w:tcW w:w="774" w:type="dxa"/>
            <w:tcMar>
              <w:left w:w="43" w:type="dxa"/>
              <w:right w:w="43" w:type="dxa"/>
            </w:tcMar>
            <w:vAlign w:val="center"/>
          </w:tcPr>
          <w:p w14:paraId="078BB311" w14:textId="77777777" w:rsidR="00BE6D93" w:rsidRPr="00D72DDB" w:rsidRDefault="00BE6D93" w:rsidP="00D72DDB">
            <w:pPr>
              <w:tabs>
                <w:tab w:val="left" w:pos="5547"/>
              </w:tabs>
              <w:spacing w:after="40"/>
              <w:ind w:right="15"/>
              <w:jc w:val="right"/>
              <w:rPr>
                <w:sz w:val="18"/>
              </w:rPr>
            </w:pPr>
            <w:r>
              <w:rPr>
                <w:sz w:val="18"/>
              </w:rPr>
              <w:t>46.858</w:t>
            </w:r>
          </w:p>
        </w:tc>
        <w:tc>
          <w:tcPr>
            <w:tcW w:w="774" w:type="dxa"/>
            <w:tcMar>
              <w:left w:w="43" w:type="dxa"/>
              <w:right w:w="43" w:type="dxa"/>
            </w:tcMar>
            <w:vAlign w:val="center"/>
          </w:tcPr>
          <w:p w14:paraId="15614C6D"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50BD9C62" w14:textId="5C06B3D5" w:rsidR="00BE6D93" w:rsidRPr="00D72DDB" w:rsidRDefault="00BE6D93" w:rsidP="00D72DDB">
            <w:pPr>
              <w:tabs>
                <w:tab w:val="left" w:pos="5547"/>
              </w:tabs>
              <w:spacing w:after="40"/>
              <w:ind w:right="15"/>
              <w:jc w:val="right"/>
              <w:rPr>
                <w:sz w:val="18"/>
              </w:rPr>
            </w:pPr>
            <w:r>
              <w:rPr>
                <w:sz w:val="18"/>
              </w:rPr>
              <w:t>22.809</w:t>
            </w:r>
          </w:p>
        </w:tc>
        <w:tc>
          <w:tcPr>
            <w:tcW w:w="774" w:type="dxa"/>
            <w:tcMar>
              <w:left w:w="43" w:type="dxa"/>
              <w:right w:w="43" w:type="dxa"/>
            </w:tcMar>
            <w:vAlign w:val="center"/>
          </w:tcPr>
          <w:p w14:paraId="15252A94"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4DDF3479" w14:textId="12624DEB" w:rsidR="00BE6D93" w:rsidRPr="00D72DDB" w:rsidRDefault="007A12D4"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06ECF574"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4B912168" w14:textId="77777777"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45EF852F" w14:textId="49C1877A" w:rsidR="00BE6D93" w:rsidRPr="00D72DDB" w:rsidRDefault="00BE6D93" w:rsidP="00D72DDB">
            <w:pPr>
              <w:tabs>
                <w:tab w:val="left" w:pos="5547"/>
              </w:tabs>
              <w:spacing w:after="40"/>
              <w:ind w:right="15"/>
              <w:jc w:val="right"/>
              <w:rPr>
                <w:sz w:val="18"/>
              </w:rPr>
            </w:pPr>
            <w:r>
              <w:rPr>
                <w:sz w:val="18"/>
              </w:rPr>
              <w:t>0</w:t>
            </w:r>
          </w:p>
        </w:tc>
        <w:tc>
          <w:tcPr>
            <w:tcW w:w="774" w:type="dxa"/>
            <w:tcMar>
              <w:left w:w="43" w:type="dxa"/>
              <w:right w:w="43" w:type="dxa"/>
            </w:tcMar>
            <w:vAlign w:val="center"/>
          </w:tcPr>
          <w:p w14:paraId="10D539E3" w14:textId="77777777" w:rsidR="00BE6D93" w:rsidRPr="00D72DDB" w:rsidRDefault="00BE6D93" w:rsidP="00D72DDB">
            <w:pPr>
              <w:tabs>
                <w:tab w:val="left" w:pos="5547"/>
              </w:tabs>
              <w:spacing w:after="40"/>
              <w:ind w:right="15"/>
              <w:jc w:val="right"/>
              <w:rPr>
                <w:sz w:val="18"/>
              </w:rPr>
            </w:pPr>
            <w:r>
              <w:rPr>
                <w:sz w:val="18"/>
              </w:rPr>
              <w:t>0</w:t>
            </w:r>
          </w:p>
        </w:tc>
        <w:tc>
          <w:tcPr>
            <w:tcW w:w="775" w:type="dxa"/>
            <w:tcMar>
              <w:left w:w="43" w:type="dxa"/>
              <w:right w:w="43" w:type="dxa"/>
            </w:tcMar>
            <w:vAlign w:val="center"/>
          </w:tcPr>
          <w:p w14:paraId="5F1A7CD3" w14:textId="5E7BAD80" w:rsidR="00BE6D93" w:rsidRPr="00D72DDB" w:rsidRDefault="00427C0C" w:rsidP="00D72DDB">
            <w:pPr>
              <w:tabs>
                <w:tab w:val="left" w:pos="5547"/>
              </w:tabs>
              <w:spacing w:after="40"/>
              <w:ind w:right="15"/>
              <w:jc w:val="right"/>
              <w:rPr>
                <w:sz w:val="18"/>
              </w:rPr>
            </w:pPr>
            <w:r w:rsidRPr="008F68AC">
              <w:rPr>
                <w:sz w:val="18"/>
              </w:rPr>
              <w:fldChar w:fldCharType="begin"/>
            </w:r>
            <w:r w:rsidRPr="008F68AC">
              <w:rPr>
                <w:sz w:val="18"/>
              </w:rPr>
              <w:instrText xml:space="preserve"> =SUM(left) </w:instrText>
            </w:r>
            <w:r w:rsidRPr="008F68AC">
              <w:rPr>
                <w:sz w:val="18"/>
              </w:rPr>
              <w:fldChar w:fldCharType="separate"/>
            </w:r>
            <w:r w:rsidR="00D345FE">
              <w:rPr>
                <w:sz w:val="18"/>
              </w:rPr>
              <w:t>69.667</w:t>
            </w:r>
            <w:r w:rsidRPr="008F68AC">
              <w:rPr>
                <w:sz w:val="18"/>
              </w:rPr>
              <w:fldChar w:fldCharType="end"/>
            </w:r>
          </w:p>
        </w:tc>
      </w:tr>
      <w:tr w:rsidR="00427C0C" w:rsidRPr="008F68AC" w14:paraId="5D671E5A" w14:textId="77777777" w:rsidTr="00C82455">
        <w:trPr>
          <w:trHeight w:val="80"/>
        </w:trPr>
        <w:tc>
          <w:tcPr>
            <w:tcW w:w="1980" w:type="dxa"/>
            <w:gridSpan w:val="2"/>
            <w:vMerge w:val="restart"/>
            <w:tcMar>
              <w:left w:w="29" w:type="dxa"/>
              <w:right w:w="29" w:type="dxa"/>
            </w:tcMar>
            <w:vAlign w:val="center"/>
          </w:tcPr>
          <w:p w14:paraId="5320B3EB" w14:textId="58332520" w:rsidR="00427C0C" w:rsidRPr="00C255E7" w:rsidRDefault="00427C0C" w:rsidP="00E7136F">
            <w:pPr>
              <w:tabs>
                <w:tab w:val="left" w:pos="5547"/>
              </w:tabs>
              <w:spacing w:after="40"/>
              <w:jc w:val="left"/>
              <w:rPr>
                <w:sz w:val="18"/>
                <w:szCs w:val="18"/>
              </w:rPr>
            </w:pPr>
            <w:r w:rsidRPr="00C255E7">
              <w:rPr>
                <w:sz w:val="18"/>
              </w:rPr>
              <w:t xml:space="preserve">Total </w:t>
            </w:r>
            <w:r w:rsidR="00D96279">
              <w:rPr>
                <w:sz w:val="18"/>
              </w:rPr>
              <w:t xml:space="preserve">de </w:t>
            </w:r>
            <w:r w:rsidRPr="00C255E7">
              <w:rPr>
                <w:sz w:val="18"/>
              </w:rPr>
              <w:t>fondos recomendados para aprobación en esta reunión (USD)</w:t>
            </w:r>
          </w:p>
        </w:tc>
        <w:tc>
          <w:tcPr>
            <w:tcW w:w="1349" w:type="dxa"/>
            <w:tcMar>
              <w:left w:w="29" w:type="dxa"/>
              <w:right w:w="29" w:type="dxa"/>
            </w:tcMar>
            <w:vAlign w:val="center"/>
          </w:tcPr>
          <w:p w14:paraId="28A30F4C" w14:textId="77777777" w:rsidR="00427C0C" w:rsidRPr="00C6084F" w:rsidRDefault="00427C0C" w:rsidP="00E7136F">
            <w:pPr>
              <w:tabs>
                <w:tab w:val="left" w:pos="5547"/>
              </w:tabs>
              <w:spacing w:after="40"/>
              <w:jc w:val="left"/>
              <w:rPr>
                <w:spacing w:val="-2"/>
                <w:sz w:val="18"/>
                <w:szCs w:val="18"/>
              </w:rPr>
            </w:pPr>
            <w:r w:rsidRPr="00C6084F">
              <w:rPr>
                <w:spacing w:val="-2"/>
                <w:sz w:val="18"/>
              </w:rPr>
              <w:t>Costos del proyecto</w:t>
            </w:r>
          </w:p>
        </w:tc>
        <w:tc>
          <w:tcPr>
            <w:tcW w:w="774" w:type="dxa"/>
            <w:tcMar>
              <w:left w:w="43" w:type="dxa"/>
              <w:right w:w="43" w:type="dxa"/>
            </w:tcMar>
            <w:vAlign w:val="center"/>
          </w:tcPr>
          <w:p w14:paraId="128E90AF" w14:textId="77777777" w:rsidR="00427C0C" w:rsidRPr="008F68AC" w:rsidRDefault="00427C0C" w:rsidP="00E7136F">
            <w:pPr>
              <w:tabs>
                <w:tab w:val="left" w:pos="5547"/>
              </w:tabs>
              <w:spacing w:after="40"/>
              <w:jc w:val="right"/>
              <w:rPr>
                <w:sz w:val="18"/>
                <w:szCs w:val="18"/>
              </w:rPr>
            </w:pPr>
          </w:p>
        </w:tc>
        <w:tc>
          <w:tcPr>
            <w:tcW w:w="774" w:type="dxa"/>
            <w:tcMar>
              <w:left w:w="43" w:type="dxa"/>
              <w:right w:w="43" w:type="dxa"/>
            </w:tcMar>
            <w:vAlign w:val="center"/>
          </w:tcPr>
          <w:p w14:paraId="0251344A"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004F9C88" w14:textId="7D00DA6D"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0934AFE1"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454C0421" w14:textId="6D124AC1" w:rsidR="00427C0C" w:rsidRPr="00D72DDB" w:rsidRDefault="00427C0C" w:rsidP="00D72DDB">
            <w:pPr>
              <w:tabs>
                <w:tab w:val="left" w:pos="5547"/>
              </w:tabs>
              <w:spacing w:after="40"/>
              <w:ind w:right="15"/>
              <w:jc w:val="right"/>
              <w:rPr>
                <w:sz w:val="18"/>
              </w:rPr>
            </w:pPr>
            <w:r>
              <w:rPr>
                <w:sz w:val="18"/>
              </w:rPr>
              <w:t>257.094</w:t>
            </w:r>
          </w:p>
        </w:tc>
        <w:tc>
          <w:tcPr>
            <w:tcW w:w="774" w:type="dxa"/>
            <w:tcMar>
              <w:left w:w="43" w:type="dxa"/>
              <w:right w:w="43" w:type="dxa"/>
            </w:tcMar>
            <w:vAlign w:val="center"/>
          </w:tcPr>
          <w:p w14:paraId="104734D3"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16C248B7"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721CFEAA"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5D62C487" w14:textId="77777777" w:rsidR="00427C0C" w:rsidRPr="00D72DDB" w:rsidRDefault="00427C0C" w:rsidP="00D72DDB">
            <w:pPr>
              <w:tabs>
                <w:tab w:val="left" w:pos="5547"/>
              </w:tabs>
              <w:spacing w:after="40"/>
              <w:ind w:right="15"/>
              <w:jc w:val="right"/>
              <w:rPr>
                <w:sz w:val="18"/>
              </w:rPr>
            </w:pPr>
          </w:p>
        </w:tc>
        <w:tc>
          <w:tcPr>
            <w:tcW w:w="775" w:type="dxa"/>
            <w:tcMar>
              <w:left w:w="43" w:type="dxa"/>
              <w:right w:w="43" w:type="dxa"/>
            </w:tcMar>
            <w:vAlign w:val="center"/>
          </w:tcPr>
          <w:p w14:paraId="311A6A27" w14:textId="03F890D2" w:rsidR="00427C0C" w:rsidRPr="00D72DDB" w:rsidRDefault="00427C0C" w:rsidP="00D72DDB">
            <w:pPr>
              <w:tabs>
                <w:tab w:val="left" w:pos="5547"/>
              </w:tabs>
              <w:spacing w:after="40"/>
              <w:ind w:right="15"/>
              <w:jc w:val="right"/>
              <w:rPr>
                <w:sz w:val="18"/>
              </w:rPr>
            </w:pPr>
            <w:r>
              <w:rPr>
                <w:sz w:val="18"/>
              </w:rPr>
              <w:t>257.094</w:t>
            </w:r>
          </w:p>
        </w:tc>
      </w:tr>
      <w:tr w:rsidR="00427C0C" w:rsidRPr="008F68AC" w14:paraId="547132CA" w14:textId="77777777" w:rsidTr="00C82455">
        <w:trPr>
          <w:trHeight w:val="80"/>
        </w:trPr>
        <w:tc>
          <w:tcPr>
            <w:tcW w:w="1980" w:type="dxa"/>
            <w:gridSpan w:val="2"/>
            <w:vMerge/>
            <w:tcMar>
              <w:left w:w="43" w:type="dxa"/>
              <w:right w:w="43" w:type="dxa"/>
            </w:tcMar>
            <w:vAlign w:val="center"/>
          </w:tcPr>
          <w:p w14:paraId="580447C6" w14:textId="77777777" w:rsidR="00427C0C" w:rsidRPr="008F68AC" w:rsidRDefault="00427C0C" w:rsidP="00E7136F">
            <w:pPr>
              <w:tabs>
                <w:tab w:val="left" w:pos="5547"/>
              </w:tabs>
              <w:spacing w:after="40"/>
              <w:jc w:val="center"/>
              <w:rPr>
                <w:sz w:val="18"/>
                <w:szCs w:val="18"/>
              </w:rPr>
            </w:pPr>
          </w:p>
        </w:tc>
        <w:tc>
          <w:tcPr>
            <w:tcW w:w="1349" w:type="dxa"/>
            <w:tcMar>
              <w:left w:w="29" w:type="dxa"/>
              <w:right w:w="29" w:type="dxa"/>
            </w:tcMar>
            <w:vAlign w:val="center"/>
          </w:tcPr>
          <w:p w14:paraId="3742520B" w14:textId="77777777" w:rsidR="00427C0C" w:rsidRPr="008F68AC" w:rsidRDefault="00427C0C" w:rsidP="00E7136F">
            <w:pPr>
              <w:tabs>
                <w:tab w:val="left" w:pos="5547"/>
              </w:tabs>
              <w:spacing w:after="40"/>
              <w:jc w:val="left"/>
              <w:rPr>
                <w:sz w:val="18"/>
                <w:szCs w:val="18"/>
              </w:rPr>
            </w:pPr>
            <w:r>
              <w:rPr>
                <w:sz w:val="18"/>
              </w:rPr>
              <w:t>Gastos de apoyo</w:t>
            </w:r>
          </w:p>
        </w:tc>
        <w:tc>
          <w:tcPr>
            <w:tcW w:w="774" w:type="dxa"/>
            <w:tcMar>
              <w:left w:w="43" w:type="dxa"/>
              <w:right w:w="43" w:type="dxa"/>
            </w:tcMar>
            <w:vAlign w:val="center"/>
          </w:tcPr>
          <w:p w14:paraId="0652450B" w14:textId="77777777" w:rsidR="00427C0C" w:rsidRPr="008F68AC" w:rsidRDefault="00427C0C" w:rsidP="00E7136F">
            <w:pPr>
              <w:tabs>
                <w:tab w:val="left" w:pos="5547"/>
              </w:tabs>
              <w:spacing w:after="40"/>
              <w:jc w:val="right"/>
              <w:rPr>
                <w:sz w:val="18"/>
                <w:szCs w:val="18"/>
              </w:rPr>
            </w:pPr>
          </w:p>
        </w:tc>
        <w:tc>
          <w:tcPr>
            <w:tcW w:w="774" w:type="dxa"/>
            <w:tcMar>
              <w:left w:w="43" w:type="dxa"/>
              <w:right w:w="43" w:type="dxa"/>
            </w:tcMar>
            <w:vAlign w:val="center"/>
          </w:tcPr>
          <w:p w14:paraId="1D2F70B1"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40030AE5" w14:textId="24C8856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4FC5CFCD"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72C1D8CA" w14:textId="71CAC7B8" w:rsidR="00427C0C" w:rsidRPr="00D72DDB" w:rsidRDefault="00427C0C" w:rsidP="00D72DDB">
            <w:pPr>
              <w:tabs>
                <w:tab w:val="left" w:pos="5547"/>
              </w:tabs>
              <w:spacing w:after="40"/>
              <w:ind w:right="15"/>
              <w:jc w:val="right"/>
              <w:rPr>
                <w:sz w:val="18"/>
              </w:rPr>
            </w:pPr>
            <w:r>
              <w:rPr>
                <w:sz w:val="18"/>
              </w:rPr>
              <w:t>24.489</w:t>
            </w:r>
          </w:p>
        </w:tc>
        <w:tc>
          <w:tcPr>
            <w:tcW w:w="774" w:type="dxa"/>
            <w:tcMar>
              <w:left w:w="43" w:type="dxa"/>
              <w:right w:w="43" w:type="dxa"/>
            </w:tcMar>
            <w:vAlign w:val="center"/>
          </w:tcPr>
          <w:p w14:paraId="11A6BE1D"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44D81469"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30D124BB" w14:textId="77777777" w:rsidR="00427C0C" w:rsidRPr="00D72DDB" w:rsidRDefault="00427C0C" w:rsidP="00D72DDB">
            <w:pPr>
              <w:tabs>
                <w:tab w:val="left" w:pos="5547"/>
              </w:tabs>
              <w:spacing w:after="40"/>
              <w:ind w:right="15"/>
              <w:jc w:val="right"/>
              <w:rPr>
                <w:sz w:val="18"/>
              </w:rPr>
            </w:pPr>
          </w:p>
        </w:tc>
        <w:tc>
          <w:tcPr>
            <w:tcW w:w="774" w:type="dxa"/>
            <w:tcMar>
              <w:left w:w="43" w:type="dxa"/>
              <w:right w:w="43" w:type="dxa"/>
            </w:tcMar>
            <w:vAlign w:val="center"/>
          </w:tcPr>
          <w:p w14:paraId="627AF425" w14:textId="77777777" w:rsidR="00427C0C" w:rsidRPr="00D72DDB" w:rsidRDefault="00427C0C" w:rsidP="00D72DDB">
            <w:pPr>
              <w:tabs>
                <w:tab w:val="left" w:pos="5547"/>
              </w:tabs>
              <w:spacing w:after="40"/>
              <w:ind w:right="15"/>
              <w:jc w:val="right"/>
              <w:rPr>
                <w:sz w:val="18"/>
              </w:rPr>
            </w:pPr>
          </w:p>
        </w:tc>
        <w:tc>
          <w:tcPr>
            <w:tcW w:w="775" w:type="dxa"/>
            <w:tcMar>
              <w:left w:w="43" w:type="dxa"/>
              <w:right w:w="43" w:type="dxa"/>
            </w:tcMar>
            <w:vAlign w:val="center"/>
          </w:tcPr>
          <w:p w14:paraId="21F523F5" w14:textId="71D877F1" w:rsidR="00427C0C" w:rsidRPr="00D72DDB" w:rsidRDefault="00427C0C" w:rsidP="00D72DDB">
            <w:pPr>
              <w:tabs>
                <w:tab w:val="left" w:pos="5547"/>
              </w:tabs>
              <w:spacing w:after="40"/>
              <w:ind w:right="15"/>
              <w:jc w:val="right"/>
              <w:rPr>
                <w:sz w:val="18"/>
              </w:rPr>
            </w:pPr>
            <w:r>
              <w:rPr>
                <w:sz w:val="18"/>
              </w:rPr>
              <w:t>24.489</w:t>
            </w:r>
          </w:p>
        </w:tc>
      </w:tr>
    </w:tbl>
    <w:p w14:paraId="0DD207EE" w14:textId="77777777" w:rsidR="00BE6D93" w:rsidRPr="00B126A7" w:rsidRDefault="00BE6D93" w:rsidP="00E7136F">
      <w:pPr>
        <w:jc w:val="center"/>
        <w:rPr>
          <w:sz w:val="16"/>
          <w:szCs w:val="16"/>
        </w:rPr>
      </w:pPr>
    </w:p>
    <w:tbl>
      <w:tblPr>
        <w:tblStyle w:val="TableGrid"/>
        <w:tblW w:w="11070"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38"/>
        <w:gridCol w:w="6432"/>
      </w:tblGrid>
      <w:tr w:rsidR="00E83690" w:rsidRPr="008F68AC" w14:paraId="7D5B6CD9" w14:textId="77777777" w:rsidTr="00BD77C1">
        <w:trPr>
          <w:trHeight w:val="42"/>
        </w:trPr>
        <w:tc>
          <w:tcPr>
            <w:tcW w:w="4638" w:type="dxa"/>
            <w:vAlign w:val="center"/>
            <w:hideMark/>
          </w:tcPr>
          <w:p w14:paraId="572CB412" w14:textId="77777777" w:rsidR="00E83690" w:rsidRPr="008F68AC" w:rsidRDefault="00E83690" w:rsidP="00E7136F">
            <w:pPr>
              <w:spacing w:after="40"/>
              <w:jc w:val="left"/>
              <w:rPr>
                <w:b/>
                <w:sz w:val="20"/>
                <w:szCs w:val="20"/>
              </w:rPr>
            </w:pPr>
            <w:r>
              <w:rPr>
                <w:b/>
                <w:sz w:val="20"/>
              </w:rPr>
              <w:t>Recomendación de la Secretaría:</w:t>
            </w:r>
          </w:p>
        </w:tc>
        <w:tc>
          <w:tcPr>
            <w:tcW w:w="6432" w:type="dxa"/>
            <w:hideMark/>
          </w:tcPr>
          <w:p w14:paraId="6904EF41" w14:textId="2994272E" w:rsidR="00E83690" w:rsidRPr="008F68AC" w:rsidRDefault="00E83690" w:rsidP="00E7136F">
            <w:pPr>
              <w:spacing w:after="40"/>
              <w:jc w:val="center"/>
              <w:rPr>
                <w:sz w:val="20"/>
                <w:szCs w:val="20"/>
              </w:rPr>
            </w:pPr>
            <w:r>
              <w:rPr>
                <w:sz w:val="20"/>
              </w:rPr>
              <w:t>Aprobación general</w:t>
            </w:r>
          </w:p>
        </w:tc>
      </w:tr>
    </w:tbl>
    <w:p w14:paraId="376BB1AD" w14:textId="77777777" w:rsidR="00E83690" w:rsidRPr="008F68AC" w:rsidRDefault="00E83690" w:rsidP="00E7136F">
      <w:r>
        <w:br w:type="page"/>
      </w:r>
    </w:p>
    <w:p w14:paraId="398C029B" w14:textId="77777777" w:rsidR="00E83690" w:rsidRPr="008F68AC" w:rsidRDefault="00E83690" w:rsidP="00E7136F">
      <w:pPr>
        <w:keepNext/>
        <w:spacing w:after="240"/>
        <w:jc w:val="center"/>
        <w:rPr>
          <w:b/>
        </w:rPr>
      </w:pPr>
      <w:r>
        <w:rPr>
          <w:b/>
        </w:rPr>
        <w:lastRenderedPageBreak/>
        <w:t>DESCRIPCIÓN DEL PROYECTO</w:t>
      </w:r>
    </w:p>
    <w:p w14:paraId="4B4CB618" w14:textId="4652DB4B" w:rsidR="00E83690" w:rsidRPr="008F68AC" w:rsidRDefault="00E83690" w:rsidP="00E7136F">
      <w:pPr>
        <w:numPr>
          <w:ilvl w:val="0"/>
          <w:numId w:val="1"/>
        </w:numPr>
        <w:spacing w:after="240"/>
        <w:outlineLvl w:val="0"/>
      </w:pPr>
      <w:r>
        <w:t>En nombre del Gobierno de Omán, la ONUDI, en calidad de principal organismo de ejecución, ha presentado una solicitud de financiamiento para el tercer tramo de la etapa III del plan de gestión para la eliminación de HCFC (PGEH), con un costo total de USD 281.583, que se desglosa en USD 141.094, más gastos de apoyo de USD 9.877, para la ONUDI y USD 116.000, más gastos de apo</w:t>
      </w:r>
      <w:r w:rsidR="00D96279">
        <w:t>yo de USD 14.612, para el PNUMA</w:t>
      </w:r>
      <w:r w:rsidRPr="008F68AC">
        <w:rPr>
          <w:vertAlign w:val="superscript"/>
        </w:rPr>
        <w:footnoteReference w:id="3"/>
      </w:r>
      <w:r w:rsidR="00D96279">
        <w:t>.</w:t>
      </w:r>
      <w:r>
        <w:t xml:space="preserve"> La presentación incluye un informe sobre la marcha de la ejecución del segundo tramo, el informe de verificación del consumo de HCFC para el período 2023-2024 y el plan de ejecuc</w:t>
      </w:r>
      <w:r w:rsidR="00D96279">
        <w:t>ión de tramo</w:t>
      </w:r>
      <w:r>
        <w:t xml:space="preserve"> para el período 2026-2027.</w:t>
      </w:r>
    </w:p>
    <w:p w14:paraId="58F2A2FD" w14:textId="77777777" w:rsidR="00E83690" w:rsidRPr="008F68AC" w:rsidRDefault="00E83690" w:rsidP="00E7136F">
      <w:pPr>
        <w:keepNext/>
        <w:spacing w:after="240"/>
        <w:rPr>
          <w:u w:val="single"/>
        </w:rPr>
      </w:pPr>
      <w:r>
        <w:rPr>
          <w:u w:val="single"/>
        </w:rPr>
        <w:t>Informe sobre el consumo de HCFC</w:t>
      </w:r>
    </w:p>
    <w:p w14:paraId="6F63AFCE" w14:textId="6C423C9D" w:rsidR="00E83690" w:rsidRPr="008F68AC" w:rsidRDefault="00E83690" w:rsidP="00E7136F">
      <w:pPr>
        <w:numPr>
          <w:ilvl w:val="0"/>
          <w:numId w:val="1"/>
        </w:numPr>
        <w:spacing w:after="240"/>
        <w:outlineLvl w:val="0"/>
      </w:pPr>
      <w:r>
        <w:t xml:space="preserve">El Gobierno de Omán comunicó un consumo de 9,62 toneladas PAO de HCFC en 2024, cifra que se sitúa en </w:t>
      </w:r>
      <w:r w:rsidR="00D96279">
        <w:t xml:space="preserve">un </w:t>
      </w:r>
      <w:r>
        <w:t>69 % por debajo del nivel de referencia de HCFC para el cumplimiento del país. En</w:t>
      </w:r>
      <w:r w:rsidR="00D96279">
        <w:t xml:space="preserve"> el cuadro 1 se muestr</w:t>
      </w:r>
      <w:r>
        <w:t>a el consumo de HCFC en el período 2020-2024.</w:t>
      </w:r>
    </w:p>
    <w:p w14:paraId="544F8057" w14:textId="05477760" w:rsidR="00E83690" w:rsidRPr="008F68AC" w:rsidRDefault="00E83690" w:rsidP="00E7136F">
      <w:pPr>
        <w:keepNext/>
        <w:spacing w:before="240"/>
        <w:rPr>
          <w:b/>
        </w:rPr>
      </w:pPr>
      <w:r>
        <w:rPr>
          <w:b/>
        </w:rPr>
        <w:t>Cuadro 1. Consumo de HCFC en Omán (datos en virtud del artículo 7 para el período 2020-2024)</w:t>
      </w:r>
    </w:p>
    <w:tbl>
      <w:tblPr>
        <w:tblW w:w="5000" w:type="pct"/>
        <w:tblLayout w:type="fixed"/>
        <w:tblLook w:val="04A0" w:firstRow="1" w:lastRow="0" w:firstColumn="1" w:lastColumn="0" w:noHBand="0" w:noVBand="1"/>
      </w:tblPr>
      <w:tblGrid>
        <w:gridCol w:w="3416"/>
        <w:gridCol w:w="987"/>
        <w:gridCol w:w="991"/>
        <w:gridCol w:w="989"/>
        <w:gridCol w:w="989"/>
        <w:gridCol w:w="933"/>
        <w:gridCol w:w="1045"/>
      </w:tblGrid>
      <w:tr w:rsidR="00E83690" w:rsidRPr="008F68AC" w14:paraId="3373D4FE" w14:textId="77777777" w:rsidTr="00B126A7">
        <w:trPr>
          <w:tblHeader/>
        </w:trPr>
        <w:tc>
          <w:tcPr>
            <w:tcW w:w="1826"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08FB6625" w14:textId="77777777" w:rsidR="00E83690" w:rsidRPr="008F68AC" w:rsidRDefault="00E83690" w:rsidP="00E7136F">
            <w:pPr>
              <w:keepNext/>
              <w:jc w:val="center"/>
              <w:rPr>
                <w:b/>
                <w:bCs/>
                <w:color w:val="000000"/>
                <w:sz w:val="20"/>
                <w:szCs w:val="20"/>
              </w:rPr>
            </w:pPr>
            <w:r>
              <w:rPr>
                <w:b/>
                <w:color w:val="000000"/>
                <w:sz w:val="20"/>
              </w:rPr>
              <w:t>HCFC</w:t>
            </w:r>
          </w:p>
        </w:tc>
        <w:tc>
          <w:tcPr>
            <w:tcW w:w="528" w:type="pct"/>
            <w:tcBorders>
              <w:top w:val="single" w:sz="4" w:space="0" w:color="auto"/>
              <w:left w:val="nil"/>
              <w:bottom w:val="single" w:sz="4" w:space="0" w:color="auto"/>
              <w:right w:val="single" w:sz="4" w:space="0" w:color="auto"/>
            </w:tcBorders>
            <w:noWrap/>
            <w:tcMar>
              <w:left w:w="29" w:type="dxa"/>
              <w:right w:w="29" w:type="dxa"/>
            </w:tcMar>
            <w:vAlign w:val="center"/>
            <w:hideMark/>
          </w:tcPr>
          <w:p w14:paraId="2F8A596E" w14:textId="77777777" w:rsidR="00E83690" w:rsidRPr="008F68AC" w:rsidRDefault="00E83690" w:rsidP="00E7136F">
            <w:pPr>
              <w:keepNext/>
              <w:jc w:val="center"/>
              <w:rPr>
                <w:b/>
                <w:bCs/>
                <w:color w:val="000000"/>
                <w:sz w:val="20"/>
                <w:szCs w:val="20"/>
              </w:rPr>
            </w:pPr>
            <w:r>
              <w:rPr>
                <w:b/>
                <w:color w:val="000000"/>
                <w:sz w:val="20"/>
              </w:rPr>
              <w:t>2020</w:t>
            </w:r>
          </w:p>
        </w:tc>
        <w:tc>
          <w:tcPr>
            <w:tcW w:w="530" w:type="pct"/>
            <w:tcBorders>
              <w:top w:val="single" w:sz="4" w:space="0" w:color="auto"/>
              <w:left w:val="nil"/>
              <w:bottom w:val="single" w:sz="4" w:space="0" w:color="auto"/>
              <w:right w:val="single" w:sz="4" w:space="0" w:color="auto"/>
            </w:tcBorders>
            <w:noWrap/>
            <w:tcMar>
              <w:left w:w="29" w:type="dxa"/>
              <w:right w:w="29" w:type="dxa"/>
            </w:tcMar>
            <w:vAlign w:val="center"/>
            <w:hideMark/>
          </w:tcPr>
          <w:p w14:paraId="6995AF71" w14:textId="77777777" w:rsidR="00E83690" w:rsidRPr="008F68AC" w:rsidRDefault="00E83690" w:rsidP="00E7136F">
            <w:pPr>
              <w:keepNext/>
              <w:jc w:val="center"/>
              <w:rPr>
                <w:b/>
                <w:bCs/>
                <w:color w:val="000000"/>
                <w:sz w:val="20"/>
                <w:szCs w:val="20"/>
              </w:rPr>
            </w:pPr>
            <w:r>
              <w:rPr>
                <w:b/>
                <w:color w:val="000000"/>
                <w:sz w:val="20"/>
              </w:rPr>
              <w:t>2021</w:t>
            </w:r>
          </w:p>
        </w:tc>
        <w:tc>
          <w:tcPr>
            <w:tcW w:w="529" w:type="pct"/>
            <w:tcBorders>
              <w:top w:val="single" w:sz="4" w:space="0" w:color="auto"/>
              <w:left w:val="nil"/>
              <w:bottom w:val="single" w:sz="4" w:space="0" w:color="auto"/>
              <w:right w:val="single" w:sz="4" w:space="0" w:color="auto"/>
            </w:tcBorders>
            <w:noWrap/>
            <w:tcMar>
              <w:left w:w="29" w:type="dxa"/>
              <w:right w:w="29" w:type="dxa"/>
            </w:tcMar>
            <w:vAlign w:val="center"/>
            <w:hideMark/>
          </w:tcPr>
          <w:p w14:paraId="2E788421" w14:textId="77777777" w:rsidR="00E83690" w:rsidRPr="008F68AC" w:rsidRDefault="00E83690" w:rsidP="00E7136F">
            <w:pPr>
              <w:keepNext/>
              <w:jc w:val="center"/>
              <w:rPr>
                <w:b/>
                <w:bCs/>
                <w:color w:val="000000"/>
                <w:sz w:val="20"/>
                <w:szCs w:val="20"/>
              </w:rPr>
            </w:pPr>
            <w:r>
              <w:rPr>
                <w:b/>
                <w:color w:val="000000"/>
                <w:sz w:val="20"/>
              </w:rPr>
              <w:t>2022</w:t>
            </w:r>
          </w:p>
        </w:tc>
        <w:tc>
          <w:tcPr>
            <w:tcW w:w="529" w:type="pct"/>
            <w:tcBorders>
              <w:top w:val="single" w:sz="4" w:space="0" w:color="auto"/>
              <w:left w:val="nil"/>
              <w:bottom w:val="single" w:sz="4" w:space="0" w:color="auto"/>
              <w:right w:val="single" w:sz="4" w:space="0" w:color="auto"/>
            </w:tcBorders>
            <w:tcMar>
              <w:left w:w="29" w:type="dxa"/>
              <w:right w:w="29" w:type="dxa"/>
            </w:tcMar>
            <w:vAlign w:val="center"/>
          </w:tcPr>
          <w:p w14:paraId="6071A60D" w14:textId="77777777" w:rsidR="00E83690" w:rsidRPr="008F68AC" w:rsidRDefault="00E83690" w:rsidP="00E7136F">
            <w:pPr>
              <w:keepNext/>
              <w:jc w:val="center"/>
              <w:rPr>
                <w:b/>
                <w:bCs/>
                <w:color w:val="000000"/>
                <w:sz w:val="20"/>
                <w:szCs w:val="20"/>
              </w:rPr>
            </w:pPr>
            <w:r>
              <w:rPr>
                <w:b/>
                <w:color w:val="000000"/>
                <w:sz w:val="20"/>
              </w:rPr>
              <w:t>2023</w:t>
            </w:r>
          </w:p>
        </w:tc>
        <w:tc>
          <w:tcPr>
            <w:tcW w:w="499"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2FC262E" w14:textId="026EF65A" w:rsidR="00E83690" w:rsidRPr="008F68AC" w:rsidRDefault="00E83690" w:rsidP="00E7136F">
            <w:pPr>
              <w:keepNext/>
              <w:jc w:val="center"/>
              <w:rPr>
                <w:b/>
                <w:bCs/>
                <w:color w:val="000000"/>
                <w:sz w:val="20"/>
                <w:szCs w:val="20"/>
              </w:rPr>
            </w:pPr>
            <w:r>
              <w:rPr>
                <w:b/>
                <w:color w:val="000000"/>
                <w:sz w:val="20"/>
              </w:rPr>
              <w:t>2024</w:t>
            </w:r>
          </w:p>
        </w:tc>
        <w:tc>
          <w:tcPr>
            <w:tcW w:w="55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1E5163F1" w14:textId="77777777" w:rsidR="00E83690" w:rsidRPr="008F68AC" w:rsidRDefault="00E83690" w:rsidP="00E7136F">
            <w:pPr>
              <w:keepNext/>
              <w:jc w:val="center"/>
              <w:rPr>
                <w:b/>
                <w:bCs/>
                <w:color w:val="000000"/>
                <w:sz w:val="20"/>
                <w:szCs w:val="20"/>
              </w:rPr>
            </w:pPr>
            <w:r>
              <w:rPr>
                <w:b/>
                <w:color w:val="000000"/>
                <w:sz w:val="20"/>
              </w:rPr>
              <w:t>Nivel de referencia</w:t>
            </w:r>
          </w:p>
        </w:tc>
      </w:tr>
      <w:tr w:rsidR="00E83690" w:rsidRPr="008F68AC" w14:paraId="1FAACCC1"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DBEE6D7" w14:textId="77777777" w:rsidR="00E83690" w:rsidRPr="008F68AC" w:rsidRDefault="00E83690" w:rsidP="00E7136F">
            <w:pPr>
              <w:keepNext/>
              <w:ind w:left="65"/>
              <w:jc w:val="left"/>
              <w:rPr>
                <w:b/>
                <w:bCs/>
                <w:color w:val="000000"/>
                <w:sz w:val="20"/>
                <w:szCs w:val="20"/>
              </w:rPr>
            </w:pPr>
            <w:r>
              <w:rPr>
                <w:b/>
                <w:color w:val="000000"/>
                <w:sz w:val="20"/>
              </w:rPr>
              <w:t>Toneladas métricas (t)</w:t>
            </w:r>
          </w:p>
        </w:tc>
      </w:tr>
      <w:tr w:rsidR="00DC0ECA" w:rsidRPr="008F68AC" w14:paraId="6C8003A4" w14:textId="77777777" w:rsidTr="00B126A7">
        <w:tc>
          <w:tcPr>
            <w:tcW w:w="182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67DCB52" w14:textId="77777777" w:rsidR="00DC0ECA" w:rsidRPr="008F68AC" w:rsidRDefault="00DC0ECA" w:rsidP="00E7136F">
            <w:pPr>
              <w:ind w:left="65"/>
              <w:jc w:val="left"/>
              <w:rPr>
                <w:color w:val="000000"/>
                <w:sz w:val="20"/>
                <w:szCs w:val="20"/>
              </w:rPr>
            </w:pPr>
            <w:r>
              <w:rPr>
                <w:color w:val="000000"/>
                <w:sz w:val="20"/>
              </w:rPr>
              <w:t>HCFC-22</w:t>
            </w:r>
          </w:p>
        </w:tc>
        <w:tc>
          <w:tcPr>
            <w:tcW w:w="528" w:type="pct"/>
            <w:tcBorders>
              <w:top w:val="nil"/>
              <w:left w:val="nil"/>
              <w:bottom w:val="single" w:sz="4" w:space="0" w:color="auto"/>
              <w:right w:val="single" w:sz="4" w:space="0" w:color="auto"/>
            </w:tcBorders>
            <w:noWrap/>
          </w:tcPr>
          <w:p w14:paraId="52EE065E" w14:textId="331ADC8B" w:rsidR="00DC0ECA" w:rsidRPr="008F68AC" w:rsidRDefault="00DC0ECA" w:rsidP="00E7136F">
            <w:pPr>
              <w:tabs>
                <w:tab w:val="left" w:pos="288"/>
              </w:tabs>
              <w:ind w:left="-91" w:right="42"/>
              <w:jc w:val="right"/>
              <w:rPr>
                <w:sz w:val="20"/>
                <w:szCs w:val="20"/>
              </w:rPr>
            </w:pPr>
            <w:r>
              <w:rPr>
                <w:sz w:val="20"/>
              </w:rPr>
              <w:t>290,16</w:t>
            </w:r>
          </w:p>
        </w:tc>
        <w:tc>
          <w:tcPr>
            <w:tcW w:w="530" w:type="pct"/>
            <w:tcBorders>
              <w:top w:val="nil"/>
              <w:left w:val="nil"/>
              <w:bottom w:val="single" w:sz="4" w:space="0" w:color="auto"/>
              <w:right w:val="single" w:sz="4" w:space="0" w:color="auto"/>
            </w:tcBorders>
            <w:noWrap/>
          </w:tcPr>
          <w:p w14:paraId="10772E7A" w14:textId="288B96D1" w:rsidR="00DC0ECA" w:rsidRPr="008F68AC" w:rsidRDefault="00DC0ECA" w:rsidP="00E7136F">
            <w:pPr>
              <w:tabs>
                <w:tab w:val="left" w:pos="288"/>
              </w:tabs>
              <w:ind w:left="-91" w:right="42"/>
              <w:jc w:val="right"/>
              <w:rPr>
                <w:sz w:val="20"/>
                <w:szCs w:val="20"/>
              </w:rPr>
            </w:pPr>
            <w:r>
              <w:rPr>
                <w:sz w:val="20"/>
              </w:rPr>
              <w:t>269,93</w:t>
            </w:r>
          </w:p>
        </w:tc>
        <w:tc>
          <w:tcPr>
            <w:tcW w:w="529" w:type="pct"/>
            <w:tcBorders>
              <w:top w:val="nil"/>
              <w:left w:val="nil"/>
              <w:bottom w:val="single" w:sz="4" w:space="0" w:color="auto"/>
              <w:right w:val="single" w:sz="4" w:space="0" w:color="auto"/>
            </w:tcBorders>
            <w:noWrap/>
          </w:tcPr>
          <w:p w14:paraId="473EA821" w14:textId="0E258CFF" w:rsidR="00DC0ECA" w:rsidRPr="008F68AC" w:rsidRDefault="00DC0ECA" w:rsidP="00E7136F">
            <w:pPr>
              <w:tabs>
                <w:tab w:val="left" w:pos="288"/>
              </w:tabs>
              <w:ind w:left="-91" w:right="42"/>
              <w:jc w:val="right"/>
              <w:rPr>
                <w:color w:val="000000"/>
                <w:sz w:val="20"/>
                <w:szCs w:val="20"/>
              </w:rPr>
            </w:pPr>
            <w:r>
              <w:rPr>
                <w:sz w:val="20"/>
              </w:rPr>
              <w:t>233,26</w:t>
            </w:r>
          </w:p>
        </w:tc>
        <w:tc>
          <w:tcPr>
            <w:tcW w:w="529" w:type="pct"/>
            <w:tcBorders>
              <w:top w:val="single" w:sz="4" w:space="0" w:color="auto"/>
              <w:left w:val="nil"/>
              <w:bottom w:val="single" w:sz="4" w:space="0" w:color="auto"/>
              <w:right w:val="single" w:sz="2" w:space="0" w:color="auto"/>
            </w:tcBorders>
          </w:tcPr>
          <w:p w14:paraId="49C4E177" w14:textId="0076200E" w:rsidR="00DC0ECA" w:rsidRPr="008F68AC" w:rsidRDefault="007E29F6" w:rsidP="00E7136F">
            <w:pPr>
              <w:tabs>
                <w:tab w:val="left" w:pos="288"/>
              </w:tabs>
              <w:ind w:left="-91" w:right="42"/>
              <w:jc w:val="right"/>
              <w:rPr>
                <w:color w:val="000000"/>
                <w:sz w:val="20"/>
                <w:szCs w:val="20"/>
              </w:rPr>
            </w:pPr>
            <w:r>
              <w:rPr>
                <w:color w:val="000000"/>
                <w:sz w:val="20"/>
              </w:rPr>
              <w:t>212,73</w:t>
            </w:r>
          </w:p>
        </w:tc>
        <w:tc>
          <w:tcPr>
            <w:tcW w:w="499" w:type="pct"/>
            <w:tcBorders>
              <w:top w:val="single" w:sz="2" w:space="0" w:color="auto"/>
              <w:left w:val="single" w:sz="2" w:space="0" w:color="auto"/>
              <w:bottom w:val="single" w:sz="2" w:space="0" w:color="auto"/>
              <w:right w:val="single" w:sz="2" w:space="0" w:color="auto"/>
            </w:tcBorders>
          </w:tcPr>
          <w:p w14:paraId="210A6627" w14:textId="10AC4034" w:rsidR="00DC0ECA" w:rsidRPr="008F68AC" w:rsidRDefault="007E29F6" w:rsidP="00E7136F">
            <w:pPr>
              <w:tabs>
                <w:tab w:val="left" w:pos="288"/>
              </w:tabs>
              <w:ind w:left="-91" w:right="42"/>
              <w:jc w:val="right"/>
              <w:rPr>
                <w:color w:val="000000"/>
                <w:sz w:val="20"/>
                <w:szCs w:val="20"/>
              </w:rPr>
            </w:pPr>
            <w:r>
              <w:rPr>
                <w:color w:val="000000"/>
                <w:sz w:val="20"/>
              </w:rPr>
              <w:t>174,53</w:t>
            </w:r>
          </w:p>
        </w:tc>
        <w:tc>
          <w:tcPr>
            <w:tcW w:w="559" w:type="pct"/>
            <w:tcBorders>
              <w:top w:val="nil"/>
              <w:left w:val="single" w:sz="2" w:space="0" w:color="auto"/>
              <w:bottom w:val="single" w:sz="4" w:space="0" w:color="auto"/>
              <w:right w:val="single" w:sz="4" w:space="0" w:color="auto"/>
            </w:tcBorders>
            <w:noWrap/>
          </w:tcPr>
          <w:p w14:paraId="26FDAA6E" w14:textId="6C4E895F" w:rsidR="00DC0ECA" w:rsidRPr="008F68AC" w:rsidRDefault="00DC0ECA" w:rsidP="00E7136F">
            <w:pPr>
              <w:tabs>
                <w:tab w:val="left" w:pos="288"/>
              </w:tabs>
              <w:ind w:left="-91" w:right="42"/>
              <w:jc w:val="right"/>
              <w:rPr>
                <w:color w:val="000000"/>
                <w:sz w:val="20"/>
                <w:szCs w:val="20"/>
              </w:rPr>
            </w:pPr>
            <w:r>
              <w:rPr>
                <w:sz w:val="20"/>
              </w:rPr>
              <w:t>537,57</w:t>
            </w:r>
          </w:p>
        </w:tc>
      </w:tr>
      <w:tr w:rsidR="00DC0ECA" w:rsidRPr="008F68AC" w14:paraId="396AFCE4" w14:textId="77777777" w:rsidTr="00B126A7">
        <w:tc>
          <w:tcPr>
            <w:tcW w:w="182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618A7F0" w14:textId="77777777" w:rsidR="00DC0ECA" w:rsidRPr="008F68AC" w:rsidRDefault="00DC0ECA" w:rsidP="00E7136F">
            <w:pPr>
              <w:ind w:left="65"/>
              <w:jc w:val="left"/>
              <w:rPr>
                <w:color w:val="000000"/>
                <w:sz w:val="20"/>
                <w:szCs w:val="20"/>
              </w:rPr>
            </w:pPr>
            <w:r>
              <w:rPr>
                <w:color w:val="000000"/>
                <w:sz w:val="20"/>
              </w:rPr>
              <w:t>HCFC-123</w:t>
            </w:r>
          </w:p>
        </w:tc>
        <w:tc>
          <w:tcPr>
            <w:tcW w:w="528" w:type="pct"/>
            <w:tcBorders>
              <w:top w:val="nil"/>
              <w:left w:val="nil"/>
              <w:bottom w:val="single" w:sz="4" w:space="0" w:color="auto"/>
              <w:right w:val="single" w:sz="4" w:space="0" w:color="auto"/>
            </w:tcBorders>
            <w:noWrap/>
          </w:tcPr>
          <w:p w14:paraId="7AEF5150" w14:textId="519EC789" w:rsidR="00DC0ECA" w:rsidRPr="008F68AC" w:rsidRDefault="00DC0ECA" w:rsidP="00E7136F">
            <w:pPr>
              <w:tabs>
                <w:tab w:val="left" w:pos="288"/>
              </w:tabs>
              <w:ind w:left="-91" w:right="42"/>
              <w:jc w:val="right"/>
              <w:rPr>
                <w:sz w:val="20"/>
                <w:szCs w:val="20"/>
              </w:rPr>
            </w:pPr>
            <w:r>
              <w:rPr>
                <w:sz w:val="20"/>
              </w:rPr>
              <w:t>0,00</w:t>
            </w:r>
          </w:p>
        </w:tc>
        <w:tc>
          <w:tcPr>
            <w:tcW w:w="530" w:type="pct"/>
            <w:tcBorders>
              <w:top w:val="nil"/>
              <w:left w:val="nil"/>
              <w:bottom w:val="single" w:sz="4" w:space="0" w:color="auto"/>
              <w:right w:val="single" w:sz="4" w:space="0" w:color="auto"/>
            </w:tcBorders>
            <w:noWrap/>
          </w:tcPr>
          <w:p w14:paraId="4A0F73EE" w14:textId="5359B5C0" w:rsidR="00DC0ECA" w:rsidRPr="008F68AC" w:rsidRDefault="00DC0ECA" w:rsidP="00E7136F">
            <w:pPr>
              <w:tabs>
                <w:tab w:val="left" w:pos="288"/>
              </w:tabs>
              <w:ind w:left="-91" w:right="42"/>
              <w:jc w:val="right"/>
              <w:rPr>
                <w:sz w:val="20"/>
                <w:szCs w:val="20"/>
              </w:rPr>
            </w:pPr>
            <w:r>
              <w:rPr>
                <w:sz w:val="20"/>
              </w:rPr>
              <w:t>0,00</w:t>
            </w:r>
          </w:p>
        </w:tc>
        <w:tc>
          <w:tcPr>
            <w:tcW w:w="529" w:type="pct"/>
            <w:tcBorders>
              <w:top w:val="nil"/>
              <w:left w:val="nil"/>
              <w:bottom w:val="single" w:sz="4" w:space="0" w:color="auto"/>
              <w:right w:val="single" w:sz="4" w:space="0" w:color="auto"/>
            </w:tcBorders>
            <w:noWrap/>
          </w:tcPr>
          <w:p w14:paraId="4DDF53B1" w14:textId="339E5E91" w:rsidR="00DC0ECA" w:rsidRPr="008F68AC" w:rsidRDefault="00DC0ECA" w:rsidP="00E7136F">
            <w:pPr>
              <w:tabs>
                <w:tab w:val="left" w:pos="288"/>
              </w:tabs>
              <w:ind w:left="-91" w:right="42"/>
              <w:jc w:val="right"/>
              <w:rPr>
                <w:color w:val="000000"/>
                <w:sz w:val="20"/>
                <w:szCs w:val="20"/>
              </w:rPr>
            </w:pPr>
            <w:r>
              <w:rPr>
                <w:sz w:val="20"/>
              </w:rPr>
              <w:t>0,00</w:t>
            </w:r>
          </w:p>
        </w:tc>
        <w:tc>
          <w:tcPr>
            <w:tcW w:w="529" w:type="pct"/>
            <w:tcBorders>
              <w:top w:val="single" w:sz="4" w:space="0" w:color="auto"/>
              <w:left w:val="nil"/>
              <w:bottom w:val="single" w:sz="4" w:space="0" w:color="auto"/>
              <w:right w:val="single" w:sz="2" w:space="0" w:color="auto"/>
            </w:tcBorders>
          </w:tcPr>
          <w:p w14:paraId="0B9A8C2A" w14:textId="5B6ABA04" w:rsidR="00DC0ECA" w:rsidRPr="008F68AC" w:rsidRDefault="007E29F6" w:rsidP="00E7136F">
            <w:pPr>
              <w:tabs>
                <w:tab w:val="left" w:pos="288"/>
              </w:tabs>
              <w:ind w:left="-91" w:right="42"/>
              <w:jc w:val="right"/>
              <w:rPr>
                <w:color w:val="000000"/>
                <w:sz w:val="20"/>
                <w:szCs w:val="20"/>
              </w:rPr>
            </w:pPr>
            <w:r>
              <w:rPr>
                <w:color w:val="000000"/>
                <w:sz w:val="20"/>
              </w:rPr>
              <w:t>1,00</w:t>
            </w:r>
          </w:p>
        </w:tc>
        <w:tc>
          <w:tcPr>
            <w:tcW w:w="499" w:type="pct"/>
            <w:tcBorders>
              <w:top w:val="single" w:sz="2" w:space="0" w:color="auto"/>
              <w:left w:val="single" w:sz="2" w:space="0" w:color="auto"/>
              <w:bottom w:val="single" w:sz="2" w:space="0" w:color="auto"/>
              <w:right w:val="single" w:sz="2" w:space="0" w:color="auto"/>
            </w:tcBorders>
          </w:tcPr>
          <w:p w14:paraId="42FFD916" w14:textId="11A04F12" w:rsidR="00DC0ECA" w:rsidRPr="008F68AC" w:rsidRDefault="007E29F6" w:rsidP="00E7136F">
            <w:pPr>
              <w:tabs>
                <w:tab w:val="left" w:pos="288"/>
              </w:tabs>
              <w:ind w:left="-91" w:right="42"/>
              <w:jc w:val="right"/>
              <w:rPr>
                <w:color w:val="000000"/>
                <w:sz w:val="20"/>
                <w:szCs w:val="20"/>
              </w:rPr>
            </w:pPr>
            <w:r>
              <w:rPr>
                <w:color w:val="000000"/>
                <w:sz w:val="20"/>
              </w:rPr>
              <w:t>1,00</w:t>
            </w:r>
          </w:p>
        </w:tc>
        <w:tc>
          <w:tcPr>
            <w:tcW w:w="559" w:type="pct"/>
            <w:tcBorders>
              <w:top w:val="nil"/>
              <w:left w:val="single" w:sz="2" w:space="0" w:color="auto"/>
              <w:bottom w:val="single" w:sz="4" w:space="0" w:color="auto"/>
              <w:right w:val="single" w:sz="4" w:space="0" w:color="auto"/>
            </w:tcBorders>
            <w:noWrap/>
          </w:tcPr>
          <w:p w14:paraId="6C37F2D0" w14:textId="6ED580E0" w:rsidR="00DC0ECA" w:rsidRPr="008F68AC" w:rsidRDefault="007E29F6" w:rsidP="00E7136F">
            <w:pPr>
              <w:tabs>
                <w:tab w:val="left" w:pos="288"/>
              </w:tabs>
              <w:ind w:left="-91" w:right="42"/>
              <w:jc w:val="right"/>
              <w:rPr>
                <w:color w:val="000000"/>
                <w:sz w:val="20"/>
                <w:szCs w:val="20"/>
              </w:rPr>
            </w:pPr>
            <w:r>
              <w:rPr>
                <w:color w:val="000000"/>
                <w:sz w:val="20"/>
              </w:rPr>
              <w:t>0,00</w:t>
            </w:r>
          </w:p>
        </w:tc>
      </w:tr>
      <w:tr w:rsidR="00DC0ECA" w:rsidRPr="008F68AC" w14:paraId="235C60CD" w14:textId="77777777" w:rsidTr="00B126A7">
        <w:tc>
          <w:tcPr>
            <w:tcW w:w="182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D621D49" w14:textId="77777777" w:rsidR="00DC0ECA" w:rsidRPr="008F68AC" w:rsidRDefault="00DC0ECA" w:rsidP="00E7136F">
            <w:pPr>
              <w:ind w:left="65"/>
              <w:jc w:val="left"/>
              <w:rPr>
                <w:color w:val="000000"/>
                <w:sz w:val="20"/>
                <w:szCs w:val="20"/>
              </w:rPr>
            </w:pPr>
            <w:r>
              <w:rPr>
                <w:color w:val="000000"/>
                <w:sz w:val="20"/>
              </w:rPr>
              <w:t>HCFC-141b</w:t>
            </w:r>
          </w:p>
        </w:tc>
        <w:tc>
          <w:tcPr>
            <w:tcW w:w="528" w:type="pct"/>
            <w:tcBorders>
              <w:top w:val="nil"/>
              <w:left w:val="nil"/>
              <w:bottom w:val="single" w:sz="4" w:space="0" w:color="auto"/>
              <w:right w:val="single" w:sz="4" w:space="0" w:color="auto"/>
            </w:tcBorders>
            <w:noWrap/>
          </w:tcPr>
          <w:p w14:paraId="480A4DD0" w14:textId="5D9EB605" w:rsidR="00DC0ECA" w:rsidRPr="008F68AC" w:rsidRDefault="00DC0ECA" w:rsidP="00E7136F">
            <w:pPr>
              <w:tabs>
                <w:tab w:val="left" w:pos="288"/>
              </w:tabs>
              <w:ind w:left="-91" w:right="42"/>
              <w:jc w:val="right"/>
              <w:rPr>
                <w:sz w:val="20"/>
                <w:szCs w:val="20"/>
              </w:rPr>
            </w:pPr>
            <w:r>
              <w:rPr>
                <w:sz w:val="20"/>
              </w:rPr>
              <w:t>0,00</w:t>
            </w:r>
          </w:p>
        </w:tc>
        <w:tc>
          <w:tcPr>
            <w:tcW w:w="530" w:type="pct"/>
            <w:tcBorders>
              <w:top w:val="nil"/>
              <w:left w:val="nil"/>
              <w:bottom w:val="single" w:sz="4" w:space="0" w:color="auto"/>
              <w:right w:val="single" w:sz="4" w:space="0" w:color="auto"/>
            </w:tcBorders>
            <w:noWrap/>
          </w:tcPr>
          <w:p w14:paraId="4E580BAA" w14:textId="2CB9B363" w:rsidR="00DC0ECA" w:rsidRPr="008F68AC" w:rsidRDefault="00DC0ECA" w:rsidP="00E7136F">
            <w:pPr>
              <w:tabs>
                <w:tab w:val="left" w:pos="288"/>
              </w:tabs>
              <w:ind w:left="-91" w:right="42"/>
              <w:jc w:val="right"/>
              <w:rPr>
                <w:sz w:val="20"/>
                <w:szCs w:val="20"/>
              </w:rPr>
            </w:pPr>
            <w:r>
              <w:rPr>
                <w:sz w:val="20"/>
              </w:rPr>
              <w:t>0,00</w:t>
            </w:r>
          </w:p>
        </w:tc>
        <w:tc>
          <w:tcPr>
            <w:tcW w:w="529" w:type="pct"/>
            <w:tcBorders>
              <w:top w:val="nil"/>
              <w:left w:val="nil"/>
              <w:bottom w:val="single" w:sz="4" w:space="0" w:color="auto"/>
              <w:right w:val="single" w:sz="4" w:space="0" w:color="auto"/>
            </w:tcBorders>
            <w:noWrap/>
          </w:tcPr>
          <w:p w14:paraId="22C45034" w14:textId="6B23A113" w:rsidR="00DC0ECA" w:rsidRPr="008F68AC" w:rsidRDefault="00DC0ECA" w:rsidP="00E7136F">
            <w:pPr>
              <w:tabs>
                <w:tab w:val="left" w:pos="288"/>
              </w:tabs>
              <w:ind w:left="-91" w:right="42"/>
              <w:jc w:val="right"/>
              <w:rPr>
                <w:color w:val="000000"/>
                <w:sz w:val="20"/>
                <w:szCs w:val="20"/>
              </w:rPr>
            </w:pPr>
            <w:r>
              <w:rPr>
                <w:sz w:val="20"/>
              </w:rPr>
              <w:t>0,00</w:t>
            </w:r>
          </w:p>
        </w:tc>
        <w:tc>
          <w:tcPr>
            <w:tcW w:w="529" w:type="pct"/>
            <w:tcBorders>
              <w:top w:val="single" w:sz="4" w:space="0" w:color="auto"/>
              <w:left w:val="nil"/>
              <w:bottom w:val="single" w:sz="4" w:space="0" w:color="auto"/>
              <w:right w:val="single" w:sz="4" w:space="0" w:color="auto"/>
            </w:tcBorders>
          </w:tcPr>
          <w:p w14:paraId="60458D64" w14:textId="5436E6D2" w:rsidR="00DC0ECA" w:rsidRPr="008F68AC" w:rsidRDefault="007E29F6" w:rsidP="00E7136F">
            <w:pPr>
              <w:tabs>
                <w:tab w:val="left" w:pos="288"/>
              </w:tabs>
              <w:ind w:left="-91" w:right="42"/>
              <w:jc w:val="right"/>
              <w:rPr>
                <w:color w:val="000000"/>
                <w:sz w:val="20"/>
                <w:szCs w:val="20"/>
              </w:rPr>
            </w:pPr>
            <w:r>
              <w:rPr>
                <w:color w:val="000000"/>
                <w:sz w:val="20"/>
              </w:rPr>
              <w:t>0,00</w:t>
            </w:r>
          </w:p>
        </w:tc>
        <w:tc>
          <w:tcPr>
            <w:tcW w:w="499" w:type="pct"/>
            <w:tcBorders>
              <w:top w:val="nil"/>
              <w:left w:val="single" w:sz="4" w:space="0" w:color="auto"/>
              <w:bottom w:val="single" w:sz="4" w:space="0" w:color="auto"/>
              <w:right w:val="single" w:sz="4" w:space="0" w:color="auto"/>
            </w:tcBorders>
          </w:tcPr>
          <w:p w14:paraId="674E1F80" w14:textId="70863893" w:rsidR="00DC0ECA" w:rsidRPr="008F68AC" w:rsidRDefault="007E29F6" w:rsidP="00E7136F">
            <w:pPr>
              <w:tabs>
                <w:tab w:val="left" w:pos="288"/>
              </w:tabs>
              <w:ind w:left="-91" w:right="42"/>
              <w:jc w:val="right"/>
              <w:rPr>
                <w:color w:val="000000"/>
                <w:sz w:val="20"/>
                <w:szCs w:val="20"/>
              </w:rPr>
            </w:pPr>
            <w:r>
              <w:rPr>
                <w:color w:val="000000"/>
                <w:sz w:val="20"/>
              </w:rPr>
              <w:t>0,00</w:t>
            </w:r>
          </w:p>
        </w:tc>
        <w:tc>
          <w:tcPr>
            <w:tcW w:w="559" w:type="pct"/>
            <w:tcBorders>
              <w:top w:val="nil"/>
              <w:left w:val="single" w:sz="4" w:space="0" w:color="auto"/>
              <w:bottom w:val="single" w:sz="4" w:space="0" w:color="auto"/>
              <w:right w:val="single" w:sz="4" w:space="0" w:color="auto"/>
            </w:tcBorders>
            <w:noWrap/>
          </w:tcPr>
          <w:p w14:paraId="3B1B5A1A" w14:textId="1BF8FD4C" w:rsidR="00DC0ECA" w:rsidRPr="008F68AC" w:rsidRDefault="00DC0ECA" w:rsidP="00E7136F">
            <w:pPr>
              <w:tabs>
                <w:tab w:val="left" w:pos="288"/>
              </w:tabs>
              <w:ind w:left="-91" w:right="42"/>
              <w:jc w:val="right"/>
              <w:rPr>
                <w:color w:val="000000"/>
                <w:sz w:val="20"/>
                <w:szCs w:val="20"/>
              </w:rPr>
            </w:pPr>
            <w:r>
              <w:rPr>
                <w:sz w:val="20"/>
              </w:rPr>
              <w:t>10,15</w:t>
            </w:r>
          </w:p>
        </w:tc>
      </w:tr>
      <w:tr w:rsidR="00DC0ECA" w:rsidRPr="008F68AC" w14:paraId="744F1FCF" w14:textId="77777777" w:rsidTr="00B126A7">
        <w:tc>
          <w:tcPr>
            <w:tcW w:w="182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9FA6BA5" w14:textId="77777777" w:rsidR="00DC0ECA" w:rsidRPr="008F68AC" w:rsidRDefault="00DC0ECA" w:rsidP="00E7136F">
            <w:pPr>
              <w:ind w:left="65"/>
              <w:jc w:val="left"/>
              <w:rPr>
                <w:color w:val="000000"/>
                <w:sz w:val="20"/>
                <w:szCs w:val="20"/>
              </w:rPr>
            </w:pPr>
            <w:r>
              <w:rPr>
                <w:color w:val="000000"/>
                <w:sz w:val="20"/>
              </w:rPr>
              <w:t>HCFC-142b</w:t>
            </w:r>
          </w:p>
        </w:tc>
        <w:tc>
          <w:tcPr>
            <w:tcW w:w="528" w:type="pct"/>
            <w:tcBorders>
              <w:top w:val="nil"/>
              <w:left w:val="nil"/>
              <w:bottom w:val="single" w:sz="4" w:space="0" w:color="auto"/>
              <w:right w:val="single" w:sz="4" w:space="0" w:color="auto"/>
            </w:tcBorders>
            <w:noWrap/>
          </w:tcPr>
          <w:p w14:paraId="07006440" w14:textId="50E73403" w:rsidR="00DC0ECA" w:rsidRPr="008F68AC" w:rsidRDefault="00DC0ECA" w:rsidP="00E7136F">
            <w:pPr>
              <w:tabs>
                <w:tab w:val="left" w:pos="288"/>
              </w:tabs>
              <w:ind w:left="-91" w:right="42"/>
              <w:jc w:val="right"/>
              <w:rPr>
                <w:sz w:val="20"/>
                <w:szCs w:val="20"/>
              </w:rPr>
            </w:pPr>
            <w:r>
              <w:rPr>
                <w:sz w:val="20"/>
              </w:rPr>
              <w:t>0,00</w:t>
            </w:r>
          </w:p>
        </w:tc>
        <w:tc>
          <w:tcPr>
            <w:tcW w:w="530" w:type="pct"/>
            <w:tcBorders>
              <w:top w:val="nil"/>
              <w:left w:val="nil"/>
              <w:bottom w:val="single" w:sz="4" w:space="0" w:color="auto"/>
              <w:right w:val="single" w:sz="4" w:space="0" w:color="auto"/>
            </w:tcBorders>
            <w:noWrap/>
          </w:tcPr>
          <w:p w14:paraId="35128D6B" w14:textId="50C33653" w:rsidR="00DC0ECA" w:rsidRPr="008F68AC" w:rsidRDefault="00DC0ECA" w:rsidP="00E7136F">
            <w:pPr>
              <w:tabs>
                <w:tab w:val="left" w:pos="288"/>
              </w:tabs>
              <w:ind w:left="-91" w:right="42"/>
              <w:jc w:val="right"/>
              <w:rPr>
                <w:sz w:val="20"/>
                <w:szCs w:val="20"/>
              </w:rPr>
            </w:pPr>
            <w:r>
              <w:rPr>
                <w:sz w:val="20"/>
              </w:rPr>
              <w:t>0,00</w:t>
            </w:r>
          </w:p>
        </w:tc>
        <w:tc>
          <w:tcPr>
            <w:tcW w:w="529" w:type="pct"/>
            <w:tcBorders>
              <w:top w:val="nil"/>
              <w:left w:val="nil"/>
              <w:bottom w:val="single" w:sz="4" w:space="0" w:color="auto"/>
              <w:right w:val="single" w:sz="4" w:space="0" w:color="auto"/>
            </w:tcBorders>
            <w:noWrap/>
          </w:tcPr>
          <w:p w14:paraId="23C8151E" w14:textId="6C07E2D2" w:rsidR="00DC0ECA" w:rsidRPr="008F68AC" w:rsidRDefault="00DC0ECA" w:rsidP="00E7136F">
            <w:pPr>
              <w:tabs>
                <w:tab w:val="left" w:pos="288"/>
              </w:tabs>
              <w:ind w:left="-91" w:right="42"/>
              <w:jc w:val="right"/>
              <w:rPr>
                <w:color w:val="000000"/>
                <w:sz w:val="20"/>
                <w:szCs w:val="20"/>
              </w:rPr>
            </w:pPr>
            <w:r>
              <w:rPr>
                <w:sz w:val="20"/>
              </w:rPr>
              <w:t>0,00</w:t>
            </w:r>
          </w:p>
        </w:tc>
        <w:tc>
          <w:tcPr>
            <w:tcW w:w="529" w:type="pct"/>
            <w:tcBorders>
              <w:top w:val="single" w:sz="4" w:space="0" w:color="auto"/>
              <w:left w:val="nil"/>
              <w:bottom w:val="single" w:sz="4" w:space="0" w:color="auto"/>
              <w:right w:val="single" w:sz="4" w:space="0" w:color="auto"/>
            </w:tcBorders>
          </w:tcPr>
          <w:p w14:paraId="4DDEF22B" w14:textId="42C6E7E9" w:rsidR="00DC0ECA" w:rsidRPr="008F68AC" w:rsidRDefault="007E29F6" w:rsidP="00E7136F">
            <w:pPr>
              <w:tabs>
                <w:tab w:val="left" w:pos="288"/>
              </w:tabs>
              <w:ind w:left="-91" w:right="42"/>
              <w:jc w:val="right"/>
              <w:rPr>
                <w:color w:val="000000"/>
                <w:sz w:val="20"/>
                <w:szCs w:val="20"/>
              </w:rPr>
            </w:pPr>
            <w:r>
              <w:rPr>
                <w:color w:val="000000"/>
                <w:sz w:val="20"/>
              </w:rPr>
              <w:t>0,00</w:t>
            </w:r>
          </w:p>
        </w:tc>
        <w:tc>
          <w:tcPr>
            <w:tcW w:w="499" w:type="pct"/>
            <w:tcBorders>
              <w:top w:val="nil"/>
              <w:left w:val="single" w:sz="4" w:space="0" w:color="auto"/>
              <w:bottom w:val="single" w:sz="4" w:space="0" w:color="auto"/>
              <w:right w:val="single" w:sz="4" w:space="0" w:color="auto"/>
            </w:tcBorders>
          </w:tcPr>
          <w:p w14:paraId="7CFD4664" w14:textId="30F6EE16" w:rsidR="00DC0ECA" w:rsidRPr="008F68AC" w:rsidRDefault="007E29F6" w:rsidP="00E7136F">
            <w:pPr>
              <w:tabs>
                <w:tab w:val="left" w:pos="288"/>
              </w:tabs>
              <w:ind w:left="-91" w:right="42"/>
              <w:jc w:val="right"/>
              <w:rPr>
                <w:color w:val="000000"/>
                <w:sz w:val="20"/>
                <w:szCs w:val="20"/>
              </w:rPr>
            </w:pPr>
            <w:r>
              <w:rPr>
                <w:color w:val="000000"/>
                <w:sz w:val="20"/>
              </w:rPr>
              <w:t>0,00</w:t>
            </w:r>
          </w:p>
        </w:tc>
        <w:tc>
          <w:tcPr>
            <w:tcW w:w="559" w:type="pct"/>
            <w:tcBorders>
              <w:top w:val="nil"/>
              <w:left w:val="single" w:sz="4" w:space="0" w:color="auto"/>
              <w:bottom w:val="single" w:sz="4" w:space="0" w:color="auto"/>
              <w:right w:val="single" w:sz="4" w:space="0" w:color="auto"/>
            </w:tcBorders>
            <w:noWrap/>
          </w:tcPr>
          <w:p w14:paraId="1B826450" w14:textId="3A1A02C9" w:rsidR="00DC0ECA" w:rsidRPr="008F68AC" w:rsidRDefault="00DC0ECA" w:rsidP="00E7136F">
            <w:pPr>
              <w:tabs>
                <w:tab w:val="left" w:pos="288"/>
              </w:tabs>
              <w:ind w:left="-91" w:right="42"/>
              <w:jc w:val="right"/>
              <w:rPr>
                <w:color w:val="000000"/>
                <w:sz w:val="20"/>
                <w:szCs w:val="20"/>
              </w:rPr>
            </w:pPr>
            <w:r>
              <w:rPr>
                <w:sz w:val="20"/>
              </w:rPr>
              <w:t>12,05</w:t>
            </w:r>
          </w:p>
        </w:tc>
      </w:tr>
      <w:tr w:rsidR="00DC0ECA" w:rsidRPr="008F68AC" w14:paraId="23CB4DEF" w14:textId="77777777" w:rsidTr="00B126A7">
        <w:tc>
          <w:tcPr>
            <w:tcW w:w="1826" w:type="pct"/>
            <w:tcBorders>
              <w:top w:val="nil"/>
              <w:left w:val="single" w:sz="4" w:space="0" w:color="auto"/>
              <w:bottom w:val="single" w:sz="4" w:space="0" w:color="auto"/>
              <w:right w:val="single" w:sz="4" w:space="0" w:color="auto"/>
            </w:tcBorders>
            <w:noWrap/>
            <w:tcMar>
              <w:left w:w="43" w:type="dxa"/>
              <w:right w:w="43" w:type="dxa"/>
            </w:tcMar>
            <w:hideMark/>
          </w:tcPr>
          <w:p w14:paraId="1A8444BC" w14:textId="77777777" w:rsidR="00DC0ECA" w:rsidRPr="008F68AC" w:rsidRDefault="00DC0ECA" w:rsidP="00E7136F">
            <w:pPr>
              <w:ind w:left="65"/>
              <w:jc w:val="left"/>
              <w:rPr>
                <w:rFonts w:eastAsiaTheme="minorHAnsi"/>
                <w:b/>
                <w:color w:val="000000"/>
                <w:sz w:val="20"/>
                <w:szCs w:val="20"/>
              </w:rPr>
            </w:pPr>
            <w:r>
              <w:rPr>
                <w:b/>
                <w:color w:val="000000"/>
                <w:sz w:val="20"/>
              </w:rPr>
              <w:t>Total (t)</w:t>
            </w:r>
          </w:p>
        </w:tc>
        <w:tc>
          <w:tcPr>
            <w:tcW w:w="528" w:type="pct"/>
            <w:tcBorders>
              <w:top w:val="nil"/>
              <w:left w:val="nil"/>
              <w:bottom w:val="single" w:sz="4" w:space="0" w:color="auto"/>
              <w:right w:val="single" w:sz="4" w:space="0" w:color="auto"/>
            </w:tcBorders>
            <w:noWrap/>
          </w:tcPr>
          <w:p w14:paraId="5F4D8F93" w14:textId="059575DF" w:rsidR="00DC0ECA" w:rsidRPr="008F68AC" w:rsidRDefault="00DC0ECA" w:rsidP="00E7136F">
            <w:pPr>
              <w:tabs>
                <w:tab w:val="left" w:pos="288"/>
              </w:tabs>
              <w:ind w:left="-91" w:right="42"/>
              <w:jc w:val="right"/>
              <w:rPr>
                <w:b/>
                <w:color w:val="000000"/>
                <w:sz w:val="20"/>
                <w:szCs w:val="20"/>
              </w:rPr>
            </w:pPr>
            <w:r>
              <w:rPr>
                <w:b/>
                <w:sz w:val="20"/>
              </w:rPr>
              <w:t>290,16</w:t>
            </w:r>
          </w:p>
        </w:tc>
        <w:tc>
          <w:tcPr>
            <w:tcW w:w="530" w:type="pct"/>
            <w:tcBorders>
              <w:top w:val="nil"/>
              <w:left w:val="nil"/>
              <w:bottom w:val="single" w:sz="4" w:space="0" w:color="auto"/>
              <w:right w:val="single" w:sz="4" w:space="0" w:color="auto"/>
            </w:tcBorders>
            <w:noWrap/>
          </w:tcPr>
          <w:p w14:paraId="3D89EBD8" w14:textId="51D7AEEC" w:rsidR="00DC0ECA" w:rsidRPr="008F68AC" w:rsidRDefault="00DC0ECA" w:rsidP="00E7136F">
            <w:pPr>
              <w:tabs>
                <w:tab w:val="left" w:pos="288"/>
              </w:tabs>
              <w:ind w:left="-91" w:right="42"/>
              <w:jc w:val="right"/>
              <w:rPr>
                <w:b/>
                <w:color w:val="000000"/>
                <w:sz w:val="20"/>
                <w:szCs w:val="20"/>
              </w:rPr>
            </w:pPr>
            <w:r>
              <w:rPr>
                <w:b/>
                <w:sz w:val="20"/>
              </w:rPr>
              <w:t>269,93</w:t>
            </w:r>
          </w:p>
        </w:tc>
        <w:tc>
          <w:tcPr>
            <w:tcW w:w="529" w:type="pct"/>
            <w:tcBorders>
              <w:top w:val="nil"/>
              <w:left w:val="nil"/>
              <w:bottom w:val="single" w:sz="4" w:space="0" w:color="auto"/>
              <w:right w:val="single" w:sz="4" w:space="0" w:color="auto"/>
            </w:tcBorders>
            <w:noWrap/>
          </w:tcPr>
          <w:p w14:paraId="6F299774" w14:textId="5A5E7571" w:rsidR="00DC0ECA" w:rsidRPr="008F68AC" w:rsidRDefault="00DC0ECA" w:rsidP="00E7136F">
            <w:pPr>
              <w:tabs>
                <w:tab w:val="left" w:pos="288"/>
              </w:tabs>
              <w:ind w:left="-91" w:right="42"/>
              <w:jc w:val="right"/>
              <w:rPr>
                <w:b/>
                <w:color w:val="000000"/>
                <w:sz w:val="20"/>
                <w:szCs w:val="20"/>
              </w:rPr>
            </w:pPr>
            <w:r>
              <w:rPr>
                <w:b/>
                <w:sz w:val="20"/>
              </w:rPr>
              <w:t>233,26</w:t>
            </w:r>
          </w:p>
        </w:tc>
        <w:tc>
          <w:tcPr>
            <w:tcW w:w="529" w:type="pct"/>
            <w:tcBorders>
              <w:top w:val="single" w:sz="4" w:space="0" w:color="auto"/>
              <w:left w:val="nil"/>
              <w:bottom w:val="single" w:sz="4" w:space="0" w:color="auto"/>
              <w:right w:val="single" w:sz="4" w:space="0" w:color="auto"/>
            </w:tcBorders>
          </w:tcPr>
          <w:p w14:paraId="29A4431D" w14:textId="7C924CC3" w:rsidR="00DC0ECA" w:rsidRPr="008F68AC" w:rsidRDefault="007E29F6" w:rsidP="00E7136F">
            <w:pPr>
              <w:tabs>
                <w:tab w:val="left" w:pos="288"/>
              </w:tabs>
              <w:ind w:left="-91" w:right="42"/>
              <w:jc w:val="right"/>
              <w:rPr>
                <w:b/>
                <w:color w:val="000000"/>
                <w:sz w:val="20"/>
                <w:szCs w:val="20"/>
              </w:rPr>
            </w:pPr>
            <w:r>
              <w:rPr>
                <w:b/>
                <w:color w:val="000000"/>
                <w:sz w:val="20"/>
              </w:rPr>
              <w:t>213,73</w:t>
            </w:r>
          </w:p>
        </w:tc>
        <w:tc>
          <w:tcPr>
            <w:tcW w:w="499" w:type="pct"/>
            <w:tcBorders>
              <w:top w:val="nil"/>
              <w:left w:val="single" w:sz="4" w:space="0" w:color="auto"/>
              <w:bottom w:val="single" w:sz="4" w:space="0" w:color="auto"/>
              <w:right w:val="single" w:sz="4" w:space="0" w:color="auto"/>
            </w:tcBorders>
          </w:tcPr>
          <w:p w14:paraId="1DAF80AF" w14:textId="605890CA" w:rsidR="00DC0ECA" w:rsidRPr="008F68AC" w:rsidRDefault="007E29F6" w:rsidP="00E7136F">
            <w:pPr>
              <w:tabs>
                <w:tab w:val="left" w:pos="288"/>
              </w:tabs>
              <w:ind w:left="-91" w:right="42"/>
              <w:jc w:val="right"/>
              <w:rPr>
                <w:b/>
                <w:color w:val="000000"/>
                <w:sz w:val="20"/>
                <w:szCs w:val="20"/>
              </w:rPr>
            </w:pPr>
            <w:r>
              <w:rPr>
                <w:b/>
                <w:color w:val="000000"/>
                <w:sz w:val="20"/>
              </w:rPr>
              <w:t>175,53</w:t>
            </w:r>
          </w:p>
        </w:tc>
        <w:tc>
          <w:tcPr>
            <w:tcW w:w="559" w:type="pct"/>
            <w:tcBorders>
              <w:top w:val="nil"/>
              <w:left w:val="single" w:sz="4" w:space="0" w:color="auto"/>
              <w:bottom w:val="single" w:sz="4" w:space="0" w:color="auto"/>
              <w:right w:val="single" w:sz="4" w:space="0" w:color="auto"/>
            </w:tcBorders>
            <w:noWrap/>
          </w:tcPr>
          <w:p w14:paraId="70E8888C" w14:textId="12E99903" w:rsidR="00DC0ECA" w:rsidRPr="008F68AC" w:rsidRDefault="00DC0ECA" w:rsidP="00E7136F">
            <w:pPr>
              <w:tabs>
                <w:tab w:val="left" w:pos="288"/>
              </w:tabs>
              <w:ind w:left="-91" w:right="42"/>
              <w:jc w:val="right"/>
              <w:rPr>
                <w:b/>
                <w:color w:val="000000"/>
                <w:sz w:val="20"/>
                <w:szCs w:val="20"/>
              </w:rPr>
            </w:pPr>
            <w:r>
              <w:rPr>
                <w:b/>
                <w:color w:val="000000"/>
                <w:sz w:val="20"/>
              </w:rPr>
              <w:t>559,77</w:t>
            </w:r>
          </w:p>
        </w:tc>
      </w:tr>
      <w:tr w:rsidR="00DC0ECA" w:rsidRPr="008F68AC" w14:paraId="61D41B6C" w14:textId="77777777" w:rsidTr="00B126A7">
        <w:tc>
          <w:tcPr>
            <w:tcW w:w="1826" w:type="pct"/>
            <w:tcBorders>
              <w:top w:val="nil"/>
              <w:left w:val="single" w:sz="4" w:space="0" w:color="auto"/>
              <w:bottom w:val="single" w:sz="4" w:space="0" w:color="auto"/>
              <w:right w:val="single" w:sz="4" w:space="0" w:color="auto"/>
            </w:tcBorders>
            <w:noWrap/>
            <w:tcMar>
              <w:left w:w="43" w:type="dxa"/>
              <w:right w:w="43" w:type="dxa"/>
            </w:tcMar>
            <w:hideMark/>
          </w:tcPr>
          <w:p w14:paraId="49799307" w14:textId="38A0A01D" w:rsidR="00DC0ECA" w:rsidRPr="008F68AC" w:rsidRDefault="00DC0ECA" w:rsidP="00E7136F">
            <w:pPr>
              <w:ind w:left="65"/>
              <w:jc w:val="left"/>
              <w:rPr>
                <w:b/>
                <w:bCs/>
                <w:color w:val="000000"/>
                <w:sz w:val="20"/>
                <w:szCs w:val="20"/>
              </w:rPr>
            </w:pPr>
            <w:r>
              <w:rPr>
                <w:color w:val="000000"/>
                <w:sz w:val="20"/>
              </w:rPr>
              <w:t>HCFC-141b en polioles premezclados importados*</w:t>
            </w:r>
          </w:p>
        </w:tc>
        <w:tc>
          <w:tcPr>
            <w:tcW w:w="528" w:type="pct"/>
            <w:tcBorders>
              <w:top w:val="nil"/>
              <w:left w:val="nil"/>
              <w:bottom w:val="single" w:sz="4" w:space="0" w:color="auto"/>
              <w:right w:val="single" w:sz="4" w:space="0" w:color="auto"/>
            </w:tcBorders>
            <w:noWrap/>
          </w:tcPr>
          <w:p w14:paraId="580A5F24" w14:textId="74CC447E" w:rsidR="00DC0ECA" w:rsidRPr="008F68AC" w:rsidRDefault="00DC0ECA" w:rsidP="00E7136F">
            <w:pPr>
              <w:tabs>
                <w:tab w:val="left" w:pos="288"/>
              </w:tabs>
              <w:ind w:left="-91" w:right="42"/>
              <w:jc w:val="right"/>
              <w:rPr>
                <w:sz w:val="20"/>
                <w:szCs w:val="20"/>
              </w:rPr>
            </w:pPr>
            <w:r>
              <w:rPr>
                <w:sz w:val="20"/>
              </w:rPr>
              <w:t>0,00</w:t>
            </w:r>
          </w:p>
        </w:tc>
        <w:tc>
          <w:tcPr>
            <w:tcW w:w="530" w:type="pct"/>
            <w:tcBorders>
              <w:top w:val="nil"/>
              <w:left w:val="nil"/>
              <w:bottom w:val="single" w:sz="4" w:space="0" w:color="auto"/>
              <w:right w:val="single" w:sz="4" w:space="0" w:color="auto"/>
            </w:tcBorders>
            <w:noWrap/>
          </w:tcPr>
          <w:p w14:paraId="20F0BBA0" w14:textId="5B6C8ACF" w:rsidR="00DC0ECA" w:rsidRPr="008F68AC" w:rsidRDefault="00DC0ECA" w:rsidP="00E7136F">
            <w:pPr>
              <w:tabs>
                <w:tab w:val="left" w:pos="288"/>
              </w:tabs>
              <w:ind w:left="-91" w:right="42"/>
              <w:jc w:val="right"/>
              <w:rPr>
                <w:sz w:val="20"/>
                <w:szCs w:val="20"/>
              </w:rPr>
            </w:pPr>
            <w:r>
              <w:rPr>
                <w:sz w:val="20"/>
              </w:rPr>
              <w:t>0,00</w:t>
            </w:r>
          </w:p>
        </w:tc>
        <w:tc>
          <w:tcPr>
            <w:tcW w:w="529" w:type="pct"/>
            <w:tcBorders>
              <w:top w:val="nil"/>
              <w:left w:val="nil"/>
              <w:bottom w:val="single" w:sz="4" w:space="0" w:color="auto"/>
              <w:right w:val="single" w:sz="4" w:space="0" w:color="auto"/>
            </w:tcBorders>
            <w:noWrap/>
          </w:tcPr>
          <w:p w14:paraId="4E5AB0E8" w14:textId="6E161CE9" w:rsidR="00DC0ECA" w:rsidRPr="008F68AC" w:rsidRDefault="00DC0ECA" w:rsidP="00E7136F">
            <w:pPr>
              <w:tabs>
                <w:tab w:val="left" w:pos="288"/>
              </w:tabs>
              <w:ind w:left="-91" w:right="42"/>
              <w:jc w:val="right"/>
              <w:rPr>
                <w:color w:val="000000"/>
                <w:sz w:val="20"/>
                <w:szCs w:val="20"/>
              </w:rPr>
            </w:pPr>
            <w:r>
              <w:rPr>
                <w:sz w:val="20"/>
              </w:rPr>
              <w:t>0,00</w:t>
            </w:r>
          </w:p>
        </w:tc>
        <w:tc>
          <w:tcPr>
            <w:tcW w:w="529" w:type="pct"/>
            <w:tcBorders>
              <w:top w:val="single" w:sz="4" w:space="0" w:color="auto"/>
              <w:left w:val="nil"/>
              <w:bottom w:val="single" w:sz="4" w:space="0" w:color="auto"/>
              <w:right w:val="single" w:sz="4" w:space="0" w:color="auto"/>
            </w:tcBorders>
          </w:tcPr>
          <w:p w14:paraId="08418E93" w14:textId="1DB5B2D6" w:rsidR="00DC0ECA" w:rsidRPr="008F68AC" w:rsidRDefault="007E29F6" w:rsidP="00E7136F">
            <w:pPr>
              <w:tabs>
                <w:tab w:val="left" w:pos="288"/>
              </w:tabs>
              <w:ind w:left="-91" w:right="42"/>
              <w:jc w:val="right"/>
              <w:rPr>
                <w:color w:val="000000"/>
                <w:sz w:val="20"/>
                <w:szCs w:val="20"/>
              </w:rPr>
            </w:pPr>
            <w:r>
              <w:rPr>
                <w:color w:val="000000"/>
                <w:sz w:val="20"/>
              </w:rPr>
              <w:t>0,00</w:t>
            </w:r>
          </w:p>
        </w:tc>
        <w:tc>
          <w:tcPr>
            <w:tcW w:w="499" w:type="pct"/>
            <w:tcBorders>
              <w:top w:val="nil"/>
              <w:left w:val="single" w:sz="4" w:space="0" w:color="auto"/>
              <w:bottom w:val="single" w:sz="4" w:space="0" w:color="auto"/>
              <w:right w:val="single" w:sz="4" w:space="0" w:color="auto"/>
            </w:tcBorders>
          </w:tcPr>
          <w:p w14:paraId="56074C28" w14:textId="57B799FF" w:rsidR="00DC0ECA" w:rsidRPr="008F68AC" w:rsidRDefault="007E29F6" w:rsidP="00E7136F">
            <w:pPr>
              <w:tabs>
                <w:tab w:val="left" w:pos="288"/>
              </w:tabs>
              <w:ind w:left="-91" w:right="42"/>
              <w:jc w:val="right"/>
              <w:rPr>
                <w:sz w:val="20"/>
                <w:szCs w:val="20"/>
              </w:rPr>
            </w:pPr>
            <w:r>
              <w:rPr>
                <w:sz w:val="20"/>
              </w:rPr>
              <w:t>0,00</w:t>
            </w:r>
          </w:p>
        </w:tc>
        <w:tc>
          <w:tcPr>
            <w:tcW w:w="559" w:type="pct"/>
            <w:tcBorders>
              <w:top w:val="nil"/>
              <w:left w:val="single" w:sz="4" w:space="0" w:color="auto"/>
              <w:bottom w:val="single" w:sz="4" w:space="0" w:color="auto"/>
              <w:right w:val="single" w:sz="4" w:space="0" w:color="auto"/>
            </w:tcBorders>
            <w:noWrap/>
          </w:tcPr>
          <w:p w14:paraId="7101818E" w14:textId="269FC037" w:rsidR="00DC0ECA" w:rsidRPr="008F68AC" w:rsidRDefault="00DC0ECA" w:rsidP="00E7136F">
            <w:pPr>
              <w:tabs>
                <w:tab w:val="left" w:pos="288"/>
              </w:tabs>
              <w:ind w:left="-91" w:right="42"/>
              <w:jc w:val="right"/>
              <w:rPr>
                <w:sz w:val="20"/>
                <w:szCs w:val="20"/>
              </w:rPr>
            </w:pPr>
            <w:r>
              <w:rPr>
                <w:color w:val="000000"/>
                <w:sz w:val="20"/>
              </w:rPr>
              <w:t>10,00**</w:t>
            </w:r>
          </w:p>
        </w:tc>
      </w:tr>
      <w:tr w:rsidR="00DC0ECA" w:rsidRPr="008F68AC" w14:paraId="50E89CE2"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12CDB5F" w14:textId="77777777" w:rsidR="00DC0ECA" w:rsidRPr="008F68AC" w:rsidRDefault="00DC0ECA" w:rsidP="00E7136F">
            <w:pPr>
              <w:keepNext/>
              <w:ind w:left="65"/>
              <w:jc w:val="left"/>
              <w:rPr>
                <w:color w:val="000000"/>
                <w:sz w:val="20"/>
                <w:szCs w:val="20"/>
              </w:rPr>
            </w:pPr>
            <w:r>
              <w:rPr>
                <w:b/>
                <w:color w:val="000000"/>
                <w:sz w:val="20"/>
              </w:rPr>
              <w:t>Toneladas PAO</w:t>
            </w:r>
          </w:p>
        </w:tc>
      </w:tr>
      <w:tr w:rsidR="00DC0ECA" w:rsidRPr="008F68AC" w14:paraId="3D2742DF" w14:textId="77777777" w:rsidTr="00B126A7">
        <w:tc>
          <w:tcPr>
            <w:tcW w:w="182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6D76DFC" w14:textId="77777777" w:rsidR="00DC0ECA" w:rsidRPr="008F68AC" w:rsidRDefault="00DC0ECA" w:rsidP="00E7136F">
            <w:pPr>
              <w:ind w:left="65"/>
              <w:jc w:val="left"/>
              <w:rPr>
                <w:color w:val="000000"/>
                <w:sz w:val="20"/>
                <w:szCs w:val="20"/>
              </w:rPr>
            </w:pPr>
            <w:r>
              <w:rPr>
                <w:color w:val="000000"/>
                <w:sz w:val="20"/>
              </w:rPr>
              <w:t>HCFC-22</w:t>
            </w:r>
          </w:p>
        </w:tc>
        <w:tc>
          <w:tcPr>
            <w:tcW w:w="528" w:type="pct"/>
            <w:tcBorders>
              <w:top w:val="single" w:sz="4" w:space="0" w:color="auto"/>
              <w:left w:val="single" w:sz="4" w:space="0" w:color="auto"/>
              <w:bottom w:val="single" w:sz="4" w:space="0" w:color="auto"/>
              <w:right w:val="single" w:sz="4" w:space="0" w:color="auto"/>
            </w:tcBorders>
            <w:noWrap/>
          </w:tcPr>
          <w:p w14:paraId="11A314E5" w14:textId="6AFC98BC" w:rsidR="00DC0ECA" w:rsidRPr="008F68AC" w:rsidRDefault="00DC0ECA" w:rsidP="00E7136F">
            <w:pPr>
              <w:ind w:left="-186" w:right="42"/>
              <w:jc w:val="right"/>
              <w:rPr>
                <w:color w:val="000000"/>
                <w:sz w:val="20"/>
                <w:szCs w:val="20"/>
              </w:rPr>
            </w:pPr>
            <w:r>
              <w:rPr>
                <w:sz w:val="20"/>
              </w:rPr>
              <w:t>15,96</w:t>
            </w:r>
          </w:p>
        </w:tc>
        <w:tc>
          <w:tcPr>
            <w:tcW w:w="530" w:type="pct"/>
            <w:tcBorders>
              <w:top w:val="single" w:sz="4" w:space="0" w:color="auto"/>
              <w:left w:val="single" w:sz="4" w:space="0" w:color="auto"/>
              <w:bottom w:val="single" w:sz="4" w:space="0" w:color="auto"/>
              <w:right w:val="single" w:sz="4" w:space="0" w:color="auto"/>
            </w:tcBorders>
            <w:noWrap/>
          </w:tcPr>
          <w:p w14:paraId="38655F72" w14:textId="777C5F07" w:rsidR="00DC0ECA" w:rsidRPr="008F68AC" w:rsidRDefault="00DC0ECA" w:rsidP="00E7136F">
            <w:pPr>
              <w:ind w:left="-186" w:right="42"/>
              <w:jc w:val="right"/>
              <w:rPr>
                <w:color w:val="000000"/>
                <w:sz w:val="20"/>
                <w:szCs w:val="20"/>
              </w:rPr>
            </w:pPr>
            <w:r>
              <w:rPr>
                <w:sz w:val="20"/>
              </w:rPr>
              <w:t>14,85</w:t>
            </w:r>
          </w:p>
        </w:tc>
        <w:tc>
          <w:tcPr>
            <w:tcW w:w="529" w:type="pct"/>
            <w:tcBorders>
              <w:top w:val="single" w:sz="4" w:space="0" w:color="auto"/>
              <w:left w:val="single" w:sz="4" w:space="0" w:color="auto"/>
              <w:bottom w:val="single" w:sz="4" w:space="0" w:color="auto"/>
              <w:right w:val="single" w:sz="4" w:space="0" w:color="auto"/>
            </w:tcBorders>
            <w:noWrap/>
          </w:tcPr>
          <w:p w14:paraId="240B727B" w14:textId="79567DC2" w:rsidR="00DC0ECA" w:rsidRPr="008F68AC" w:rsidRDefault="00DC0ECA" w:rsidP="00E7136F">
            <w:pPr>
              <w:ind w:left="-186" w:right="42"/>
              <w:jc w:val="right"/>
              <w:rPr>
                <w:color w:val="000000"/>
                <w:sz w:val="20"/>
                <w:szCs w:val="20"/>
              </w:rPr>
            </w:pPr>
            <w:r>
              <w:rPr>
                <w:sz w:val="20"/>
              </w:rPr>
              <w:t>12,83</w:t>
            </w:r>
          </w:p>
        </w:tc>
        <w:tc>
          <w:tcPr>
            <w:tcW w:w="529" w:type="pct"/>
            <w:tcBorders>
              <w:top w:val="single" w:sz="4" w:space="0" w:color="auto"/>
              <w:left w:val="single" w:sz="4" w:space="0" w:color="auto"/>
              <w:bottom w:val="single" w:sz="4" w:space="0" w:color="auto"/>
              <w:right w:val="single" w:sz="4" w:space="0" w:color="auto"/>
            </w:tcBorders>
          </w:tcPr>
          <w:p w14:paraId="663398E5" w14:textId="277D7EDA" w:rsidR="00DC0ECA" w:rsidRPr="008F68AC" w:rsidRDefault="007E29F6" w:rsidP="00E7136F">
            <w:pPr>
              <w:ind w:left="-186" w:right="42"/>
              <w:jc w:val="right"/>
              <w:rPr>
                <w:color w:val="000000"/>
                <w:sz w:val="20"/>
                <w:szCs w:val="20"/>
              </w:rPr>
            </w:pPr>
            <w:r>
              <w:rPr>
                <w:color w:val="000000"/>
                <w:sz w:val="20"/>
              </w:rPr>
              <w:t>11,70</w:t>
            </w:r>
          </w:p>
        </w:tc>
        <w:tc>
          <w:tcPr>
            <w:tcW w:w="499" w:type="pct"/>
            <w:tcBorders>
              <w:top w:val="single" w:sz="4" w:space="0" w:color="auto"/>
              <w:left w:val="single" w:sz="4" w:space="0" w:color="auto"/>
              <w:bottom w:val="single" w:sz="4" w:space="0" w:color="auto"/>
              <w:right w:val="single" w:sz="4" w:space="0" w:color="auto"/>
            </w:tcBorders>
          </w:tcPr>
          <w:p w14:paraId="647D7C94" w14:textId="40DA18F8" w:rsidR="00DC0ECA" w:rsidRPr="008F68AC" w:rsidRDefault="007E29F6" w:rsidP="00E7136F">
            <w:pPr>
              <w:ind w:left="-186" w:right="42"/>
              <w:jc w:val="right"/>
              <w:rPr>
                <w:color w:val="000000"/>
                <w:sz w:val="20"/>
                <w:szCs w:val="20"/>
              </w:rPr>
            </w:pPr>
            <w:r>
              <w:rPr>
                <w:color w:val="000000"/>
                <w:sz w:val="20"/>
              </w:rPr>
              <w:t>9,60</w:t>
            </w:r>
          </w:p>
        </w:tc>
        <w:tc>
          <w:tcPr>
            <w:tcW w:w="559" w:type="pct"/>
            <w:tcBorders>
              <w:top w:val="single" w:sz="4" w:space="0" w:color="auto"/>
              <w:left w:val="single" w:sz="4" w:space="0" w:color="auto"/>
              <w:bottom w:val="single" w:sz="4" w:space="0" w:color="auto"/>
              <w:right w:val="single" w:sz="4" w:space="0" w:color="auto"/>
            </w:tcBorders>
            <w:noWrap/>
          </w:tcPr>
          <w:p w14:paraId="3D212F7A" w14:textId="7C60E47A" w:rsidR="00DC0ECA" w:rsidRPr="008F68AC" w:rsidRDefault="00DC0ECA" w:rsidP="00E7136F">
            <w:pPr>
              <w:ind w:left="-186" w:right="42"/>
              <w:jc w:val="right"/>
              <w:rPr>
                <w:color w:val="000000"/>
                <w:sz w:val="20"/>
                <w:szCs w:val="20"/>
              </w:rPr>
            </w:pPr>
            <w:r>
              <w:rPr>
                <w:sz w:val="20"/>
              </w:rPr>
              <w:t>29,57</w:t>
            </w:r>
          </w:p>
        </w:tc>
      </w:tr>
      <w:tr w:rsidR="00DC0ECA" w:rsidRPr="008F68AC" w14:paraId="55371036" w14:textId="77777777" w:rsidTr="00B126A7">
        <w:tc>
          <w:tcPr>
            <w:tcW w:w="182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3D3FE7" w14:textId="77777777" w:rsidR="00DC0ECA" w:rsidRPr="008F68AC" w:rsidRDefault="00DC0ECA" w:rsidP="00E7136F">
            <w:pPr>
              <w:ind w:left="65"/>
              <w:jc w:val="left"/>
              <w:rPr>
                <w:color w:val="000000"/>
                <w:sz w:val="20"/>
                <w:szCs w:val="20"/>
              </w:rPr>
            </w:pPr>
            <w:r>
              <w:rPr>
                <w:color w:val="000000"/>
                <w:sz w:val="20"/>
              </w:rPr>
              <w:t>HCFC-123</w:t>
            </w:r>
          </w:p>
        </w:tc>
        <w:tc>
          <w:tcPr>
            <w:tcW w:w="528" w:type="pct"/>
            <w:tcBorders>
              <w:top w:val="single" w:sz="4" w:space="0" w:color="auto"/>
              <w:left w:val="single" w:sz="4" w:space="0" w:color="auto"/>
              <w:bottom w:val="single" w:sz="4" w:space="0" w:color="auto"/>
              <w:right w:val="single" w:sz="4" w:space="0" w:color="auto"/>
            </w:tcBorders>
            <w:noWrap/>
          </w:tcPr>
          <w:p w14:paraId="16C9410F" w14:textId="0623832D" w:rsidR="00DC0ECA" w:rsidRPr="008F68AC" w:rsidRDefault="00DC0ECA" w:rsidP="00E7136F">
            <w:pPr>
              <w:ind w:left="-186" w:right="42"/>
              <w:jc w:val="right"/>
              <w:rPr>
                <w:color w:val="000000"/>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noWrap/>
          </w:tcPr>
          <w:p w14:paraId="41D1A282" w14:textId="1B6C0707" w:rsidR="00DC0ECA" w:rsidRPr="008F68AC" w:rsidRDefault="00DC0ECA" w:rsidP="00E7136F">
            <w:pPr>
              <w:ind w:left="-186" w:right="42"/>
              <w:jc w:val="right"/>
              <w:rPr>
                <w:color w:val="000000"/>
                <w:sz w:val="20"/>
                <w:szCs w:val="20"/>
              </w:rPr>
            </w:pPr>
            <w:r>
              <w:rPr>
                <w:sz w:val="20"/>
              </w:rPr>
              <w:t>0,00</w:t>
            </w:r>
          </w:p>
        </w:tc>
        <w:tc>
          <w:tcPr>
            <w:tcW w:w="529" w:type="pct"/>
            <w:tcBorders>
              <w:top w:val="single" w:sz="4" w:space="0" w:color="auto"/>
              <w:left w:val="single" w:sz="4" w:space="0" w:color="auto"/>
              <w:bottom w:val="single" w:sz="4" w:space="0" w:color="auto"/>
              <w:right w:val="single" w:sz="4" w:space="0" w:color="auto"/>
            </w:tcBorders>
            <w:noWrap/>
          </w:tcPr>
          <w:p w14:paraId="225428B3" w14:textId="1A565B6E" w:rsidR="00DC0ECA" w:rsidRPr="008F68AC" w:rsidRDefault="00DC0ECA" w:rsidP="00E7136F">
            <w:pPr>
              <w:ind w:left="-186" w:right="42"/>
              <w:jc w:val="right"/>
              <w:rPr>
                <w:color w:val="000000"/>
                <w:sz w:val="20"/>
                <w:szCs w:val="20"/>
              </w:rPr>
            </w:pPr>
            <w:r>
              <w:rPr>
                <w:sz w:val="20"/>
              </w:rPr>
              <w:t>0,00</w:t>
            </w:r>
          </w:p>
        </w:tc>
        <w:tc>
          <w:tcPr>
            <w:tcW w:w="529" w:type="pct"/>
            <w:tcBorders>
              <w:top w:val="single" w:sz="4" w:space="0" w:color="auto"/>
              <w:left w:val="single" w:sz="4" w:space="0" w:color="auto"/>
              <w:bottom w:val="single" w:sz="4" w:space="0" w:color="auto"/>
              <w:right w:val="single" w:sz="4" w:space="0" w:color="auto"/>
            </w:tcBorders>
          </w:tcPr>
          <w:p w14:paraId="11AA1BD8" w14:textId="19BBE7C2" w:rsidR="00DC0ECA" w:rsidRPr="008F68AC" w:rsidRDefault="007E29F6" w:rsidP="00E7136F">
            <w:pPr>
              <w:ind w:left="-186" w:right="42"/>
              <w:jc w:val="right"/>
              <w:rPr>
                <w:color w:val="000000"/>
                <w:sz w:val="20"/>
                <w:szCs w:val="20"/>
              </w:rPr>
            </w:pPr>
            <w:r>
              <w:rPr>
                <w:color w:val="000000"/>
                <w:sz w:val="20"/>
              </w:rPr>
              <w:t>0,02</w:t>
            </w:r>
          </w:p>
        </w:tc>
        <w:tc>
          <w:tcPr>
            <w:tcW w:w="499" w:type="pct"/>
            <w:tcBorders>
              <w:top w:val="single" w:sz="4" w:space="0" w:color="auto"/>
              <w:left w:val="single" w:sz="4" w:space="0" w:color="auto"/>
              <w:bottom w:val="single" w:sz="4" w:space="0" w:color="auto"/>
              <w:right w:val="single" w:sz="4" w:space="0" w:color="auto"/>
            </w:tcBorders>
          </w:tcPr>
          <w:p w14:paraId="45FAE584" w14:textId="1D1AAC17" w:rsidR="00DC0ECA" w:rsidRPr="008F68AC" w:rsidRDefault="007E29F6" w:rsidP="00E7136F">
            <w:pPr>
              <w:ind w:left="-186" w:right="42"/>
              <w:jc w:val="right"/>
              <w:rPr>
                <w:color w:val="000000"/>
                <w:sz w:val="20"/>
                <w:szCs w:val="20"/>
              </w:rPr>
            </w:pPr>
            <w:r>
              <w:rPr>
                <w:color w:val="000000"/>
                <w:sz w:val="20"/>
              </w:rPr>
              <w:t>0,02</w:t>
            </w:r>
          </w:p>
        </w:tc>
        <w:tc>
          <w:tcPr>
            <w:tcW w:w="559" w:type="pct"/>
            <w:tcBorders>
              <w:top w:val="single" w:sz="4" w:space="0" w:color="auto"/>
              <w:left w:val="single" w:sz="4" w:space="0" w:color="auto"/>
              <w:bottom w:val="single" w:sz="4" w:space="0" w:color="auto"/>
              <w:right w:val="single" w:sz="4" w:space="0" w:color="auto"/>
            </w:tcBorders>
            <w:noWrap/>
          </w:tcPr>
          <w:p w14:paraId="4543CDB2" w14:textId="4910718C" w:rsidR="00DC0ECA" w:rsidRPr="008F68AC" w:rsidRDefault="007E29F6" w:rsidP="00E7136F">
            <w:pPr>
              <w:ind w:left="-186" w:right="42"/>
              <w:jc w:val="right"/>
              <w:rPr>
                <w:color w:val="000000"/>
                <w:sz w:val="20"/>
                <w:szCs w:val="20"/>
              </w:rPr>
            </w:pPr>
            <w:r>
              <w:rPr>
                <w:color w:val="000000"/>
                <w:sz w:val="20"/>
              </w:rPr>
              <w:t>0,00</w:t>
            </w:r>
          </w:p>
        </w:tc>
      </w:tr>
      <w:tr w:rsidR="00DC0ECA" w:rsidRPr="008F68AC" w14:paraId="7412028F" w14:textId="77777777" w:rsidTr="00B126A7">
        <w:tc>
          <w:tcPr>
            <w:tcW w:w="182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B45B5E" w14:textId="77777777" w:rsidR="00DC0ECA" w:rsidRPr="008F68AC" w:rsidRDefault="00DC0ECA" w:rsidP="00E7136F">
            <w:pPr>
              <w:ind w:left="65"/>
              <w:jc w:val="left"/>
              <w:rPr>
                <w:color w:val="000000"/>
                <w:sz w:val="20"/>
                <w:szCs w:val="20"/>
              </w:rPr>
            </w:pPr>
            <w:r>
              <w:rPr>
                <w:color w:val="000000"/>
                <w:sz w:val="20"/>
              </w:rPr>
              <w:t>HCFC-141b</w:t>
            </w:r>
          </w:p>
        </w:tc>
        <w:tc>
          <w:tcPr>
            <w:tcW w:w="528" w:type="pct"/>
            <w:tcBorders>
              <w:top w:val="single" w:sz="4" w:space="0" w:color="auto"/>
              <w:left w:val="single" w:sz="4" w:space="0" w:color="auto"/>
              <w:bottom w:val="single" w:sz="4" w:space="0" w:color="auto"/>
              <w:right w:val="single" w:sz="4" w:space="0" w:color="auto"/>
            </w:tcBorders>
            <w:noWrap/>
          </w:tcPr>
          <w:p w14:paraId="1521E1B2" w14:textId="7DFE542A" w:rsidR="00DC0ECA" w:rsidRPr="008F68AC" w:rsidRDefault="00DC0ECA" w:rsidP="00E7136F">
            <w:pPr>
              <w:ind w:left="-186" w:right="42"/>
              <w:jc w:val="right"/>
              <w:rPr>
                <w:color w:val="000000"/>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noWrap/>
          </w:tcPr>
          <w:p w14:paraId="4FDC1426" w14:textId="20EFBADB" w:rsidR="00DC0ECA" w:rsidRPr="008F68AC" w:rsidRDefault="00DC0ECA" w:rsidP="00E7136F">
            <w:pPr>
              <w:ind w:left="-186" w:right="42"/>
              <w:jc w:val="right"/>
              <w:rPr>
                <w:color w:val="000000"/>
                <w:sz w:val="20"/>
                <w:szCs w:val="20"/>
              </w:rPr>
            </w:pPr>
            <w:r>
              <w:rPr>
                <w:sz w:val="20"/>
              </w:rPr>
              <w:t>0,00</w:t>
            </w:r>
          </w:p>
        </w:tc>
        <w:tc>
          <w:tcPr>
            <w:tcW w:w="529" w:type="pct"/>
            <w:tcBorders>
              <w:top w:val="single" w:sz="4" w:space="0" w:color="auto"/>
              <w:left w:val="single" w:sz="4" w:space="0" w:color="auto"/>
              <w:bottom w:val="single" w:sz="4" w:space="0" w:color="auto"/>
              <w:right w:val="single" w:sz="4" w:space="0" w:color="auto"/>
            </w:tcBorders>
            <w:noWrap/>
          </w:tcPr>
          <w:p w14:paraId="48FDCF45" w14:textId="27E0371B" w:rsidR="00DC0ECA" w:rsidRPr="008F68AC" w:rsidRDefault="00DC0ECA" w:rsidP="00E7136F">
            <w:pPr>
              <w:ind w:left="-186" w:right="42"/>
              <w:jc w:val="right"/>
              <w:rPr>
                <w:color w:val="000000"/>
                <w:sz w:val="20"/>
                <w:szCs w:val="20"/>
              </w:rPr>
            </w:pPr>
            <w:r>
              <w:rPr>
                <w:sz w:val="20"/>
              </w:rPr>
              <w:t>0,00</w:t>
            </w:r>
          </w:p>
        </w:tc>
        <w:tc>
          <w:tcPr>
            <w:tcW w:w="529" w:type="pct"/>
            <w:tcBorders>
              <w:top w:val="single" w:sz="4" w:space="0" w:color="auto"/>
              <w:left w:val="single" w:sz="4" w:space="0" w:color="auto"/>
              <w:bottom w:val="single" w:sz="4" w:space="0" w:color="auto"/>
              <w:right w:val="single" w:sz="4" w:space="0" w:color="auto"/>
            </w:tcBorders>
          </w:tcPr>
          <w:p w14:paraId="4C055F42" w14:textId="697BDC85" w:rsidR="00DC0ECA" w:rsidRPr="008F68AC" w:rsidRDefault="007E29F6" w:rsidP="00E7136F">
            <w:pPr>
              <w:ind w:left="-186" w:right="42"/>
              <w:jc w:val="right"/>
              <w:rPr>
                <w:color w:val="000000"/>
                <w:sz w:val="20"/>
                <w:szCs w:val="20"/>
              </w:rPr>
            </w:pPr>
            <w:r>
              <w:rPr>
                <w:sz w:val="20"/>
              </w:rPr>
              <w:t>0,00</w:t>
            </w:r>
          </w:p>
        </w:tc>
        <w:tc>
          <w:tcPr>
            <w:tcW w:w="499" w:type="pct"/>
            <w:tcBorders>
              <w:top w:val="single" w:sz="4" w:space="0" w:color="auto"/>
              <w:left w:val="single" w:sz="4" w:space="0" w:color="auto"/>
              <w:bottom w:val="single" w:sz="4" w:space="0" w:color="auto"/>
              <w:right w:val="single" w:sz="4" w:space="0" w:color="auto"/>
            </w:tcBorders>
          </w:tcPr>
          <w:p w14:paraId="052454FA" w14:textId="75F0E7C9" w:rsidR="00DC0ECA" w:rsidRPr="008F68AC" w:rsidRDefault="007E29F6" w:rsidP="00E7136F">
            <w:pPr>
              <w:ind w:left="-186" w:right="42"/>
              <w:jc w:val="right"/>
              <w:rPr>
                <w:color w:val="000000"/>
                <w:sz w:val="20"/>
                <w:szCs w:val="20"/>
              </w:rPr>
            </w:pPr>
            <w:r>
              <w:rPr>
                <w:sz w:val="20"/>
              </w:rPr>
              <w:t>0,00</w:t>
            </w:r>
          </w:p>
        </w:tc>
        <w:tc>
          <w:tcPr>
            <w:tcW w:w="559" w:type="pct"/>
            <w:tcBorders>
              <w:top w:val="single" w:sz="4" w:space="0" w:color="auto"/>
              <w:left w:val="single" w:sz="4" w:space="0" w:color="auto"/>
              <w:bottom w:val="single" w:sz="4" w:space="0" w:color="auto"/>
              <w:right w:val="single" w:sz="4" w:space="0" w:color="auto"/>
            </w:tcBorders>
            <w:noWrap/>
          </w:tcPr>
          <w:p w14:paraId="5DDCA0CF" w14:textId="59252BE8" w:rsidR="00DC0ECA" w:rsidRPr="008F68AC" w:rsidRDefault="007E29F6" w:rsidP="00E7136F">
            <w:pPr>
              <w:ind w:left="-186" w:right="42"/>
              <w:jc w:val="right"/>
              <w:rPr>
                <w:color w:val="000000"/>
                <w:sz w:val="20"/>
                <w:szCs w:val="20"/>
              </w:rPr>
            </w:pPr>
            <w:r>
              <w:rPr>
                <w:sz w:val="20"/>
              </w:rPr>
              <w:t>1,12</w:t>
            </w:r>
          </w:p>
        </w:tc>
      </w:tr>
      <w:tr w:rsidR="00DC0ECA" w:rsidRPr="008F68AC" w14:paraId="437CF4D8" w14:textId="77777777" w:rsidTr="00B126A7">
        <w:tc>
          <w:tcPr>
            <w:tcW w:w="182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1F90E39" w14:textId="77777777" w:rsidR="00DC0ECA" w:rsidRPr="008F68AC" w:rsidRDefault="00DC0ECA" w:rsidP="00E7136F">
            <w:pPr>
              <w:ind w:left="65"/>
              <w:jc w:val="left"/>
              <w:rPr>
                <w:color w:val="000000"/>
                <w:sz w:val="20"/>
                <w:szCs w:val="20"/>
              </w:rPr>
            </w:pPr>
            <w:r>
              <w:rPr>
                <w:color w:val="000000"/>
                <w:sz w:val="20"/>
              </w:rPr>
              <w:t>HCFC-142b</w:t>
            </w:r>
          </w:p>
        </w:tc>
        <w:tc>
          <w:tcPr>
            <w:tcW w:w="528" w:type="pct"/>
            <w:tcBorders>
              <w:top w:val="single" w:sz="4" w:space="0" w:color="auto"/>
              <w:left w:val="single" w:sz="4" w:space="0" w:color="auto"/>
              <w:bottom w:val="single" w:sz="4" w:space="0" w:color="auto"/>
              <w:right w:val="single" w:sz="4" w:space="0" w:color="auto"/>
            </w:tcBorders>
            <w:noWrap/>
          </w:tcPr>
          <w:p w14:paraId="7AA39EA9" w14:textId="5FAECE97" w:rsidR="00DC0ECA" w:rsidRPr="008F68AC" w:rsidRDefault="00DC0ECA" w:rsidP="00E7136F">
            <w:pPr>
              <w:ind w:left="-186" w:right="42"/>
              <w:jc w:val="right"/>
              <w:rPr>
                <w:color w:val="000000"/>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noWrap/>
          </w:tcPr>
          <w:p w14:paraId="720AA045" w14:textId="50385125" w:rsidR="00DC0ECA" w:rsidRPr="008F68AC" w:rsidRDefault="00DC0ECA" w:rsidP="00E7136F">
            <w:pPr>
              <w:ind w:left="-186" w:right="42"/>
              <w:jc w:val="right"/>
              <w:rPr>
                <w:color w:val="000000"/>
                <w:sz w:val="20"/>
                <w:szCs w:val="20"/>
              </w:rPr>
            </w:pPr>
            <w:r>
              <w:rPr>
                <w:sz w:val="20"/>
              </w:rPr>
              <w:t>0,00</w:t>
            </w:r>
          </w:p>
        </w:tc>
        <w:tc>
          <w:tcPr>
            <w:tcW w:w="529" w:type="pct"/>
            <w:tcBorders>
              <w:top w:val="single" w:sz="4" w:space="0" w:color="auto"/>
              <w:left w:val="single" w:sz="4" w:space="0" w:color="auto"/>
              <w:bottom w:val="single" w:sz="4" w:space="0" w:color="auto"/>
              <w:right w:val="single" w:sz="4" w:space="0" w:color="auto"/>
            </w:tcBorders>
            <w:noWrap/>
          </w:tcPr>
          <w:p w14:paraId="1CB3600B" w14:textId="1B8DCD90" w:rsidR="00DC0ECA" w:rsidRPr="008F68AC" w:rsidRDefault="00DC0ECA" w:rsidP="00E7136F">
            <w:pPr>
              <w:ind w:left="-186" w:right="42"/>
              <w:jc w:val="right"/>
              <w:rPr>
                <w:color w:val="000000"/>
                <w:sz w:val="20"/>
                <w:szCs w:val="20"/>
              </w:rPr>
            </w:pPr>
            <w:r>
              <w:rPr>
                <w:sz w:val="20"/>
              </w:rPr>
              <w:t>0,00</w:t>
            </w:r>
          </w:p>
        </w:tc>
        <w:tc>
          <w:tcPr>
            <w:tcW w:w="529" w:type="pct"/>
            <w:tcBorders>
              <w:top w:val="single" w:sz="4" w:space="0" w:color="auto"/>
              <w:left w:val="single" w:sz="4" w:space="0" w:color="auto"/>
              <w:bottom w:val="single" w:sz="4" w:space="0" w:color="auto"/>
              <w:right w:val="single" w:sz="4" w:space="0" w:color="auto"/>
            </w:tcBorders>
          </w:tcPr>
          <w:p w14:paraId="28784BE8" w14:textId="63470E5F" w:rsidR="00DC0ECA" w:rsidRPr="008F68AC" w:rsidRDefault="007E29F6" w:rsidP="00E7136F">
            <w:pPr>
              <w:ind w:left="-186" w:right="42"/>
              <w:jc w:val="right"/>
              <w:rPr>
                <w:color w:val="000000"/>
                <w:sz w:val="20"/>
                <w:szCs w:val="20"/>
              </w:rPr>
            </w:pPr>
            <w:r>
              <w:rPr>
                <w:sz w:val="20"/>
              </w:rPr>
              <w:t>0,00</w:t>
            </w:r>
          </w:p>
        </w:tc>
        <w:tc>
          <w:tcPr>
            <w:tcW w:w="499" w:type="pct"/>
            <w:tcBorders>
              <w:top w:val="single" w:sz="4" w:space="0" w:color="auto"/>
              <w:left w:val="single" w:sz="4" w:space="0" w:color="auto"/>
              <w:bottom w:val="single" w:sz="4" w:space="0" w:color="auto"/>
              <w:right w:val="single" w:sz="4" w:space="0" w:color="auto"/>
            </w:tcBorders>
          </w:tcPr>
          <w:p w14:paraId="2A04C8D1" w14:textId="1223B97D" w:rsidR="00DC0ECA" w:rsidRPr="008F68AC" w:rsidRDefault="007E29F6" w:rsidP="00E7136F">
            <w:pPr>
              <w:ind w:left="-186" w:right="42"/>
              <w:jc w:val="right"/>
              <w:rPr>
                <w:color w:val="000000"/>
                <w:sz w:val="20"/>
                <w:szCs w:val="20"/>
              </w:rPr>
            </w:pPr>
            <w:r>
              <w:rPr>
                <w:sz w:val="20"/>
              </w:rPr>
              <w:t>0,00</w:t>
            </w:r>
          </w:p>
        </w:tc>
        <w:tc>
          <w:tcPr>
            <w:tcW w:w="559" w:type="pct"/>
            <w:tcBorders>
              <w:top w:val="single" w:sz="4" w:space="0" w:color="auto"/>
              <w:left w:val="single" w:sz="4" w:space="0" w:color="auto"/>
              <w:bottom w:val="single" w:sz="4" w:space="0" w:color="auto"/>
              <w:right w:val="single" w:sz="4" w:space="0" w:color="auto"/>
            </w:tcBorders>
            <w:noWrap/>
          </w:tcPr>
          <w:p w14:paraId="1498C2FC" w14:textId="67360B2F" w:rsidR="00DC0ECA" w:rsidRPr="008F68AC" w:rsidRDefault="00DC0ECA" w:rsidP="00E7136F">
            <w:pPr>
              <w:ind w:left="-186" w:right="42"/>
              <w:jc w:val="right"/>
              <w:rPr>
                <w:color w:val="000000"/>
                <w:sz w:val="20"/>
                <w:szCs w:val="20"/>
              </w:rPr>
            </w:pPr>
            <w:r>
              <w:rPr>
                <w:sz w:val="20"/>
              </w:rPr>
              <w:t>0,78</w:t>
            </w:r>
          </w:p>
        </w:tc>
      </w:tr>
      <w:tr w:rsidR="00DC0ECA" w:rsidRPr="008F68AC" w14:paraId="31340842" w14:textId="77777777" w:rsidTr="00B126A7">
        <w:tc>
          <w:tcPr>
            <w:tcW w:w="1826"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BC9DE42" w14:textId="77777777" w:rsidR="00DC0ECA" w:rsidRPr="008F68AC" w:rsidRDefault="00DC0ECA" w:rsidP="00E7136F">
            <w:pPr>
              <w:ind w:left="65"/>
              <w:jc w:val="left"/>
              <w:rPr>
                <w:rFonts w:eastAsiaTheme="minorHAnsi"/>
                <w:b/>
                <w:sz w:val="20"/>
                <w:szCs w:val="20"/>
              </w:rPr>
            </w:pPr>
            <w:r>
              <w:rPr>
                <w:b/>
                <w:sz w:val="20"/>
              </w:rPr>
              <w:t>Total (toneladas PAO)</w:t>
            </w:r>
          </w:p>
        </w:tc>
        <w:tc>
          <w:tcPr>
            <w:tcW w:w="528" w:type="pct"/>
            <w:tcBorders>
              <w:top w:val="single" w:sz="4" w:space="0" w:color="auto"/>
              <w:left w:val="single" w:sz="4" w:space="0" w:color="auto"/>
              <w:bottom w:val="single" w:sz="4" w:space="0" w:color="auto"/>
              <w:right w:val="single" w:sz="4" w:space="0" w:color="auto"/>
            </w:tcBorders>
            <w:noWrap/>
          </w:tcPr>
          <w:p w14:paraId="7A605101" w14:textId="2A13CDFA" w:rsidR="00DC0ECA" w:rsidRPr="008F68AC" w:rsidRDefault="00DC0ECA" w:rsidP="00E7136F">
            <w:pPr>
              <w:ind w:left="-186" w:right="42"/>
              <w:jc w:val="right"/>
              <w:rPr>
                <w:b/>
                <w:color w:val="000000"/>
                <w:sz w:val="20"/>
                <w:szCs w:val="20"/>
              </w:rPr>
            </w:pPr>
            <w:r>
              <w:rPr>
                <w:b/>
                <w:color w:val="000000"/>
                <w:sz w:val="20"/>
              </w:rPr>
              <w:t>15,96</w:t>
            </w:r>
          </w:p>
        </w:tc>
        <w:tc>
          <w:tcPr>
            <w:tcW w:w="530" w:type="pct"/>
            <w:tcBorders>
              <w:top w:val="single" w:sz="4" w:space="0" w:color="auto"/>
              <w:left w:val="single" w:sz="4" w:space="0" w:color="auto"/>
              <w:bottom w:val="single" w:sz="4" w:space="0" w:color="auto"/>
              <w:right w:val="single" w:sz="4" w:space="0" w:color="auto"/>
            </w:tcBorders>
            <w:noWrap/>
          </w:tcPr>
          <w:p w14:paraId="5C109B0F" w14:textId="54D1C04B" w:rsidR="00DC0ECA" w:rsidRPr="008F68AC" w:rsidRDefault="00DC0ECA" w:rsidP="00E7136F">
            <w:pPr>
              <w:ind w:left="-186" w:right="42"/>
              <w:jc w:val="right"/>
              <w:rPr>
                <w:b/>
                <w:color w:val="000000"/>
                <w:sz w:val="20"/>
                <w:szCs w:val="20"/>
              </w:rPr>
            </w:pPr>
            <w:r>
              <w:rPr>
                <w:b/>
                <w:sz w:val="20"/>
              </w:rPr>
              <w:t>14,85</w:t>
            </w:r>
          </w:p>
        </w:tc>
        <w:tc>
          <w:tcPr>
            <w:tcW w:w="529" w:type="pct"/>
            <w:tcBorders>
              <w:top w:val="single" w:sz="4" w:space="0" w:color="auto"/>
              <w:left w:val="single" w:sz="4" w:space="0" w:color="auto"/>
              <w:bottom w:val="single" w:sz="4" w:space="0" w:color="auto"/>
              <w:right w:val="single" w:sz="4" w:space="0" w:color="auto"/>
            </w:tcBorders>
            <w:noWrap/>
          </w:tcPr>
          <w:p w14:paraId="0419667E" w14:textId="0DCADA3C" w:rsidR="00DC0ECA" w:rsidRPr="008F68AC" w:rsidRDefault="00DC0ECA" w:rsidP="00E7136F">
            <w:pPr>
              <w:ind w:left="-186" w:right="42"/>
              <w:jc w:val="right"/>
              <w:rPr>
                <w:b/>
                <w:color w:val="000000"/>
                <w:sz w:val="20"/>
                <w:szCs w:val="20"/>
              </w:rPr>
            </w:pPr>
            <w:r>
              <w:rPr>
                <w:b/>
                <w:sz w:val="20"/>
              </w:rPr>
              <w:t>12,83</w:t>
            </w:r>
          </w:p>
        </w:tc>
        <w:tc>
          <w:tcPr>
            <w:tcW w:w="529" w:type="pct"/>
            <w:tcBorders>
              <w:top w:val="single" w:sz="4" w:space="0" w:color="auto"/>
              <w:left w:val="single" w:sz="4" w:space="0" w:color="auto"/>
              <w:bottom w:val="single" w:sz="4" w:space="0" w:color="auto"/>
              <w:right w:val="single" w:sz="4" w:space="0" w:color="auto"/>
            </w:tcBorders>
          </w:tcPr>
          <w:p w14:paraId="5D7DB3A8" w14:textId="3536C800" w:rsidR="00DC0ECA" w:rsidRPr="008F68AC" w:rsidRDefault="00414699" w:rsidP="00E7136F">
            <w:pPr>
              <w:ind w:left="-186" w:right="42"/>
              <w:jc w:val="right"/>
              <w:rPr>
                <w:b/>
                <w:color w:val="000000"/>
                <w:sz w:val="20"/>
                <w:szCs w:val="20"/>
              </w:rPr>
            </w:pPr>
            <w:r>
              <w:rPr>
                <w:b/>
                <w:color w:val="000000"/>
                <w:sz w:val="20"/>
              </w:rPr>
              <w:t>11,72</w:t>
            </w:r>
          </w:p>
        </w:tc>
        <w:tc>
          <w:tcPr>
            <w:tcW w:w="499" w:type="pct"/>
            <w:tcBorders>
              <w:top w:val="single" w:sz="4" w:space="0" w:color="auto"/>
              <w:left w:val="single" w:sz="4" w:space="0" w:color="auto"/>
              <w:bottom w:val="single" w:sz="4" w:space="0" w:color="auto"/>
              <w:right w:val="single" w:sz="4" w:space="0" w:color="auto"/>
            </w:tcBorders>
          </w:tcPr>
          <w:p w14:paraId="3A62239A" w14:textId="13EB73C2" w:rsidR="00DC0ECA" w:rsidRPr="008F68AC" w:rsidRDefault="00414699" w:rsidP="00E7136F">
            <w:pPr>
              <w:ind w:left="-186" w:right="42"/>
              <w:jc w:val="right"/>
              <w:rPr>
                <w:b/>
                <w:color w:val="000000"/>
                <w:sz w:val="20"/>
                <w:szCs w:val="20"/>
              </w:rPr>
            </w:pPr>
            <w:r>
              <w:rPr>
                <w:b/>
                <w:color w:val="000000"/>
                <w:sz w:val="20"/>
              </w:rPr>
              <w:t>9,62</w:t>
            </w:r>
          </w:p>
        </w:tc>
        <w:tc>
          <w:tcPr>
            <w:tcW w:w="559" w:type="pct"/>
            <w:tcBorders>
              <w:top w:val="single" w:sz="4" w:space="0" w:color="auto"/>
              <w:left w:val="single" w:sz="4" w:space="0" w:color="auto"/>
              <w:bottom w:val="single" w:sz="4" w:space="0" w:color="auto"/>
              <w:right w:val="single" w:sz="4" w:space="0" w:color="auto"/>
            </w:tcBorders>
            <w:noWrap/>
          </w:tcPr>
          <w:p w14:paraId="61FC902D" w14:textId="1F57E9D6" w:rsidR="00DC0ECA" w:rsidRPr="008F68AC" w:rsidRDefault="00DC0ECA" w:rsidP="00E7136F">
            <w:pPr>
              <w:ind w:left="-186" w:right="42"/>
              <w:jc w:val="right"/>
              <w:rPr>
                <w:rFonts w:eastAsiaTheme="minorHAnsi"/>
                <w:b/>
                <w:color w:val="000000"/>
                <w:sz w:val="20"/>
                <w:szCs w:val="20"/>
              </w:rPr>
            </w:pPr>
            <w:r>
              <w:rPr>
                <w:b/>
                <w:color w:val="000000"/>
                <w:sz w:val="20"/>
              </w:rPr>
              <w:t>31,47</w:t>
            </w:r>
          </w:p>
        </w:tc>
      </w:tr>
      <w:tr w:rsidR="00DC0ECA" w:rsidRPr="008F68AC" w14:paraId="72E4CC48" w14:textId="77777777" w:rsidTr="00B126A7">
        <w:tc>
          <w:tcPr>
            <w:tcW w:w="1826"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42D93C2" w14:textId="052B4963" w:rsidR="00DC0ECA" w:rsidRPr="008F68AC" w:rsidRDefault="00DC0ECA" w:rsidP="00E7136F">
            <w:pPr>
              <w:ind w:left="65"/>
              <w:jc w:val="left"/>
              <w:rPr>
                <w:color w:val="000000"/>
                <w:sz w:val="20"/>
                <w:szCs w:val="20"/>
              </w:rPr>
            </w:pPr>
            <w:r>
              <w:rPr>
                <w:color w:val="000000"/>
                <w:sz w:val="20"/>
              </w:rPr>
              <w:t>HCFC-141b en polioles premezclados importados*</w:t>
            </w:r>
          </w:p>
        </w:tc>
        <w:tc>
          <w:tcPr>
            <w:tcW w:w="528" w:type="pct"/>
            <w:tcBorders>
              <w:top w:val="single" w:sz="4" w:space="0" w:color="auto"/>
              <w:left w:val="single" w:sz="4" w:space="0" w:color="auto"/>
              <w:bottom w:val="single" w:sz="4" w:space="0" w:color="auto"/>
              <w:right w:val="single" w:sz="4" w:space="0" w:color="auto"/>
            </w:tcBorders>
            <w:noWrap/>
          </w:tcPr>
          <w:p w14:paraId="538A53C4" w14:textId="3A22F33C" w:rsidR="00DC0ECA" w:rsidRPr="008F68AC" w:rsidRDefault="00DC0ECA" w:rsidP="00E7136F">
            <w:pPr>
              <w:ind w:left="-186" w:right="42"/>
              <w:jc w:val="right"/>
              <w:rPr>
                <w:rFonts w:eastAsiaTheme="minorHAnsi"/>
                <w:color w:val="000000"/>
                <w:sz w:val="20"/>
                <w:szCs w:val="20"/>
              </w:rPr>
            </w:pPr>
            <w:r>
              <w:rPr>
                <w:color w:val="000000"/>
                <w:sz w:val="20"/>
              </w:rPr>
              <w:t>0,00</w:t>
            </w:r>
          </w:p>
        </w:tc>
        <w:tc>
          <w:tcPr>
            <w:tcW w:w="530" w:type="pct"/>
            <w:tcBorders>
              <w:top w:val="single" w:sz="4" w:space="0" w:color="auto"/>
              <w:left w:val="single" w:sz="4" w:space="0" w:color="auto"/>
              <w:bottom w:val="single" w:sz="4" w:space="0" w:color="auto"/>
              <w:right w:val="single" w:sz="4" w:space="0" w:color="auto"/>
            </w:tcBorders>
            <w:noWrap/>
          </w:tcPr>
          <w:p w14:paraId="7CBC5B51" w14:textId="69DA0A8E" w:rsidR="00DC0ECA" w:rsidRPr="008F68AC" w:rsidRDefault="00DC0ECA" w:rsidP="00E7136F">
            <w:pPr>
              <w:ind w:left="-186" w:right="42"/>
              <w:jc w:val="right"/>
              <w:rPr>
                <w:rFonts w:eastAsiaTheme="minorHAnsi"/>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noWrap/>
          </w:tcPr>
          <w:p w14:paraId="61083FD0" w14:textId="6CD3C78B" w:rsidR="00DC0ECA" w:rsidRPr="008F68AC" w:rsidRDefault="00DC0ECA" w:rsidP="00E7136F">
            <w:pPr>
              <w:ind w:left="-186" w:right="42"/>
              <w:jc w:val="right"/>
              <w:rPr>
                <w:rFonts w:eastAsiaTheme="minorHAnsi"/>
                <w:color w:val="000000"/>
                <w:sz w:val="20"/>
                <w:szCs w:val="20"/>
              </w:rPr>
            </w:pPr>
            <w:r>
              <w:rPr>
                <w:color w:val="000000"/>
                <w:sz w:val="20"/>
              </w:rPr>
              <w:t>0,00</w:t>
            </w:r>
          </w:p>
        </w:tc>
        <w:tc>
          <w:tcPr>
            <w:tcW w:w="529" w:type="pct"/>
            <w:tcBorders>
              <w:top w:val="single" w:sz="4" w:space="0" w:color="auto"/>
              <w:left w:val="single" w:sz="4" w:space="0" w:color="auto"/>
              <w:bottom w:val="single" w:sz="4" w:space="0" w:color="auto"/>
              <w:right w:val="single" w:sz="4" w:space="0" w:color="auto"/>
            </w:tcBorders>
          </w:tcPr>
          <w:p w14:paraId="1485057A" w14:textId="2D73715C" w:rsidR="00DC0ECA" w:rsidRPr="008F68AC" w:rsidRDefault="007E29F6" w:rsidP="00E7136F">
            <w:pPr>
              <w:ind w:left="-186" w:right="42"/>
              <w:jc w:val="right"/>
              <w:rPr>
                <w:color w:val="000000"/>
                <w:sz w:val="20"/>
                <w:szCs w:val="20"/>
              </w:rPr>
            </w:pPr>
            <w:r>
              <w:rPr>
                <w:sz w:val="20"/>
              </w:rPr>
              <w:t>0,00</w:t>
            </w:r>
          </w:p>
        </w:tc>
        <w:tc>
          <w:tcPr>
            <w:tcW w:w="499" w:type="pct"/>
            <w:tcBorders>
              <w:top w:val="single" w:sz="4" w:space="0" w:color="auto"/>
              <w:left w:val="single" w:sz="4" w:space="0" w:color="auto"/>
              <w:bottom w:val="single" w:sz="4" w:space="0" w:color="auto"/>
              <w:right w:val="single" w:sz="4" w:space="0" w:color="auto"/>
            </w:tcBorders>
          </w:tcPr>
          <w:p w14:paraId="4E2FD6E9" w14:textId="3954A72F" w:rsidR="00DC0ECA" w:rsidRPr="008F68AC" w:rsidRDefault="007E29F6" w:rsidP="00E7136F">
            <w:pPr>
              <w:ind w:left="-186" w:right="42"/>
              <w:jc w:val="right"/>
              <w:rPr>
                <w:rFonts w:eastAsiaTheme="minorHAnsi"/>
                <w:color w:val="000000"/>
                <w:sz w:val="20"/>
                <w:szCs w:val="20"/>
              </w:rPr>
            </w:pPr>
            <w:r>
              <w:rPr>
                <w:sz w:val="20"/>
              </w:rPr>
              <w:t>0,00</w:t>
            </w:r>
          </w:p>
        </w:tc>
        <w:tc>
          <w:tcPr>
            <w:tcW w:w="559" w:type="pct"/>
            <w:tcBorders>
              <w:top w:val="single" w:sz="4" w:space="0" w:color="auto"/>
              <w:left w:val="single" w:sz="4" w:space="0" w:color="auto"/>
              <w:bottom w:val="single" w:sz="4" w:space="0" w:color="auto"/>
              <w:right w:val="single" w:sz="4" w:space="0" w:color="auto"/>
            </w:tcBorders>
            <w:noWrap/>
          </w:tcPr>
          <w:p w14:paraId="1C548E53" w14:textId="0AB26F77" w:rsidR="00DC0ECA" w:rsidRPr="008F68AC" w:rsidRDefault="00DC0ECA" w:rsidP="00E7136F">
            <w:pPr>
              <w:ind w:left="-186" w:right="42"/>
              <w:jc w:val="right"/>
              <w:rPr>
                <w:rFonts w:eastAsiaTheme="minorHAnsi"/>
                <w:color w:val="000000"/>
                <w:sz w:val="20"/>
                <w:szCs w:val="20"/>
              </w:rPr>
            </w:pPr>
            <w:r>
              <w:rPr>
                <w:color w:val="000000"/>
                <w:sz w:val="20"/>
              </w:rPr>
              <w:t>1,10**</w:t>
            </w:r>
          </w:p>
        </w:tc>
      </w:tr>
    </w:tbl>
    <w:p w14:paraId="4F122822" w14:textId="7643B41E" w:rsidR="00E83690" w:rsidRPr="008F68AC" w:rsidRDefault="00E83690" w:rsidP="00E7136F">
      <w:pPr>
        <w:rPr>
          <w:strike/>
          <w:sz w:val="18"/>
          <w:szCs w:val="18"/>
        </w:rPr>
      </w:pPr>
      <w:r>
        <w:rPr>
          <w:sz w:val="18"/>
        </w:rPr>
        <w:t>* Datos del programa país</w:t>
      </w:r>
    </w:p>
    <w:p w14:paraId="069A861C" w14:textId="534FD4B9" w:rsidR="00E83690" w:rsidRPr="008F68AC" w:rsidRDefault="00E83690" w:rsidP="008C786C">
      <w:pPr>
        <w:spacing w:after="120"/>
        <w:rPr>
          <w:sz w:val="18"/>
          <w:szCs w:val="18"/>
        </w:rPr>
      </w:pPr>
      <w:r>
        <w:rPr>
          <w:sz w:val="18"/>
        </w:rPr>
        <w:t>** Consumo promedio entre 2007 y 2009</w:t>
      </w:r>
    </w:p>
    <w:p w14:paraId="0175913B" w14:textId="792E89C7" w:rsidR="00243479" w:rsidRPr="008F68AC" w:rsidRDefault="007C3AD1" w:rsidP="008C786C">
      <w:pPr>
        <w:pStyle w:val="Heading1"/>
        <w:spacing w:after="120"/>
      </w:pPr>
      <w:r>
        <w:t xml:space="preserve">El consumo de HCFC ha estado disminuyendo debido a la aplicación del sistema electrónico de concesión de licencias y cupos respaldado por las actividades ejecutadas a través del PGEH. Se ha eliminado totalmente el uso de HCFC-22 y HCFC-142b para </w:t>
      </w:r>
      <w:r w:rsidR="00BA2392">
        <w:t xml:space="preserve">la </w:t>
      </w:r>
      <w:r>
        <w:t>produc</w:t>
      </w:r>
      <w:r w:rsidR="00BA2392">
        <w:t>c</w:t>
      </w:r>
      <w:r>
        <w:t>i</w:t>
      </w:r>
      <w:r w:rsidR="00BA2392">
        <w:t>ón de</w:t>
      </w:r>
      <w:r>
        <w:t xml:space="preserve"> espuma de poliestireno extruido y </w:t>
      </w:r>
      <w:r w:rsidR="00BA2392">
        <w:t xml:space="preserve">el uso de </w:t>
      </w:r>
      <w:r>
        <w:t>HCFC-141b en el sector de fabricación de espumas de poliuretano</w:t>
      </w:r>
      <w:r w:rsidR="00BA2392">
        <w:t>.</w:t>
      </w:r>
      <w:r>
        <w:t xml:space="preserve"> </w:t>
      </w:r>
      <w:r w:rsidR="00BA2392">
        <w:t>D</w:t>
      </w:r>
      <w:r>
        <w:t xml:space="preserve">esde 2017 no se permiten las importaciones </w:t>
      </w:r>
      <w:r w:rsidR="00BA2392">
        <w:t xml:space="preserve">al país </w:t>
      </w:r>
      <w:r>
        <w:t xml:space="preserve">de HCFC-141b presente en polioles premezclados importados. El consumo de HCFC-22 también se redujo gracias a la capacitación de técnicos en refrigeración y a actividades de asistencia técnica en el sector de servicio técnico. No hay importaciones de unidades </w:t>
      </w:r>
      <w:r w:rsidR="00BA2392">
        <w:t>nuevas que utilicen</w:t>
      </w:r>
      <w:r>
        <w:t xml:space="preserve"> HCFC-22 en Omán, lo que está contribuyendo a reducir necesidades</w:t>
      </w:r>
      <w:r w:rsidR="00BA2392">
        <w:t xml:space="preserve"> futuras</w:t>
      </w:r>
      <w:r>
        <w:t xml:space="preserve"> de servicio técnico. El volumen pequeño de HCFC-123 importado se utiliza para servicio técnico de equipos de climatización.</w:t>
      </w:r>
    </w:p>
    <w:p w14:paraId="2E9F6EF7" w14:textId="77777777" w:rsidR="00E83690" w:rsidRDefault="00E83690" w:rsidP="008C786C">
      <w:pPr>
        <w:spacing w:after="120"/>
        <w:rPr>
          <w:i/>
        </w:rPr>
      </w:pPr>
      <w:r>
        <w:rPr>
          <w:i/>
        </w:rPr>
        <w:t>Informe de ejecución del programa país</w:t>
      </w:r>
    </w:p>
    <w:p w14:paraId="3570B6CC" w14:textId="2A27673B" w:rsidR="00E83690" w:rsidRPr="008F68AC" w:rsidRDefault="00E83690" w:rsidP="008C786C">
      <w:pPr>
        <w:numPr>
          <w:ilvl w:val="0"/>
          <w:numId w:val="1"/>
        </w:numPr>
        <w:spacing w:after="120"/>
        <w:outlineLvl w:val="0"/>
      </w:pPr>
      <w:r>
        <w:t>El Gobierno de Omán comunicó datos de consumo sectorial de HCFC en el informe de ejecución del programa país correspondiente a 2024 que concuerdan con los datos comunicados en virtud del artículo 7 del Protocolo de Montreal.</w:t>
      </w:r>
    </w:p>
    <w:p w14:paraId="40218B5F" w14:textId="56ECF34E" w:rsidR="00E83690" w:rsidRPr="008F68AC" w:rsidRDefault="00E83690" w:rsidP="00E7136F">
      <w:pPr>
        <w:keepNext/>
        <w:spacing w:after="240"/>
        <w:rPr>
          <w:i/>
        </w:rPr>
      </w:pPr>
      <w:r>
        <w:rPr>
          <w:i/>
        </w:rPr>
        <w:lastRenderedPageBreak/>
        <w:t>Informe de verificación</w:t>
      </w:r>
    </w:p>
    <w:p w14:paraId="63653D11" w14:textId="2F26A9A7" w:rsidR="00DA46E7" w:rsidRPr="008F68AC" w:rsidRDefault="00E83690">
      <w:pPr>
        <w:pStyle w:val="Heading1"/>
        <w:rPr>
          <w:rFonts w:eastAsia="Times New Roman"/>
          <w:szCs w:val="24"/>
        </w:rPr>
      </w:pPr>
      <w:r>
        <w:t xml:space="preserve">El informe de verificación confirmó que el Gobierno está aplicando un sistema de licencias y cuotas para las importaciones y exportaciones de HCFC y que el consumo total de HCFC comunicado en virtud del artículo 7 del Protocolo de Montreal para el período 2023-2024 era correcto (como </w:t>
      </w:r>
      <w:r w:rsidR="006157FD">
        <w:t>indica</w:t>
      </w:r>
      <w:r>
        <w:t xml:space="preserve"> el cuadro 1 anterior). La verificación concluyó que Omán ha cumplido las metas del Protocolo de Montreal apoyado por la ejecución eficaz del sistema de cuotas de importaciones y las normas de protección de la capa de ozono. El país está bien encaminado </w:t>
      </w:r>
      <w:r w:rsidR="006157FD">
        <w:t>para</w:t>
      </w:r>
      <w:r>
        <w:t xml:space="preserve"> alcanzar en 2025 la reducción del consumo de HCFC en un 67,5 % con respecto al nivel de referencia. La eliminación total de HCFC está prevista para 2030, en consonancia con el Protocolo de Montreal.</w:t>
      </w:r>
    </w:p>
    <w:p w14:paraId="7806AF18" w14:textId="0DC6DCC5" w:rsidR="00E83690" w:rsidRPr="008F68AC" w:rsidRDefault="00E83690" w:rsidP="00E7136F">
      <w:pPr>
        <w:keepNext/>
        <w:spacing w:after="240"/>
        <w:rPr>
          <w:u w:val="single"/>
        </w:rPr>
      </w:pPr>
      <w:r>
        <w:rPr>
          <w:u w:val="single"/>
        </w:rPr>
        <w:t>Informe sobre la marcha de la ejecución del segundo tramo de la etapa III del plan de gestión para la eliminación de HCFC</w:t>
      </w:r>
    </w:p>
    <w:p w14:paraId="33781631" w14:textId="06DC9CB8" w:rsidR="00E83690" w:rsidRPr="008F68AC" w:rsidRDefault="00E83690" w:rsidP="00E7136F">
      <w:pPr>
        <w:spacing w:after="240"/>
      </w:pPr>
      <w:r>
        <w:rPr>
          <w:i/>
        </w:rPr>
        <w:t>Marco jurídico</w:t>
      </w:r>
    </w:p>
    <w:p w14:paraId="6ED18742" w14:textId="0F01B049" w:rsidR="00002234" w:rsidRPr="008F68AC" w:rsidRDefault="00002234" w:rsidP="00E7136F">
      <w:pPr>
        <w:pStyle w:val="Heading1"/>
      </w:pPr>
      <w:r w:rsidRPr="006157FD">
        <w:rPr>
          <w:spacing w:val="2"/>
        </w:rPr>
        <w:t>El sistema de licencias de importación y exportación d</w:t>
      </w:r>
      <w:r w:rsidR="006157FD" w:rsidRPr="006157FD">
        <w:rPr>
          <w:spacing w:val="2"/>
        </w:rPr>
        <w:t>e HCFC está en vigor desde 2001</w:t>
      </w:r>
      <w:r>
        <w:t xml:space="preserve"> y desde 2016 se aplica a través de un sistema electrónico de concesión de licencias (BAYAN). El país prohibió la importación de HCFC-142b y HCFC-141b</w:t>
      </w:r>
      <w:r w:rsidR="006157FD">
        <w:t>,</w:t>
      </w:r>
      <w:r>
        <w:t xml:space="preserve"> </w:t>
      </w:r>
      <w:r w:rsidR="006157FD">
        <w:t xml:space="preserve">tanto </w:t>
      </w:r>
      <w:r>
        <w:t xml:space="preserve">a granel </w:t>
      </w:r>
      <w:r w:rsidR="006157FD">
        <w:t>como</w:t>
      </w:r>
      <w:r>
        <w:t xml:space="preserve"> contenido en polioles premezclados</w:t>
      </w:r>
      <w:r w:rsidR="006157FD">
        <w:t>,</w:t>
      </w:r>
      <w:r>
        <w:t xml:space="preserve"> a partir del 1 de enero de 2015 y del 1 de enero de 2017, respectivamente.</w:t>
      </w:r>
      <w:r>
        <w:rPr>
          <w:color w:val="000000"/>
        </w:rPr>
        <w:t xml:space="preserve"> El Gobierno también promulgó un decreto en noviembre de 2019 por el que prohibió la descarga a la atmósfera de refrigerantes durante el servicio técnico, la instalación, la operación y el desmantelamiento de equipos de refrigeración y climatización; estableció la obligatoriedad </w:t>
      </w:r>
      <w:r>
        <w:t xml:space="preserve">de la </w:t>
      </w:r>
      <w:r>
        <w:rPr>
          <w:color w:val="000000"/>
        </w:rPr>
        <w:t xml:space="preserve">recuperación y el reciclaje </w:t>
      </w:r>
      <w:r>
        <w:t xml:space="preserve">de refrigerantes y la presentación de informes trimestrales sobre refrigerantes recuperados y reutilizados </w:t>
      </w:r>
      <w:r>
        <w:rPr>
          <w:color w:val="000000"/>
        </w:rPr>
        <w:t xml:space="preserve">y </w:t>
      </w:r>
      <w:r w:rsidR="006157FD">
        <w:rPr>
          <w:color w:val="000000"/>
        </w:rPr>
        <w:t xml:space="preserve">sobre </w:t>
      </w:r>
      <w:r>
        <w:rPr>
          <w:color w:val="000000"/>
        </w:rPr>
        <w:t>existencias de refrigerantes no utilizables</w:t>
      </w:r>
      <w:r w:rsidR="006157FD">
        <w:rPr>
          <w:color w:val="000000"/>
        </w:rPr>
        <w:t>;</w:t>
      </w:r>
      <w:r>
        <w:rPr>
          <w:color w:val="000000"/>
        </w:rPr>
        <w:t xml:space="preserve"> dispuso la detección obligatoria de fugas de todas las sustancias controladas en los sistemas de refrigeración y climatización con una carga </w:t>
      </w:r>
      <w:r w:rsidR="006157FD">
        <w:rPr>
          <w:color w:val="000000"/>
        </w:rPr>
        <w:t>superior a</w:t>
      </w:r>
      <w:r>
        <w:rPr>
          <w:color w:val="000000"/>
        </w:rPr>
        <w:t xml:space="preserve"> 3 kg</w:t>
      </w:r>
      <w:r w:rsidR="006157FD">
        <w:rPr>
          <w:color w:val="000000"/>
        </w:rPr>
        <w:t>;</w:t>
      </w:r>
      <w:r>
        <w:rPr>
          <w:color w:val="000000"/>
        </w:rPr>
        <w:t xml:space="preserve"> y requirió la obtención de licencias por parte de todas las entidades (esto es, importadores, distribuidores, minoristas y talleres de servicio técnico) que man</w:t>
      </w:r>
      <w:r w:rsidR="006157FD">
        <w:rPr>
          <w:color w:val="000000"/>
        </w:rPr>
        <w:t>ej</w:t>
      </w:r>
      <w:r>
        <w:rPr>
          <w:color w:val="000000"/>
        </w:rPr>
        <w:t xml:space="preserve">an SAO en el sector </w:t>
      </w:r>
      <w:r>
        <w:t>de refrigeración y climatización.</w:t>
      </w:r>
      <w:r>
        <w:rPr>
          <w:color w:val="000000"/>
        </w:rPr>
        <w:t xml:space="preserve"> </w:t>
      </w:r>
    </w:p>
    <w:p w14:paraId="516C6CF1" w14:textId="39C47634" w:rsidR="00B2663C" w:rsidRPr="008F68AC" w:rsidRDefault="00602126" w:rsidP="00E7136F">
      <w:pPr>
        <w:pStyle w:val="Heading1"/>
        <w:rPr>
          <w:rFonts w:eastAsia="Times New Roman"/>
        </w:rPr>
      </w:pPr>
      <w:r>
        <w:rPr>
          <w:color w:val="000000"/>
        </w:rPr>
        <w:t xml:space="preserve">El país ratificó la Enmienda de Kigali el 8 de noviembre de 2024. Durante la ejecución del segundo tramo </w:t>
      </w:r>
      <w:r>
        <w:t>se reestructuró el comité nacional del ozono (CNO), incorpor</w:t>
      </w:r>
      <w:r w:rsidR="00D25521">
        <w:t>a</w:t>
      </w:r>
      <w:r>
        <w:t>ndo</w:t>
      </w:r>
      <w:r w:rsidR="00D25521">
        <w:t xml:space="preserve"> a</w:t>
      </w:r>
      <w:r>
        <w:t xml:space="preserve"> representantes del Ministerio de Comercia, Industria y Promoción de la Inversión, el Departamento de Aduanas, el Ministerio de Trabajo, la Autoridad Pública de Zonas Económicas Especiales y Zonas </w:t>
      </w:r>
      <w:r w:rsidR="003E47A5">
        <w:t>Francas, la</w:t>
      </w:r>
      <w:r>
        <w:t xml:space="preserve"> Cámara de Industria y Comercio de Omán y la Universidad de Tecnología y Ciencia Aplicada. Este comité multisectorial se centrará en la actualización y adopción de políticas, normas y estrategias relacionadas con SAO y HFC para garantizar la sostenibilidad de la eliminación de HCFC y la aplicación de la Enmienda de Kigali.</w:t>
      </w:r>
    </w:p>
    <w:p w14:paraId="03FD2D4B" w14:textId="101E420A" w:rsidR="00E57BA0" w:rsidRPr="008F68AC" w:rsidRDefault="00E57BA0" w:rsidP="00E7136F">
      <w:pPr>
        <w:pStyle w:val="Heading1"/>
        <w:rPr>
          <w:rFonts w:eastAsia="Times New Roman"/>
        </w:rPr>
      </w:pPr>
      <w:r>
        <w:t xml:space="preserve">La oficina nacional del ozono (ONO) está preparando un proyecto de actualización de la Reglamentación de Protección de la Capa de Ozono (107/2023) con la inclusión de los HFC entre las sustancias controladas, </w:t>
      </w:r>
      <w:r w:rsidR="00D25521">
        <w:t xml:space="preserve">en </w:t>
      </w:r>
      <w:r>
        <w:t>a</w:t>
      </w:r>
      <w:r w:rsidR="00D25521">
        <w:t>t</w:t>
      </w:r>
      <w:r>
        <w:t>e</w:t>
      </w:r>
      <w:r w:rsidR="00D25521">
        <w:t>nción a</w:t>
      </w:r>
      <w:r>
        <w:t xml:space="preserve"> la ratificación de la Enmienda de Kigali por el país en noviembre de</w:t>
      </w:r>
      <w:r w:rsidR="00D25521">
        <w:t> </w:t>
      </w:r>
      <w:r>
        <w:t>2024. La ONO, en colaboración con las autoridades aduaneras, actualiz</w:t>
      </w:r>
      <w:r w:rsidR="00D25521">
        <w:t>ó</w:t>
      </w:r>
      <w:r>
        <w:t xml:space="preserve"> las clasificaciones de códigos del Sistema Armonizado (SA) correspondientes a sustancias controladas en virtud del Protocolo de Montreal, pasándolas a 12 dígitos, e integró estas actualizaciones en el BAYAN.</w:t>
      </w:r>
    </w:p>
    <w:p w14:paraId="13B475A4" w14:textId="5FD823FF" w:rsidR="00E83690" w:rsidRPr="008F68AC" w:rsidRDefault="00E83690" w:rsidP="00E7136F">
      <w:pPr>
        <w:keepNext/>
        <w:spacing w:after="240"/>
        <w:rPr>
          <w:i/>
        </w:rPr>
      </w:pPr>
      <w:r>
        <w:rPr>
          <w:i/>
        </w:rPr>
        <w:t>Sector de servicio técnico de equipos de refrigeración</w:t>
      </w:r>
    </w:p>
    <w:p w14:paraId="5FF49D42" w14:textId="3F2E86CE" w:rsidR="000941E5" w:rsidRPr="008F68AC" w:rsidRDefault="000941E5" w:rsidP="00E7136F">
      <w:pPr>
        <w:pStyle w:val="Heading1"/>
      </w:pPr>
      <w:r>
        <w:t>En el segundo tramo se ejecutaron las siguientes actividades en el sector de servicio técnico de equipos de refrigeración:</w:t>
      </w:r>
    </w:p>
    <w:p w14:paraId="1A704430" w14:textId="36593780" w:rsidR="000941E5" w:rsidRPr="008F68AC" w:rsidRDefault="00D3135F" w:rsidP="007F3580">
      <w:pPr>
        <w:pStyle w:val="Heading2"/>
        <w:widowControl/>
        <w:numPr>
          <w:ilvl w:val="1"/>
          <w:numId w:val="15"/>
        </w:numPr>
      </w:pPr>
      <w:r>
        <w:rPr>
          <w:i/>
        </w:rPr>
        <w:t xml:space="preserve">Fortalecimiento de la capacidad institucional, la reglamentación y la sensibilización: </w:t>
      </w:r>
      <w:r>
        <w:t xml:space="preserve">Se organizó una sesión de capacitación para 10 funcionarios de fiscalización para dotarlos de conocimientos esenciales sobre el Protocolo de Montreal y las SAO y para potenciar su función de fiscalización; y se está produciendo un breve video de sensibilización sobre la </w:t>
      </w:r>
      <w:r>
        <w:lastRenderedPageBreak/>
        <w:t>protección de la capa de ozono y la reducción de los impactos climáticos para sensibilizar al público sobre el Protocolo de Montreal;</w:t>
      </w:r>
    </w:p>
    <w:p w14:paraId="74524500" w14:textId="7842E6AC" w:rsidR="00DA52E4" w:rsidRPr="008F68AC" w:rsidRDefault="00F0696A" w:rsidP="007F3580">
      <w:pPr>
        <w:pStyle w:val="Heading2"/>
        <w:widowControl/>
        <w:numPr>
          <w:ilvl w:val="1"/>
          <w:numId w:val="15"/>
        </w:numPr>
      </w:pPr>
      <w:r>
        <w:rPr>
          <w:i/>
        </w:rPr>
        <w:t xml:space="preserve">Asistencia a técnicos de servicio técnico y usuarios finales </w:t>
      </w:r>
      <w:r w:rsidR="00D25521">
        <w:rPr>
          <w:i/>
        </w:rPr>
        <w:t xml:space="preserve">en </w:t>
      </w:r>
      <w:r w:rsidR="00531E1A">
        <w:rPr>
          <w:i/>
        </w:rPr>
        <w:t>materia de</w:t>
      </w:r>
      <w:r>
        <w:rPr>
          <w:i/>
        </w:rPr>
        <w:t xml:space="preserve"> fugas mínimas:</w:t>
      </w:r>
      <w:r>
        <w:t xml:space="preserve"> Se organizó un taller de tres días para capacitar a 10 instructores en tecnologías actuales y prácticas de servicio técnico buenas y seguras, así como para presentar metodologías para evaluaciones de acreditación futuras; y se organizó un taller de capacitación para formar a 10 técnicos en buenas prácticas de servicio técnico y manejo seguro de refrigerantes a través de recuperación, reciclaje y detección adecuada de fugas, así como las últimas innovaciones en materia de refrigerantes, herramientas y equipos; y</w:t>
      </w:r>
    </w:p>
    <w:p w14:paraId="53990E17" w14:textId="423E40C3" w:rsidR="003436D6" w:rsidRPr="006B26BC" w:rsidRDefault="00824C8C" w:rsidP="007F3580">
      <w:pPr>
        <w:pStyle w:val="Heading2"/>
        <w:widowControl/>
        <w:numPr>
          <w:ilvl w:val="1"/>
          <w:numId w:val="15"/>
        </w:numPr>
        <w:rPr>
          <w:spacing w:val="-2"/>
        </w:rPr>
      </w:pPr>
      <w:r w:rsidRPr="006B26BC">
        <w:rPr>
          <w:i/>
          <w:spacing w:val="-2"/>
        </w:rPr>
        <w:t>Red de recuperación, reciclaje y regeneración (RRR) de refrigerantes:</w:t>
      </w:r>
      <w:r w:rsidRPr="006B26BC">
        <w:rPr>
          <w:spacing w:val="-2"/>
        </w:rPr>
        <w:t xml:space="preserve"> Se realizó una visita de campo a dos organizaciones que podrían </w:t>
      </w:r>
      <w:r w:rsidR="00D25521">
        <w:rPr>
          <w:spacing w:val="-2"/>
        </w:rPr>
        <w:t>acoger</w:t>
      </w:r>
      <w:r w:rsidRPr="006B26BC">
        <w:rPr>
          <w:spacing w:val="-2"/>
        </w:rPr>
        <w:t xml:space="preserve"> un centro de RRR de refrigerantes y se llevó a cabo un taller de sensibilización; se organizó una visita a las instalaciones de un centro de RRR en Arabia Saudita para adquirir experiencia y estudiar posibles oportunidades de cooperación; se realizó una encuesta entre proveedores de servicio técnico </w:t>
      </w:r>
      <w:r w:rsidR="00D25521">
        <w:rPr>
          <w:spacing w:val="-2"/>
        </w:rPr>
        <w:t>para</w:t>
      </w:r>
      <w:r w:rsidRPr="006B26BC">
        <w:rPr>
          <w:spacing w:val="-2"/>
        </w:rPr>
        <w:t xml:space="preserve"> equipos de refrigeración y climatización, de los cuales 10 expresaron interés en acoger el centro de regeneración de refrigerantes; y se organizó un taller para 36 participantes (incluidas 8 mujeres) sobre m</w:t>
      </w:r>
      <w:r w:rsidR="00D25521">
        <w:rPr>
          <w:spacing w:val="-2"/>
        </w:rPr>
        <w:t>i</w:t>
      </w:r>
      <w:r w:rsidRPr="006B26BC">
        <w:rPr>
          <w:spacing w:val="-2"/>
        </w:rPr>
        <w:t>nim</w:t>
      </w:r>
      <w:r w:rsidR="00D25521">
        <w:rPr>
          <w:spacing w:val="-2"/>
        </w:rPr>
        <w:t>ización</w:t>
      </w:r>
      <w:r w:rsidRPr="006B26BC">
        <w:rPr>
          <w:spacing w:val="-2"/>
        </w:rPr>
        <w:t xml:space="preserve"> de fugas y RRR, al que asistieron interesados clave</w:t>
      </w:r>
      <w:r w:rsidR="00D25521">
        <w:rPr>
          <w:spacing w:val="-2"/>
        </w:rPr>
        <w:t>, incluido</w:t>
      </w:r>
      <w:r w:rsidRPr="006B26BC">
        <w:rPr>
          <w:spacing w:val="-2"/>
        </w:rPr>
        <w:t xml:space="preserve"> de organismos gubernamentales y empresas de servicio técnico.</w:t>
      </w:r>
    </w:p>
    <w:p w14:paraId="60F8C86C" w14:textId="3F9DFD0B" w:rsidR="00E83690" w:rsidRPr="008F68AC" w:rsidRDefault="00E83690" w:rsidP="00E7136F">
      <w:pPr>
        <w:keepNext/>
        <w:spacing w:after="240"/>
        <w:rPr>
          <w:i/>
        </w:rPr>
      </w:pPr>
      <w:r>
        <w:rPr>
          <w:i/>
        </w:rPr>
        <w:t>Ejecución y supervisión de proyecto</w:t>
      </w:r>
    </w:p>
    <w:p w14:paraId="19ECDC89" w14:textId="38B15F14" w:rsidR="00417E85" w:rsidRPr="008F68AC" w:rsidRDefault="009000D2" w:rsidP="00E7136F">
      <w:pPr>
        <w:pStyle w:val="Heading1"/>
      </w:pPr>
      <w:r>
        <w:t xml:space="preserve">De los USD 52.094 adjudicados a la oficina de gestión de proyectos (OGP) </w:t>
      </w:r>
      <w:r w:rsidR="00D25521">
        <w:t>en</w:t>
      </w:r>
      <w:r>
        <w:t xml:space="preserve"> el segundo tramo, se desembolsaron USD 19.418 para la verificación del consumo de HCFC.</w:t>
      </w:r>
    </w:p>
    <w:p w14:paraId="4BC97936" w14:textId="58ADA119" w:rsidR="00E83690" w:rsidRPr="008F68AC" w:rsidRDefault="00E83690" w:rsidP="00E7136F">
      <w:pPr>
        <w:pStyle w:val="Heading1"/>
        <w:keepNext/>
        <w:numPr>
          <w:ilvl w:val="0"/>
          <w:numId w:val="0"/>
        </w:numPr>
      </w:pPr>
      <w:r>
        <w:rPr>
          <w:u w:val="single"/>
        </w:rPr>
        <w:t>Nivel de desembolso de fondos</w:t>
      </w:r>
    </w:p>
    <w:p w14:paraId="0B3BD7B3" w14:textId="68E5CACC" w:rsidR="00E83690" w:rsidRPr="008F68AC" w:rsidRDefault="00E83690" w:rsidP="00E7136F">
      <w:pPr>
        <w:numPr>
          <w:ilvl w:val="0"/>
          <w:numId w:val="1"/>
        </w:numPr>
        <w:spacing w:after="240"/>
        <w:outlineLvl w:val="0"/>
      </w:pPr>
      <w:r>
        <w:t xml:space="preserve">A septiembre de 2025, de los USD 756.302 aprobados hasta el momento, se habían desembolsado USD $412.180 (USD 232.965 para </w:t>
      </w:r>
      <w:r w:rsidR="00D25521">
        <w:t xml:space="preserve">la </w:t>
      </w:r>
      <w:r>
        <w:t>UNIDO y USD 179.215 para el PNUMA), como se muestra en el cuadro 2. El saldo de USD 344.122 se desembolsará en 2025 y 2026.</w:t>
      </w:r>
    </w:p>
    <w:p w14:paraId="1BF45123" w14:textId="7C5ACC86" w:rsidR="00E83690" w:rsidRPr="008F68AC" w:rsidRDefault="00E83690" w:rsidP="00E7136F">
      <w:pPr>
        <w:keepNext/>
        <w:spacing w:before="240"/>
        <w:rPr>
          <w:b/>
        </w:rPr>
      </w:pPr>
      <w:r>
        <w:rPr>
          <w:b/>
        </w:rPr>
        <w:t xml:space="preserve">Cuadro 2. </w:t>
      </w:r>
      <w:r>
        <w:rPr>
          <w:b/>
          <w:bCs/>
        </w:rPr>
        <w:t>Informe financiero de la etapa III del PGEH para Omán (USD)</w:t>
      </w:r>
    </w:p>
    <w:tbl>
      <w:tblPr>
        <w:tblStyle w:val="TableGrid"/>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956"/>
        <w:gridCol w:w="1314"/>
        <w:gridCol w:w="1029"/>
        <w:gridCol w:w="1349"/>
        <w:gridCol w:w="1022"/>
        <w:gridCol w:w="1317"/>
        <w:gridCol w:w="806"/>
      </w:tblGrid>
      <w:tr w:rsidR="00E83690" w:rsidRPr="008F68AC" w14:paraId="0E642B5F" w14:textId="77777777" w:rsidTr="006B26BC">
        <w:trPr>
          <w:tblHeader/>
        </w:trPr>
        <w:tc>
          <w:tcPr>
            <w:tcW w:w="835" w:type="pct"/>
            <w:vMerge w:val="restart"/>
            <w:tcMar>
              <w:left w:w="29" w:type="dxa"/>
              <w:right w:w="29" w:type="dxa"/>
            </w:tcMar>
            <w:vAlign w:val="center"/>
          </w:tcPr>
          <w:p w14:paraId="06D97167" w14:textId="77777777" w:rsidR="00E83690" w:rsidRPr="008F68AC" w:rsidRDefault="00E83690" w:rsidP="00E7136F">
            <w:pPr>
              <w:keepNext/>
              <w:jc w:val="center"/>
              <w:rPr>
                <w:b/>
                <w:sz w:val="20"/>
                <w:szCs w:val="20"/>
              </w:rPr>
            </w:pPr>
            <w:r>
              <w:rPr>
                <w:b/>
                <w:sz w:val="20"/>
              </w:rPr>
              <w:t>Organismo</w:t>
            </w:r>
          </w:p>
        </w:tc>
        <w:tc>
          <w:tcPr>
            <w:tcW w:w="1213" w:type="pct"/>
            <w:gridSpan w:val="2"/>
            <w:tcMar>
              <w:left w:w="29" w:type="dxa"/>
              <w:right w:w="29" w:type="dxa"/>
            </w:tcMar>
            <w:vAlign w:val="center"/>
          </w:tcPr>
          <w:p w14:paraId="5EE02D0B" w14:textId="77777777" w:rsidR="00E83690" w:rsidRPr="008F68AC" w:rsidRDefault="00E83690" w:rsidP="00E7136F">
            <w:pPr>
              <w:keepNext/>
              <w:jc w:val="center"/>
              <w:rPr>
                <w:b/>
                <w:sz w:val="20"/>
                <w:szCs w:val="20"/>
              </w:rPr>
            </w:pPr>
            <w:r>
              <w:rPr>
                <w:b/>
                <w:sz w:val="20"/>
              </w:rPr>
              <w:t>Primer tramo</w:t>
            </w:r>
          </w:p>
        </w:tc>
        <w:tc>
          <w:tcPr>
            <w:tcW w:w="1271" w:type="pct"/>
            <w:gridSpan w:val="2"/>
            <w:tcMar>
              <w:left w:w="29" w:type="dxa"/>
              <w:right w:w="29" w:type="dxa"/>
            </w:tcMar>
            <w:vAlign w:val="center"/>
          </w:tcPr>
          <w:p w14:paraId="592CFAC7" w14:textId="77777777" w:rsidR="00E83690" w:rsidRPr="008F68AC" w:rsidRDefault="00E83690" w:rsidP="00E7136F">
            <w:pPr>
              <w:keepNext/>
              <w:jc w:val="center"/>
              <w:rPr>
                <w:b/>
                <w:sz w:val="20"/>
                <w:szCs w:val="20"/>
              </w:rPr>
            </w:pPr>
            <w:r>
              <w:rPr>
                <w:b/>
                <w:sz w:val="20"/>
              </w:rPr>
              <w:t>Segundo tramo</w:t>
            </w:r>
          </w:p>
        </w:tc>
        <w:tc>
          <w:tcPr>
            <w:tcW w:w="1681" w:type="pct"/>
            <w:gridSpan w:val="3"/>
            <w:tcMar>
              <w:left w:w="29" w:type="dxa"/>
              <w:right w:w="29" w:type="dxa"/>
            </w:tcMar>
            <w:vAlign w:val="center"/>
          </w:tcPr>
          <w:p w14:paraId="2D9D80D5" w14:textId="77777777" w:rsidR="00E83690" w:rsidRPr="008F68AC" w:rsidRDefault="00E83690" w:rsidP="00E7136F">
            <w:pPr>
              <w:keepNext/>
              <w:jc w:val="center"/>
              <w:rPr>
                <w:b/>
                <w:sz w:val="20"/>
                <w:szCs w:val="20"/>
              </w:rPr>
            </w:pPr>
            <w:r>
              <w:rPr>
                <w:b/>
                <w:sz w:val="20"/>
              </w:rPr>
              <w:t>Total</w:t>
            </w:r>
          </w:p>
        </w:tc>
      </w:tr>
      <w:tr w:rsidR="00E83690" w:rsidRPr="008F68AC" w14:paraId="465ED101" w14:textId="77777777" w:rsidTr="006B26BC">
        <w:trPr>
          <w:tblHeader/>
        </w:trPr>
        <w:tc>
          <w:tcPr>
            <w:tcW w:w="835" w:type="pct"/>
            <w:vMerge/>
            <w:tcMar>
              <w:left w:w="29" w:type="dxa"/>
              <w:right w:w="29" w:type="dxa"/>
            </w:tcMar>
            <w:vAlign w:val="center"/>
          </w:tcPr>
          <w:p w14:paraId="33E093A2" w14:textId="77777777" w:rsidR="00E83690" w:rsidRPr="008F68AC" w:rsidRDefault="00E83690" w:rsidP="00E7136F">
            <w:pPr>
              <w:keepNext/>
              <w:jc w:val="center"/>
              <w:rPr>
                <w:b/>
                <w:sz w:val="20"/>
                <w:szCs w:val="20"/>
              </w:rPr>
            </w:pPr>
          </w:p>
        </w:tc>
        <w:tc>
          <w:tcPr>
            <w:tcW w:w="511" w:type="pct"/>
            <w:tcMar>
              <w:left w:w="29" w:type="dxa"/>
              <w:right w:w="29" w:type="dxa"/>
            </w:tcMar>
            <w:vAlign w:val="center"/>
          </w:tcPr>
          <w:p w14:paraId="498C8990" w14:textId="77777777" w:rsidR="00E83690" w:rsidRPr="008F68AC" w:rsidRDefault="00E83690" w:rsidP="00E7136F">
            <w:pPr>
              <w:keepNext/>
              <w:jc w:val="center"/>
              <w:rPr>
                <w:b/>
                <w:sz w:val="20"/>
                <w:szCs w:val="20"/>
              </w:rPr>
            </w:pPr>
            <w:r>
              <w:rPr>
                <w:b/>
                <w:sz w:val="20"/>
              </w:rPr>
              <w:t>Aprobado</w:t>
            </w:r>
          </w:p>
        </w:tc>
        <w:tc>
          <w:tcPr>
            <w:tcW w:w="702" w:type="pct"/>
            <w:tcMar>
              <w:left w:w="29" w:type="dxa"/>
              <w:right w:w="29" w:type="dxa"/>
            </w:tcMar>
            <w:vAlign w:val="center"/>
          </w:tcPr>
          <w:p w14:paraId="2F863FBE" w14:textId="77777777" w:rsidR="00E83690" w:rsidRPr="008F68AC" w:rsidRDefault="00E83690" w:rsidP="00E7136F">
            <w:pPr>
              <w:keepNext/>
              <w:jc w:val="center"/>
              <w:rPr>
                <w:b/>
                <w:sz w:val="20"/>
                <w:szCs w:val="20"/>
              </w:rPr>
            </w:pPr>
            <w:r>
              <w:rPr>
                <w:b/>
                <w:sz w:val="20"/>
              </w:rPr>
              <w:t>Desembolsado</w:t>
            </w:r>
          </w:p>
        </w:tc>
        <w:tc>
          <w:tcPr>
            <w:tcW w:w="550" w:type="pct"/>
            <w:tcMar>
              <w:left w:w="29" w:type="dxa"/>
              <w:right w:w="29" w:type="dxa"/>
            </w:tcMar>
            <w:vAlign w:val="center"/>
          </w:tcPr>
          <w:p w14:paraId="4C481B1D" w14:textId="77777777" w:rsidR="00E83690" w:rsidRPr="008F68AC" w:rsidRDefault="00E83690" w:rsidP="00E7136F">
            <w:pPr>
              <w:keepNext/>
              <w:jc w:val="center"/>
              <w:rPr>
                <w:b/>
                <w:sz w:val="20"/>
                <w:szCs w:val="20"/>
              </w:rPr>
            </w:pPr>
            <w:r>
              <w:rPr>
                <w:b/>
                <w:sz w:val="20"/>
              </w:rPr>
              <w:t>Aprobado</w:t>
            </w:r>
          </w:p>
        </w:tc>
        <w:tc>
          <w:tcPr>
            <w:tcW w:w="721" w:type="pct"/>
            <w:tcMar>
              <w:left w:w="29" w:type="dxa"/>
              <w:right w:w="29" w:type="dxa"/>
            </w:tcMar>
            <w:vAlign w:val="center"/>
          </w:tcPr>
          <w:p w14:paraId="0544FF21" w14:textId="77777777" w:rsidR="00E83690" w:rsidRPr="008F68AC" w:rsidRDefault="00E83690" w:rsidP="00E7136F">
            <w:pPr>
              <w:keepNext/>
              <w:jc w:val="center"/>
              <w:rPr>
                <w:b/>
                <w:sz w:val="20"/>
                <w:szCs w:val="20"/>
              </w:rPr>
            </w:pPr>
            <w:r>
              <w:rPr>
                <w:b/>
                <w:sz w:val="20"/>
              </w:rPr>
              <w:t>Desembolsado</w:t>
            </w:r>
          </w:p>
        </w:tc>
        <w:tc>
          <w:tcPr>
            <w:tcW w:w="546" w:type="pct"/>
            <w:tcMar>
              <w:left w:w="29" w:type="dxa"/>
              <w:right w:w="29" w:type="dxa"/>
            </w:tcMar>
            <w:vAlign w:val="center"/>
          </w:tcPr>
          <w:p w14:paraId="42FC556D" w14:textId="77777777" w:rsidR="00E83690" w:rsidRPr="008F68AC" w:rsidRDefault="00E83690" w:rsidP="00E7136F">
            <w:pPr>
              <w:keepNext/>
              <w:jc w:val="center"/>
              <w:rPr>
                <w:b/>
                <w:sz w:val="20"/>
                <w:szCs w:val="20"/>
              </w:rPr>
            </w:pPr>
            <w:r>
              <w:rPr>
                <w:b/>
                <w:sz w:val="20"/>
              </w:rPr>
              <w:t>Aprobado</w:t>
            </w:r>
          </w:p>
        </w:tc>
        <w:tc>
          <w:tcPr>
            <w:tcW w:w="704" w:type="pct"/>
            <w:tcMar>
              <w:left w:w="29" w:type="dxa"/>
              <w:right w:w="29" w:type="dxa"/>
            </w:tcMar>
            <w:vAlign w:val="center"/>
          </w:tcPr>
          <w:p w14:paraId="65661887" w14:textId="77777777" w:rsidR="00E83690" w:rsidRPr="008F68AC" w:rsidRDefault="00E83690" w:rsidP="00E7136F">
            <w:pPr>
              <w:keepNext/>
              <w:jc w:val="center"/>
              <w:rPr>
                <w:b/>
                <w:sz w:val="20"/>
                <w:szCs w:val="20"/>
              </w:rPr>
            </w:pPr>
            <w:r>
              <w:rPr>
                <w:b/>
                <w:sz w:val="20"/>
              </w:rPr>
              <w:t>Desembolsado</w:t>
            </w:r>
          </w:p>
        </w:tc>
        <w:tc>
          <w:tcPr>
            <w:tcW w:w="431" w:type="pct"/>
            <w:tcMar>
              <w:left w:w="29" w:type="dxa"/>
              <w:right w:w="29" w:type="dxa"/>
            </w:tcMar>
          </w:tcPr>
          <w:p w14:paraId="18C7DC65" w14:textId="77777777" w:rsidR="00E83690" w:rsidRPr="008F68AC" w:rsidRDefault="00E83690" w:rsidP="00E7136F">
            <w:pPr>
              <w:keepNext/>
              <w:jc w:val="center"/>
              <w:rPr>
                <w:b/>
                <w:sz w:val="20"/>
                <w:szCs w:val="20"/>
              </w:rPr>
            </w:pPr>
            <w:r>
              <w:rPr>
                <w:b/>
                <w:sz w:val="20"/>
              </w:rPr>
              <w:t>Saldo</w:t>
            </w:r>
          </w:p>
        </w:tc>
      </w:tr>
      <w:tr w:rsidR="00E83690" w:rsidRPr="008F68AC" w14:paraId="030C3BB3" w14:textId="77777777" w:rsidTr="006B26BC">
        <w:tc>
          <w:tcPr>
            <w:tcW w:w="835" w:type="pct"/>
            <w:tcMar>
              <w:left w:w="29" w:type="dxa"/>
              <w:right w:w="29" w:type="dxa"/>
            </w:tcMar>
          </w:tcPr>
          <w:p w14:paraId="3E84E3B0" w14:textId="33BB7C4F" w:rsidR="00E83690" w:rsidRPr="008F68AC" w:rsidRDefault="00277BE9" w:rsidP="00E7136F">
            <w:pPr>
              <w:rPr>
                <w:sz w:val="20"/>
                <w:szCs w:val="20"/>
                <w:highlight w:val="cyan"/>
              </w:rPr>
            </w:pPr>
            <w:r>
              <w:rPr>
                <w:sz w:val="20"/>
              </w:rPr>
              <w:t>ONUDI</w:t>
            </w:r>
          </w:p>
        </w:tc>
        <w:tc>
          <w:tcPr>
            <w:tcW w:w="511" w:type="pct"/>
            <w:tcMar>
              <w:left w:w="29" w:type="dxa"/>
              <w:right w:w="29" w:type="dxa"/>
            </w:tcMar>
          </w:tcPr>
          <w:p w14:paraId="0B1FA5FE" w14:textId="0F60B7B8" w:rsidR="00E83690" w:rsidRPr="008F68AC" w:rsidRDefault="00A760F2" w:rsidP="00C82455">
            <w:pPr>
              <w:ind w:right="60"/>
              <w:jc w:val="right"/>
              <w:rPr>
                <w:sz w:val="20"/>
                <w:szCs w:val="20"/>
              </w:rPr>
            </w:pPr>
            <w:r>
              <w:rPr>
                <w:sz w:val="20"/>
              </w:rPr>
              <w:t>340.344</w:t>
            </w:r>
          </w:p>
        </w:tc>
        <w:tc>
          <w:tcPr>
            <w:tcW w:w="702" w:type="pct"/>
            <w:tcMar>
              <w:left w:w="29" w:type="dxa"/>
              <w:right w:w="29" w:type="dxa"/>
            </w:tcMar>
          </w:tcPr>
          <w:p w14:paraId="582FA696" w14:textId="44474429" w:rsidR="00E83690" w:rsidRPr="008F68AC" w:rsidRDefault="00AF57CE" w:rsidP="00C82455">
            <w:pPr>
              <w:ind w:right="60"/>
              <w:jc w:val="right"/>
              <w:rPr>
                <w:sz w:val="20"/>
                <w:szCs w:val="20"/>
              </w:rPr>
            </w:pPr>
            <w:r>
              <w:rPr>
                <w:sz w:val="20"/>
              </w:rPr>
              <w:t>205.784</w:t>
            </w:r>
          </w:p>
        </w:tc>
        <w:tc>
          <w:tcPr>
            <w:tcW w:w="550" w:type="pct"/>
            <w:tcMar>
              <w:left w:w="29" w:type="dxa"/>
              <w:right w:w="29" w:type="dxa"/>
            </w:tcMar>
          </w:tcPr>
          <w:p w14:paraId="3716B3DE" w14:textId="473352B9" w:rsidR="00E83690" w:rsidRPr="008F68AC" w:rsidRDefault="00AA6534" w:rsidP="00C82455">
            <w:pPr>
              <w:ind w:right="60"/>
              <w:jc w:val="right"/>
              <w:rPr>
                <w:sz w:val="20"/>
                <w:szCs w:val="20"/>
              </w:rPr>
            </w:pPr>
            <w:r>
              <w:rPr>
                <w:sz w:val="20"/>
              </w:rPr>
              <w:t>117.094</w:t>
            </w:r>
          </w:p>
        </w:tc>
        <w:tc>
          <w:tcPr>
            <w:tcW w:w="721" w:type="pct"/>
            <w:tcMar>
              <w:left w:w="29" w:type="dxa"/>
              <w:right w:w="29" w:type="dxa"/>
            </w:tcMar>
          </w:tcPr>
          <w:p w14:paraId="7CFF0A49" w14:textId="7D0EC3D0" w:rsidR="00E83690" w:rsidRPr="008F68AC" w:rsidRDefault="00362BD3" w:rsidP="00C82455">
            <w:pPr>
              <w:ind w:right="60"/>
              <w:jc w:val="right"/>
              <w:rPr>
                <w:sz w:val="20"/>
                <w:szCs w:val="20"/>
              </w:rPr>
            </w:pPr>
            <w:r>
              <w:rPr>
                <w:sz w:val="20"/>
              </w:rPr>
              <w:t>27.181</w:t>
            </w:r>
          </w:p>
        </w:tc>
        <w:tc>
          <w:tcPr>
            <w:tcW w:w="546" w:type="pct"/>
            <w:tcMar>
              <w:left w:w="29" w:type="dxa"/>
              <w:right w:w="29" w:type="dxa"/>
            </w:tcMar>
          </w:tcPr>
          <w:p w14:paraId="5F3A8D07" w14:textId="6D9213D7" w:rsidR="00E83690" w:rsidRPr="008F68AC" w:rsidRDefault="00D763A0" w:rsidP="00C82455">
            <w:pPr>
              <w:ind w:right="60"/>
              <w:jc w:val="right"/>
              <w:rPr>
                <w:sz w:val="20"/>
                <w:szCs w:val="20"/>
              </w:rPr>
            </w:pPr>
            <w:r>
              <w:rPr>
                <w:sz w:val="20"/>
              </w:rPr>
              <w:t>457.438</w:t>
            </w:r>
          </w:p>
        </w:tc>
        <w:tc>
          <w:tcPr>
            <w:tcW w:w="704" w:type="pct"/>
            <w:tcMar>
              <w:left w:w="29" w:type="dxa"/>
              <w:right w:w="29" w:type="dxa"/>
            </w:tcMar>
          </w:tcPr>
          <w:p w14:paraId="64411EC8" w14:textId="18101F4F" w:rsidR="00E83690" w:rsidRPr="008F68AC" w:rsidRDefault="00D763A0" w:rsidP="00C82455">
            <w:pPr>
              <w:ind w:right="60"/>
              <w:jc w:val="right"/>
              <w:rPr>
                <w:sz w:val="20"/>
                <w:szCs w:val="20"/>
              </w:rPr>
            </w:pPr>
            <w:r>
              <w:rPr>
                <w:sz w:val="20"/>
              </w:rPr>
              <w:t>232.965</w:t>
            </w:r>
          </w:p>
        </w:tc>
        <w:tc>
          <w:tcPr>
            <w:tcW w:w="431" w:type="pct"/>
            <w:tcMar>
              <w:left w:w="29" w:type="dxa"/>
              <w:right w:w="29" w:type="dxa"/>
            </w:tcMar>
          </w:tcPr>
          <w:p w14:paraId="3146C54F" w14:textId="3D8DEB72" w:rsidR="00E83690" w:rsidRPr="008F68AC" w:rsidRDefault="00D763A0" w:rsidP="00C82455">
            <w:pPr>
              <w:ind w:right="60"/>
              <w:jc w:val="right"/>
              <w:rPr>
                <w:sz w:val="20"/>
                <w:szCs w:val="20"/>
              </w:rPr>
            </w:pPr>
            <w:r>
              <w:rPr>
                <w:sz w:val="20"/>
              </w:rPr>
              <w:t>224.473</w:t>
            </w:r>
          </w:p>
        </w:tc>
      </w:tr>
      <w:tr w:rsidR="00E83690" w:rsidRPr="008F68AC" w14:paraId="0A25863C" w14:textId="77777777" w:rsidTr="006B26BC">
        <w:tc>
          <w:tcPr>
            <w:tcW w:w="835" w:type="pct"/>
            <w:tcMar>
              <w:left w:w="29" w:type="dxa"/>
              <w:right w:w="29" w:type="dxa"/>
            </w:tcMar>
          </w:tcPr>
          <w:p w14:paraId="075AE6E5" w14:textId="40F958F1" w:rsidR="00E83690" w:rsidRPr="008F68AC" w:rsidRDefault="004D13D5" w:rsidP="00E7136F">
            <w:pPr>
              <w:rPr>
                <w:sz w:val="20"/>
                <w:szCs w:val="20"/>
                <w:highlight w:val="cyan"/>
              </w:rPr>
            </w:pPr>
            <w:r>
              <w:rPr>
                <w:sz w:val="20"/>
              </w:rPr>
              <w:t>PNUMA</w:t>
            </w:r>
          </w:p>
        </w:tc>
        <w:tc>
          <w:tcPr>
            <w:tcW w:w="511" w:type="pct"/>
            <w:tcMar>
              <w:left w:w="29" w:type="dxa"/>
              <w:right w:w="29" w:type="dxa"/>
            </w:tcMar>
          </w:tcPr>
          <w:p w14:paraId="4558A0C2" w14:textId="162E3067" w:rsidR="00E83690" w:rsidRPr="008F68AC" w:rsidRDefault="005B549B" w:rsidP="00C82455">
            <w:pPr>
              <w:ind w:right="60"/>
              <w:jc w:val="right"/>
              <w:rPr>
                <w:sz w:val="20"/>
                <w:szCs w:val="20"/>
              </w:rPr>
            </w:pPr>
            <w:r>
              <w:rPr>
                <w:sz w:val="20"/>
              </w:rPr>
              <w:t>182.864</w:t>
            </w:r>
          </w:p>
        </w:tc>
        <w:tc>
          <w:tcPr>
            <w:tcW w:w="702" w:type="pct"/>
            <w:tcMar>
              <w:left w:w="29" w:type="dxa"/>
              <w:right w:w="29" w:type="dxa"/>
            </w:tcMar>
          </w:tcPr>
          <w:p w14:paraId="741BFA78" w14:textId="34F8B512" w:rsidR="00E83690" w:rsidRPr="008F68AC" w:rsidRDefault="00DB3E23" w:rsidP="00C82455">
            <w:pPr>
              <w:ind w:right="60"/>
              <w:jc w:val="right"/>
              <w:rPr>
                <w:sz w:val="20"/>
                <w:szCs w:val="20"/>
              </w:rPr>
            </w:pPr>
            <w:r>
              <w:rPr>
                <w:sz w:val="20"/>
              </w:rPr>
              <w:t>159.615</w:t>
            </w:r>
          </w:p>
        </w:tc>
        <w:tc>
          <w:tcPr>
            <w:tcW w:w="550" w:type="pct"/>
            <w:tcMar>
              <w:left w:w="29" w:type="dxa"/>
              <w:right w:w="29" w:type="dxa"/>
            </w:tcMar>
          </w:tcPr>
          <w:p w14:paraId="7064D3DD" w14:textId="2F8E8606" w:rsidR="00E83690" w:rsidRPr="008F68AC" w:rsidRDefault="0063743A" w:rsidP="00C82455">
            <w:pPr>
              <w:ind w:right="60"/>
              <w:jc w:val="right"/>
              <w:rPr>
                <w:sz w:val="20"/>
                <w:szCs w:val="20"/>
              </w:rPr>
            </w:pPr>
            <w:r>
              <w:rPr>
                <w:sz w:val="20"/>
              </w:rPr>
              <w:t>116.000</w:t>
            </w:r>
          </w:p>
        </w:tc>
        <w:tc>
          <w:tcPr>
            <w:tcW w:w="721" w:type="pct"/>
            <w:tcMar>
              <w:left w:w="29" w:type="dxa"/>
              <w:right w:w="29" w:type="dxa"/>
            </w:tcMar>
          </w:tcPr>
          <w:p w14:paraId="6720B24E" w14:textId="3A7B0A7C" w:rsidR="00E83690" w:rsidRPr="008F68AC" w:rsidRDefault="00362BD3" w:rsidP="00C82455">
            <w:pPr>
              <w:ind w:right="60"/>
              <w:jc w:val="right"/>
              <w:rPr>
                <w:sz w:val="20"/>
                <w:szCs w:val="20"/>
              </w:rPr>
            </w:pPr>
            <w:r>
              <w:rPr>
                <w:sz w:val="20"/>
              </w:rPr>
              <w:t>19.600</w:t>
            </w:r>
          </w:p>
        </w:tc>
        <w:tc>
          <w:tcPr>
            <w:tcW w:w="546" w:type="pct"/>
            <w:tcMar>
              <w:left w:w="29" w:type="dxa"/>
              <w:right w:w="29" w:type="dxa"/>
            </w:tcMar>
          </w:tcPr>
          <w:p w14:paraId="6C653F43" w14:textId="088E54C7" w:rsidR="00E83690" w:rsidRPr="008F68AC" w:rsidRDefault="00D763A0" w:rsidP="00C82455">
            <w:pPr>
              <w:ind w:right="60"/>
              <w:jc w:val="right"/>
              <w:rPr>
                <w:sz w:val="20"/>
                <w:szCs w:val="20"/>
              </w:rPr>
            </w:pPr>
            <w:r>
              <w:rPr>
                <w:sz w:val="20"/>
              </w:rPr>
              <w:t>298.864</w:t>
            </w:r>
          </w:p>
        </w:tc>
        <w:tc>
          <w:tcPr>
            <w:tcW w:w="704" w:type="pct"/>
            <w:tcMar>
              <w:left w:w="29" w:type="dxa"/>
              <w:right w:w="29" w:type="dxa"/>
            </w:tcMar>
          </w:tcPr>
          <w:p w14:paraId="0338E0E2" w14:textId="5756FA08" w:rsidR="00E83690" w:rsidRPr="008F68AC" w:rsidRDefault="00D763A0" w:rsidP="00C82455">
            <w:pPr>
              <w:ind w:right="60"/>
              <w:jc w:val="right"/>
              <w:rPr>
                <w:sz w:val="20"/>
                <w:szCs w:val="20"/>
              </w:rPr>
            </w:pPr>
            <w:r>
              <w:rPr>
                <w:sz w:val="20"/>
              </w:rPr>
              <w:t>179.215</w:t>
            </w:r>
          </w:p>
        </w:tc>
        <w:tc>
          <w:tcPr>
            <w:tcW w:w="431" w:type="pct"/>
            <w:tcMar>
              <w:left w:w="29" w:type="dxa"/>
              <w:right w:w="29" w:type="dxa"/>
            </w:tcMar>
          </w:tcPr>
          <w:p w14:paraId="3817F52D" w14:textId="3EC2F766" w:rsidR="00E83690" w:rsidRPr="008F68AC" w:rsidRDefault="00D763A0" w:rsidP="00C82455">
            <w:pPr>
              <w:ind w:right="60"/>
              <w:jc w:val="right"/>
              <w:rPr>
                <w:sz w:val="20"/>
                <w:szCs w:val="20"/>
              </w:rPr>
            </w:pPr>
            <w:r>
              <w:rPr>
                <w:sz w:val="20"/>
              </w:rPr>
              <w:t>119.649</w:t>
            </w:r>
          </w:p>
        </w:tc>
      </w:tr>
      <w:tr w:rsidR="00E83690" w:rsidRPr="008F68AC" w14:paraId="0BE775DD" w14:textId="77777777" w:rsidTr="006B26BC">
        <w:tc>
          <w:tcPr>
            <w:tcW w:w="835" w:type="pct"/>
            <w:tcMar>
              <w:left w:w="29" w:type="dxa"/>
              <w:right w:w="29" w:type="dxa"/>
            </w:tcMar>
          </w:tcPr>
          <w:p w14:paraId="3DD1CECB" w14:textId="77777777" w:rsidR="00E83690" w:rsidRPr="008F68AC" w:rsidRDefault="00E83690" w:rsidP="00E7136F">
            <w:pPr>
              <w:rPr>
                <w:b/>
                <w:sz w:val="20"/>
                <w:szCs w:val="20"/>
              </w:rPr>
            </w:pPr>
            <w:r>
              <w:rPr>
                <w:b/>
                <w:sz w:val="20"/>
              </w:rPr>
              <w:t>Total</w:t>
            </w:r>
          </w:p>
        </w:tc>
        <w:tc>
          <w:tcPr>
            <w:tcW w:w="511" w:type="pct"/>
            <w:tcMar>
              <w:left w:w="29" w:type="dxa"/>
              <w:right w:w="29" w:type="dxa"/>
            </w:tcMar>
          </w:tcPr>
          <w:p w14:paraId="34F710CC" w14:textId="49D74039" w:rsidR="00E83690" w:rsidRPr="008F68AC" w:rsidRDefault="0063743A" w:rsidP="00C82455">
            <w:pPr>
              <w:ind w:right="60"/>
              <w:jc w:val="right"/>
              <w:rPr>
                <w:b/>
                <w:bCs/>
                <w:sz w:val="20"/>
                <w:szCs w:val="20"/>
              </w:rPr>
            </w:pPr>
            <w:r w:rsidRPr="008F68AC">
              <w:rPr>
                <w:b/>
                <w:sz w:val="20"/>
              </w:rPr>
              <w:fldChar w:fldCharType="begin"/>
            </w:r>
            <w:r w:rsidRPr="008F68AC">
              <w:rPr>
                <w:b/>
                <w:sz w:val="20"/>
              </w:rPr>
              <w:instrText xml:space="preserve"> =SUM(ABOVE) </w:instrText>
            </w:r>
            <w:r w:rsidRPr="008F68AC">
              <w:rPr>
                <w:b/>
                <w:sz w:val="20"/>
              </w:rPr>
              <w:fldChar w:fldCharType="separate"/>
            </w:r>
            <w:r w:rsidR="00D345FE">
              <w:rPr>
                <w:b/>
                <w:noProof/>
                <w:sz w:val="20"/>
              </w:rPr>
              <w:t>523.208</w:t>
            </w:r>
            <w:r w:rsidRPr="008F68AC">
              <w:rPr>
                <w:b/>
                <w:sz w:val="20"/>
              </w:rPr>
              <w:fldChar w:fldCharType="end"/>
            </w:r>
          </w:p>
        </w:tc>
        <w:tc>
          <w:tcPr>
            <w:tcW w:w="702" w:type="pct"/>
            <w:tcMar>
              <w:left w:w="29" w:type="dxa"/>
              <w:right w:w="29" w:type="dxa"/>
            </w:tcMar>
          </w:tcPr>
          <w:p w14:paraId="054C2DCA" w14:textId="430BE004" w:rsidR="00E83690" w:rsidRPr="008F68AC" w:rsidRDefault="00DA1EA9" w:rsidP="00C82455">
            <w:pPr>
              <w:ind w:right="60"/>
              <w:jc w:val="right"/>
              <w:rPr>
                <w:b/>
                <w:bCs/>
                <w:sz w:val="20"/>
                <w:szCs w:val="20"/>
              </w:rPr>
            </w:pPr>
            <w:r w:rsidRPr="008F68AC">
              <w:rPr>
                <w:b/>
                <w:sz w:val="20"/>
              </w:rPr>
              <w:fldChar w:fldCharType="begin"/>
            </w:r>
            <w:r w:rsidRPr="008F68AC">
              <w:rPr>
                <w:b/>
                <w:sz w:val="20"/>
              </w:rPr>
              <w:instrText xml:space="preserve"> =SUM(ABOVE) </w:instrText>
            </w:r>
            <w:r w:rsidRPr="008F68AC">
              <w:rPr>
                <w:b/>
                <w:sz w:val="20"/>
              </w:rPr>
              <w:fldChar w:fldCharType="separate"/>
            </w:r>
            <w:r w:rsidR="00D345FE">
              <w:rPr>
                <w:b/>
                <w:noProof/>
                <w:sz w:val="20"/>
              </w:rPr>
              <w:t>365.399</w:t>
            </w:r>
            <w:r w:rsidRPr="008F68AC">
              <w:rPr>
                <w:b/>
                <w:sz w:val="20"/>
              </w:rPr>
              <w:fldChar w:fldCharType="end"/>
            </w:r>
          </w:p>
        </w:tc>
        <w:tc>
          <w:tcPr>
            <w:tcW w:w="550" w:type="pct"/>
            <w:tcMar>
              <w:left w:w="29" w:type="dxa"/>
              <w:right w:w="29" w:type="dxa"/>
            </w:tcMar>
          </w:tcPr>
          <w:p w14:paraId="56856364" w14:textId="74361325" w:rsidR="00E83690" w:rsidRPr="008F68AC" w:rsidRDefault="0063743A" w:rsidP="00C82455">
            <w:pPr>
              <w:ind w:right="60"/>
              <w:jc w:val="right"/>
              <w:rPr>
                <w:b/>
                <w:bCs/>
                <w:sz w:val="20"/>
                <w:szCs w:val="20"/>
              </w:rPr>
            </w:pPr>
            <w:r w:rsidRPr="008F68AC">
              <w:rPr>
                <w:b/>
                <w:sz w:val="20"/>
              </w:rPr>
              <w:fldChar w:fldCharType="begin"/>
            </w:r>
            <w:r w:rsidRPr="008F68AC">
              <w:rPr>
                <w:b/>
                <w:sz w:val="20"/>
              </w:rPr>
              <w:instrText xml:space="preserve"> =SUM(ABOVE) </w:instrText>
            </w:r>
            <w:r w:rsidRPr="008F68AC">
              <w:rPr>
                <w:b/>
                <w:sz w:val="20"/>
              </w:rPr>
              <w:fldChar w:fldCharType="separate"/>
            </w:r>
            <w:r w:rsidR="00D345FE">
              <w:rPr>
                <w:b/>
                <w:noProof/>
                <w:sz w:val="20"/>
              </w:rPr>
              <w:t>233.094</w:t>
            </w:r>
            <w:r w:rsidRPr="008F68AC">
              <w:rPr>
                <w:b/>
                <w:sz w:val="20"/>
              </w:rPr>
              <w:fldChar w:fldCharType="end"/>
            </w:r>
          </w:p>
        </w:tc>
        <w:tc>
          <w:tcPr>
            <w:tcW w:w="721" w:type="pct"/>
            <w:tcMar>
              <w:left w:w="29" w:type="dxa"/>
              <w:right w:w="29" w:type="dxa"/>
            </w:tcMar>
          </w:tcPr>
          <w:p w14:paraId="5642D855" w14:textId="04C72652" w:rsidR="00E83690" w:rsidRPr="008F68AC" w:rsidRDefault="00DA1EA9" w:rsidP="00C82455">
            <w:pPr>
              <w:ind w:right="60"/>
              <w:jc w:val="right"/>
              <w:rPr>
                <w:b/>
                <w:bCs/>
                <w:sz w:val="20"/>
                <w:szCs w:val="20"/>
              </w:rPr>
            </w:pPr>
            <w:r w:rsidRPr="008F68AC">
              <w:rPr>
                <w:b/>
                <w:sz w:val="20"/>
              </w:rPr>
              <w:fldChar w:fldCharType="begin"/>
            </w:r>
            <w:r w:rsidRPr="008F68AC">
              <w:rPr>
                <w:b/>
                <w:sz w:val="20"/>
              </w:rPr>
              <w:instrText xml:space="preserve"> =SUM(ABOVE) </w:instrText>
            </w:r>
            <w:r w:rsidRPr="008F68AC">
              <w:rPr>
                <w:b/>
                <w:sz w:val="20"/>
              </w:rPr>
              <w:fldChar w:fldCharType="separate"/>
            </w:r>
            <w:r w:rsidR="00D345FE">
              <w:rPr>
                <w:b/>
                <w:noProof/>
                <w:sz w:val="20"/>
              </w:rPr>
              <w:t>46.781</w:t>
            </w:r>
            <w:r w:rsidRPr="008F68AC">
              <w:rPr>
                <w:b/>
                <w:sz w:val="20"/>
              </w:rPr>
              <w:fldChar w:fldCharType="end"/>
            </w:r>
          </w:p>
        </w:tc>
        <w:tc>
          <w:tcPr>
            <w:tcW w:w="546" w:type="pct"/>
            <w:tcMar>
              <w:left w:w="29" w:type="dxa"/>
              <w:right w:w="29" w:type="dxa"/>
            </w:tcMar>
          </w:tcPr>
          <w:p w14:paraId="5D720906" w14:textId="5899CC82" w:rsidR="00E83690" w:rsidRPr="008F68AC" w:rsidRDefault="00D763A0" w:rsidP="00C82455">
            <w:pPr>
              <w:ind w:right="60"/>
              <w:jc w:val="right"/>
              <w:rPr>
                <w:b/>
                <w:bCs/>
                <w:sz w:val="20"/>
                <w:szCs w:val="20"/>
              </w:rPr>
            </w:pPr>
            <w:r>
              <w:rPr>
                <w:b/>
                <w:sz w:val="20"/>
              </w:rPr>
              <w:t>756.302</w:t>
            </w:r>
          </w:p>
        </w:tc>
        <w:tc>
          <w:tcPr>
            <w:tcW w:w="704" w:type="pct"/>
            <w:tcMar>
              <w:left w:w="29" w:type="dxa"/>
              <w:right w:w="29" w:type="dxa"/>
            </w:tcMar>
          </w:tcPr>
          <w:p w14:paraId="7AD10457" w14:textId="1F4789DF" w:rsidR="00E83690" w:rsidRPr="008F68AC" w:rsidRDefault="00D763A0" w:rsidP="00C82455">
            <w:pPr>
              <w:ind w:right="60"/>
              <w:jc w:val="right"/>
              <w:rPr>
                <w:b/>
                <w:bCs/>
                <w:sz w:val="20"/>
                <w:szCs w:val="20"/>
              </w:rPr>
            </w:pPr>
            <w:r>
              <w:rPr>
                <w:b/>
                <w:sz w:val="20"/>
              </w:rPr>
              <w:t>412.180</w:t>
            </w:r>
          </w:p>
        </w:tc>
        <w:tc>
          <w:tcPr>
            <w:tcW w:w="431" w:type="pct"/>
            <w:tcMar>
              <w:left w:w="29" w:type="dxa"/>
              <w:right w:w="29" w:type="dxa"/>
            </w:tcMar>
          </w:tcPr>
          <w:p w14:paraId="3FA083A7" w14:textId="1680E00B" w:rsidR="00E83690" w:rsidRPr="008F68AC" w:rsidRDefault="00D763A0" w:rsidP="00C82455">
            <w:pPr>
              <w:ind w:right="60"/>
              <w:jc w:val="right"/>
              <w:rPr>
                <w:b/>
                <w:bCs/>
                <w:sz w:val="20"/>
                <w:szCs w:val="20"/>
              </w:rPr>
            </w:pPr>
            <w:r>
              <w:rPr>
                <w:b/>
                <w:sz w:val="20"/>
              </w:rPr>
              <w:t>344.122</w:t>
            </w:r>
          </w:p>
        </w:tc>
      </w:tr>
      <w:tr w:rsidR="00E83690" w:rsidRPr="008F68AC" w14:paraId="61FB506A" w14:textId="77777777" w:rsidTr="006B26BC">
        <w:tc>
          <w:tcPr>
            <w:tcW w:w="835" w:type="pct"/>
            <w:tcMar>
              <w:left w:w="29" w:type="dxa"/>
              <w:right w:w="29" w:type="dxa"/>
            </w:tcMar>
          </w:tcPr>
          <w:p w14:paraId="49A14ABE" w14:textId="77777777" w:rsidR="00E83690" w:rsidRPr="008F68AC" w:rsidRDefault="00E83690" w:rsidP="00E7136F">
            <w:pPr>
              <w:jc w:val="left"/>
              <w:rPr>
                <w:b/>
                <w:sz w:val="20"/>
                <w:szCs w:val="20"/>
              </w:rPr>
            </w:pPr>
            <w:r>
              <w:rPr>
                <w:b/>
                <w:sz w:val="20"/>
              </w:rPr>
              <w:t>Tasa de desembolso (%)</w:t>
            </w:r>
          </w:p>
        </w:tc>
        <w:tc>
          <w:tcPr>
            <w:tcW w:w="1213" w:type="pct"/>
            <w:gridSpan w:val="2"/>
            <w:tcMar>
              <w:left w:w="29" w:type="dxa"/>
              <w:right w:w="29" w:type="dxa"/>
            </w:tcMar>
            <w:vAlign w:val="center"/>
          </w:tcPr>
          <w:p w14:paraId="4BBD4259" w14:textId="53222739" w:rsidR="00E83690" w:rsidRPr="008F68AC" w:rsidRDefault="00D763A0" w:rsidP="00E7136F">
            <w:pPr>
              <w:jc w:val="center"/>
              <w:rPr>
                <w:b/>
                <w:bCs/>
                <w:sz w:val="20"/>
                <w:szCs w:val="20"/>
              </w:rPr>
            </w:pPr>
            <w:r>
              <w:rPr>
                <w:b/>
                <w:sz w:val="20"/>
              </w:rPr>
              <w:t>70</w:t>
            </w:r>
          </w:p>
        </w:tc>
        <w:tc>
          <w:tcPr>
            <w:tcW w:w="1271" w:type="pct"/>
            <w:gridSpan w:val="2"/>
            <w:tcMar>
              <w:left w:w="29" w:type="dxa"/>
              <w:right w:w="29" w:type="dxa"/>
            </w:tcMar>
            <w:vAlign w:val="center"/>
          </w:tcPr>
          <w:p w14:paraId="36A73CAE" w14:textId="38685F47" w:rsidR="00E83690" w:rsidRPr="008F68AC" w:rsidRDefault="00FB3C4A" w:rsidP="00E7136F">
            <w:pPr>
              <w:jc w:val="center"/>
              <w:rPr>
                <w:b/>
                <w:bCs/>
                <w:sz w:val="20"/>
                <w:szCs w:val="20"/>
              </w:rPr>
            </w:pPr>
            <w:r>
              <w:rPr>
                <w:b/>
                <w:sz w:val="20"/>
              </w:rPr>
              <w:t>20</w:t>
            </w:r>
          </w:p>
        </w:tc>
        <w:tc>
          <w:tcPr>
            <w:tcW w:w="1681" w:type="pct"/>
            <w:gridSpan w:val="3"/>
            <w:tcMar>
              <w:left w:w="29" w:type="dxa"/>
              <w:right w:w="29" w:type="dxa"/>
            </w:tcMar>
            <w:vAlign w:val="center"/>
          </w:tcPr>
          <w:p w14:paraId="48CFABB6" w14:textId="2865379F" w:rsidR="00E83690" w:rsidRPr="008F68AC" w:rsidRDefault="00FB3C4A" w:rsidP="00E7136F">
            <w:pPr>
              <w:jc w:val="center"/>
              <w:rPr>
                <w:b/>
                <w:bCs/>
                <w:sz w:val="20"/>
                <w:szCs w:val="20"/>
              </w:rPr>
            </w:pPr>
            <w:r>
              <w:rPr>
                <w:b/>
                <w:sz w:val="20"/>
              </w:rPr>
              <w:t>55</w:t>
            </w:r>
          </w:p>
        </w:tc>
      </w:tr>
    </w:tbl>
    <w:p w14:paraId="483EB5A2" w14:textId="34D66B98" w:rsidR="00E83690" w:rsidRPr="008F68AC" w:rsidRDefault="00E83690" w:rsidP="008C786C">
      <w:pPr>
        <w:spacing w:before="240" w:after="120"/>
        <w:rPr>
          <w:u w:val="single"/>
        </w:rPr>
      </w:pPr>
      <w:r>
        <w:rPr>
          <w:u w:val="single"/>
        </w:rPr>
        <w:t>Plan de ejecución para el tercer tramo de la etapa III del plan de gestión para la eliminación de HCFC</w:t>
      </w:r>
    </w:p>
    <w:p w14:paraId="28CAD674" w14:textId="710198D3" w:rsidR="00E83690" w:rsidRPr="008F68AC" w:rsidRDefault="00E83690" w:rsidP="008C786C">
      <w:pPr>
        <w:numPr>
          <w:ilvl w:val="0"/>
          <w:numId w:val="1"/>
        </w:numPr>
        <w:spacing w:after="120"/>
        <w:outlineLvl w:val="0"/>
      </w:pPr>
      <w:bookmarkStart w:id="0" w:name="_Hlk126934425"/>
      <w:bookmarkStart w:id="1" w:name="_Hlk126663552"/>
      <w:r>
        <w:t>Entre enero de 2026 y diciembre de 2027 se llevarán a cabo las siguientes actividades:</w:t>
      </w:r>
    </w:p>
    <w:p w14:paraId="609CDD3D" w14:textId="03AF5A05" w:rsidR="00EA1AE6" w:rsidRPr="008F68AC" w:rsidRDefault="00B73062" w:rsidP="007F3580">
      <w:pPr>
        <w:pStyle w:val="Heading2"/>
        <w:widowControl/>
        <w:numPr>
          <w:ilvl w:val="1"/>
          <w:numId w:val="16"/>
        </w:numPr>
        <w:spacing w:after="120"/>
      </w:pPr>
      <w:r>
        <w:rPr>
          <w:i/>
        </w:rPr>
        <w:t xml:space="preserve">Fortalecimiento de la capacidad institucional, la reglamentación y la sensibilización: </w:t>
      </w:r>
      <w:r>
        <w:t>Un</w:t>
      </w:r>
      <w:r w:rsidR="00531E1A">
        <w:t> </w:t>
      </w:r>
      <w:r>
        <w:t>taller del CNO para supervisar la ejecución y deliberar sobre políticas, dos talleres de capacitación para 40 funcionarios aduaneros y de fiscalización sobre actualizaciones del sistema electrónico de licencias, actividades continuas de sensibilización del público y el sector de refrigeración y climatización sobre el programa de fugas mínimas y un estudio sobre eficiencia energética y los beneficios económicos de la iniciativa de fugas mínimas (PNUMA) (USD 30.000); y una campaña de sensibilización para promover la red de RRR entre interesados clave y usuarios finales y provisión y entrega de otros seis identificadores de refrigerantes para inspectores aduaneros y ambientales (ONUDI) (USD 30.000);</w:t>
      </w:r>
    </w:p>
    <w:p w14:paraId="2FF23656" w14:textId="5EEFFAB9" w:rsidR="00712386" w:rsidRPr="008F68AC" w:rsidRDefault="00712386" w:rsidP="007F3580">
      <w:pPr>
        <w:pStyle w:val="Heading2"/>
        <w:widowControl/>
        <w:numPr>
          <w:ilvl w:val="1"/>
          <w:numId w:val="16"/>
        </w:numPr>
        <w:spacing w:after="120"/>
      </w:pPr>
      <w:r>
        <w:rPr>
          <w:i/>
        </w:rPr>
        <w:lastRenderedPageBreak/>
        <w:t xml:space="preserve">Asistencia a técnicos de servicio técnico y usuarios finales </w:t>
      </w:r>
      <w:r w:rsidR="00531E1A">
        <w:rPr>
          <w:i/>
        </w:rPr>
        <w:t>en materia de</w:t>
      </w:r>
      <w:r>
        <w:rPr>
          <w:i/>
        </w:rPr>
        <w:t xml:space="preserve"> fugas mínimas:</w:t>
      </w:r>
      <w:r>
        <w:t xml:space="preserve"> Finalizar las actualizaciones de los planes de estudio para institutos de formación vocacional, capacitar a 320 técnicos en refrigeración y climatización sobre buenas prácticas de servicio técnico e implementar el programa de acreditación y </w:t>
      </w:r>
      <w:r w:rsidR="00CB041C">
        <w:t>brindar</w:t>
      </w:r>
      <w:r>
        <w:t xml:space="preserve"> capacitación inicial y acreditación </w:t>
      </w:r>
      <w:r w:rsidR="00CB041C">
        <w:t>para</w:t>
      </w:r>
      <w:r>
        <w:t xml:space="preserve"> 140 técnicos (PNUMA) (USD 86.000); y finalizar las normas y especificaciones de seguridad actualizadas para hidrocarburos, completar la capacitación sobre el uso de los equipos proporcionados para los </w:t>
      </w:r>
      <w:r w:rsidR="00CB041C">
        <w:t>cinco</w:t>
      </w:r>
      <w:r>
        <w:t> centros de capacitación, adquirir dispositivos de detección de fugas para técnicos acreditados y organizar un taller sobre tecnologías emergentes para 50 usuarios finales para promover la minimización de fugas (ONUDI) (USD 59.000);</w:t>
      </w:r>
    </w:p>
    <w:p w14:paraId="7A1B4C78" w14:textId="413D5A56" w:rsidR="00712386" w:rsidRPr="008F68AC" w:rsidRDefault="00712386" w:rsidP="007F3580">
      <w:pPr>
        <w:pStyle w:val="Heading2"/>
        <w:widowControl/>
        <w:numPr>
          <w:ilvl w:val="1"/>
          <w:numId w:val="16"/>
        </w:numPr>
      </w:pPr>
      <w:r>
        <w:rPr>
          <w:i/>
        </w:rPr>
        <w:t>Red de RRR:</w:t>
      </w:r>
      <w:r>
        <w:t xml:space="preserve"> Fortalecer la capacidad de recuperación, reciclaje y regeneración mediante el suministro de equipos para establecer un centro de regeneración (ONUDI) (fondos del tramo anterior); y</w:t>
      </w:r>
    </w:p>
    <w:p w14:paraId="4595E8C2" w14:textId="06B35E79" w:rsidR="00712386" w:rsidRPr="008F68AC" w:rsidRDefault="00712386" w:rsidP="007F3580">
      <w:pPr>
        <w:pStyle w:val="Heading2"/>
        <w:widowControl/>
        <w:numPr>
          <w:ilvl w:val="1"/>
          <w:numId w:val="16"/>
        </w:numPr>
      </w:pPr>
      <w:r>
        <w:rPr>
          <w:i/>
        </w:rPr>
        <w:t>Supervisión del proyecto:</w:t>
      </w:r>
      <w:r>
        <w:t xml:space="preserve"> Funcionamiento de la OGP, supervisión y verificación del consumo de HCFC, incluidos USD 28.094 para personal y consultores y USD 24.000 para supervisión y verificación de HCFC en el período 2025-2026 (ONUDI) (USD 52.094).</w:t>
      </w:r>
    </w:p>
    <w:bookmarkEnd w:id="0"/>
    <w:bookmarkEnd w:id="1"/>
    <w:p w14:paraId="4AC01477" w14:textId="77777777" w:rsidR="00E83690" w:rsidRPr="008F68AC" w:rsidRDefault="00E83690" w:rsidP="00E7136F">
      <w:pPr>
        <w:keepNext/>
        <w:keepLines/>
        <w:spacing w:before="360" w:after="240"/>
        <w:jc w:val="center"/>
        <w:rPr>
          <w:b/>
        </w:rPr>
      </w:pPr>
      <w:r>
        <w:rPr>
          <w:b/>
        </w:rPr>
        <w:t>OBSERVACIONES Y RECOMENDACIÓN DE LA SECRETARÍA</w:t>
      </w:r>
    </w:p>
    <w:p w14:paraId="45DDE7D5" w14:textId="77777777" w:rsidR="00E83690" w:rsidRPr="008F68AC" w:rsidRDefault="00E83690" w:rsidP="00E7136F">
      <w:pPr>
        <w:keepNext/>
        <w:keepLines/>
        <w:rPr>
          <w:b/>
        </w:rPr>
      </w:pPr>
      <w:r>
        <w:rPr>
          <w:b/>
        </w:rPr>
        <w:t>OBSERVACIONES</w:t>
      </w:r>
    </w:p>
    <w:p w14:paraId="5A880C9C" w14:textId="60484CAB" w:rsidR="00E83690" w:rsidRPr="008F68AC" w:rsidRDefault="00E83690" w:rsidP="00E7136F">
      <w:pPr>
        <w:keepNext/>
        <w:keepLines/>
        <w:spacing w:before="240" w:after="240"/>
        <w:rPr>
          <w:u w:val="single"/>
        </w:rPr>
      </w:pPr>
      <w:r>
        <w:rPr>
          <w:u w:val="single"/>
        </w:rPr>
        <w:t>Informe sobre la marcha de la ejecución del segundo tramo de la etapa III del plan de gestión para la eliminación de HCFC</w:t>
      </w:r>
    </w:p>
    <w:p w14:paraId="3058ACEA" w14:textId="77777777" w:rsidR="00E83690" w:rsidRPr="008F68AC" w:rsidRDefault="00E83690" w:rsidP="00E7136F">
      <w:pPr>
        <w:keepNext/>
        <w:keepLines/>
        <w:spacing w:before="240" w:after="240"/>
        <w:rPr>
          <w:i/>
        </w:rPr>
      </w:pPr>
      <w:r>
        <w:rPr>
          <w:i/>
        </w:rPr>
        <w:t>Marco jurídico</w:t>
      </w:r>
    </w:p>
    <w:p w14:paraId="54EE6A98" w14:textId="08B75E4A" w:rsidR="00E83690" w:rsidRPr="008F68AC" w:rsidRDefault="00E83690" w:rsidP="009C4961">
      <w:pPr>
        <w:numPr>
          <w:ilvl w:val="0"/>
          <w:numId w:val="1"/>
        </w:numPr>
        <w:spacing w:after="240"/>
        <w:outlineLvl w:val="0"/>
      </w:pPr>
      <w:r>
        <w:t xml:space="preserve">El Gobierno de Omán fijó las cuotas de importación de HCFC para 2025, 2026 y 2027 en 8,96 toneladas PAO, 7,30 toneladas PAO y 5,65 toneladas PAO, </w:t>
      </w:r>
      <w:r w:rsidR="00CB041C">
        <w:t xml:space="preserve">respectivamente, las cuales están </w:t>
      </w:r>
      <w:r>
        <w:t>por debajo de las metas de control del Protocol</w:t>
      </w:r>
      <w:r w:rsidR="00CB041C">
        <w:t>o de Montreal.</w:t>
      </w:r>
    </w:p>
    <w:p w14:paraId="663B4C46" w14:textId="0884CA0A" w:rsidR="00EE1795" w:rsidRPr="008F68AC" w:rsidRDefault="00EE1795">
      <w:pPr>
        <w:numPr>
          <w:ilvl w:val="0"/>
          <w:numId w:val="1"/>
        </w:numPr>
        <w:spacing w:after="240"/>
        <w:outlineLvl w:val="0"/>
      </w:pPr>
      <w:r>
        <w:t>Sobre el estado de</w:t>
      </w:r>
      <w:r w:rsidR="00CB041C">
        <w:t xml:space="preserve"> situación de</w:t>
      </w:r>
      <w:r>
        <w:t xml:space="preserve"> la prohibición del uso y la importación de refrigerantes en cilindros desechables incluida en la etapa III, el PNUMA informó que la prohibición estaba prevista inicialmente para 2020, pero que </w:t>
      </w:r>
      <w:r w:rsidR="00CB041C">
        <w:t xml:space="preserve">eso </w:t>
      </w:r>
      <w:r>
        <w:t xml:space="preserve">no fue viable debido a la falta </w:t>
      </w:r>
      <w:r w:rsidR="00CB041C">
        <w:t xml:space="preserve">tanto </w:t>
      </w:r>
      <w:r>
        <w:t xml:space="preserve">de infraestructura </w:t>
      </w:r>
      <w:r w:rsidR="00CB041C">
        <w:t>como de</w:t>
      </w:r>
      <w:r>
        <w:t xml:space="preserve"> capacidad institucional para apoyar su fiscalización. Se prevé que la prohibición sea considerada y finalizada como parte de la ejecución en curso de la etapa III.</w:t>
      </w:r>
    </w:p>
    <w:p w14:paraId="2695F1DD" w14:textId="77777777" w:rsidR="0025517E" w:rsidRPr="008F68AC" w:rsidRDefault="0025517E" w:rsidP="0025517E">
      <w:pPr>
        <w:keepNext/>
        <w:widowControl w:val="0"/>
        <w:spacing w:after="240"/>
        <w:rPr>
          <w:i/>
        </w:rPr>
      </w:pPr>
      <w:bookmarkStart w:id="2" w:name="_Hlk125544833"/>
      <w:r>
        <w:rPr>
          <w:i/>
        </w:rPr>
        <w:t>Sector de servicio técnico de equipos de refrigeración</w:t>
      </w:r>
    </w:p>
    <w:p w14:paraId="3EE8C41C" w14:textId="55C84071" w:rsidR="00070747" w:rsidRPr="008F68AC" w:rsidRDefault="00741D2A" w:rsidP="004D568A">
      <w:pPr>
        <w:numPr>
          <w:ilvl w:val="0"/>
          <w:numId w:val="1"/>
        </w:numPr>
        <w:spacing w:after="240"/>
        <w:outlineLvl w:val="0"/>
      </w:pPr>
      <w:r>
        <w:t xml:space="preserve">El establecimiento del centro de regeneración se demoró debido a que las empresas que se habían identificado inicialmente para alojarlo, Bahwan y Genetco, retiraron su propuesta. La ONUDI y la ONO están llevando a cabo varias actividades para abordar los desafíos que plantea la selección de una organización </w:t>
      </w:r>
      <w:r w:rsidR="00CB041C">
        <w:t>sede</w:t>
      </w:r>
      <w:r>
        <w:t xml:space="preserve">, entre ellas el aprendizaje de la experiencia de Arabia Saudita, la organización de un taller sobre fugas mínimas y RRR para promover el interés </w:t>
      </w:r>
      <w:r w:rsidR="00CB041C">
        <w:t>de</w:t>
      </w:r>
      <w:r>
        <w:t xml:space="preserve"> las empresas de refrigeración y climatización en a</w:t>
      </w:r>
      <w:r w:rsidR="00CB041C">
        <w:t>l</w:t>
      </w:r>
      <w:r>
        <w:t>o</w:t>
      </w:r>
      <w:r w:rsidR="00CB041C">
        <w:t>ja</w:t>
      </w:r>
      <w:r>
        <w:t xml:space="preserve">r el centro y la contratación de un experto nacional para realizar un estudio de viabilidad sobre la rentabilidad, las políticas de apoyo y el mercado para la implementación exitosa del centro de RRR. Varias empresas han expresado interés y una vez que se haya seleccionado </w:t>
      </w:r>
      <w:r w:rsidR="00CB041C">
        <w:t>la nueva sede</w:t>
      </w:r>
      <w:r>
        <w:t xml:space="preserve">, se proporcionarán los equipos (incluidos una unidad de regeneración, identificadores y </w:t>
      </w:r>
      <w:r w:rsidR="00CB041C">
        <w:t xml:space="preserve">cilindros de </w:t>
      </w:r>
      <w:r>
        <w:t xml:space="preserve">recuperación) a la empresa </w:t>
      </w:r>
      <w:r w:rsidR="00CB041C">
        <w:t>seleccionada</w:t>
      </w:r>
      <w:r>
        <w:t>. Se prevé que la actividad se ejecute en el tercer tramo.</w:t>
      </w:r>
    </w:p>
    <w:bookmarkEnd w:id="2"/>
    <w:p w14:paraId="6CDE28A7" w14:textId="77777777" w:rsidR="00E83690" w:rsidRPr="008F68AC" w:rsidRDefault="00E83690" w:rsidP="00E7136F">
      <w:pPr>
        <w:keepNext/>
        <w:spacing w:after="240"/>
        <w:rPr>
          <w:u w:val="single"/>
        </w:rPr>
      </w:pPr>
      <w:r>
        <w:rPr>
          <w:u w:val="single"/>
        </w:rPr>
        <w:lastRenderedPageBreak/>
        <w:t>Aplicación de la política de género</w:t>
      </w:r>
    </w:p>
    <w:p w14:paraId="4372F5F9" w14:textId="43C2AA92" w:rsidR="008A4EED" w:rsidRPr="008F68AC" w:rsidRDefault="001C13A3" w:rsidP="00E7136F">
      <w:pPr>
        <w:numPr>
          <w:ilvl w:val="0"/>
          <w:numId w:val="1"/>
        </w:numPr>
        <w:spacing w:after="240"/>
        <w:outlineLvl w:val="0"/>
      </w:pPr>
      <w:r>
        <w:t>La polític</w:t>
      </w:r>
      <w:r w:rsidR="006B26BC">
        <w:t>a</w:t>
      </w:r>
      <w:r>
        <w:t xml:space="preserve"> de género del Fondo Multilateral se sigue considerando en toda la ejecución del proyecto. En el marco del segundo tramo se llevaron a cabo actividades específicas sobre la participación de las mujeres, se hizo un seguimiento y se fomentaron durante las actividades de contratación y desarrollo de capacidades. En el tercer tramo, esto se ampliará para garantizar que toda la documentación del proyecto, los eventos y discusiones en línea y presenciales y las campañas de sensibilización del público tengan perspectiva de género y que todas las actividades de supervisión y evaluación incluyan informes que tengan que ver específicamente con la participación de las mujeres. </w:t>
      </w:r>
    </w:p>
    <w:p w14:paraId="0D6FE909" w14:textId="77777777" w:rsidR="00E83690" w:rsidRPr="008F68AC" w:rsidRDefault="00E83690" w:rsidP="00E7136F">
      <w:pPr>
        <w:keepNext/>
        <w:spacing w:before="100" w:beforeAutospacing="1" w:after="100" w:afterAutospacing="1"/>
        <w:jc w:val="left"/>
        <w:rPr>
          <w:u w:val="single"/>
        </w:rPr>
      </w:pPr>
      <w:r>
        <w:rPr>
          <w:u w:val="single"/>
        </w:rPr>
        <w:t>Sostenibilidad de la eliminación de HCFC y evaluación de riesgos</w:t>
      </w:r>
    </w:p>
    <w:p w14:paraId="180EAF63" w14:textId="0D5B795F" w:rsidR="00BC2DD4" w:rsidRPr="008F68AC" w:rsidRDefault="00BC2DD4" w:rsidP="00B37265">
      <w:pPr>
        <w:pStyle w:val="NormalWeb"/>
        <w:widowControl w:val="0"/>
        <w:numPr>
          <w:ilvl w:val="0"/>
          <w:numId w:val="1"/>
        </w:numPr>
        <w:spacing w:before="100" w:beforeAutospacing="1" w:after="100" w:afterAutospacing="1"/>
        <w:jc w:val="both"/>
        <w:rPr>
          <w:sz w:val="22"/>
          <w:szCs w:val="22"/>
        </w:rPr>
      </w:pPr>
      <w:r>
        <w:rPr>
          <w:sz w:val="22"/>
        </w:rPr>
        <w:t xml:space="preserve">Omán siguió desarrollando y fortaleciendo su marco jurídico para crear un entorno propicio para una eliminación sostenible. Entre las medidas clave en este sentido figuran: un sistema electrónico de licencias; una prohibición de importar HCFC-141b (tanto a granel </w:t>
      </w:r>
      <w:r w:rsidR="00CB041C">
        <w:rPr>
          <w:sz w:val="22"/>
        </w:rPr>
        <w:t>como</w:t>
      </w:r>
      <w:r>
        <w:rPr>
          <w:sz w:val="22"/>
        </w:rPr>
        <w:t xml:space="preserve"> en polioles premezclados) y HCFC-142b; una prohibición de descargar refrigerantes a la atmósfera; la recuperación y el reciclaje obligatorios de refrigerantes y la presentación obligatoria de informes trimestrales al respecto; la detección y el registro obligatorios de fugas de todas las sustancias controladas en los sistemas de refrigeración y climatización con una carga superior a 3 kg</w:t>
      </w:r>
      <w:r w:rsidR="00754513">
        <w:rPr>
          <w:sz w:val="22"/>
        </w:rPr>
        <w:t>;</w:t>
      </w:r>
      <w:r>
        <w:rPr>
          <w:sz w:val="22"/>
        </w:rPr>
        <w:t xml:space="preserve"> y el requisito de licencia para todas las entidades que man</w:t>
      </w:r>
      <w:r w:rsidR="00754513">
        <w:rPr>
          <w:sz w:val="22"/>
        </w:rPr>
        <w:t>ej</w:t>
      </w:r>
      <w:r>
        <w:rPr>
          <w:sz w:val="22"/>
        </w:rPr>
        <w:t xml:space="preserve">an SAO. La capacitación de técnicos. la implementación prevista del </w:t>
      </w:r>
      <w:r w:rsidR="00754513">
        <w:rPr>
          <w:sz w:val="22"/>
        </w:rPr>
        <w:t>esquema</w:t>
      </w:r>
      <w:r>
        <w:rPr>
          <w:sz w:val="22"/>
        </w:rPr>
        <w:t xml:space="preserve"> de acreditación y el fortalecimiento de la red de regeneración potenciarán aún más la sostenibilidad de la eliminación. El país está comprometido </w:t>
      </w:r>
      <w:r w:rsidR="00754513">
        <w:rPr>
          <w:sz w:val="22"/>
        </w:rPr>
        <w:t>con l</w:t>
      </w:r>
      <w:r>
        <w:rPr>
          <w:sz w:val="22"/>
        </w:rPr>
        <w:t>a elimina</w:t>
      </w:r>
      <w:r w:rsidR="00754513">
        <w:rPr>
          <w:sz w:val="22"/>
        </w:rPr>
        <w:t>ción de</w:t>
      </w:r>
      <w:r>
        <w:rPr>
          <w:sz w:val="22"/>
        </w:rPr>
        <w:t xml:space="preserve"> los HCFC </w:t>
      </w:r>
      <w:r w:rsidR="00754513">
        <w:rPr>
          <w:sz w:val="22"/>
        </w:rPr>
        <w:t>a más tardar en</w:t>
      </w:r>
      <w:r>
        <w:rPr>
          <w:sz w:val="22"/>
        </w:rPr>
        <w:t xml:space="preserve"> 2030 y la consecución de es</w:t>
      </w:r>
      <w:r w:rsidR="00754513">
        <w:rPr>
          <w:sz w:val="22"/>
        </w:rPr>
        <w:t>a m</w:t>
      </w:r>
      <w:r>
        <w:rPr>
          <w:sz w:val="22"/>
        </w:rPr>
        <w:t>et</w:t>
      </w:r>
      <w:r w:rsidR="00754513">
        <w:rPr>
          <w:sz w:val="22"/>
        </w:rPr>
        <w:t>a</w:t>
      </w:r>
      <w:r>
        <w:rPr>
          <w:sz w:val="22"/>
        </w:rPr>
        <w:t xml:space="preserve"> está bien encaminada. El riesgo que se identificó que puede afectar la ejecución fluida del PGEH es la posible demora en el establecimiento del centro de RRR debido a las dificultades en la selección de un</w:t>
      </w:r>
      <w:r w:rsidR="00754513">
        <w:rPr>
          <w:sz w:val="22"/>
        </w:rPr>
        <w:t>a</w:t>
      </w:r>
      <w:r>
        <w:rPr>
          <w:sz w:val="22"/>
        </w:rPr>
        <w:t xml:space="preserve"> </w:t>
      </w:r>
      <w:r w:rsidR="00754513">
        <w:rPr>
          <w:sz w:val="22"/>
        </w:rPr>
        <w:t>empresa sede</w:t>
      </w:r>
      <w:r>
        <w:rPr>
          <w:sz w:val="22"/>
        </w:rPr>
        <w:t>. La ONO, con el apoyo de la ONUDI, está llevando a cabo varias actividades dirigidas a resolver la demora, como se indicó en el párrafo 15 anterior.</w:t>
      </w:r>
    </w:p>
    <w:p w14:paraId="198DE131" w14:textId="44E8B181" w:rsidR="007F0C47" w:rsidRPr="008F68AC" w:rsidRDefault="00E83690" w:rsidP="007F0C47">
      <w:pPr>
        <w:keepNext/>
        <w:spacing w:before="240" w:after="240"/>
        <w:rPr>
          <w:u w:val="single"/>
        </w:rPr>
      </w:pPr>
      <w:r>
        <w:rPr>
          <w:u w:val="single"/>
        </w:rPr>
        <w:t>Conclusión</w:t>
      </w:r>
    </w:p>
    <w:p w14:paraId="7E49E69B" w14:textId="1BDC0ECD" w:rsidR="00FD1CFF" w:rsidRPr="008F68AC" w:rsidRDefault="00B37265" w:rsidP="00147AE3">
      <w:pPr>
        <w:pStyle w:val="NormalWeb"/>
        <w:widowControl w:val="0"/>
        <w:numPr>
          <w:ilvl w:val="0"/>
          <w:numId w:val="1"/>
        </w:numPr>
        <w:spacing w:before="100" w:beforeAutospacing="1" w:after="100" w:afterAutospacing="1"/>
        <w:jc w:val="both"/>
        <w:rPr>
          <w:sz w:val="22"/>
          <w:szCs w:val="22"/>
        </w:rPr>
      </w:pPr>
      <w:r>
        <w:rPr>
          <w:sz w:val="22"/>
        </w:rPr>
        <w:t xml:space="preserve">El informe de verificación confirmó que el Gobierno está aplicando un sistema de concesión de licencias y cupos para la importación y exportación de HCFC, y el consumo en 2024 fue un 69 % inferior al nivel básico de referencia de HCFC para el cumplimiento y un 40 % inferior a la meta de control estipulada en el Acuerdo con el Comité Ejecutivo. La ejecución del PGEH está avanzando, con una tasa de desembolso general del 55 % (70 % para el primer tramo y 20 % para el segundo tramo). Si bien el establecimiento del centro de RRR se ha demorado debido a las dificultades en la selección de </w:t>
      </w:r>
      <w:r w:rsidR="00754513">
        <w:rPr>
          <w:sz w:val="22"/>
        </w:rPr>
        <w:t>una empresa sede</w:t>
      </w:r>
      <w:r>
        <w:rPr>
          <w:sz w:val="22"/>
        </w:rPr>
        <w:t>, la ONO está abordando este tema a través de varias actividades de mitigación. La realización de otras actividades previstas avanza satisfactoriamente y la ejecución del tercer tramo garantizará que el país cumpla sus metas asumidas en virtud del Protocolo de Montreal y su Acuerdo.</w:t>
      </w:r>
    </w:p>
    <w:p w14:paraId="74966D1F" w14:textId="77777777" w:rsidR="00E83690" w:rsidRPr="008F68AC" w:rsidRDefault="00E83690" w:rsidP="00E7136F">
      <w:pPr>
        <w:keepNext/>
        <w:spacing w:before="360" w:after="240"/>
        <w:rPr>
          <w:b/>
        </w:rPr>
      </w:pPr>
      <w:r>
        <w:rPr>
          <w:b/>
        </w:rPr>
        <w:t>RECOMENDACIÓN</w:t>
      </w:r>
    </w:p>
    <w:p w14:paraId="41E809FE" w14:textId="0528474A" w:rsidR="00E83690" w:rsidRPr="008F68AC" w:rsidRDefault="00E83690" w:rsidP="00E7136F">
      <w:pPr>
        <w:numPr>
          <w:ilvl w:val="0"/>
          <w:numId w:val="1"/>
        </w:numPr>
        <w:spacing w:after="240"/>
        <w:outlineLvl w:val="0"/>
      </w:pPr>
      <w:bookmarkStart w:id="3" w:name="_Hlk122622077"/>
      <w:r>
        <w:t xml:space="preserve">La Secretaría del Fondo recomienda al Comité Ejecutivo que tome nota del informe sobre la marcha de la ejecución del segundo tramo de la etapa III del plan de gestión para la eliminación de HCFC (PGEH) </w:t>
      </w:r>
      <w:r w:rsidR="00754513">
        <w:t>de</w:t>
      </w:r>
      <w:r>
        <w:t xml:space="preserve"> Omán y recomienda además la aprobación general del tercer tramo de la etapa III del PGEH y el plan de ejecución de tramo correspondiente a 2026-2027 </w:t>
      </w:r>
      <w:r w:rsidR="00754513">
        <w:t>de</w:t>
      </w:r>
      <w:r>
        <w:t xml:space="preserve"> Omán, con los niveles de financiamiento que se indican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037"/>
        <w:gridCol w:w="1810"/>
        <w:gridCol w:w="1397"/>
        <w:gridCol w:w="1558"/>
      </w:tblGrid>
      <w:tr w:rsidR="00E83690" w:rsidRPr="008F68AC" w14:paraId="37D22F7E" w14:textId="77777777" w:rsidTr="00265653">
        <w:trPr>
          <w:tblHeader/>
        </w:trPr>
        <w:tc>
          <w:tcPr>
            <w:tcW w:w="293" w:type="pct"/>
          </w:tcPr>
          <w:p w14:paraId="4E3A7310" w14:textId="77777777" w:rsidR="00E83690" w:rsidRPr="008F68AC" w:rsidRDefault="00E83690" w:rsidP="008C786C">
            <w:pPr>
              <w:jc w:val="center"/>
              <w:rPr>
                <w:b/>
                <w:bCs/>
                <w:sz w:val="20"/>
                <w:szCs w:val="20"/>
              </w:rPr>
            </w:pPr>
          </w:p>
        </w:tc>
        <w:tc>
          <w:tcPr>
            <w:tcW w:w="2159" w:type="pct"/>
          </w:tcPr>
          <w:p w14:paraId="335D0C33" w14:textId="77777777" w:rsidR="00E83690" w:rsidRPr="008F68AC" w:rsidRDefault="00E83690" w:rsidP="008C786C">
            <w:pPr>
              <w:jc w:val="center"/>
              <w:rPr>
                <w:b/>
                <w:bCs/>
                <w:sz w:val="20"/>
                <w:szCs w:val="20"/>
              </w:rPr>
            </w:pPr>
            <w:r>
              <w:rPr>
                <w:b/>
                <w:sz w:val="20"/>
              </w:rPr>
              <w:t>Título del proyecto</w:t>
            </w:r>
          </w:p>
        </w:tc>
        <w:tc>
          <w:tcPr>
            <w:tcW w:w="968" w:type="pct"/>
            <w:tcMar>
              <w:left w:w="29" w:type="dxa"/>
              <w:right w:w="29" w:type="dxa"/>
            </w:tcMar>
          </w:tcPr>
          <w:p w14:paraId="13A9BCC6" w14:textId="77777777" w:rsidR="00E83690" w:rsidRPr="008F68AC" w:rsidRDefault="00E83690" w:rsidP="008C786C">
            <w:pPr>
              <w:jc w:val="center"/>
              <w:rPr>
                <w:b/>
                <w:bCs/>
                <w:sz w:val="20"/>
                <w:szCs w:val="20"/>
              </w:rPr>
            </w:pPr>
            <w:r>
              <w:rPr>
                <w:b/>
                <w:sz w:val="20"/>
              </w:rPr>
              <w:t>Financiamiento del proyecto (USD)</w:t>
            </w:r>
          </w:p>
        </w:tc>
        <w:tc>
          <w:tcPr>
            <w:tcW w:w="747" w:type="pct"/>
            <w:tcMar>
              <w:left w:w="29" w:type="dxa"/>
              <w:right w:w="29" w:type="dxa"/>
            </w:tcMar>
          </w:tcPr>
          <w:p w14:paraId="71BBACE7" w14:textId="77777777" w:rsidR="00E83690" w:rsidRPr="008F68AC" w:rsidRDefault="00E83690" w:rsidP="008C786C">
            <w:pPr>
              <w:jc w:val="center"/>
              <w:rPr>
                <w:b/>
                <w:bCs/>
                <w:sz w:val="20"/>
                <w:szCs w:val="20"/>
              </w:rPr>
            </w:pPr>
            <w:r>
              <w:rPr>
                <w:b/>
                <w:sz w:val="20"/>
              </w:rPr>
              <w:t>Gastos de apoyo (USD)</w:t>
            </w:r>
          </w:p>
        </w:tc>
        <w:tc>
          <w:tcPr>
            <w:tcW w:w="833" w:type="pct"/>
            <w:tcMar>
              <w:left w:w="29" w:type="dxa"/>
              <w:right w:w="29" w:type="dxa"/>
            </w:tcMar>
          </w:tcPr>
          <w:p w14:paraId="47E503DE" w14:textId="77777777" w:rsidR="00E83690" w:rsidRPr="008F68AC" w:rsidRDefault="00E83690" w:rsidP="008C786C">
            <w:pPr>
              <w:jc w:val="center"/>
              <w:rPr>
                <w:b/>
                <w:bCs/>
                <w:sz w:val="20"/>
                <w:szCs w:val="20"/>
              </w:rPr>
            </w:pPr>
            <w:r>
              <w:rPr>
                <w:b/>
                <w:sz w:val="20"/>
              </w:rPr>
              <w:t>Organismo de ejecución</w:t>
            </w:r>
          </w:p>
        </w:tc>
      </w:tr>
      <w:tr w:rsidR="00460589" w:rsidRPr="008F68AC" w14:paraId="5A44C518" w14:textId="77777777" w:rsidTr="00265653">
        <w:tc>
          <w:tcPr>
            <w:tcW w:w="293" w:type="pct"/>
          </w:tcPr>
          <w:p w14:paraId="1574D86E" w14:textId="77777777" w:rsidR="00460589" w:rsidRPr="008F68AC" w:rsidRDefault="00460589" w:rsidP="008C786C">
            <w:pPr>
              <w:rPr>
                <w:sz w:val="20"/>
                <w:szCs w:val="20"/>
              </w:rPr>
            </w:pPr>
            <w:r>
              <w:rPr>
                <w:sz w:val="20"/>
              </w:rPr>
              <w:t>a)</w:t>
            </w:r>
          </w:p>
        </w:tc>
        <w:tc>
          <w:tcPr>
            <w:tcW w:w="2159" w:type="pct"/>
          </w:tcPr>
          <w:p w14:paraId="3E9FBDC4" w14:textId="40BC0536" w:rsidR="00460589" w:rsidRPr="008F68AC" w:rsidRDefault="00460589" w:rsidP="008C786C">
            <w:pPr>
              <w:jc w:val="left"/>
              <w:rPr>
                <w:sz w:val="20"/>
                <w:szCs w:val="20"/>
              </w:rPr>
            </w:pPr>
            <w:r>
              <w:rPr>
                <w:sz w:val="20"/>
              </w:rPr>
              <w:t>Plan de gestión para la eliminación de HCFC (etapa III, tercer tramo)</w:t>
            </w:r>
          </w:p>
        </w:tc>
        <w:tc>
          <w:tcPr>
            <w:tcW w:w="968" w:type="pct"/>
            <w:vAlign w:val="center"/>
          </w:tcPr>
          <w:p w14:paraId="113FDED3" w14:textId="4A3053A8" w:rsidR="00460589" w:rsidRPr="008F68AC" w:rsidRDefault="00460589" w:rsidP="008C786C">
            <w:pPr>
              <w:jc w:val="right"/>
              <w:rPr>
                <w:sz w:val="20"/>
                <w:szCs w:val="20"/>
                <w:highlight w:val="cyan"/>
              </w:rPr>
            </w:pPr>
            <w:r>
              <w:rPr>
                <w:sz w:val="20"/>
              </w:rPr>
              <w:t>141.094</w:t>
            </w:r>
          </w:p>
        </w:tc>
        <w:tc>
          <w:tcPr>
            <w:tcW w:w="747" w:type="pct"/>
            <w:vAlign w:val="center"/>
          </w:tcPr>
          <w:p w14:paraId="5A53F73A" w14:textId="3B062EB2" w:rsidR="00460589" w:rsidRPr="008F68AC" w:rsidRDefault="00460589" w:rsidP="008C786C">
            <w:pPr>
              <w:jc w:val="right"/>
            </w:pPr>
            <w:r>
              <w:rPr>
                <w:sz w:val="20"/>
              </w:rPr>
              <w:t>9.877</w:t>
            </w:r>
          </w:p>
        </w:tc>
        <w:tc>
          <w:tcPr>
            <w:tcW w:w="833" w:type="pct"/>
            <w:vAlign w:val="center"/>
          </w:tcPr>
          <w:p w14:paraId="62405D36" w14:textId="773A3442" w:rsidR="00460589" w:rsidRPr="008F68AC" w:rsidRDefault="00460589" w:rsidP="008C786C">
            <w:pPr>
              <w:jc w:val="center"/>
              <w:rPr>
                <w:sz w:val="20"/>
                <w:szCs w:val="20"/>
              </w:rPr>
            </w:pPr>
            <w:r>
              <w:rPr>
                <w:sz w:val="20"/>
              </w:rPr>
              <w:t>ONUDI</w:t>
            </w:r>
          </w:p>
        </w:tc>
      </w:tr>
      <w:tr w:rsidR="00460589" w:rsidRPr="008F68AC" w14:paraId="3D46A4AC" w14:textId="77777777" w:rsidTr="00265653">
        <w:tc>
          <w:tcPr>
            <w:tcW w:w="293" w:type="pct"/>
          </w:tcPr>
          <w:p w14:paraId="6E6CCB52" w14:textId="77777777" w:rsidR="00460589" w:rsidRPr="008F68AC" w:rsidRDefault="00460589" w:rsidP="008C786C">
            <w:pPr>
              <w:rPr>
                <w:sz w:val="20"/>
                <w:szCs w:val="20"/>
              </w:rPr>
            </w:pPr>
            <w:r>
              <w:rPr>
                <w:sz w:val="20"/>
              </w:rPr>
              <w:t>b)</w:t>
            </w:r>
          </w:p>
        </w:tc>
        <w:tc>
          <w:tcPr>
            <w:tcW w:w="2159" w:type="pct"/>
          </w:tcPr>
          <w:p w14:paraId="5EC0EB05" w14:textId="77777777" w:rsidR="00460589" w:rsidRPr="008F68AC" w:rsidRDefault="00460589" w:rsidP="008C786C">
            <w:pPr>
              <w:jc w:val="left"/>
              <w:rPr>
                <w:sz w:val="20"/>
                <w:szCs w:val="20"/>
              </w:rPr>
            </w:pPr>
            <w:r>
              <w:rPr>
                <w:sz w:val="20"/>
              </w:rPr>
              <w:t>Plan de gestión para la eliminación de HCFC (etapa III, tercer tramo)</w:t>
            </w:r>
          </w:p>
        </w:tc>
        <w:tc>
          <w:tcPr>
            <w:tcW w:w="968" w:type="pct"/>
            <w:vAlign w:val="center"/>
          </w:tcPr>
          <w:p w14:paraId="2A04FDC1" w14:textId="54A18CC9" w:rsidR="00460589" w:rsidRPr="008F68AC" w:rsidRDefault="00460589" w:rsidP="008C786C">
            <w:pPr>
              <w:jc w:val="right"/>
              <w:rPr>
                <w:sz w:val="20"/>
                <w:szCs w:val="20"/>
                <w:highlight w:val="cyan"/>
              </w:rPr>
            </w:pPr>
            <w:r>
              <w:rPr>
                <w:sz w:val="20"/>
              </w:rPr>
              <w:t>116.000</w:t>
            </w:r>
          </w:p>
        </w:tc>
        <w:tc>
          <w:tcPr>
            <w:tcW w:w="747" w:type="pct"/>
            <w:vAlign w:val="center"/>
          </w:tcPr>
          <w:p w14:paraId="1C878DE9" w14:textId="08B82BF9" w:rsidR="00460589" w:rsidRPr="008F68AC" w:rsidRDefault="00460589" w:rsidP="008C786C">
            <w:pPr>
              <w:jc w:val="right"/>
            </w:pPr>
            <w:r>
              <w:rPr>
                <w:sz w:val="20"/>
              </w:rPr>
              <w:t>14.612</w:t>
            </w:r>
          </w:p>
        </w:tc>
        <w:tc>
          <w:tcPr>
            <w:tcW w:w="833" w:type="pct"/>
            <w:vAlign w:val="center"/>
          </w:tcPr>
          <w:p w14:paraId="175BF159" w14:textId="4E7CB89E" w:rsidR="00460589" w:rsidRPr="008F68AC" w:rsidRDefault="00460589" w:rsidP="008C786C">
            <w:pPr>
              <w:jc w:val="center"/>
              <w:rPr>
                <w:sz w:val="20"/>
                <w:szCs w:val="20"/>
              </w:rPr>
            </w:pPr>
            <w:r>
              <w:rPr>
                <w:sz w:val="20"/>
              </w:rPr>
              <w:t>PNUMA</w:t>
            </w:r>
          </w:p>
        </w:tc>
      </w:tr>
    </w:tbl>
    <w:bookmarkEnd w:id="3"/>
    <w:p w14:paraId="52898AC4" w14:textId="2521BFF7" w:rsidR="00711BE6" w:rsidRPr="008F68AC" w:rsidRDefault="00711BE6" w:rsidP="00E7136F">
      <w:pPr>
        <w:spacing w:after="120"/>
        <w:jc w:val="center"/>
        <w:rPr>
          <w:b/>
        </w:rPr>
      </w:pPr>
      <w:r>
        <w:rPr>
          <w:b/>
        </w:rPr>
        <w:lastRenderedPageBreak/>
        <w:t>HOJA DE EVALUACIÓN – PROYECTOS PLURIANUALES</w:t>
      </w:r>
    </w:p>
    <w:p w14:paraId="019D59FF" w14:textId="6EB0B521" w:rsidR="00711BE6" w:rsidRPr="008F68AC" w:rsidRDefault="00D91899" w:rsidP="00E7136F">
      <w:pPr>
        <w:spacing w:after="200"/>
        <w:jc w:val="center"/>
        <w:rPr>
          <w:b/>
        </w:rPr>
      </w:pPr>
      <w:r>
        <w:rPr>
          <w:b/>
        </w:rPr>
        <w:t>Omán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4"/>
        <w:gridCol w:w="5096"/>
      </w:tblGrid>
      <w:tr w:rsidR="00711BE6" w:rsidRPr="008F68AC" w14:paraId="2D45437B" w14:textId="77777777" w:rsidTr="00343D1C">
        <w:trPr>
          <w:trHeight w:val="248"/>
        </w:trPr>
        <w:tc>
          <w:tcPr>
            <w:tcW w:w="2275" w:type="pct"/>
          </w:tcPr>
          <w:p w14:paraId="0C92487B" w14:textId="77777777" w:rsidR="00711BE6" w:rsidRPr="008F68AC" w:rsidRDefault="00711BE6" w:rsidP="00E7136F">
            <w:pPr>
              <w:rPr>
                <w:b/>
                <w:sz w:val="20"/>
              </w:rPr>
            </w:pPr>
            <w:r>
              <w:rPr>
                <w:b/>
                <w:sz w:val="20"/>
              </w:rPr>
              <w:t>TÍTULO DEL PROYECTO</w:t>
            </w:r>
          </w:p>
        </w:tc>
        <w:tc>
          <w:tcPr>
            <w:tcW w:w="2725" w:type="pct"/>
          </w:tcPr>
          <w:p w14:paraId="62F35D0A" w14:textId="77777777" w:rsidR="00711BE6" w:rsidRPr="008F68AC" w:rsidRDefault="00711BE6" w:rsidP="00E7136F">
            <w:pPr>
              <w:jc w:val="center"/>
              <w:rPr>
                <w:b/>
                <w:sz w:val="20"/>
              </w:rPr>
            </w:pPr>
            <w:r>
              <w:rPr>
                <w:b/>
                <w:sz w:val="20"/>
              </w:rPr>
              <w:t>ORGANISMO</w:t>
            </w:r>
          </w:p>
        </w:tc>
      </w:tr>
      <w:tr w:rsidR="00711BE6" w:rsidRPr="008F68AC" w14:paraId="06DD3C57" w14:textId="77777777" w:rsidTr="00343D1C">
        <w:trPr>
          <w:trHeight w:val="40"/>
        </w:trPr>
        <w:tc>
          <w:tcPr>
            <w:tcW w:w="2275" w:type="pct"/>
            <w:vAlign w:val="center"/>
          </w:tcPr>
          <w:p w14:paraId="553A849F" w14:textId="77777777" w:rsidR="00711BE6" w:rsidRPr="008F68AC" w:rsidRDefault="00711BE6" w:rsidP="00E7136F">
            <w:pPr>
              <w:jc w:val="center"/>
              <w:rPr>
                <w:color w:val="000000" w:themeColor="text1"/>
                <w:sz w:val="20"/>
              </w:rPr>
            </w:pPr>
            <w:r>
              <w:rPr>
                <w:color w:val="000000" w:themeColor="text1"/>
                <w:sz w:val="20"/>
              </w:rPr>
              <w:t>Plan de aplicación de la Enmienda de Kigali relativa a los HFC (etapa I)</w:t>
            </w:r>
          </w:p>
        </w:tc>
        <w:tc>
          <w:tcPr>
            <w:tcW w:w="2725" w:type="pct"/>
            <w:vAlign w:val="center"/>
          </w:tcPr>
          <w:p w14:paraId="40FEB7C8" w14:textId="36CCD4E7" w:rsidR="00711BE6" w:rsidRPr="008F68AC" w:rsidRDefault="00200DCD" w:rsidP="00E7136F">
            <w:pPr>
              <w:jc w:val="center"/>
              <w:rPr>
                <w:color w:val="000000" w:themeColor="text1"/>
                <w:sz w:val="20"/>
              </w:rPr>
            </w:pPr>
            <w:r>
              <w:rPr>
                <w:color w:val="000000" w:themeColor="text1"/>
                <w:sz w:val="20"/>
              </w:rPr>
              <w:t>PNUMA (principal), ONUDI</w:t>
            </w:r>
          </w:p>
        </w:tc>
      </w:tr>
    </w:tbl>
    <w:p w14:paraId="7060906C" w14:textId="77777777" w:rsidR="00711BE6" w:rsidRPr="008F68AC" w:rsidRDefault="00711BE6" w:rsidP="00E7136F">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0"/>
        <w:gridCol w:w="1416"/>
        <w:gridCol w:w="1275"/>
        <w:gridCol w:w="2409"/>
      </w:tblGrid>
      <w:tr w:rsidR="00711BE6" w:rsidRPr="008F68AC" w14:paraId="03D1E648" w14:textId="77777777" w:rsidTr="00343D1C">
        <w:trPr>
          <w:trHeight w:val="77"/>
        </w:trPr>
        <w:tc>
          <w:tcPr>
            <w:tcW w:w="2272" w:type="pct"/>
          </w:tcPr>
          <w:p w14:paraId="43916FA0" w14:textId="77777777" w:rsidR="00711BE6" w:rsidRPr="008F68AC" w:rsidRDefault="00711BE6" w:rsidP="00E7136F">
            <w:pPr>
              <w:jc w:val="left"/>
              <w:rPr>
                <w:b/>
                <w:sz w:val="20"/>
              </w:rPr>
            </w:pPr>
            <w:r>
              <w:rPr>
                <w:b/>
                <w:sz w:val="20"/>
              </w:rPr>
              <w:t>DATOS MÁS RECIENTES EN VIRTUD DEL ARTÍCULO 7 (anexo F)</w:t>
            </w:r>
          </w:p>
        </w:tc>
        <w:tc>
          <w:tcPr>
            <w:tcW w:w="757" w:type="pct"/>
          </w:tcPr>
          <w:p w14:paraId="3D7438A6" w14:textId="35DDCB56" w:rsidR="00711BE6" w:rsidRPr="008F68AC" w:rsidRDefault="00711BE6" w:rsidP="00E7136F">
            <w:pPr>
              <w:ind w:right="-165"/>
              <w:jc w:val="left"/>
              <w:rPr>
                <w:sz w:val="20"/>
              </w:rPr>
            </w:pPr>
            <w:r>
              <w:rPr>
                <w:b/>
                <w:sz w:val="20"/>
              </w:rPr>
              <w:t>Año:</w:t>
            </w:r>
            <w:r>
              <w:rPr>
                <w:sz w:val="20"/>
              </w:rPr>
              <w:t xml:space="preserve"> </w:t>
            </w:r>
            <w:r>
              <w:rPr>
                <w:color w:val="000000" w:themeColor="text1"/>
                <w:sz w:val="20"/>
              </w:rPr>
              <w:t>2024</w:t>
            </w:r>
          </w:p>
        </w:tc>
        <w:tc>
          <w:tcPr>
            <w:tcW w:w="682" w:type="pct"/>
          </w:tcPr>
          <w:p w14:paraId="2EAE04E2" w14:textId="3E0A8148" w:rsidR="00711BE6" w:rsidRPr="008F68AC" w:rsidRDefault="005736DC" w:rsidP="00E7136F">
            <w:pPr>
              <w:ind w:left="-73"/>
              <w:jc w:val="right"/>
              <w:rPr>
                <w:sz w:val="20"/>
              </w:rPr>
            </w:pPr>
            <w:r>
              <w:rPr>
                <w:sz w:val="20"/>
              </w:rPr>
              <w:t>1.154,54 t</w:t>
            </w:r>
          </w:p>
        </w:tc>
        <w:tc>
          <w:tcPr>
            <w:tcW w:w="1288" w:type="pct"/>
          </w:tcPr>
          <w:p w14:paraId="64FE1E01" w14:textId="4CF3BC6F" w:rsidR="00711BE6" w:rsidRPr="008F68AC" w:rsidRDefault="00985AF8" w:rsidP="00E7136F">
            <w:pPr>
              <w:ind w:left="-73" w:right="22"/>
              <w:jc w:val="right"/>
              <w:rPr>
                <w:sz w:val="20"/>
              </w:rPr>
            </w:pPr>
            <w:r>
              <w:rPr>
                <w:color w:val="000000" w:themeColor="text1"/>
                <w:sz w:val="20"/>
              </w:rPr>
              <w:t>2.275.115</w:t>
            </w:r>
            <w:r>
              <w:rPr>
                <w:sz w:val="20"/>
              </w:rPr>
              <w:t> tons. de CO</w:t>
            </w:r>
            <w:r>
              <w:rPr>
                <w:sz w:val="20"/>
                <w:vertAlign w:val="subscript"/>
              </w:rPr>
              <w:t>2</w:t>
            </w:r>
            <w:r>
              <w:rPr>
                <w:sz w:val="20"/>
              </w:rPr>
              <w:t xml:space="preserve"> eq.</w:t>
            </w:r>
          </w:p>
        </w:tc>
      </w:tr>
    </w:tbl>
    <w:p w14:paraId="267C0A6F" w14:textId="77777777" w:rsidR="00711BE6" w:rsidRPr="008F68AC" w:rsidRDefault="00711BE6" w:rsidP="00E7136F">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49"/>
        <w:gridCol w:w="793"/>
        <w:gridCol w:w="907"/>
        <w:gridCol w:w="1277"/>
        <w:gridCol w:w="782"/>
        <w:gridCol w:w="782"/>
        <w:gridCol w:w="995"/>
        <w:gridCol w:w="849"/>
        <w:gridCol w:w="703"/>
      </w:tblGrid>
      <w:tr w:rsidR="00711BE6" w:rsidRPr="008F68AC" w14:paraId="1547AAD2" w14:textId="77777777" w:rsidTr="00343D1C">
        <w:trPr>
          <w:trHeight w:val="250"/>
        </w:trPr>
        <w:tc>
          <w:tcPr>
            <w:tcW w:w="5000" w:type="pct"/>
            <w:gridSpan w:val="10"/>
          </w:tcPr>
          <w:p w14:paraId="7FA91997" w14:textId="54053942" w:rsidR="00711BE6" w:rsidRPr="008F68AC" w:rsidRDefault="00711BE6" w:rsidP="009A5FFC">
            <w:pPr>
              <w:spacing w:after="40"/>
              <w:ind w:right="22"/>
              <w:jc w:val="left"/>
              <w:rPr>
                <w:b/>
                <w:sz w:val="20"/>
                <w:highlight w:val="cyan"/>
              </w:rPr>
            </w:pPr>
            <w:r>
              <w:rPr>
                <w:b/>
                <w:sz w:val="20"/>
              </w:rPr>
              <w:t>DATOS DE CONSUMO SECTORIAL DE HFC (tons</w:t>
            </w:r>
            <w:r w:rsidR="009A5FFC">
              <w:rPr>
                <w:b/>
                <w:sz w:val="20"/>
              </w:rPr>
              <w:t>.</w:t>
            </w:r>
            <w:r>
              <w:rPr>
                <w:b/>
                <w:sz w:val="20"/>
              </w:rPr>
              <w:t xml:space="preserve"> de CO</w:t>
            </w:r>
            <w:r>
              <w:rPr>
                <w:b/>
                <w:sz w:val="20"/>
                <w:vertAlign w:val="subscript"/>
              </w:rPr>
              <w:t>2</w:t>
            </w:r>
            <w:r>
              <w:rPr>
                <w:b/>
                <w:sz w:val="20"/>
              </w:rPr>
              <w:t xml:space="preserve"> eq.) Y ACTIVIDADES PREVISTAS</w:t>
            </w:r>
          </w:p>
        </w:tc>
      </w:tr>
      <w:tr w:rsidR="00711BE6" w:rsidRPr="008F68AC" w14:paraId="7939CA79" w14:textId="77777777" w:rsidTr="009A5FFC">
        <w:trPr>
          <w:trHeight w:val="96"/>
        </w:trPr>
        <w:tc>
          <w:tcPr>
            <w:tcW w:w="756" w:type="pct"/>
            <w:vMerge w:val="restart"/>
            <w:tcMar>
              <w:left w:w="29" w:type="dxa"/>
              <w:right w:w="29" w:type="dxa"/>
            </w:tcMar>
            <w:vAlign w:val="center"/>
          </w:tcPr>
          <w:p w14:paraId="79710297" w14:textId="77777777" w:rsidR="00711BE6" w:rsidRPr="008F68AC" w:rsidRDefault="00711BE6" w:rsidP="00E7136F">
            <w:pPr>
              <w:jc w:val="center"/>
              <w:rPr>
                <w:sz w:val="20"/>
              </w:rPr>
            </w:pPr>
          </w:p>
        </w:tc>
        <w:tc>
          <w:tcPr>
            <w:tcW w:w="454" w:type="pct"/>
            <w:vMerge w:val="restart"/>
            <w:tcMar>
              <w:left w:w="29" w:type="dxa"/>
              <w:right w:w="29" w:type="dxa"/>
            </w:tcMar>
            <w:vAlign w:val="center"/>
          </w:tcPr>
          <w:p w14:paraId="7F7D65EB" w14:textId="77777777" w:rsidR="00711BE6" w:rsidRPr="009A5FFC" w:rsidRDefault="00711BE6" w:rsidP="00E7136F">
            <w:pPr>
              <w:jc w:val="center"/>
              <w:rPr>
                <w:spacing w:val="-2"/>
                <w:sz w:val="20"/>
              </w:rPr>
            </w:pPr>
            <w:r w:rsidRPr="009A5FFC">
              <w:rPr>
                <w:spacing w:val="-2"/>
                <w:sz w:val="20"/>
              </w:rPr>
              <w:t>Aerosoles</w:t>
            </w:r>
          </w:p>
        </w:tc>
        <w:tc>
          <w:tcPr>
            <w:tcW w:w="424" w:type="pct"/>
            <w:vMerge w:val="restart"/>
            <w:tcMar>
              <w:left w:w="29" w:type="dxa"/>
              <w:right w:w="29" w:type="dxa"/>
            </w:tcMar>
            <w:vAlign w:val="center"/>
          </w:tcPr>
          <w:p w14:paraId="08BBED5F" w14:textId="77777777" w:rsidR="00711BE6" w:rsidRPr="009A5FFC" w:rsidRDefault="00711BE6" w:rsidP="00E7136F">
            <w:pPr>
              <w:jc w:val="center"/>
              <w:rPr>
                <w:spacing w:val="-2"/>
                <w:sz w:val="20"/>
              </w:rPr>
            </w:pPr>
            <w:r w:rsidRPr="009A5FFC">
              <w:rPr>
                <w:spacing w:val="-2"/>
                <w:sz w:val="20"/>
              </w:rPr>
              <w:t>Espumas</w:t>
            </w:r>
          </w:p>
        </w:tc>
        <w:tc>
          <w:tcPr>
            <w:tcW w:w="485" w:type="pct"/>
            <w:vMerge w:val="restart"/>
            <w:tcMar>
              <w:left w:w="29" w:type="dxa"/>
              <w:right w:w="29" w:type="dxa"/>
            </w:tcMar>
            <w:vAlign w:val="center"/>
          </w:tcPr>
          <w:p w14:paraId="2C8E18E0" w14:textId="77777777" w:rsidR="00711BE6" w:rsidRPr="008F68AC" w:rsidRDefault="00711BE6" w:rsidP="00E7136F">
            <w:pPr>
              <w:jc w:val="center"/>
              <w:rPr>
                <w:sz w:val="20"/>
              </w:rPr>
            </w:pPr>
            <w:r>
              <w:rPr>
                <w:sz w:val="20"/>
              </w:rPr>
              <w:t>Extinción de incendios</w:t>
            </w:r>
          </w:p>
        </w:tc>
        <w:tc>
          <w:tcPr>
            <w:tcW w:w="2051" w:type="pct"/>
            <w:gridSpan w:val="4"/>
            <w:tcMar>
              <w:left w:w="29" w:type="dxa"/>
              <w:right w:w="29" w:type="dxa"/>
            </w:tcMar>
            <w:vAlign w:val="center"/>
          </w:tcPr>
          <w:p w14:paraId="625D082A" w14:textId="77777777" w:rsidR="00711BE6" w:rsidRPr="008F68AC" w:rsidRDefault="00711BE6" w:rsidP="00E7136F">
            <w:pPr>
              <w:jc w:val="center"/>
              <w:rPr>
                <w:sz w:val="20"/>
              </w:rPr>
            </w:pPr>
            <w:r>
              <w:rPr>
                <w:sz w:val="20"/>
              </w:rPr>
              <w:t>Climatización y refrigeración</w:t>
            </w:r>
          </w:p>
        </w:tc>
        <w:tc>
          <w:tcPr>
            <w:tcW w:w="454" w:type="pct"/>
            <w:vMerge w:val="restart"/>
            <w:tcMar>
              <w:left w:w="29" w:type="dxa"/>
              <w:right w:w="29" w:type="dxa"/>
            </w:tcMar>
            <w:vAlign w:val="center"/>
          </w:tcPr>
          <w:p w14:paraId="260F1557" w14:textId="77777777" w:rsidR="00711BE6" w:rsidRPr="008F68AC" w:rsidRDefault="00711BE6" w:rsidP="00E7136F">
            <w:pPr>
              <w:ind w:left="-17"/>
              <w:jc w:val="center"/>
              <w:rPr>
                <w:sz w:val="20"/>
              </w:rPr>
            </w:pPr>
            <w:r>
              <w:rPr>
                <w:sz w:val="20"/>
              </w:rPr>
              <w:t>Solventes</w:t>
            </w:r>
          </w:p>
        </w:tc>
        <w:tc>
          <w:tcPr>
            <w:tcW w:w="376" w:type="pct"/>
            <w:vMerge w:val="restart"/>
            <w:tcMar>
              <w:left w:w="29" w:type="dxa"/>
              <w:right w:w="29" w:type="dxa"/>
            </w:tcMar>
            <w:vAlign w:val="center"/>
          </w:tcPr>
          <w:p w14:paraId="2BB27B88" w14:textId="77777777" w:rsidR="00711BE6" w:rsidRPr="008F68AC" w:rsidRDefault="00711BE6" w:rsidP="00E7136F">
            <w:pPr>
              <w:jc w:val="center"/>
              <w:rPr>
                <w:sz w:val="20"/>
              </w:rPr>
            </w:pPr>
            <w:r>
              <w:rPr>
                <w:sz w:val="20"/>
              </w:rPr>
              <w:t>Otros</w:t>
            </w:r>
          </w:p>
        </w:tc>
      </w:tr>
      <w:tr w:rsidR="00711BE6" w:rsidRPr="008F68AC" w14:paraId="0C95CFBE" w14:textId="77777777" w:rsidTr="009A5FFC">
        <w:trPr>
          <w:trHeight w:val="96"/>
        </w:trPr>
        <w:tc>
          <w:tcPr>
            <w:tcW w:w="756" w:type="pct"/>
            <w:vMerge/>
            <w:tcMar>
              <w:left w:w="85" w:type="dxa"/>
              <w:right w:w="85" w:type="dxa"/>
            </w:tcMar>
            <w:vAlign w:val="center"/>
          </w:tcPr>
          <w:p w14:paraId="39197B65" w14:textId="77777777" w:rsidR="00711BE6" w:rsidRPr="008F68AC" w:rsidRDefault="00711BE6" w:rsidP="00E7136F">
            <w:pPr>
              <w:jc w:val="center"/>
              <w:rPr>
                <w:sz w:val="20"/>
              </w:rPr>
            </w:pPr>
          </w:p>
        </w:tc>
        <w:tc>
          <w:tcPr>
            <w:tcW w:w="454" w:type="pct"/>
            <w:vMerge/>
            <w:tcMar>
              <w:left w:w="85" w:type="dxa"/>
              <w:right w:w="85" w:type="dxa"/>
            </w:tcMar>
            <w:vAlign w:val="center"/>
          </w:tcPr>
          <w:p w14:paraId="219F99D9" w14:textId="77777777" w:rsidR="00711BE6" w:rsidRPr="008F68AC" w:rsidRDefault="00711BE6" w:rsidP="00E7136F">
            <w:pPr>
              <w:jc w:val="center"/>
              <w:rPr>
                <w:sz w:val="20"/>
              </w:rPr>
            </w:pPr>
          </w:p>
        </w:tc>
        <w:tc>
          <w:tcPr>
            <w:tcW w:w="424" w:type="pct"/>
            <w:vMerge/>
            <w:tcMar>
              <w:left w:w="85" w:type="dxa"/>
              <w:right w:w="85" w:type="dxa"/>
            </w:tcMar>
            <w:vAlign w:val="center"/>
          </w:tcPr>
          <w:p w14:paraId="02DDF09A" w14:textId="77777777" w:rsidR="00711BE6" w:rsidRPr="008F68AC" w:rsidRDefault="00711BE6" w:rsidP="00E7136F">
            <w:pPr>
              <w:jc w:val="center"/>
              <w:rPr>
                <w:sz w:val="20"/>
              </w:rPr>
            </w:pPr>
          </w:p>
        </w:tc>
        <w:tc>
          <w:tcPr>
            <w:tcW w:w="485" w:type="pct"/>
            <w:vMerge/>
            <w:tcMar>
              <w:left w:w="85" w:type="dxa"/>
              <w:right w:w="85" w:type="dxa"/>
            </w:tcMar>
            <w:vAlign w:val="center"/>
          </w:tcPr>
          <w:p w14:paraId="17640476" w14:textId="77777777" w:rsidR="00711BE6" w:rsidRPr="008F68AC" w:rsidRDefault="00711BE6" w:rsidP="00E7136F">
            <w:pPr>
              <w:jc w:val="center"/>
              <w:rPr>
                <w:sz w:val="20"/>
              </w:rPr>
            </w:pPr>
          </w:p>
        </w:tc>
        <w:tc>
          <w:tcPr>
            <w:tcW w:w="1519" w:type="pct"/>
            <w:gridSpan w:val="3"/>
            <w:tcMar>
              <w:left w:w="85" w:type="dxa"/>
              <w:right w:w="85" w:type="dxa"/>
            </w:tcMar>
            <w:vAlign w:val="center"/>
          </w:tcPr>
          <w:p w14:paraId="730BE567" w14:textId="77777777" w:rsidR="00711BE6" w:rsidRPr="008F68AC" w:rsidRDefault="00711BE6" w:rsidP="00E7136F">
            <w:pPr>
              <w:jc w:val="center"/>
              <w:rPr>
                <w:sz w:val="20"/>
              </w:rPr>
            </w:pPr>
            <w:r>
              <w:rPr>
                <w:sz w:val="20"/>
              </w:rPr>
              <w:t>Fabricación</w:t>
            </w:r>
          </w:p>
        </w:tc>
        <w:tc>
          <w:tcPr>
            <w:tcW w:w="532" w:type="pct"/>
            <w:vMerge w:val="restart"/>
            <w:tcMar>
              <w:left w:w="85" w:type="dxa"/>
              <w:right w:w="85" w:type="dxa"/>
            </w:tcMar>
            <w:vAlign w:val="center"/>
          </w:tcPr>
          <w:p w14:paraId="2A6C9CA7" w14:textId="77777777" w:rsidR="00711BE6" w:rsidRPr="008F68AC" w:rsidRDefault="00711BE6" w:rsidP="00E7136F">
            <w:pPr>
              <w:jc w:val="center"/>
              <w:rPr>
                <w:sz w:val="20"/>
              </w:rPr>
            </w:pPr>
            <w:r>
              <w:rPr>
                <w:sz w:val="20"/>
              </w:rPr>
              <w:t>Servicio técnico</w:t>
            </w:r>
          </w:p>
        </w:tc>
        <w:tc>
          <w:tcPr>
            <w:tcW w:w="454" w:type="pct"/>
            <w:vMerge/>
            <w:tcMar>
              <w:left w:w="85" w:type="dxa"/>
              <w:right w:w="85" w:type="dxa"/>
            </w:tcMar>
            <w:vAlign w:val="center"/>
          </w:tcPr>
          <w:p w14:paraId="23C26C71" w14:textId="77777777" w:rsidR="00711BE6" w:rsidRPr="008F68AC" w:rsidRDefault="00711BE6" w:rsidP="00E7136F">
            <w:pPr>
              <w:jc w:val="center"/>
              <w:rPr>
                <w:sz w:val="20"/>
              </w:rPr>
            </w:pPr>
          </w:p>
        </w:tc>
        <w:tc>
          <w:tcPr>
            <w:tcW w:w="376" w:type="pct"/>
            <w:vMerge/>
            <w:tcMar>
              <w:left w:w="85" w:type="dxa"/>
              <w:right w:w="85" w:type="dxa"/>
            </w:tcMar>
            <w:vAlign w:val="center"/>
          </w:tcPr>
          <w:p w14:paraId="74C6E03F" w14:textId="77777777" w:rsidR="00711BE6" w:rsidRPr="008F68AC" w:rsidRDefault="00711BE6" w:rsidP="00E7136F">
            <w:pPr>
              <w:jc w:val="center"/>
              <w:rPr>
                <w:sz w:val="20"/>
              </w:rPr>
            </w:pPr>
          </w:p>
        </w:tc>
      </w:tr>
      <w:tr w:rsidR="00711BE6" w:rsidRPr="008F68AC" w14:paraId="3E3271F8" w14:textId="77777777" w:rsidTr="009A5FFC">
        <w:trPr>
          <w:trHeight w:val="96"/>
        </w:trPr>
        <w:tc>
          <w:tcPr>
            <w:tcW w:w="756" w:type="pct"/>
            <w:vMerge/>
            <w:tcMar>
              <w:left w:w="85" w:type="dxa"/>
              <w:right w:w="85" w:type="dxa"/>
            </w:tcMar>
            <w:vAlign w:val="center"/>
          </w:tcPr>
          <w:p w14:paraId="6A4F736E" w14:textId="77777777" w:rsidR="00711BE6" w:rsidRPr="008F68AC" w:rsidRDefault="00711BE6" w:rsidP="00E7136F">
            <w:pPr>
              <w:jc w:val="center"/>
              <w:rPr>
                <w:sz w:val="20"/>
              </w:rPr>
            </w:pPr>
          </w:p>
        </w:tc>
        <w:tc>
          <w:tcPr>
            <w:tcW w:w="454" w:type="pct"/>
            <w:vMerge/>
            <w:tcMar>
              <w:left w:w="85" w:type="dxa"/>
              <w:right w:w="85" w:type="dxa"/>
            </w:tcMar>
            <w:vAlign w:val="center"/>
          </w:tcPr>
          <w:p w14:paraId="050C20C6" w14:textId="77777777" w:rsidR="00711BE6" w:rsidRPr="008F68AC" w:rsidRDefault="00711BE6" w:rsidP="00E7136F">
            <w:pPr>
              <w:jc w:val="center"/>
              <w:rPr>
                <w:sz w:val="20"/>
              </w:rPr>
            </w:pPr>
          </w:p>
        </w:tc>
        <w:tc>
          <w:tcPr>
            <w:tcW w:w="424" w:type="pct"/>
            <w:vMerge/>
            <w:tcMar>
              <w:left w:w="85" w:type="dxa"/>
              <w:right w:w="85" w:type="dxa"/>
            </w:tcMar>
            <w:vAlign w:val="center"/>
          </w:tcPr>
          <w:p w14:paraId="3D520F4A" w14:textId="77777777" w:rsidR="00711BE6" w:rsidRPr="008F68AC" w:rsidRDefault="00711BE6" w:rsidP="00E7136F">
            <w:pPr>
              <w:jc w:val="center"/>
              <w:rPr>
                <w:sz w:val="20"/>
              </w:rPr>
            </w:pPr>
          </w:p>
        </w:tc>
        <w:tc>
          <w:tcPr>
            <w:tcW w:w="485" w:type="pct"/>
            <w:vMerge/>
            <w:tcMar>
              <w:left w:w="85" w:type="dxa"/>
              <w:right w:w="85" w:type="dxa"/>
            </w:tcMar>
            <w:vAlign w:val="center"/>
          </w:tcPr>
          <w:p w14:paraId="10216F0A" w14:textId="77777777" w:rsidR="00711BE6" w:rsidRPr="008F68AC" w:rsidRDefault="00711BE6" w:rsidP="00E7136F">
            <w:pPr>
              <w:jc w:val="center"/>
              <w:rPr>
                <w:sz w:val="20"/>
              </w:rPr>
            </w:pPr>
          </w:p>
        </w:tc>
        <w:tc>
          <w:tcPr>
            <w:tcW w:w="683" w:type="pct"/>
            <w:tcMar>
              <w:left w:w="85" w:type="dxa"/>
              <w:right w:w="85" w:type="dxa"/>
            </w:tcMar>
            <w:vAlign w:val="center"/>
          </w:tcPr>
          <w:p w14:paraId="6DAD8E59" w14:textId="77777777" w:rsidR="00711BE6" w:rsidRPr="008F68AC" w:rsidRDefault="00711BE6" w:rsidP="00E7136F">
            <w:pPr>
              <w:jc w:val="center"/>
              <w:rPr>
                <w:sz w:val="20"/>
              </w:rPr>
            </w:pPr>
            <w:r>
              <w:rPr>
                <w:sz w:val="20"/>
              </w:rPr>
              <w:t>Refrigeración</w:t>
            </w:r>
          </w:p>
        </w:tc>
        <w:tc>
          <w:tcPr>
            <w:tcW w:w="418" w:type="pct"/>
            <w:tcMar>
              <w:left w:w="85" w:type="dxa"/>
              <w:right w:w="85" w:type="dxa"/>
            </w:tcMar>
            <w:vAlign w:val="center"/>
          </w:tcPr>
          <w:p w14:paraId="363AE39E" w14:textId="0A699EA3" w:rsidR="00711BE6" w:rsidRPr="008F68AC" w:rsidRDefault="00711BE6" w:rsidP="00E7136F">
            <w:pPr>
              <w:jc w:val="center"/>
              <w:rPr>
                <w:sz w:val="20"/>
              </w:rPr>
            </w:pPr>
            <w:r>
              <w:rPr>
                <w:sz w:val="20"/>
              </w:rPr>
              <w:t>Climati</w:t>
            </w:r>
            <w:r w:rsidR="009A5FFC">
              <w:rPr>
                <w:sz w:val="20"/>
              </w:rPr>
              <w:t>-</w:t>
            </w:r>
            <w:r>
              <w:rPr>
                <w:sz w:val="20"/>
              </w:rPr>
              <w:t>zación</w:t>
            </w:r>
          </w:p>
        </w:tc>
        <w:tc>
          <w:tcPr>
            <w:tcW w:w="418" w:type="pct"/>
            <w:vAlign w:val="center"/>
          </w:tcPr>
          <w:p w14:paraId="0C3B04D6" w14:textId="77777777" w:rsidR="00711BE6" w:rsidRPr="008F68AC" w:rsidRDefault="00711BE6" w:rsidP="00E7136F">
            <w:pPr>
              <w:jc w:val="center"/>
              <w:rPr>
                <w:sz w:val="20"/>
              </w:rPr>
            </w:pPr>
            <w:r>
              <w:rPr>
                <w:sz w:val="20"/>
              </w:rPr>
              <w:t>Otros</w:t>
            </w:r>
          </w:p>
        </w:tc>
        <w:tc>
          <w:tcPr>
            <w:tcW w:w="532" w:type="pct"/>
            <w:vMerge/>
            <w:tcMar>
              <w:left w:w="85" w:type="dxa"/>
              <w:right w:w="85" w:type="dxa"/>
            </w:tcMar>
            <w:vAlign w:val="center"/>
          </w:tcPr>
          <w:p w14:paraId="4F353073" w14:textId="77777777" w:rsidR="00711BE6" w:rsidRPr="008F68AC" w:rsidRDefault="00711BE6" w:rsidP="00E7136F">
            <w:pPr>
              <w:jc w:val="center"/>
              <w:rPr>
                <w:sz w:val="20"/>
              </w:rPr>
            </w:pPr>
          </w:p>
        </w:tc>
        <w:tc>
          <w:tcPr>
            <w:tcW w:w="454" w:type="pct"/>
            <w:vMerge/>
            <w:tcMar>
              <w:left w:w="85" w:type="dxa"/>
              <w:right w:w="85" w:type="dxa"/>
            </w:tcMar>
            <w:vAlign w:val="center"/>
          </w:tcPr>
          <w:p w14:paraId="46909A26" w14:textId="77777777" w:rsidR="00711BE6" w:rsidRPr="008F68AC" w:rsidRDefault="00711BE6" w:rsidP="00E7136F">
            <w:pPr>
              <w:jc w:val="center"/>
              <w:rPr>
                <w:sz w:val="20"/>
              </w:rPr>
            </w:pPr>
          </w:p>
        </w:tc>
        <w:tc>
          <w:tcPr>
            <w:tcW w:w="376" w:type="pct"/>
            <w:vMerge/>
            <w:tcMar>
              <w:left w:w="85" w:type="dxa"/>
              <w:right w:w="85" w:type="dxa"/>
            </w:tcMar>
            <w:vAlign w:val="center"/>
          </w:tcPr>
          <w:p w14:paraId="34766CA3" w14:textId="77777777" w:rsidR="00711BE6" w:rsidRPr="008F68AC" w:rsidRDefault="00711BE6" w:rsidP="00E7136F">
            <w:pPr>
              <w:jc w:val="center"/>
              <w:rPr>
                <w:sz w:val="20"/>
              </w:rPr>
            </w:pPr>
          </w:p>
        </w:tc>
      </w:tr>
      <w:tr w:rsidR="005A199F" w:rsidRPr="008F68AC" w14:paraId="00FDEBEF" w14:textId="77777777" w:rsidTr="009A5FFC">
        <w:trPr>
          <w:trHeight w:val="121"/>
        </w:trPr>
        <w:tc>
          <w:tcPr>
            <w:tcW w:w="756" w:type="pct"/>
          </w:tcPr>
          <w:p w14:paraId="304B1F3F" w14:textId="77777777" w:rsidR="005A199F" w:rsidRPr="008F68AC" w:rsidRDefault="005A199F" w:rsidP="00E7136F">
            <w:pPr>
              <w:jc w:val="left"/>
              <w:rPr>
                <w:sz w:val="20"/>
              </w:rPr>
            </w:pPr>
            <w:r>
              <w:rPr>
                <w:sz w:val="20"/>
              </w:rPr>
              <w:t>Informe más reciente del programa país (2024)</w:t>
            </w:r>
          </w:p>
        </w:tc>
        <w:tc>
          <w:tcPr>
            <w:tcW w:w="454" w:type="pct"/>
            <w:vAlign w:val="center"/>
          </w:tcPr>
          <w:p w14:paraId="4CFA79CB" w14:textId="77777777" w:rsidR="005A199F" w:rsidRPr="008F68AC" w:rsidRDefault="005A199F" w:rsidP="00E7136F">
            <w:pPr>
              <w:ind w:left="-75"/>
              <w:jc w:val="right"/>
              <w:rPr>
                <w:sz w:val="20"/>
              </w:rPr>
            </w:pPr>
          </w:p>
        </w:tc>
        <w:tc>
          <w:tcPr>
            <w:tcW w:w="424" w:type="pct"/>
            <w:vAlign w:val="center"/>
          </w:tcPr>
          <w:p w14:paraId="401F4CA5" w14:textId="337AFFEA" w:rsidR="005A199F" w:rsidRPr="008F68AC" w:rsidRDefault="005A199F" w:rsidP="00E7136F">
            <w:pPr>
              <w:ind w:left="-80"/>
              <w:jc w:val="right"/>
              <w:rPr>
                <w:sz w:val="20"/>
              </w:rPr>
            </w:pPr>
            <w:r>
              <w:rPr>
                <w:sz w:val="20"/>
              </w:rPr>
              <w:t>0</w:t>
            </w:r>
          </w:p>
        </w:tc>
        <w:tc>
          <w:tcPr>
            <w:tcW w:w="485" w:type="pct"/>
            <w:vAlign w:val="center"/>
          </w:tcPr>
          <w:p w14:paraId="0BCC1F00" w14:textId="422AB47D" w:rsidR="005A199F" w:rsidRPr="008F68AC" w:rsidRDefault="005A199F" w:rsidP="00E7136F">
            <w:pPr>
              <w:ind w:left="-73"/>
              <w:jc w:val="right"/>
              <w:rPr>
                <w:sz w:val="20"/>
              </w:rPr>
            </w:pPr>
            <w:r>
              <w:rPr>
                <w:sz w:val="20"/>
              </w:rPr>
              <w:t>17.291</w:t>
            </w:r>
          </w:p>
        </w:tc>
        <w:tc>
          <w:tcPr>
            <w:tcW w:w="683" w:type="pct"/>
            <w:vAlign w:val="center"/>
          </w:tcPr>
          <w:p w14:paraId="30CDFA4C" w14:textId="61B6DE27" w:rsidR="005A199F" w:rsidRPr="008F68AC" w:rsidRDefault="005A199F" w:rsidP="00E7136F">
            <w:pPr>
              <w:ind w:left="-72"/>
              <w:jc w:val="right"/>
              <w:rPr>
                <w:sz w:val="20"/>
              </w:rPr>
            </w:pPr>
          </w:p>
        </w:tc>
        <w:tc>
          <w:tcPr>
            <w:tcW w:w="418" w:type="pct"/>
            <w:vAlign w:val="center"/>
          </w:tcPr>
          <w:p w14:paraId="69081165" w14:textId="77777777" w:rsidR="005A199F" w:rsidRPr="008F68AC" w:rsidRDefault="005A199F" w:rsidP="00E7136F">
            <w:pPr>
              <w:ind w:left="-71"/>
              <w:jc w:val="right"/>
              <w:rPr>
                <w:sz w:val="20"/>
              </w:rPr>
            </w:pPr>
          </w:p>
        </w:tc>
        <w:tc>
          <w:tcPr>
            <w:tcW w:w="418" w:type="pct"/>
            <w:vAlign w:val="center"/>
          </w:tcPr>
          <w:p w14:paraId="75903D15" w14:textId="77777777" w:rsidR="005A199F" w:rsidRPr="008F68AC" w:rsidRDefault="005A199F" w:rsidP="00E7136F">
            <w:pPr>
              <w:ind w:left="-71"/>
              <w:jc w:val="right"/>
              <w:rPr>
                <w:sz w:val="20"/>
              </w:rPr>
            </w:pPr>
          </w:p>
        </w:tc>
        <w:tc>
          <w:tcPr>
            <w:tcW w:w="532" w:type="pct"/>
            <w:vAlign w:val="center"/>
          </w:tcPr>
          <w:p w14:paraId="39845653" w14:textId="3DD6D857" w:rsidR="005A199F" w:rsidRPr="008F68AC" w:rsidRDefault="005A199F" w:rsidP="00E7136F">
            <w:pPr>
              <w:ind w:left="-73"/>
              <w:jc w:val="right"/>
              <w:rPr>
                <w:sz w:val="20"/>
              </w:rPr>
            </w:pPr>
            <w:r>
              <w:rPr>
                <w:sz w:val="20"/>
              </w:rPr>
              <w:t>2.257.824</w:t>
            </w:r>
          </w:p>
        </w:tc>
        <w:tc>
          <w:tcPr>
            <w:tcW w:w="454" w:type="pct"/>
            <w:vAlign w:val="center"/>
          </w:tcPr>
          <w:p w14:paraId="24F08632" w14:textId="77777777" w:rsidR="005A199F" w:rsidRPr="008F68AC" w:rsidRDefault="005A199F" w:rsidP="00E7136F">
            <w:pPr>
              <w:ind w:left="-72"/>
              <w:jc w:val="right"/>
              <w:rPr>
                <w:sz w:val="20"/>
              </w:rPr>
            </w:pPr>
          </w:p>
        </w:tc>
        <w:tc>
          <w:tcPr>
            <w:tcW w:w="376" w:type="pct"/>
            <w:vAlign w:val="center"/>
          </w:tcPr>
          <w:p w14:paraId="3A58F00D" w14:textId="77777777" w:rsidR="005A199F" w:rsidRPr="008F68AC" w:rsidRDefault="005A199F" w:rsidP="00E7136F">
            <w:pPr>
              <w:ind w:left="-76" w:right="-6"/>
              <w:jc w:val="right"/>
              <w:rPr>
                <w:sz w:val="20"/>
              </w:rPr>
            </w:pPr>
          </w:p>
        </w:tc>
      </w:tr>
      <w:tr w:rsidR="005A199F" w:rsidRPr="008F68AC" w14:paraId="484DF33C" w14:textId="77777777" w:rsidTr="009A5FFC">
        <w:trPr>
          <w:trHeight w:val="250"/>
        </w:trPr>
        <w:tc>
          <w:tcPr>
            <w:tcW w:w="756" w:type="pct"/>
          </w:tcPr>
          <w:p w14:paraId="2850CEB2" w14:textId="77777777" w:rsidR="005A199F" w:rsidRPr="008F68AC" w:rsidRDefault="005A199F" w:rsidP="00E7136F">
            <w:pPr>
              <w:ind w:right="-72"/>
              <w:jc w:val="left"/>
              <w:rPr>
                <w:color w:val="000000" w:themeColor="text1"/>
                <w:sz w:val="20"/>
              </w:rPr>
            </w:pPr>
            <w:r>
              <w:rPr>
                <w:color w:val="000000" w:themeColor="text1"/>
                <w:sz w:val="20"/>
              </w:rPr>
              <w:t>Actividades de la etapa I del PAK según lo convenido (Sí/No)</w:t>
            </w:r>
          </w:p>
        </w:tc>
        <w:tc>
          <w:tcPr>
            <w:tcW w:w="454" w:type="pct"/>
            <w:vAlign w:val="center"/>
          </w:tcPr>
          <w:p w14:paraId="3F165636" w14:textId="77777777" w:rsidR="005A199F" w:rsidRPr="008F68AC" w:rsidRDefault="005A199F" w:rsidP="00E7136F">
            <w:pPr>
              <w:jc w:val="center"/>
              <w:rPr>
                <w:sz w:val="20"/>
              </w:rPr>
            </w:pPr>
          </w:p>
        </w:tc>
        <w:tc>
          <w:tcPr>
            <w:tcW w:w="424" w:type="pct"/>
            <w:vAlign w:val="center"/>
          </w:tcPr>
          <w:p w14:paraId="56F628E6" w14:textId="6D73C0CF" w:rsidR="005A199F" w:rsidRPr="008F68AC" w:rsidRDefault="0061436B" w:rsidP="00E7136F">
            <w:pPr>
              <w:jc w:val="center"/>
              <w:rPr>
                <w:sz w:val="20"/>
              </w:rPr>
            </w:pPr>
            <w:r>
              <w:rPr>
                <w:sz w:val="20"/>
              </w:rPr>
              <w:t>N</w:t>
            </w:r>
          </w:p>
        </w:tc>
        <w:tc>
          <w:tcPr>
            <w:tcW w:w="485" w:type="pct"/>
            <w:vAlign w:val="center"/>
          </w:tcPr>
          <w:p w14:paraId="3C8BE874" w14:textId="23358350" w:rsidR="005A199F" w:rsidRPr="008F68AC" w:rsidRDefault="0061436B" w:rsidP="00E7136F">
            <w:pPr>
              <w:jc w:val="center"/>
              <w:rPr>
                <w:sz w:val="20"/>
              </w:rPr>
            </w:pPr>
            <w:r>
              <w:rPr>
                <w:sz w:val="20"/>
              </w:rPr>
              <w:t>N</w:t>
            </w:r>
          </w:p>
        </w:tc>
        <w:tc>
          <w:tcPr>
            <w:tcW w:w="683" w:type="pct"/>
            <w:vAlign w:val="center"/>
          </w:tcPr>
          <w:p w14:paraId="5E618F5E" w14:textId="3F7563D9" w:rsidR="005A199F" w:rsidRPr="008F68AC" w:rsidRDefault="005A199F" w:rsidP="00E7136F">
            <w:pPr>
              <w:jc w:val="center"/>
              <w:rPr>
                <w:sz w:val="20"/>
              </w:rPr>
            </w:pPr>
          </w:p>
        </w:tc>
        <w:tc>
          <w:tcPr>
            <w:tcW w:w="418" w:type="pct"/>
            <w:vAlign w:val="center"/>
          </w:tcPr>
          <w:p w14:paraId="5FC5F232" w14:textId="77777777" w:rsidR="005A199F" w:rsidRPr="008F68AC" w:rsidRDefault="005A199F" w:rsidP="00E7136F">
            <w:pPr>
              <w:jc w:val="center"/>
              <w:rPr>
                <w:sz w:val="20"/>
              </w:rPr>
            </w:pPr>
          </w:p>
        </w:tc>
        <w:tc>
          <w:tcPr>
            <w:tcW w:w="418" w:type="pct"/>
            <w:vAlign w:val="center"/>
          </w:tcPr>
          <w:p w14:paraId="47E95B54" w14:textId="77777777" w:rsidR="005A199F" w:rsidRPr="008F68AC" w:rsidRDefault="005A199F" w:rsidP="00E7136F">
            <w:pPr>
              <w:jc w:val="center"/>
              <w:rPr>
                <w:sz w:val="20"/>
              </w:rPr>
            </w:pPr>
          </w:p>
        </w:tc>
        <w:tc>
          <w:tcPr>
            <w:tcW w:w="532" w:type="pct"/>
            <w:vAlign w:val="center"/>
          </w:tcPr>
          <w:p w14:paraId="5E618652" w14:textId="763652E6" w:rsidR="005A199F" w:rsidRPr="008F68AC" w:rsidRDefault="005A199F" w:rsidP="00E7136F">
            <w:pPr>
              <w:jc w:val="center"/>
              <w:rPr>
                <w:sz w:val="20"/>
              </w:rPr>
            </w:pPr>
            <w:r>
              <w:rPr>
                <w:sz w:val="20"/>
              </w:rPr>
              <w:t>S</w:t>
            </w:r>
          </w:p>
        </w:tc>
        <w:tc>
          <w:tcPr>
            <w:tcW w:w="454" w:type="pct"/>
            <w:vAlign w:val="center"/>
          </w:tcPr>
          <w:p w14:paraId="5E6AEBB4" w14:textId="77777777" w:rsidR="005A199F" w:rsidRPr="008F68AC" w:rsidRDefault="005A199F" w:rsidP="00E7136F">
            <w:pPr>
              <w:jc w:val="center"/>
              <w:rPr>
                <w:sz w:val="20"/>
              </w:rPr>
            </w:pPr>
          </w:p>
        </w:tc>
        <w:tc>
          <w:tcPr>
            <w:tcW w:w="376" w:type="pct"/>
            <w:vAlign w:val="center"/>
          </w:tcPr>
          <w:p w14:paraId="46E13228" w14:textId="77777777" w:rsidR="005A199F" w:rsidRPr="008F68AC" w:rsidRDefault="005A199F" w:rsidP="00E7136F">
            <w:pPr>
              <w:jc w:val="center"/>
              <w:rPr>
                <w:sz w:val="20"/>
              </w:rPr>
            </w:pPr>
          </w:p>
        </w:tc>
      </w:tr>
    </w:tbl>
    <w:p w14:paraId="7179224E" w14:textId="77777777" w:rsidR="00711BE6" w:rsidRPr="008F68AC" w:rsidRDefault="00711BE6" w:rsidP="00E713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485"/>
        <w:gridCol w:w="1350"/>
        <w:gridCol w:w="2515"/>
      </w:tblGrid>
      <w:tr w:rsidR="00711BE6" w:rsidRPr="008F68AC" w14:paraId="207989E5" w14:textId="77777777" w:rsidTr="009A5FFC">
        <w:trPr>
          <w:trHeight w:val="186"/>
        </w:trPr>
        <w:tc>
          <w:tcPr>
            <w:tcW w:w="2933" w:type="pct"/>
            <w:tcMar>
              <w:top w:w="17" w:type="dxa"/>
              <w:left w:w="58" w:type="dxa"/>
              <w:bottom w:w="17" w:type="dxa"/>
              <w:right w:w="29" w:type="dxa"/>
            </w:tcMar>
          </w:tcPr>
          <w:p w14:paraId="4F25FE8D" w14:textId="5E1A2C41" w:rsidR="00711BE6" w:rsidRPr="008F68AC" w:rsidRDefault="00711BE6" w:rsidP="00E7136F">
            <w:pPr>
              <w:keepNext/>
              <w:suppressAutoHyphens/>
              <w:ind w:right="-63"/>
              <w:jc w:val="left"/>
              <w:rPr>
                <w:b/>
                <w:caps/>
                <w:sz w:val="20"/>
                <w:szCs w:val="20"/>
              </w:rPr>
            </w:pPr>
            <w:r>
              <w:rPr>
                <w:b/>
                <w:caps/>
                <w:sz w:val="20"/>
              </w:rPr>
              <w:t>Consumo promedio de HFC en servicio técnico para el período 2022-2024</w:t>
            </w:r>
          </w:p>
        </w:tc>
        <w:tc>
          <w:tcPr>
            <w:tcW w:w="722" w:type="pct"/>
          </w:tcPr>
          <w:p w14:paraId="7FA33691" w14:textId="5AFEDEF8" w:rsidR="00711BE6" w:rsidRPr="008F68AC" w:rsidRDefault="00CC7FD1" w:rsidP="00E7136F">
            <w:pPr>
              <w:keepNext/>
              <w:suppressAutoHyphens/>
              <w:ind w:right="77"/>
              <w:jc w:val="right"/>
              <w:rPr>
                <w:bCs/>
                <w:sz w:val="20"/>
                <w:szCs w:val="20"/>
              </w:rPr>
            </w:pPr>
            <w:r>
              <w:rPr>
                <w:sz w:val="20"/>
              </w:rPr>
              <w:t>1.170,37 t</w:t>
            </w:r>
          </w:p>
        </w:tc>
        <w:tc>
          <w:tcPr>
            <w:tcW w:w="1345" w:type="pct"/>
          </w:tcPr>
          <w:p w14:paraId="33716697" w14:textId="4697C663" w:rsidR="00711BE6" w:rsidRPr="008F68AC" w:rsidRDefault="00971043" w:rsidP="00E7136F">
            <w:pPr>
              <w:keepNext/>
              <w:tabs>
                <w:tab w:val="left" w:pos="482"/>
              </w:tabs>
              <w:suppressAutoHyphens/>
              <w:ind w:right="77"/>
              <w:jc w:val="right"/>
              <w:rPr>
                <w:sz w:val="20"/>
                <w:szCs w:val="20"/>
              </w:rPr>
            </w:pPr>
            <w:r>
              <w:rPr>
                <w:color w:val="000000" w:themeColor="text1"/>
                <w:sz w:val="20"/>
              </w:rPr>
              <w:t>2.221.687</w:t>
            </w:r>
            <w:r>
              <w:rPr>
                <w:sz w:val="20"/>
              </w:rPr>
              <w:t> tons. de CO</w:t>
            </w:r>
            <w:r>
              <w:rPr>
                <w:sz w:val="20"/>
                <w:vertAlign w:val="subscript"/>
              </w:rPr>
              <w:t>2</w:t>
            </w:r>
            <w:r>
              <w:rPr>
                <w:sz w:val="20"/>
              </w:rPr>
              <w:t xml:space="preserve"> eq.</w:t>
            </w:r>
          </w:p>
        </w:tc>
      </w:tr>
    </w:tbl>
    <w:p w14:paraId="71ABE444" w14:textId="77777777" w:rsidR="00711BE6" w:rsidRPr="008F68AC" w:rsidRDefault="00711BE6" w:rsidP="00E713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595"/>
        <w:gridCol w:w="1260"/>
        <w:gridCol w:w="1350"/>
        <w:gridCol w:w="1081"/>
        <w:gridCol w:w="2064"/>
      </w:tblGrid>
      <w:tr w:rsidR="00711BE6" w:rsidRPr="008F68AC" w14:paraId="17B2F826" w14:textId="77777777" w:rsidTr="004A5952">
        <w:trPr>
          <w:trHeight w:val="86"/>
          <w:tblHeader/>
        </w:trPr>
        <w:tc>
          <w:tcPr>
            <w:tcW w:w="1922" w:type="pct"/>
            <w:tcMar>
              <w:top w:w="17" w:type="dxa"/>
              <w:left w:w="108" w:type="dxa"/>
              <w:bottom w:w="17" w:type="dxa"/>
              <w:right w:w="108" w:type="dxa"/>
            </w:tcMar>
            <w:vAlign w:val="center"/>
          </w:tcPr>
          <w:p w14:paraId="6A60E8E1" w14:textId="79B81886" w:rsidR="00711BE6" w:rsidRPr="008F68AC" w:rsidRDefault="00711BE6" w:rsidP="009A5FFC">
            <w:pPr>
              <w:keepNext/>
              <w:suppressAutoHyphens/>
              <w:jc w:val="left"/>
              <w:rPr>
                <w:b/>
                <w:bCs/>
                <w:sz w:val="20"/>
                <w:szCs w:val="20"/>
              </w:rPr>
            </w:pPr>
            <w:r>
              <w:rPr>
                <w:b/>
                <w:sz w:val="20"/>
              </w:rPr>
              <w:t>DATOS DE CONSUMO DE REFERENCIA (tons</w:t>
            </w:r>
            <w:r w:rsidR="009A5FFC">
              <w:rPr>
                <w:b/>
                <w:sz w:val="20"/>
              </w:rPr>
              <w:t>.</w:t>
            </w:r>
            <w:r>
              <w:rPr>
                <w:b/>
                <w:sz w:val="20"/>
              </w:rPr>
              <w:t xml:space="preserve"> de CO</w:t>
            </w:r>
            <w:r>
              <w:rPr>
                <w:b/>
                <w:sz w:val="20"/>
                <w:vertAlign w:val="subscript"/>
              </w:rPr>
              <w:t>2</w:t>
            </w:r>
            <w:r>
              <w:rPr>
                <w:b/>
                <w:sz w:val="20"/>
              </w:rPr>
              <w:t xml:space="preserve"> eq.)</w:t>
            </w:r>
          </w:p>
        </w:tc>
        <w:tc>
          <w:tcPr>
            <w:tcW w:w="674" w:type="pct"/>
            <w:vAlign w:val="center"/>
          </w:tcPr>
          <w:p w14:paraId="22D2FA66" w14:textId="09646652" w:rsidR="00711BE6" w:rsidRPr="008F68AC" w:rsidRDefault="00CA2ED8" w:rsidP="00E7136F">
            <w:pPr>
              <w:keepNext/>
              <w:suppressAutoHyphens/>
              <w:jc w:val="center"/>
              <w:rPr>
                <w:b/>
                <w:bCs/>
                <w:sz w:val="20"/>
                <w:szCs w:val="20"/>
              </w:rPr>
            </w:pPr>
            <w:r>
              <w:rPr>
                <w:b/>
                <w:sz w:val="20"/>
              </w:rPr>
              <w:t>2022</w:t>
            </w:r>
          </w:p>
        </w:tc>
        <w:tc>
          <w:tcPr>
            <w:tcW w:w="722" w:type="pct"/>
            <w:tcMar>
              <w:top w:w="17" w:type="dxa"/>
              <w:left w:w="108" w:type="dxa"/>
              <w:bottom w:w="17" w:type="dxa"/>
              <w:right w:w="108" w:type="dxa"/>
            </w:tcMar>
            <w:vAlign w:val="center"/>
          </w:tcPr>
          <w:p w14:paraId="12DCDBCC" w14:textId="4ED17BCB" w:rsidR="00711BE6" w:rsidRPr="008F68AC" w:rsidRDefault="00CA2ED8" w:rsidP="00E7136F">
            <w:pPr>
              <w:keepNext/>
              <w:suppressAutoHyphens/>
              <w:jc w:val="center"/>
              <w:rPr>
                <w:b/>
                <w:bCs/>
                <w:sz w:val="20"/>
                <w:szCs w:val="20"/>
              </w:rPr>
            </w:pPr>
            <w:r>
              <w:rPr>
                <w:b/>
                <w:sz w:val="20"/>
              </w:rPr>
              <w:t>2023</w:t>
            </w:r>
          </w:p>
        </w:tc>
        <w:tc>
          <w:tcPr>
            <w:tcW w:w="578" w:type="pct"/>
            <w:tcMar>
              <w:top w:w="17" w:type="dxa"/>
              <w:left w:w="108" w:type="dxa"/>
              <w:bottom w:w="17" w:type="dxa"/>
              <w:right w:w="108" w:type="dxa"/>
            </w:tcMar>
            <w:vAlign w:val="center"/>
          </w:tcPr>
          <w:p w14:paraId="3DE8D230" w14:textId="3016AC14" w:rsidR="00711BE6" w:rsidRPr="008F68AC" w:rsidRDefault="00CA2ED8" w:rsidP="00E7136F">
            <w:pPr>
              <w:keepNext/>
              <w:suppressAutoHyphens/>
              <w:jc w:val="center"/>
              <w:rPr>
                <w:b/>
                <w:bCs/>
                <w:sz w:val="20"/>
                <w:szCs w:val="20"/>
              </w:rPr>
            </w:pPr>
            <w:r>
              <w:rPr>
                <w:b/>
                <w:sz w:val="20"/>
              </w:rPr>
              <w:t>2024</w:t>
            </w:r>
          </w:p>
        </w:tc>
        <w:tc>
          <w:tcPr>
            <w:tcW w:w="1104" w:type="pct"/>
            <w:tcMar>
              <w:top w:w="17" w:type="dxa"/>
              <w:left w:w="108" w:type="dxa"/>
              <w:bottom w:w="17" w:type="dxa"/>
              <w:right w:w="108" w:type="dxa"/>
            </w:tcMar>
            <w:vAlign w:val="center"/>
          </w:tcPr>
          <w:p w14:paraId="27D4544E" w14:textId="37C83396" w:rsidR="00711BE6" w:rsidRPr="008F68AC" w:rsidRDefault="00711BE6" w:rsidP="00E7136F">
            <w:pPr>
              <w:keepNext/>
              <w:suppressAutoHyphens/>
              <w:jc w:val="center"/>
              <w:rPr>
                <w:b/>
                <w:bCs/>
                <w:sz w:val="20"/>
                <w:szCs w:val="20"/>
              </w:rPr>
            </w:pPr>
            <w:r>
              <w:rPr>
                <w:b/>
                <w:sz w:val="20"/>
              </w:rPr>
              <w:t>Promedio del período 2022-</w:t>
            </w:r>
            <w:r w:rsidR="004A5952">
              <w:rPr>
                <w:b/>
                <w:sz w:val="20"/>
              </w:rPr>
              <w:t>2</w:t>
            </w:r>
            <w:r>
              <w:rPr>
                <w:b/>
                <w:sz w:val="20"/>
              </w:rPr>
              <w:t>024*</w:t>
            </w:r>
          </w:p>
        </w:tc>
      </w:tr>
      <w:tr w:rsidR="009E36F6" w:rsidRPr="008F68AC" w14:paraId="33ED2129" w14:textId="77777777" w:rsidTr="004A5952">
        <w:trPr>
          <w:trHeight w:val="22"/>
        </w:trPr>
        <w:tc>
          <w:tcPr>
            <w:tcW w:w="1922" w:type="pct"/>
            <w:tcMar>
              <w:top w:w="17" w:type="dxa"/>
              <w:left w:w="108" w:type="dxa"/>
              <w:bottom w:w="17" w:type="dxa"/>
              <w:right w:w="108" w:type="dxa"/>
            </w:tcMar>
          </w:tcPr>
          <w:p w14:paraId="47E68C0B" w14:textId="77777777" w:rsidR="009E36F6" w:rsidRPr="008F68AC" w:rsidRDefault="009E36F6" w:rsidP="00E7136F">
            <w:pPr>
              <w:keepNext/>
              <w:suppressAutoHyphens/>
              <w:rPr>
                <w:sz w:val="20"/>
                <w:szCs w:val="20"/>
              </w:rPr>
            </w:pPr>
            <w:r>
              <w:rPr>
                <w:sz w:val="20"/>
              </w:rPr>
              <w:t>Consumo anual de HFC</w:t>
            </w:r>
          </w:p>
        </w:tc>
        <w:tc>
          <w:tcPr>
            <w:tcW w:w="674" w:type="pct"/>
          </w:tcPr>
          <w:p w14:paraId="72974B59" w14:textId="6752AC66" w:rsidR="009E36F6" w:rsidRPr="008F68AC" w:rsidRDefault="009E36F6" w:rsidP="00E7136F">
            <w:pPr>
              <w:keepNext/>
              <w:suppressAutoHyphens/>
              <w:ind w:right="98"/>
              <w:jc w:val="right"/>
              <w:rPr>
                <w:sz w:val="20"/>
                <w:szCs w:val="20"/>
                <w:highlight w:val="yellow"/>
              </w:rPr>
            </w:pPr>
            <w:r>
              <w:rPr>
                <w:sz w:val="20"/>
              </w:rPr>
              <w:t>2.089.387</w:t>
            </w:r>
          </w:p>
        </w:tc>
        <w:tc>
          <w:tcPr>
            <w:tcW w:w="722" w:type="pct"/>
            <w:tcMar>
              <w:top w:w="17" w:type="dxa"/>
              <w:left w:w="108" w:type="dxa"/>
              <w:bottom w:w="17" w:type="dxa"/>
              <w:right w:w="108" w:type="dxa"/>
            </w:tcMar>
          </w:tcPr>
          <w:p w14:paraId="31328EDE" w14:textId="69ACA03D" w:rsidR="009E36F6" w:rsidRPr="008F68AC" w:rsidRDefault="009E36F6" w:rsidP="00E7136F">
            <w:pPr>
              <w:keepNext/>
              <w:suppressAutoHyphens/>
              <w:ind w:right="25"/>
              <w:jc w:val="right"/>
              <w:rPr>
                <w:sz w:val="20"/>
                <w:szCs w:val="20"/>
                <w:highlight w:val="yellow"/>
              </w:rPr>
            </w:pPr>
            <w:r>
              <w:rPr>
                <w:sz w:val="20"/>
              </w:rPr>
              <w:t>2.300.559</w:t>
            </w:r>
          </w:p>
        </w:tc>
        <w:tc>
          <w:tcPr>
            <w:tcW w:w="578" w:type="pct"/>
            <w:tcMar>
              <w:top w:w="17" w:type="dxa"/>
              <w:left w:w="108" w:type="dxa"/>
              <w:bottom w:w="17" w:type="dxa"/>
              <w:right w:w="108" w:type="dxa"/>
            </w:tcMar>
          </w:tcPr>
          <w:p w14:paraId="7B9FA619" w14:textId="1E8C468A" w:rsidR="009E36F6" w:rsidRPr="008F68AC" w:rsidRDefault="009E36F6" w:rsidP="00E7136F">
            <w:pPr>
              <w:keepNext/>
              <w:suppressAutoHyphens/>
              <w:ind w:right="22"/>
              <w:jc w:val="right"/>
              <w:rPr>
                <w:sz w:val="20"/>
                <w:szCs w:val="20"/>
                <w:highlight w:val="yellow"/>
              </w:rPr>
            </w:pPr>
            <w:r>
              <w:rPr>
                <w:sz w:val="20"/>
              </w:rPr>
              <w:t>2.275.115</w:t>
            </w:r>
          </w:p>
        </w:tc>
        <w:tc>
          <w:tcPr>
            <w:tcW w:w="1104" w:type="pct"/>
            <w:tcMar>
              <w:top w:w="17" w:type="dxa"/>
              <w:left w:w="108" w:type="dxa"/>
              <w:bottom w:w="17" w:type="dxa"/>
              <w:right w:w="108" w:type="dxa"/>
            </w:tcMar>
          </w:tcPr>
          <w:p w14:paraId="36B409EA" w14:textId="067AD1B6" w:rsidR="009E36F6" w:rsidRPr="008F68AC" w:rsidRDefault="009E36F6" w:rsidP="00E7136F">
            <w:pPr>
              <w:keepNext/>
              <w:suppressAutoHyphens/>
              <w:ind w:right="22"/>
              <w:jc w:val="right"/>
              <w:rPr>
                <w:sz w:val="20"/>
                <w:szCs w:val="20"/>
                <w:highlight w:val="yellow"/>
              </w:rPr>
            </w:pPr>
            <w:r>
              <w:rPr>
                <w:sz w:val="20"/>
              </w:rPr>
              <w:t>2.221.687</w:t>
            </w:r>
          </w:p>
        </w:tc>
      </w:tr>
      <w:tr w:rsidR="00BB2716" w:rsidRPr="008F68AC" w14:paraId="3C9E4B19" w14:textId="77777777" w:rsidTr="004A5952">
        <w:trPr>
          <w:trHeight w:val="161"/>
        </w:trPr>
        <w:tc>
          <w:tcPr>
            <w:tcW w:w="3896" w:type="pct"/>
            <w:gridSpan w:val="4"/>
            <w:tcMar>
              <w:top w:w="17" w:type="dxa"/>
              <w:left w:w="108" w:type="dxa"/>
              <w:bottom w:w="17" w:type="dxa"/>
              <w:right w:w="108" w:type="dxa"/>
            </w:tcMar>
          </w:tcPr>
          <w:p w14:paraId="2B1E02DA" w14:textId="77777777" w:rsidR="00BB2716" w:rsidRPr="008F68AC" w:rsidRDefault="00BB2716" w:rsidP="00501D26">
            <w:pPr>
              <w:keepNext/>
              <w:suppressAutoHyphens/>
              <w:ind w:right="77"/>
              <w:jc w:val="left"/>
              <w:rPr>
                <w:sz w:val="20"/>
                <w:szCs w:val="20"/>
              </w:rPr>
            </w:pPr>
            <w:r>
              <w:rPr>
                <w:sz w:val="20"/>
              </w:rPr>
              <w:t>Nivel de referencia de HCFC (65 %)</w:t>
            </w:r>
          </w:p>
        </w:tc>
        <w:tc>
          <w:tcPr>
            <w:tcW w:w="1104" w:type="pct"/>
          </w:tcPr>
          <w:p w14:paraId="396040AF" w14:textId="3A2E85D0" w:rsidR="00BB2716" w:rsidRPr="008F68AC" w:rsidRDefault="00BB2716" w:rsidP="00E7136F">
            <w:pPr>
              <w:keepNext/>
              <w:suppressAutoHyphens/>
              <w:ind w:right="77"/>
              <w:jc w:val="right"/>
              <w:rPr>
                <w:sz w:val="20"/>
                <w:szCs w:val="20"/>
                <w:highlight w:val="yellow"/>
              </w:rPr>
            </w:pPr>
            <w:r>
              <w:rPr>
                <w:sz w:val="20"/>
              </w:rPr>
              <w:t>655.323</w:t>
            </w:r>
          </w:p>
        </w:tc>
      </w:tr>
      <w:tr w:rsidR="00BB2716" w:rsidRPr="008F68AC" w14:paraId="00B6E62B" w14:textId="77777777" w:rsidTr="004A5952">
        <w:trPr>
          <w:trHeight w:val="22"/>
        </w:trPr>
        <w:tc>
          <w:tcPr>
            <w:tcW w:w="3896" w:type="pct"/>
            <w:gridSpan w:val="4"/>
            <w:tcMar>
              <w:top w:w="17" w:type="dxa"/>
              <w:left w:w="108" w:type="dxa"/>
              <w:bottom w:w="17" w:type="dxa"/>
              <w:right w:w="108" w:type="dxa"/>
            </w:tcMar>
          </w:tcPr>
          <w:p w14:paraId="1FB3C98A" w14:textId="098E96BB" w:rsidR="00BB2716" w:rsidRPr="008F68AC" w:rsidRDefault="00BB2716" w:rsidP="00E7136F">
            <w:pPr>
              <w:keepNext/>
              <w:suppressAutoHyphens/>
              <w:ind w:right="77"/>
              <w:jc w:val="left"/>
              <w:rPr>
                <w:b/>
                <w:bCs/>
                <w:sz w:val="20"/>
                <w:szCs w:val="20"/>
              </w:rPr>
            </w:pPr>
            <w:r>
              <w:rPr>
                <w:sz w:val="20"/>
              </w:rPr>
              <w:t>Nivel de referencia de HFC (“provisional”)</w:t>
            </w:r>
          </w:p>
        </w:tc>
        <w:tc>
          <w:tcPr>
            <w:tcW w:w="1104" w:type="pct"/>
          </w:tcPr>
          <w:p w14:paraId="4F47633C" w14:textId="2374F849" w:rsidR="00BB2716" w:rsidRPr="008F68AC" w:rsidRDefault="00BB2716" w:rsidP="00E7136F">
            <w:pPr>
              <w:keepNext/>
              <w:suppressAutoHyphens/>
              <w:ind w:right="77"/>
              <w:jc w:val="right"/>
              <w:rPr>
                <w:sz w:val="20"/>
                <w:szCs w:val="20"/>
                <w:highlight w:val="yellow"/>
              </w:rPr>
            </w:pPr>
            <w:r>
              <w:rPr>
                <w:sz w:val="20"/>
              </w:rPr>
              <w:t>2.877.010</w:t>
            </w:r>
          </w:p>
        </w:tc>
      </w:tr>
    </w:tbl>
    <w:p w14:paraId="03A8AC48" w14:textId="36783026" w:rsidR="00711BE6" w:rsidRPr="008F68AC" w:rsidRDefault="00CA2ED8" w:rsidP="00E7136F">
      <w:pPr>
        <w:jc w:val="left"/>
        <w:rPr>
          <w:sz w:val="18"/>
          <w:szCs w:val="18"/>
        </w:rPr>
      </w:pPr>
      <w:r>
        <w:rPr>
          <w:sz w:val="18"/>
        </w:rPr>
        <w:t xml:space="preserve">* Como Parte del grupo 2 del artículo 5, el nivel de referencia de HFC de Omán se determina </w:t>
      </w:r>
      <w:r w:rsidR="004A5952">
        <w:rPr>
          <w:sz w:val="18"/>
        </w:rPr>
        <w:t>us</w:t>
      </w:r>
      <w:r>
        <w:rPr>
          <w:sz w:val="18"/>
        </w:rPr>
        <w:t xml:space="preserve">ando el consumo promedio del </w:t>
      </w:r>
      <w:r w:rsidRPr="004A5952">
        <w:rPr>
          <w:spacing w:val="-2"/>
          <w:sz w:val="18"/>
        </w:rPr>
        <w:t>período 2024-2026; para la presentación actual se utilizan datos de los tres años más recientes (2022-2024) de forma “provisional”.</w:t>
      </w:r>
    </w:p>
    <w:p w14:paraId="497DCD22" w14:textId="77777777" w:rsidR="00CA2ED8" w:rsidRPr="008F68AC" w:rsidRDefault="00CA2ED8" w:rsidP="00E713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11BE6" w:rsidRPr="008F68AC" w14:paraId="2B2207F3" w14:textId="77777777">
        <w:trPr>
          <w:trHeight w:val="22"/>
        </w:trPr>
        <w:tc>
          <w:tcPr>
            <w:tcW w:w="5000" w:type="pct"/>
            <w:gridSpan w:val="2"/>
            <w:tcMar>
              <w:top w:w="17" w:type="dxa"/>
              <w:left w:w="108" w:type="dxa"/>
              <w:bottom w:w="17" w:type="dxa"/>
              <w:right w:w="108" w:type="dxa"/>
            </w:tcMar>
          </w:tcPr>
          <w:p w14:paraId="78E60385" w14:textId="46A31C46" w:rsidR="00711BE6" w:rsidRPr="008F68AC" w:rsidRDefault="00711BE6" w:rsidP="00E7136F">
            <w:pPr>
              <w:keepNext/>
              <w:suppressAutoHyphens/>
              <w:ind w:right="77"/>
              <w:jc w:val="left"/>
              <w:rPr>
                <w:sz w:val="20"/>
                <w:szCs w:val="20"/>
                <w:highlight w:val="cyan"/>
              </w:rPr>
            </w:pPr>
            <w:r>
              <w:rPr>
                <w:b/>
                <w:sz w:val="20"/>
              </w:rPr>
              <w:t>CONSUMO DE HFC ADMISIBLE PARA FINANCIAMIENTO (tons. de CO</w:t>
            </w:r>
            <w:r>
              <w:rPr>
                <w:b/>
                <w:sz w:val="20"/>
                <w:vertAlign w:val="subscript"/>
              </w:rPr>
              <w:t>2</w:t>
            </w:r>
            <w:r>
              <w:rPr>
                <w:b/>
                <w:sz w:val="20"/>
              </w:rPr>
              <w:t xml:space="preserve"> eq.)</w:t>
            </w:r>
          </w:p>
        </w:tc>
      </w:tr>
      <w:tr w:rsidR="00711BE6" w:rsidRPr="008F68AC" w14:paraId="7037A9DD" w14:textId="77777777">
        <w:trPr>
          <w:trHeight w:val="22"/>
        </w:trPr>
        <w:tc>
          <w:tcPr>
            <w:tcW w:w="3484" w:type="pct"/>
            <w:tcMar>
              <w:top w:w="17" w:type="dxa"/>
              <w:left w:w="108" w:type="dxa"/>
              <w:bottom w:w="17" w:type="dxa"/>
              <w:right w:w="108" w:type="dxa"/>
            </w:tcMar>
          </w:tcPr>
          <w:p w14:paraId="5397CED1" w14:textId="70BE4DF3" w:rsidR="00711BE6" w:rsidRPr="008F68AC" w:rsidRDefault="00711BE6" w:rsidP="00E7136F">
            <w:pPr>
              <w:keepNext/>
              <w:suppressAutoHyphens/>
              <w:ind w:right="36"/>
              <w:jc w:val="left"/>
              <w:rPr>
                <w:sz w:val="20"/>
                <w:szCs w:val="20"/>
              </w:rPr>
            </w:pPr>
            <w:r>
              <w:rPr>
                <w:sz w:val="20"/>
              </w:rPr>
              <w:t xml:space="preserve">Punto de partida para reducciones acumulativas sostenidas </w:t>
            </w:r>
          </w:p>
        </w:tc>
        <w:tc>
          <w:tcPr>
            <w:tcW w:w="1516" w:type="pct"/>
            <w:vAlign w:val="center"/>
          </w:tcPr>
          <w:p w14:paraId="01E60417" w14:textId="60A67B03" w:rsidR="00711BE6" w:rsidRPr="008F68AC" w:rsidRDefault="00B0475A" w:rsidP="00E7136F">
            <w:pPr>
              <w:keepNext/>
              <w:suppressAutoHyphens/>
              <w:ind w:right="77"/>
              <w:jc w:val="right"/>
              <w:rPr>
                <w:sz w:val="20"/>
              </w:rPr>
            </w:pPr>
            <w:r>
              <w:rPr>
                <w:sz w:val="20"/>
              </w:rPr>
              <w:t>Por determinar</w:t>
            </w:r>
          </w:p>
        </w:tc>
      </w:tr>
      <w:tr w:rsidR="00711BE6" w:rsidRPr="008F68AC" w14:paraId="03410853" w14:textId="77777777">
        <w:trPr>
          <w:trHeight w:val="22"/>
        </w:trPr>
        <w:tc>
          <w:tcPr>
            <w:tcW w:w="3484" w:type="pct"/>
            <w:tcMar>
              <w:top w:w="17" w:type="dxa"/>
              <w:left w:w="108" w:type="dxa"/>
              <w:bottom w:w="17" w:type="dxa"/>
              <w:right w:w="108" w:type="dxa"/>
            </w:tcMar>
          </w:tcPr>
          <w:p w14:paraId="227C7661" w14:textId="77777777" w:rsidR="00711BE6" w:rsidRPr="008F68AC" w:rsidRDefault="00711BE6" w:rsidP="00E7136F">
            <w:pPr>
              <w:keepNext/>
              <w:suppressAutoHyphens/>
              <w:ind w:right="36"/>
              <w:jc w:val="left"/>
              <w:rPr>
                <w:b/>
                <w:sz w:val="20"/>
              </w:rPr>
            </w:pPr>
            <w:r>
              <w:rPr>
                <w:sz w:val="20"/>
              </w:rPr>
              <w:t>Proyectos de inversión en reducción de HFC previamente aprobados</w:t>
            </w:r>
          </w:p>
        </w:tc>
        <w:tc>
          <w:tcPr>
            <w:tcW w:w="1516" w:type="pct"/>
          </w:tcPr>
          <w:p w14:paraId="1BD631CB" w14:textId="3F01DC8F" w:rsidR="00711BE6" w:rsidRPr="008F68AC" w:rsidRDefault="001E2E71" w:rsidP="00E7136F">
            <w:pPr>
              <w:keepNext/>
              <w:suppressAutoHyphens/>
              <w:ind w:right="77"/>
              <w:jc w:val="right"/>
              <w:rPr>
                <w:b/>
                <w:sz w:val="20"/>
              </w:rPr>
            </w:pPr>
            <w:r>
              <w:rPr>
                <w:sz w:val="20"/>
              </w:rPr>
              <w:t xml:space="preserve">No </w:t>
            </w:r>
          </w:p>
        </w:tc>
      </w:tr>
      <w:tr w:rsidR="00711BE6" w:rsidRPr="008F68AC" w14:paraId="52C2F3D4" w14:textId="77777777">
        <w:trPr>
          <w:trHeight w:val="221"/>
        </w:trPr>
        <w:tc>
          <w:tcPr>
            <w:tcW w:w="3484" w:type="pct"/>
            <w:tcMar>
              <w:top w:w="17" w:type="dxa"/>
              <w:left w:w="108" w:type="dxa"/>
              <w:bottom w:w="17" w:type="dxa"/>
              <w:right w:w="108" w:type="dxa"/>
            </w:tcMar>
          </w:tcPr>
          <w:p w14:paraId="70E907E1" w14:textId="157D77B3" w:rsidR="00711BE6" w:rsidRPr="008F68AC" w:rsidRDefault="00711BE6" w:rsidP="00E7136F">
            <w:pPr>
              <w:keepNext/>
              <w:suppressAutoHyphens/>
              <w:ind w:right="115"/>
              <w:jc w:val="left"/>
              <w:rPr>
                <w:sz w:val="20"/>
                <w:szCs w:val="20"/>
              </w:rPr>
            </w:pPr>
            <w:r>
              <w:rPr>
                <w:sz w:val="20"/>
              </w:rPr>
              <w:t xml:space="preserve">Reducciones acumulativas de proyectos aprobados anteriormente </w:t>
            </w:r>
          </w:p>
        </w:tc>
        <w:tc>
          <w:tcPr>
            <w:tcW w:w="1516" w:type="pct"/>
          </w:tcPr>
          <w:p w14:paraId="36E037A1" w14:textId="69AD6343" w:rsidR="00711BE6" w:rsidRPr="008F68AC" w:rsidRDefault="00711BE6" w:rsidP="00E7136F">
            <w:pPr>
              <w:ind w:right="77"/>
              <w:jc w:val="right"/>
              <w:rPr>
                <w:sz w:val="20"/>
                <w:szCs w:val="20"/>
              </w:rPr>
            </w:pPr>
            <w:r>
              <w:rPr>
                <w:sz w:val="20"/>
              </w:rPr>
              <w:t>n. a.</w:t>
            </w:r>
          </w:p>
        </w:tc>
      </w:tr>
    </w:tbl>
    <w:p w14:paraId="17F41C55" w14:textId="77777777" w:rsidR="00707350" w:rsidRPr="008F68AC" w:rsidRDefault="00707350" w:rsidP="00E7136F">
      <w:pPr>
        <w:jc w:val="center"/>
        <w:rPr>
          <w:sz w:val="10"/>
          <w:szCs w:val="10"/>
        </w:rPr>
        <w:sectPr w:rsidR="00707350" w:rsidRPr="008F68AC"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4"/>
        <w:gridCol w:w="1080"/>
        <w:gridCol w:w="1941"/>
        <w:gridCol w:w="1180"/>
        <w:gridCol w:w="1180"/>
        <w:gridCol w:w="1180"/>
        <w:gridCol w:w="1180"/>
        <w:gridCol w:w="1180"/>
        <w:gridCol w:w="1180"/>
        <w:gridCol w:w="1180"/>
        <w:gridCol w:w="1174"/>
      </w:tblGrid>
      <w:tr w:rsidR="00706CCA" w:rsidRPr="008F68AC" w14:paraId="496A052F" w14:textId="77777777" w:rsidTr="00653EFB">
        <w:trPr>
          <w:trHeight w:val="216"/>
        </w:trPr>
        <w:tc>
          <w:tcPr>
            <w:tcW w:w="1690" w:type="pct"/>
            <w:gridSpan w:val="3"/>
          </w:tcPr>
          <w:p w14:paraId="5031EA03" w14:textId="77777777" w:rsidR="0069107B" w:rsidRPr="004A5952" w:rsidRDefault="0069107B" w:rsidP="00E7136F">
            <w:pPr>
              <w:rPr>
                <w:rFonts w:ascii="Times New Roman Bold" w:hAnsi="Times New Roman Bold" w:hint="eastAsia"/>
                <w:b/>
                <w:bCs/>
                <w:spacing w:val="-2"/>
                <w:sz w:val="20"/>
                <w:szCs w:val="20"/>
              </w:rPr>
            </w:pPr>
            <w:r w:rsidRPr="004A5952">
              <w:rPr>
                <w:rFonts w:ascii="Times New Roman Bold" w:hAnsi="Times New Roman Bold"/>
                <w:b/>
                <w:spacing w:val="-2"/>
                <w:sz w:val="20"/>
              </w:rPr>
              <w:lastRenderedPageBreak/>
              <w:t>DATOS DEL PROYECTO SEGÚN LO CONVENIDO</w:t>
            </w:r>
          </w:p>
        </w:tc>
        <w:tc>
          <w:tcPr>
            <w:tcW w:w="414" w:type="pct"/>
            <w:vAlign w:val="center"/>
          </w:tcPr>
          <w:p w14:paraId="25EB6230" w14:textId="77777777" w:rsidR="0069107B" w:rsidRPr="008F68AC" w:rsidRDefault="0069107B" w:rsidP="00E7136F">
            <w:pPr>
              <w:jc w:val="center"/>
              <w:rPr>
                <w:b/>
                <w:bCs/>
                <w:sz w:val="20"/>
                <w:szCs w:val="20"/>
              </w:rPr>
            </w:pPr>
            <w:r>
              <w:rPr>
                <w:b/>
                <w:sz w:val="20"/>
              </w:rPr>
              <w:t>2025*</w:t>
            </w:r>
          </w:p>
        </w:tc>
        <w:tc>
          <w:tcPr>
            <w:tcW w:w="414" w:type="pct"/>
            <w:vAlign w:val="center"/>
          </w:tcPr>
          <w:p w14:paraId="522290E5" w14:textId="189EDC2E" w:rsidR="0069107B" w:rsidRPr="008F68AC" w:rsidRDefault="0069107B" w:rsidP="00E7136F">
            <w:pPr>
              <w:jc w:val="center"/>
              <w:rPr>
                <w:b/>
                <w:bCs/>
                <w:sz w:val="20"/>
                <w:szCs w:val="20"/>
              </w:rPr>
            </w:pPr>
            <w:r>
              <w:rPr>
                <w:b/>
                <w:sz w:val="20"/>
              </w:rPr>
              <w:t>2026-2027</w:t>
            </w:r>
          </w:p>
        </w:tc>
        <w:tc>
          <w:tcPr>
            <w:tcW w:w="414" w:type="pct"/>
            <w:vAlign w:val="center"/>
          </w:tcPr>
          <w:p w14:paraId="131D89A5" w14:textId="047B774B" w:rsidR="0069107B" w:rsidRPr="008F68AC" w:rsidRDefault="0069107B" w:rsidP="00E7136F">
            <w:pPr>
              <w:jc w:val="center"/>
              <w:rPr>
                <w:b/>
                <w:bCs/>
                <w:sz w:val="20"/>
                <w:szCs w:val="20"/>
              </w:rPr>
            </w:pPr>
            <w:r>
              <w:rPr>
                <w:b/>
                <w:sz w:val="20"/>
              </w:rPr>
              <w:t>2028</w:t>
            </w:r>
          </w:p>
        </w:tc>
        <w:tc>
          <w:tcPr>
            <w:tcW w:w="414" w:type="pct"/>
          </w:tcPr>
          <w:p w14:paraId="6F363A5B" w14:textId="599EABE7" w:rsidR="0069107B" w:rsidRPr="008F68AC" w:rsidRDefault="0069107B" w:rsidP="00E7136F">
            <w:pPr>
              <w:jc w:val="center"/>
              <w:rPr>
                <w:b/>
                <w:bCs/>
                <w:sz w:val="20"/>
                <w:szCs w:val="20"/>
              </w:rPr>
            </w:pPr>
            <w:r>
              <w:rPr>
                <w:b/>
                <w:sz w:val="20"/>
              </w:rPr>
              <w:t>2029</w:t>
            </w:r>
          </w:p>
        </w:tc>
        <w:tc>
          <w:tcPr>
            <w:tcW w:w="414" w:type="pct"/>
          </w:tcPr>
          <w:p w14:paraId="4153F36E" w14:textId="77777777" w:rsidR="0069107B" w:rsidRPr="008F68AC" w:rsidRDefault="0069107B" w:rsidP="00E7136F">
            <w:pPr>
              <w:jc w:val="center"/>
              <w:rPr>
                <w:b/>
                <w:bCs/>
                <w:sz w:val="20"/>
                <w:szCs w:val="20"/>
              </w:rPr>
            </w:pPr>
            <w:r>
              <w:rPr>
                <w:b/>
                <w:sz w:val="20"/>
              </w:rPr>
              <w:t>2030</w:t>
            </w:r>
          </w:p>
        </w:tc>
        <w:tc>
          <w:tcPr>
            <w:tcW w:w="414" w:type="pct"/>
          </w:tcPr>
          <w:p w14:paraId="4CAEA112" w14:textId="4E63F105" w:rsidR="0069107B" w:rsidRPr="008F68AC" w:rsidRDefault="00EB169E" w:rsidP="00E7136F">
            <w:pPr>
              <w:jc w:val="center"/>
              <w:rPr>
                <w:b/>
                <w:bCs/>
                <w:sz w:val="20"/>
                <w:szCs w:val="20"/>
              </w:rPr>
            </w:pPr>
            <w:r>
              <w:rPr>
                <w:b/>
                <w:sz w:val="20"/>
              </w:rPr>
              <w:t>2031</w:t>
            </w:r>
          </w:p>
        </w:tc>
        <w:tc>
          <w:tcPr>
            <w:tcW w:w="414" w:type="pct"/>
          </w:tcPr>
          <w:p w14:paraId="0E69B6D6" w14:textId="7C3036F1" w:rsidR="0069107B" w:rsidRPr="008F68AC" w:rsidRDefault="00EB169E" w:rsidP="00E7136F">
            <w:pPr>
              <w:jc w:val="center"/>
              <w:rPr>
                <w:b/>
                <w:bCs/>
                <w:sz w:val="20"/>
                <w:szCs w:val="20"/>
              </w:rPr>
            </w:pPr>
            <w:r>
              <w:rPr>
                <w:b/>
                <w:sz w:val="20"/>
              </w:rPr>
              <w:t>2032</w:t>
            </w:r>
          </w:p>
        </w:tc>
        <w:tc>
          <w:tcPr>
            <w:tcW w:w="412" w:type="pct"/>
            <w:vAlign w:val="center"/>
          </w:tcPr>
          <w:p w14:paraId="0897FA4D" w14:textId="77777777" w:rsidR="0069107B" w:rsidRPr="008F68AC" w:rsidRDefault="0069107B" w:rsidP="00E7136F">
            <w:pPr>
              <w:jc w:val="center"/>
              <w:rPr>
                <w:b/>
                <w:bCs/>
                <w:sz w:val="20"/>
                <w:szCs w:val="20"/>
              </w:rPr>
            </w:pPr>
            <w:r>
              <w:rPr>
                <w:b/>
                <w:sz w:val="20"/>
              </w:rPr>
              <w:t>Total</w:t>
            </w:r>
          </w:p>
        </w:tc>
      </w:tr>
      <w:tr w:rsidR="00B9564D" w:rsidRPr="008F68AC" w14:paraId="37E66970" w14:textId="77777777" w:rsidTr="00936B08">
        <w:trPr>
          <w:trHeight w:val="119"/>
        </w:trPr>
        <w:tc>
          <w:tcPr>
            <w:tcW w:w="630" w:type="pct"/>
            <w:vMerge w:val="restart"/>
            <w:vAlign w:val="center"/>
          </w:tcPr>
          <w:p w14:paraId="51590A6B" w14:textId="77777777" w:rsidR="004A5952" w:rsidRDefault="00B9564D" w:rsidP="004A5952">
            <w:pPr>
              <w:jc w:val="left"/>
              <w:rPr>
                <w:sz w:val="20"/>
              </w:rPr>
            </w:pPr>
            <w:r>
              <w:rPr>
                <w:sz w:val="20"/>
              </w:rPr>
              <w:t>Consumo</w:t>
            </w:r>
          </w:p>
          <w:p w14:paraId="0355B22C" w14:textId="5CD4233F" w:rsidR="00B9564D" w:rsidRPr="008F68AC" w:rsidRDefault="00B9564D" w:rsidP="004A5952">
            <w:pPr>
              <w:jc w:val="left"/>
              <w:rPr>
                <w:sz w:val="20"/>
                <w:szCs w:val="20"/>
              </w:rPr>
            </w:pPr>
            <w:r>
              <w:rPr>
                <w:sz w:val="20"/>
              </w:rPr>
              <w:t>(tons. de CO</w:t>
            </w:r>
            <w:r>
              <w:rPr>
                <w:sz w:val="20"/>
                <w:vertAlign w:val="subscript"/>
              </w:rPr>
              <w:t>2</w:t>
            </w:r>
            <w:r>
              <w:rPr>
                <w:sz w:val="20"/>
              </w:rPr>
              <w:t xml:space="preserve"> eq.)</w:t>
            </w:r>
          </w:p>
        </w:tc>
        <w:tc>
          <w:tcPr>
            <w:tcW w:w="1060" w:type="pct"/>
            <w:gridSpan w:val="2"/>
            <w:vAlign w:val="bottom"/>
          </w:tcPr>
          <w:p w14:paraId="09A0EA26" w14:textId="03BAC8A0" w:rsidR="00B9564D" w:rsidRPr="008F68AC" w:rsidRDefault="00B9564D" w:rsidP="00B9564D">
            <w:pPr>
              <w:jc w:val="left"/>
              <w:rPr>
                <w:sz w:val="20"/>
                <w:szCs w:val="20"/>
              </w:rPr>
            </w:pPr>
            <w:r>
              <w:rPr>
                <w:sz w:val="20"/>
              </w:rPr>
              <w:t>Límites del Protocolo de Montreal (“provisional”)</w:t>
            </w:r>
          </w:p>
        </w:tc>
        <w:tc>
          <w:tcPr>
            <w:tcW w:w="414" w:type="pct"/>
          </w:tcPr>
          <w:p w14:paraId="7D437510" w14:textId="38264BC5" w:rsidR="00B9564D" w:rsidRPr="00DA7F8E" w:rsidRDefault="00B9564D" w:rsidP="00B9564D">
            <w:pPr>
              <w:jc w:val="right"/>
              <w:rPr>
                <w:sz w:val="20"/>
                <w:szCs w:val="20"/>
              </w:rPr>
            </w:pPr>
            <w:r>
              <w:rPr>
                <w:sz w:val="20"/>
              </w:rPr>
              <w:t>n. a.</w:t>
            </w:r>
          </w:p>
        </w:tc>
        <w:tc>
          <w:tcPr>
            <w:tcW w:w="414" w:type="pct"/>
          </w:tcPr>
          <w:p w14:paraId="1FEEEF09" w14:textId="51955AA0" w:rsidR="00B9564D" w:rsidRPr="00DA7F8E" w:rsidRDefault="00B9564D" w:rsidP="00B9564D">
            <w:pPr>
              <w:jc w:val="right"/>
              <w:rPr>
                <w:sz w:val="20"/>
                <w:szCs w:val="20"/>
              </w:rPr>
            </w:pPr>
            <w:r>
              <w:rPr>
                <w:sz w:val="20"/>
              </w:rPr>
              <w:t>n. a.</w:t>
            </w:r>
          </w:p>
        </w:tc>
        <w:tc>
          <w:tcPr>
            <w:tcW w:w="414" w:type="pct"/>
          </w:tcPr>
          <w:p w14:paraId="2C54E870" w14:textId="012FF53F" w:rsidR="00B9564D" w:rsidRPr="00DA7F8E" w:rsidRDefault="00B9564D" w:rsidP="00B9564D">
            <w:pPr>
              <w:jc w:val="right"/>
              <w:rPr>
                <w:sz w:val="20"/>
                <w:szCs w:val="20"/>
              </w:rPr>
            </w:pPr>
            <w:r>
              <w:rPr>
                <w:sz w:val="20"/>
              </w:rPr>
              <w:t>2.877.010</w:t>
            </w:r>
          </w:p>
        </w:tc>
        <w:tc>
          <w:tcPr>
            <w:tcW w:w="414" w:type="pct"/>
          </w:tcPr>
          <w:p w14:paraId="5065E50E" w14:textId="31E974D9" w:rsidR="00B9564D" w:rsidRPr="00DA7F8E" w:rsidRDefault="00B9564D" w:rsidP="00B9564D">
            <w:pPr>
              <w:jc w:val="right"/>
              <w:rPr>
                <w:sz w:val="20"/>
                <w:szCs w:val="20"/>
              </w:rPr>
            </w:pPr>
            <w:r>
              <w:rPr>
                <w:sz w:val="20"/>
              </w:rPr>
              <w:t>2.877.010</w:t>
            </w:r>
          </w:p>
        </w:tc>
        <w:tc>
          <w:tcPr>
            <w:tcW w:w="414" w:type="pct"/>
          </w:tcPr>
          <w:p w14:paraId="11028D59" w14:textId="7926A9D7" w:rsidR="00B9564D" w:rsidRPr="00DA7F8E" w:rsidRDefault="00B9564D" w:rsidP="00B9564D">
            <w:pPr>
              <w:jc w:val="right"/>
              <w:rPr>
                <w:sz w:val="20"/>
                <w:szCs w:val="20"/>
              </w:rPr>
            </w:pPr>
            <w:r>
              <w:rPr>
                <w:sz w:val="20"/>
              </w:rPr>
              <w:t>2.877.010</w:t>
            </w:r>
          </w:p>
        </w:tc>
        <w:tc>
          <w:tcPr>
            <w:tcW w:w="414" w:type="pct"/>
          </w:tcPr>
          <w:p w14:paraId="29F54A14" w14:textId="4C0DEC6E" w:rsidR="00B9564D" w:rsidRPr="00DA7F8E" w:rsidRDefault="00B9564D" w:rsidP="00B9564D">
            <w:pPr>
              <w:jc w:val="right"/>
              <w:rPr>
                <w:sz w:val="20"/>
                <w:szCs w:val="20"/>
              </w:rPr>
            </w:pPr>
            <w:r>
              <w:rPr>
                <w:sz w:val="20"/>
              </w:rPr>
              <w:t>2.877.010</w:t>
            </w:r>
          </w:p>
        </w:tc>
        <w:tc>
          <w:tcPr>
            <w:tcW w:w="414" w:type="pct"/>
          </w:tcPr>
          <w:p w14:paraId="70113827" w14:textId="1ADCC12E" w:rsidR="00B9564D" w:rsidRPr="00DA7F8E" w:rsidRDefault="00B9564D" w:rsidP="00B9564D">
            <w:pPr>
              <w:jc w:val="right"/>
              <w:rPr>
                <w:sz w:val="20"/>
                <w:szCs w:val="20"/>
              </w:rPr>
            </w:pPr>
            <w:r>
              <w:rPr>
                <w:sz w:val="20"/>
              </w:rPr>
              <w:t>2.589.309</w:t>
            </w:r>
          </w:p>
        </w:tc>
        <w:tc>
          <w:tcPr>
            <w:tcW w:w="412" w:type="pct"/>
          </w:tcPr>
          <w:p w14:paraId="5FA429DA" w14:textId="77777777" w:rsidR="00B9564D" w:rsidRPr="008F68AC" w:rsidRDefault="00B9564D" w:rsidP="00B9564D">
            <w:pPr>
              <w:jc w:val="right"/>
              <w:rPr>
                <w:sz w:val="20"/>
                <w:szCs w:val="20"/>
              </w:rPr>
            </w:pPr>
            <w:r>
              <w:rPr>
                <w:sz w:val="20"/>
              </w:rPr>
              <w:t>n. a.</w:t>
            </w:r>
          </w:p>
        </w:tc>
      </w:tr>
      <w:tr w:rsidR="00B9564D" w:rsidRPr="008F68AC" w14:paraId="2E207929" w14:textId="77777777" w:rsidTr="00936B08">
        <w:trPr>
          <w:trHeight w:val="46"/>
        </w:trPr>
        <w:tc>
          <w:tcPr>
            <w:tcW w:w="630" w:type="pct"/>
            <w:vMerge/>
          </w:tcPr>
          <w:p w14:paraId="1D67ADFA" w14:textId="77777777" w:rsidR="00B9564D" w:rsidRPr="008F68AC" w:rsidRDefault="00B9564D" w:rsidP="00B9564D">
            <w:pPr>
              <w:rPr>
                <w:sz w:val="20"/>
                <w:szCs w:val="20"/>
              </w:rPr>
            </w:pPr>
          </w:p>
        </w:tc>
        <w:tc>
          <w:tcPr>
            <w:tcW w:w="1060" w:type="pct"/>
            <w:gridSpan w:val="2"/>
            <w:vAlign w:val="bottom"/>
          </w:tcPr>
          <w:p w14:paraId="2D8A23D1" w14:textId="77777777" w:rsidR="00B9564D" w:rsidRPr="008F68AC" w:rsidRDefault="00B9564D" w:rsidP="00B9564D">
            <w:pPr>
              <w:jc w:val="left"/>
              <w:rPr>
                <w:sz w:val="20"/>
                <w:szCs w:val="20"/>
              </w:rPr>
            </w:pPr>
            <w:r>
              <w:rPr>
                <w:sz w:val="20"/>
              </w:rPr>
              <w:t>Máximo permitido</w:t>
            </w:r>
          </w:p>
        </w:tc>
        <w:tc>
          <w:tcPr>
            <w:tcW w:w="414" w:type="pct"/>
            <w:tcBorders>
              <w:top w:val="single" w:sz="4" w:space="0" w:color="auto"/>
              <w:left w:val="single" w:sz="4" w:space="0" w:color="auto"/>
              <w:bottom w:val="single" w:sz="4" w:space="0" w:color="auto"/>
              <w:right w:val="single" w:sz="4" w:space="0" w:color="auto"/>
            </w:tcBorders>
          </w:tcPr>
          <w:p w14:paraId="278CD428" w14:textId="0383F257" w:rsidR="00B9564D" w:rsidRPr="005E038F" w:rsidRDefault="00B9564D" w:rsidP="00B9564D">
            <w:pPr>
              <w:jc w:val="right"/>
              <w:rPr>
                <w:sz w:val="20"/>
                <w:szCs w:val="20"/>
              </w:rPr>
            </w:pPr>
            <w:r>
              <w:rPr>
                <w:color w:val="000000"/>
                <w:sz w:val="20"/>
              </w:rPr>
              <w:t>2.877.010</w:t>
            </w:r>
          </w:p>
        </w:tc>
        <w:tc>
          <w:tcPr>
            <w:tcW w:w="414" w:type="pct"/>
            <w:tcBorders>
              <w:top w:val="single" w:sz="4" w:space="0" w:color="auto"/>
              <w:left w:val="nil"/>
              <w:bottom w:val="single" w:sz="4" w:space="0" w:color="auto"/>
              <w:right w:val="single" w:sz="4" w:space="0" w:color="auto"/>
            </w:tcBorders>
          </w:tcPr>
          <w:p w14:paraId="60B3C418" w14:textId="7E5ED1F2" w:rsidR="00B9564D" w:rsidRPr="005E038F" w:rsidRDefault="00B9564D" w:rsidP="00B9564D">
            <w:pPr>
              <w:jc w:val="right"/>
              <w:rPr>
                <w:sz w:val="20"/>
                <w:szCs w:val="20"/>
              </w:rPr>
            </w:pPr>
            <w:r>
              <w:rPr>
                <w:color w:val="000000"/>
                <w:sz w:val="20"/>
              </w:rPr>
              <w:t>2.877.010</w:t>
            </w:r>
          </w:p>
        </w:tc>
        <w:tc>
          <w:tcPr>
            <w:tcW w:w="414" w:type="pct"/>
            <w:tcBorders>
              <w:top w:val="single" w:sz="4" w:space="0" w:color="auto"/>
              <w:left w:val="nil"/>
              <w:bottom w:val="single" w:sz="4" w:space="0" w:color="auto"/>
              <w:right w:val="single" w:sz="4" w:space="0" w:color="auto"/>
            </w:tcBorders>
          </w:tcPr>
          <w:p w14:paraId="6B76A415" w14:textId="73BCDE6B" w:rsidR="00B9564D" w:rsidRPr="00EB3CF8" w:rsidRDefault="00B9564D" w:rsidP="00B9564D">
            <w:pPr>
              <w:jc w:val="right"/>
              <w:rPr>
                <w:sz w:val="20"/>
                <w:szCs w:val="20"/>
              </w:rPr>
            </w:pPr>
            <w:r>
              <w:rPr>
                <w:color w:val="000000"/>
                <w:sz w:val="20"/>
              </w:rPr>
              <w:t>2.877.010</w:t>
            </w:r>
          </w:p>
        </w:tc>
        <w:tc>
          <w:tcPr>
            <w:tcW w:w="414" w:type="pct"/>
          </w:tcPr>
          <w:p w14:paraId="4181B1E4" w14:textId="60B0033F" w:rsidR="00B9564D" w:rsidRPr="00EB3CF8" w:rsidRDefault="00B9564D" w:rsidP="00B9564D">
            <w:pPr>
              <w:jc w:val="right"/>
              <w:rPr>
                <w:sz w:val="20"/>
                <w:szCs w:val="20"/>
              </w:rPr>
            </w:pPr>
            <w:r>
              <w:rPr>
                <w:color w:val="000000"/>
                <w:sz w:val="20"/>
              </w:rPr>
              <w:t>2.877.010</w:t>
            </w:r>
          </w:p>
        </w:tc>
        <w:tc>
          <w:tcPr>
            <w:tcW w:w="414" w:type="pct"/>
            <w:tcBorders>
              <w:top w:val="single" w:sz="4" w:space="0" w:color="auto"/>
              <w:left w:val="single" w:sz="4" w:space="0" w:color="auto"/>
              <w:bottom w:val="single" w:sz="4" w:space="0" w:color="auto"/>
              <w:right w:val="single" w:sz="4" w:space="0" w:color="auto"/>
            </w:tcBorders>
          </w:tcPr>
          <w:p w14:paraId="7FD055FF" w14:textId="463783C4" w:rsidR="00B9564D" w:rsidRPr="00EB3CF8" w:rsidRDefault="00B9564D" w:rsidP="00B9564D">
            <w:pPr>
              <w:jc w:val="right"/>
              <w:rPr>
                <w:sz w:val="20"/>
                <w:szCs w:val="20"/>
              </w:rPr>
            </w:pPr>
            <w:r>
              <w:rPr>
                <w:color w:val="000000"/>
                <w:sz w:val="20"/>
              </w:rPr>
              <w:t>2.646.317</w:t>
            </w:r>
          </w:p>
        </w:tc>
        <w:tc>
          <w:tcPr>
            <w:tcW w:w="414" w:type="pct"/>
            <w:tcBorders>
              <w:top w:val="single" w:sz="4" w:space="0" w:color="auto"/>
              <w:left w:val="nil"/>
              <w:bottom w:val="single" w:sz="4" w:space="0" w:color="auto"/>
              <w:right w:val="single" w:sz="4" w:space="0" w:color="auto"/>
            </w:tcBorders>
          </w:tcPr>
          <w:p w14:paraId="7680155D" w14:textId="1675FB33" w:rsidR="00B9564D" w:rsidRPr="00EB3CF8" w:rsidRDefault="00B9564D" w:rsidP="00B9564D">
            <w:pPr>
              <w:jc w:val="right"/>
              <w:rPr>
                <w:sz w:val="20"/>
                <w:szCs w:val="20"/>
              </w:rPr>
            </w:pPr>
            <w:r>
              <w:rPr>
                <w:color w:val="000000"/>
                <w:sz w:val="20"/>
              </w:rPr>
              <w:t>2.646.317</w:t>
            </w:r>
          </w:p>
        </w:tc>
        <w:tc>
          <w:tcPr>
            <w:tcW w:w="414" w:type="pct"/>
            <w:tcBorders>
              <w:top w:val="single" w:sz="4" w:space="0" w:color="auto"/>
              <w:left w:val="nil"/>
              <w:bottom w:val="single" w:sz="4" w:space="0" w:color="auto"/>
              <w:right w:val="single" w:sz="4" w:space="0" w:color="auto"/>
            </w:tcBorders>
          </w:tcPr>
          <w:p w14:paraId="27923FD6" w14:textId="79A59532" w:rsidR="00B9564D" w:rsidRPr="00EB3CF8" w:rsidRDefault="00B9564D" w:rsidP="00B9564D">
            <w:pPr>
              <w:jc w:val="right"/>
              <w:rPr>
                <w:sz w:val="20"/>
                <w:szCs w:val="20"/>
              </w:rPr>
            </w:pPr>
            <w:r>
              <w:rPr>
                <w:color w:val="000000"/>
                <w:sz w:val="20"/>
              </w:rPr>
              <w:t>2.415.624</w:t>
            </w:r>
          </w:p>
        </w:tc>
        <w:tc>
          <w:tcPr>
            <w:tcW w:w="412" w:type="pct"/>
          </w:tcPr>
          <w:p w14:paraId="30A7BD93" w14:textId="77777777" w:rsidR="00B9564D" w:rsidRPr="008F68AC" w:rsidRDefault="00B9564D" w:rsidP="00B9564D">
            <w:pPr>
              <w:jc w:val="right"/>
              <w:rPr>
                <w:sz w:val="20"/>
                <w:szCs w:val="20"/>
              </w:rPr>
            </w:pPr>
            <w:r>
              <w:rPr>
                <w:sz w:val="20"/>
              </w:rPr>
              <w:t>n. a.</w:t>
            </w:r>
          </w:p>
        </w:tc>
      </w:tr>
      <w:tr w:rsidR="00B9564D" w:rsidRPr="008F68AC" w14:paraId="037E888F" w14:textId="77777777" w:rsidTr="00936B08">
        <w:trPr>
          <w:trHeight w:val="46"/>
        </w:trPr>
        <w:tc>
          <w:tcPr>
            <w:tcW w:w="630" w:type="pct"/>
            <w:vMerge/>
          </w:tcPr>
          <w:p w14:paraId="2ED4DBAF" w14:textId="77777777" w:rsidR="00B9564D" w:rsidRPr="008F68AC" w:rsidRDefault="00B9564D" w:rsidP="00B9564D">
            <w:pPr>
              <w:rPr>
                <w:sz w:val="20"/>
                <w:szCs w:val="20"/>
              </w:rPr>
            </w:pPr>
          </w:p>
        </w:tc>
        <w:tc>
          <w:tcPr>
            <w:tcW w:w="1060" w:type="pct"/>
            <w:gridSpan w:val="2"/>
            <w:vAlign w:val="bottom"/>
          </w:tcPr>
          <w:p w14:paraId="36FC8E7C" w14:textId="285224C4" w:rsidR="00B9564D" w:rsidRPr="008F68AC" w:rsidRDefault="00B9564D" w:rsidP="00B9564D">
            <w:pPr>
              <w:jc w:val="left"/>
              <w:rPr>
                <w:sz w:val="20"/>
                <w:szCs w:val="20"/>
              </w:rPr>
            </w:pPr>
            <w:r>
              <w:rPr>
                <w:sz w:val="20"/>
              </w:rPr>
              <w:t>Reducción con respecto al nivel básico “provisional” (%)</w:t>
            </w:r>
          </w:p>
        </w:tc>
        <w:tc>
          <w:tcPr>
            <w:tcW w:w="414" w:type="pct"/>
          </w:tcPr>
          <w:p w14:paraId="11F2F095" w14:textId="2F883255" w:rsidR="00B9564D" w:rsidRPr="008F68AC" w:rsidRDefault="00B9564D" w:rsidP="00B9564D">
            <w:pPr>
              <w:jc w:val="right"/>
              <w:rPr>
                <w:sz w:val="20"/>
                <w:szCs w:val="20"/>
              </w:rPr>
            </w:pPr>
            <w:r>
              <w:rPr>
                <w:sz w:val="20"/>
              </w:rPr>
              <w:t>0,00</w:t>
            </w:r>
          </w:p>
        </w:tc>
        <w:tc>
          <w:tcPr>
            <w:tcW w:w="414" w:type="pct"/>
          </w:tcPr>
          <w:p w14:paraId="30044D2F" w14:textId="1715847B" w:rsidR="00B9564D" w:rsidRPr="008F68AC" w:rsidRDefault="00B9564D" w:rsidP="00B9564D">
            <w:pPr>
              <w:jc w:val="right"/>
              <w:rPr>
                <w:sz w:val="20"/>
                <w:szCs w:val="20"/>
              </w:rPr>
            </w:pPr>
            <w:r>
              <w:rPr>
                <w:sz w:val="20"/>
              </w:rPr>
              <w:t>0,00</w:t>
            </w:r>
          </w:p>
        </w:tc>
        <w:tc>
          <w:tcPr>
            <w:tcW w:w="414" w:type="pct"/>
          </w:tcPr>
          <w:p w14:paraId="3011E1BC" w14:textId="7D2888D0" w:rsidR="00B9564D" w:rsidRPr="008F68AC" w:rsidRDefault="00B9564D" w:rsidP="00B9564D">
            <w:pPr>
              <w:jc w:val="right"/>
              <w:rPr>
                <w:sz w:val="20"/>
                <w:szCs w:val="20"/>
              </w:rPr>
            </w:pPr>
            <w:r>
              <w:rPr>
                <w:sz w:val="20"/>
              </w:rPr>
              <w:t>0,00</w:t>
            </w:r>
          </w:p>
        </w:tc>
        <w:tc>
          <w:tcPr>
            <w:tcW w:w="414" w:type="pct"/>
          </w:tcPr>
          <w:p w14:paraId="390DC516" w14:textId="15B5DE94" w:rsidR="00B9564D" w:rsidRPr="008F68AC" w:rsidRDefault="00B9564D" w:rsidP="00B9564D">
            <w:pPr>
              <w:jc w:val="right"/>
              <w:rPr>
                <w:sz w:val="20"/>
                <w:szCs w:val="20"/>
              </w:rPr>
            </w:pPr>
            <w:r>
              <w:rPr>
                <w:sz w:val="20"/>
              </w:rPr>
              <w:t>0,00</w:t>
            </w:r>
          </w:p>
        </w:tc>
        <w:tc>
          <w:tcPr>
            <w:tcW w:w="414" w:type="pct"/>
          </w:tcPr>
          <w:p w14:paraId="463AAE62" w14:textId="79EE64D7" w:rsidR="00B9564D" w:rsidRPr="005E038F" w:rsidRDefault="00B9564D" w:rsidP="00B9564D">
            <w:pPr>
              <w:jc w:val="right"/>
              <w:rPr>
                <w:sz w:val="20"/>
                <w:szCs w:val="20"/>
              </w:rPr>
            </w:pPr>
            <w:r>
              <w:rPr>
                <w:sz w:val="20"/>
              </w:rPr>
              <w:t>8,02</w:t>
            </w:r>
          </w:p>
        </w:tc>
        <w:tc>
          <w:tcPr>
            <w:tcW w:w="414" w:type="pct"/>
          </w:tcPr>
          <w:p w14:paraId="5440BED7" w14:textId="0918A18D" w:rsidR="00B9564D" w:rsidRPr="005E038F" w:rsidRDefault="00B9564D" w:rsidP="00B9564D">
            <w:pPr>
              <w:jc w:val="right"/>
              <w:rPr>
                <w:sz w:val="20"/>
                <w:szCs w:val="20"/>
              </w:rPr>
            </w:pPr>
            <w:r>
              <w:rPr>
                <w:sz w:val="20"/>
              </w:rPr>
              <w:t>8,02</w:t>
            </w:r>
          </w:p>
        </w:tc>
        <w:tc>
          <w:tcPr>
            <w:tcW w:w="414" w:type="pct"/>
          </w:tcPr>
          <w:p w14:paraId="604EA406" w14:textId="7BBF2042" w:rsidR="00B9564D" w:rsidRPr="005E038F" w:rsidRDefault="00B9564D" w:rsidP="00B9564D">
            <w:pPr>
              <w:jc w:val="right"/>
              <w:rPr>
                <w:sz w:val="20"/>
                <w:szCs w:val="20"/>
              </w:rPr>
            </w:pPr>
            <w:r>
              <w:rPr>
                <w:sz w:val="20"/>
              </w:rPr>
              <w:t>16,04</w:t>
            </w:r>
          </w:p>
        </w:tc>
        <w:tc>
          <w:tcPr>
            <w:tcW w:w="412" w:type="pct"/>
          </w:tcPr>
          <w:p w14:paraId="43F75B83" w14:textId="77777777" w:rsidR="00B9564D" w:rsidRPr="008F68AC" w:rsidRDefault="00B9564D" w:rsidP="00B9564D">
            <w:pPr>
              <w:jc w:val="right"/>
              <w:rPr>
                <w:sz w:val="20"/>
                <w:szCs w:val="20"/>
              </w:rPr>
            </w:pPr>
            <w:r>
              <w:rPr>
                <w:sz w:val="20"/>
              </w:rPr>
              <w:t>n. a.</w:t>
            </w:r>
          </w:p>
        </w:tc>
      </w:tr>
      <w:tr w:rsidR="00B9564D" w:rsidRPr="008F68AC" w14:paraId="683CCADF" w14:textId="77777777" w:rsidTr="00936B08">
        <w:trPr>
          <w:trHeight w:val="46"/>
        </w:trPr>
        <w:tc>
          <w:tcPr>
            <w:tcW w:w="630" w:type="pct"/>
            <w:vMerge w:val="restart"/>
            <w:vAlign w:val="center"/>
          </w:tcPr>
          <w:p w14:paraId="284992DE" w14:textId="77777777" w:rsidR="00B9564D" w:rsidRPr="008F68AC" w:rsidRDefault="00B9564D" w:rsidP="00B9564D">
            <w:pPr>
              <w:jc w:val="left"/>
              <w:rPr>
                <w:sz w:val="20"/>
                <w:szCs w:val="20"/>
              </w:rPr>
            </w:pPr>
            <w:r>
              <w:rPr>
                <w:sz w:val="20"/>
              </w:rPr>
              <w:t>Montos recomendados en principio (USD)</w:t>
            </w:r>
          </w:p>
        </w:tc>
        <w:tc>
          <w:tcPr>
            <w:tcW w:w="379" w:type="pct"/>
            <w:vMerge w:val="restart"/>
            <w:vAlign w:val="center"/>
          </w:tcPr>
          <w:p w14:paraId="29941BFA" w14:textId="710E512F" w:rsidR="00B9564D" w:rsidRPr="008F68AC" w:rsidRDefault="00B9564D" w:rsidP="00B9564D">
            <w:pPr>
              <w:jc w:val="center"/>
              <w:rPr>
                <w:sz w:val="20"/>
                <w:szCs w:val="20"/>
              </w:rPr>
            </w:pPr>
            <w:r>
              <w:rPr>
                <w:sz w:val="20"/>
              </w:rPr>
              <w:t>PNUMA</w:t>
            </w:r>
          </w:p>
        </w:tc>
        <w:tc>
          <w:tcPr>
            <w:tcW w:w="681" w:type="pct"/>
            <w:vAlign w:val="center"/>
          </w:tcPr>
          <w:p w14:paraId="32020AAE" w14:textId="77777777" w:rsidR="00B9564D" w:rsidRPr="008F68AC" w:rsidRDefault="00B9564D" w:rsidP="00B9564D">
            <w:pPr>
              <w:jc w:val="left"/>
              <w:rPr>
                <w:sz w:val="20"/>
                <w:szCs w:val="20"/>
              </w:rPr>
            </w:pPr>
            <w:r>
              <w:rPr>
                <w:sz w:val="20"/>
              </w:rPr>
              <w:t>Costos del proyecto</w:t>
            </w:r>
          </w:p>
        </w:tc>
        <w:tc>
          <w:tcPr>
            <w:tcW w:w="414" w:type="pct"/>
          </w:tcPr>
          <w:p w14:paraId="13608C48" w14:textId="5E7DE47D" w:rsidR="00B9564D" w:rsidRPr="008F68AC" w:rsidRDefault="00B9564D" w:rsidP="00B9564D">
            <w:pPr>
              <w:jc w:val="right"/>
              <w:rPr>
                <w:sz w:val="20"/>
                <w:szCs w:val="20"/>
              </w:rPr>
            </w:pPr>
            <w:r>
              <w:rPr>
                <w:sz w:val="20"/>
              </w:rPr>
              <w:t>478.828</w:t>
            </w:r>
          </w:p>
        </w:tc>
        <w:tc>
          <w:tcPr>
            <w:tcW w:w="414" w:type="pct"/>
          </w:tcPr>
          <w:p w14:paraId="79F25C2D" w14:textId="2CE01989" w:rsidR="00B9564D" w:rsidRPr="008F68AC" w:rsidRDefault="00B9564D" w:rsidP="00B9564D">
            <w:pPr>
              <w:jc w:val="right"/>
              <w:rPr>
                <w:sz w:val="20"/>
                <w:szCs w:val="20"/>
              </w:rPr>
            </w:pPr>
            <w:r>
              <w:rPr>
                <w:sz w:val="20"/>
              </w:rPr>
              <w:t>0</w:t>
            </w:r>
          </w:p>
        </w:tc>
        <w:tc>
          <w:tcPr>
            <w:tcW w:w="414" w:type="pct"/>
          </w:tcPr>
          <w:p w14:paraId="61C72920" w14:textId="0CAD1C61" w:rsidR="00B9564D" w:rsidRPr="008F68AC" w:rsidRDefault="00B9564D" w:rsidP="00B9564D">
            <w:pPr>
              <w:jc w:val="right"/>
              <w:rPr>
                <w:sz w:val="20"/>
                <w:szCs w:val="20"/>
              </w:rPr>
            </w:pPr>
            <w:r>
              <w:rPr>
                <w:sz w:val="20"/>
              </w:rPr>
              <w:t>396.555</w:t>
            </w:r>
          </w:p>
        </w:tc>
        <w:tc>
          <w:tcPr>
            <w:tcW w:w="414" w:type="pct"/>
          </w:tcPr>
          <w:p w14:paraId="3081975A" w14:textId="5B682C23" w:rsidR="00B9564D" w:rsidRPr="008F68AC" w:rsidRDefault="00B9564D" w:rsidP="00B9564D">
            <w:pPr>
              <w:jc w:val="right"/>
              <w:rPr>
                <w:sz w:val="20"/>
                <w:szCs w:val="20"/>
              </w:rPr>
            </w:pPr>
            <w:r>
              <w:rPr>
                <w:sz w:val="20"/>
              </w:rPr>
              <w:t>0</w:t>
            </w:r>
          </w:p>
        </w:tc>
        <w:tc>
          <w:tcPr>
            <w:tcW w:w="414" w:type="pct"/>
          </w:tcPr>
          <w:p w14:paraId="5429C06B" w14:textId="5AAAEEAB" w:rsidR="00B9564D" w:rsidRPr="008F68AC" w:rsidRDefault="00B9564D" w:rsidP="00B9564D">
            <w:pPr>
              <w:jc w:val="right"/>
              <w:rPr>
                <w:sz w:val="20"/>
                <w:szCs w:val="20"/>
              </w:rPr>
            </w:pPr>
            <w:r>
              <w:rPr>
                <w:sz w:val="20"/>
              </w:rPr>
              <w:t>165.632</w:t>
            </w:r>
          </w:p>
        </w:tc>
        <w:tc>
          <w:tcPr>
            <w:tcW w:w="414" w:type="pct"/>
          </w:tcPr>
          <w:p w14:paraId="60C7B584" w14:textId="467220B1" w:rsidR="00B9564D" w:rsidRPr="008F68AC" w:rsidRDefault="00B9564D" w:rsidP="00B9564D">
            <w:pPr>
              <w:jc w:val="right"/>
              <w:rPr>
                <w:sz w:val="20"/>
                <w:szCs w:val="20"/>
              </w:rPr>
            </w:pPr>
            <w:r>
              <w:rPr>
                <w:sz w:val="20"/>
              </w:rPr>
              <w:t>0</w:t>
            </w:r>
          </w:p>
        </w:tc>
        <w:tc>
          <w:tcPr>
            <w:tcW w:w="414" w:type="pct"/>
          </w:tcPr>
          <w:p w14:paraId="769832A8" w14:textId="5A8F1C99" w:rsidR="00B9564D" w:rsidRPr="008F68AC" w:rsidRDefault="00B9564D" w:rsidP="00B9564D">
            <w:pPr>
              <w:jc w:val="right"/>
              <w:rPr>
                <w:sz w:val="20"/>
                <w:szCs w:val="20"/>
              </w:rPr>
            </w:pPr>
            <w:r>
              <w:rPr>
                <w:sz w:val="20"/>
              </w:rPr>
              <w:t>0</w:t>
            </w:r>
          </w:p>
        </w:tc>
        <w:tc>
          <w:tcPr>
            <w:tcW w:w="412" w:type="pct"/>
          </w:tcPr>
          <w:p w14:paraId="47DC4480" w14:textId="34D7A221" w:rsidR="00B9564D" w:rsidRPr="008F68AC" w:rsidRDefault="00B9564D" w:rsidP="00B9564D">
            <w:pPr>
              <w:jc w:val="right"/>
              <w:rPr>
                <w:sz w:val="20"/>
                <w:szCs w:val="20"/>
              </w:rPr>
            </w:pPr>
            <w:r>
              <w:rPr>
                <w:sz w:val="20"/>
              </w:rPr>
              <w:t>1.041.015</w:t>
            </w:r>
          </w:p>
        </w:tc>
      </w:tr>
      <w:tr w:rsidR="00B9564D" w:rsidRPr="008F68AC" w14:paraId="48F43FB6" w14:textId="77777777" w:rsidTr="00936B08">
        <w:trPr>
          <w:trHeight w:val="46"/>
        </w:trPr>
        <w:tc>
          <w:tcPr>
            <w:tcW w:w="630" w:type="pct"/>
            <w:vMerge/>
          </w:tcPr>
          <w:p w14:paraId="7F3FCE2F" w14:textId="77777777" w:rsidR="00B9564D" w:rsidRPr="008F68AC" w:rsidRDefault="00B9564D" w:rsidP="00B9564D">
            <w:pPr>
              <w:rPr>
                <w:sz w:val="20"/>
                <w:szCs w:val="20"/>
              </w:rPr>
            </w:pPr>
          </w:p>
        </w:tc>
        <w:tc>
          <w:tcPr>
            <w:tcW w:w="379" w:type="pct"/>
            <w:vMerge/>
            <w:vAlign w:val="center"/>
          </w:tcPr>
          <w:p w14:paraId="4DD5E6F8" w14:textId="77777777" w:rsidR="00B9564D" w:rsidRPr="008F68AC" w:rsidRDefault="00B9564D" w:rsidP="00B9564D">
            <w:pPr>
              <w:jc w:val="center"/>
              <w:rPr>
                <w:sz w:val="20"/>
                <w:szCs w:val="20"/>
              </w:rPr>
            </w:pPr>
          </w:p>
        </w:tc>
        <w:tc>
          <w:tcPr>
            <w:tcW w:w="681" w:type="pct"/>
            <w:vAlign w:val="center"/>
          </w:tcPr>
          <w:p w14:paraId="220AA8B7" w14:textId="77777777" w:rsidR="00B9564D" w:rsidRPr="008F68AC" w:rsidRDefault="00B9564D" w:rsidP="00B9564D">
            <w:pPr>
              <w:jc w:val="left"/>
              <w:rPr>
                <w:sz w:val="20"/>
                <w:szCs w:val="20"/>
              </w:rPr>
            </w:pPr>
            <w:r>
              <w:rPr>
                <w:sz w:val="20"/>
              </w:rPr>
              <w:t>Gastos de apoyo</w:t>
            </w:r>
          </w:p>
        </w:tc>
        <w:tc>
          <w:tcPr>
            <w:tcW w:w="414" w:type="pct"/>
          </w:tcPr>
          <w:p w14:paraId="0DF7282F" w14:textId="47BB6DB0" w:rsidR="00B9564D" w:rsidRPr="008F68AC" w:rsidRDefault="00391756" w:rsidP="00B9564D">
            <w:pPr>
              <w:jc w:val="right"/>
              <w:rPr>
                <w:sz w:val="20"/>
                <w:szCs w:val="20"/>
              </w:rPr>
            </w:pPr>
            <w:r>
              <w:rPr>
                <w:sz w:val="20"/>
              </w:rPr>
              <w:t>57.271</w:t>
            </w:r>
          </w:p>
        </w:tc>
        <w:tc>
          <w:tcPr>
            <w:tcW w:w="414" w:type="pct"/>
          </w:tcPr>
          <w:p w14:paraId="5DCD5349" w14:textId="2C405857" w:rsidR="00B9564D" w:rsidRPr="008F68AC" w:rsidRDefault="00B9564D" w:rsidP="00B9564D">
            <w:pPr>
              <w:jc w:val="right"/>
              <w:rPr>
                <w:sz w:val="20"/>
                <w:szCs w:val="20"/>
              </w:rPr>
            </w:pPr>
            <w:r>
              <w:rPr>
                <w:sz w:val="20"/>
              </w:rPr>
              <w:t>0</w:t>
            </w:r>
          </w:p>
        </w:tc>
        <w:tc>
          <w:tcPr>
            <w:tcW w:w="414" w:type="pct"/>
          </w:tcPr>
          <w:p w14:paraId="29010AE9" w14:textId="7C6BD8D8" w:rsidR="00B9564D" w:rsidRPr="008F68AC" w:rsidRDefault="00391756" w:rsidP="00B9564D">
            <w:pPr>
              <w:jc w:val="right"/>
              <w:rPr>
                <w:sz w:val="20"/>
                <w:szCs w:val="20"/>
              </w:rPr>
            </w:pPr>
            <w:r>
              <w:rPr>
                <w:sz w:val="20"/>
              </w:rPr>
              <w:t>47.430</w:t>
            </w:r>
          </w:p>
        </w:tc>
        <w:tc>
          <w:tcPr>
            <w:tcW w:w="414" w:type="pct"/>
          </w:tcPr>
          <w:p w14:paraId="280C5BFF" w14:textId="7C797AC7" w:rsidR="00B9564D" w:rsidRPr="008F68AC" w:rsidRDefault="00B9564D" w:rsidP="00B9564D">
            <w:pPr>
              <w:jc w:val="right"/>
              <w:rPr>
                <w:sz w:val="20"/>
                <w:szCs w:val="20"/>
              </w:rPr>
            </w:pPr>
            <w:r>
              <w:rPr>
                <w:sz w:val="20"/>
              </w:rPr>
              <w:t>0</w:t>
            </w:r>
          </w:p>
        </w:tc>
        <w:tc>
          <w:tcPr>
            <w:tcW w:w="414" w:type="pct"/>
          </w:tcPr>
          <w:p w14:paraId="4C040347" w14:textId="506AC37D" w:rsidR="00B9564D" w:rsidRPr="008F68AC" w:rsidRDefault="00391756" w:rsidP="00B9564D">
            <w:pPr>
              <w:jc w:val="right"/>
              <w:rPr>
                <w:sz w:val="20"/>
                <w:szCs w:val="20"/>
              </w:rPr>
            </w:pPr>
            <w:r>
              <w:rPr>
                <w:sz w:val="20"/>
              </w:rPr>
              <w:t>19.811</w:t>
            </w:r>
          </w:p>
        </w:tc>
        <w:tc>
          <w:tcPr>
            <w:tcW w:w="414" w:type="pct"/>
          </w:tcPr>
          <w:p w14:paraId="50FE8D97" w14:textId="235D084F" w:rsidR="00B9564D" w:rsidRPr="008F68AC" w:rsidRDefault="00B9564D" w:rsidP="00B9564D">
            <w:pPr>
              <w:jc w:val="right"/>
              <w:rPr>
                <w:sz w:val="20"/>
                <w:szCs w:val="20"/>
              </w:rPr>
            </w:pPr>
            <w:r>
              <w:rPr>
                <w:sz w:val="20"/>
              </w:rPr>
              <w:t>0</w:t>
            </w:r>
          </w:p>
        </w:tc>
        <w:tc>
          <w:tcPr>
            <w:tcW w:w="414" w:type="pct"/>
          </w:tcPr>
          <w:p w14:paraId="7D3206D2" w14:textId="3F48ED21" w:rsidR="00B9564D" w:rsidRPr="008F68AC" w:rsidRDefault="00B9564D" w:rsidP="00B9564D">
            <w:pPr>
              <w:jc w:val="right"/>
              <w:rPr>
                <w:sz w:val="20"/>
                <w:szCs w:val="20"/>
              </w:rPr>
            </w:pPr>
            <w:r>
              <w:rPr>
                <w:sz w:val="20"/>
              </w:rPr>
              <w:t>0</w:t>
            </w:r>
          </w:p>
        </w:tc>
        <w:tc>
          <w:tcPr>
            <w:tcW w:w="412" w:type="pct"/>
          </w:tcPr>
          <w:p w14:paraId="033CA78B" w14:textId="1A2111C9" w:rsidR="00B9564D" w:rsidRPr="008F68AC" w:rsidRDefault="004E6F48" w:rsidP="00B9564D">
            <w:pPr>
              <w:jc w:val="right"/>
              <w:rPr>
                <w:sz w:val="20"/>
                <w:szCs w:val="20"/>
              </w:rPr>
            </w:pPr>
            <w:r>
              <w:rPr>
                <w:sz w:val="20"/>
              </w:rPr>
              <w:t>124.512</w:t>
            </w:r>
          </w:p>
        </w:tc>
      </w:tr>
      <w:tr w:rsidR="00B9564D" w:rsidRPr="008F68AC" w14:paraId="17873CF3" w14:textId="77777777" w:rsidTr="00936B08">
        <w:trPr>
          <w:trHeight w:val="46"/>
        </w:trPr>
        <w:tc>
          <w:tcPr>
            <w:tcW w:w="630" w:type="pct"/>
            <w:vMerge/>
          </w:tcPr>
          <w:p w14:paraId="5D3CF625" w14:textId="77777777" w:rsidR="00B9564D" w:rsidRPr="008F68AC" w:rsidRDefault="00B9564D" w:rsidP="00B9564D">
            <w:pPr>
              <w:rPr>
                <w:sz w:val="20"/>
                <w:szCs w:val="20"/>
              </w:rPr>
            </w:pPr>
          </w:p>
        </w:tc>
        <w:tc>
          <w:tcPr>
            <w:tcW w:w="379" w:type="pct"/>
            <w:vMerge w:val="restart"/>
            <w:vAlign w:val="center"/>
          </w:tcPr>
          <w:p w14:paraId="06BBCFCC" w14:textId="6EED7B3D" w:rsidR="00B9564D" w:rsidRPr="008F68AC" w:rsidRDefault="00B9564D" w:rsidP="00B9564D">
            <w:pPr>
              <w:jc w:val="center"/>
              <w:rPr>
                <w:sz w:val="20"/>
                <w:szCs w:val="20"/>
              </w:rPr>
            </w:pPr>
            <w:r>
              <w:rPr>
                <w:sz w:val="20"/>
              </w:rPr>
              <w:t>ONUDI</w:t>
            </w:r>
          </w:p>
        </w:tc>
        <w:tc>
          <w:tcPr>
            <w:tcW w:w="681" w:type="pct"/>
            <w:vAlign w:val="center"/>
          </w:tcPr>
          <w:p w14:paraId="6E1F7D3A" w14:textId="77777777" w:rsidR="00B9564D" w:rsidRPr="008F68AC" w:rsidRDefault="00B9564D" w:rsidP="00B9564D">
            <w:pPr>
              <w:jc w:val="left"/>
              <w:rPr>
                <w:sz w:val="20"/>
                <w:szCs w:val="20"/>
              </w:rPr>
            </w:pPr>
            <w:r>
              <w:rPr>
                <w:sz w:val="20"/>
              </w:rPr>
              <w:t>Costos del proyecto</w:t>
            </w:r>
          </w:p>
        </w:tc>
        <w:tc>
          <w:tcPr>
            <w:tcW w:w="414" w:type="pct"/>
          </w:tcPr>
          <w:p w14:paraId="49141C25" w14:textId="68A7D691" w:rsidR="00B9564D" w:rsidRPr="008F68AC" w:rsidRDefault="00B9564D" w:rsidP="00B9564D">
            <w:pPr>
              <w:jc w:val="right"/>
              <w:rPr>
                <w:sz w:val="20"/>
                <w:szCs w:val="20"/>
              </w:rPr>
            </w:pPr>
            <w:r>
              <w:rPr>
                <w:sz w:val="20"/>
              </w:rPr>
              <w:t>195.000</w:t>
            </w:r>
          </w:p>
        </w:tc>
        <w:tc>
          <w:tcPr>
            <w:tcW w:w="414" w:type="pct"/>
          </w:tcPr>
          <w:p w14:paraId="23889DDF" w14:textId="3B89C498" w:rsidR="00B9564D" w:rsidRPr="008F68AC" w:rsidRDefault="00B9564D" w:rsidP="00B9564D">
            <w:pPr>
              <w:jc w:val="right"/>
              <w:rPr>
                <w:sz w:val="20"/>
                <w:szCs w:val="20"/>
              </w:rPr>
            </w:pPr>
            <w:r>
              <w:rPr>
                <w:sz w:val="20"/>
              </w:rPr>
              <w:t>0</w:t>
            </w:r>
          </w:p>
        </w:tc>
        <w:tc>
          <w:tcPr>
            <w:tcW w:w="414" w:type="pct"/>
          </w:tcPr>
          <w:p w14:paraId="4B1D331A" w14:textId="26DC2B83" w:rsidR="00B9564D" w:rsidRPr="008F68AC" w:rsidRDefault="00B9564D" w:rsidP="00B9564D">
            <w:pPr>
              <w:jc w:val="right"/>
              <w:rPr>
                <w:sz w:val="20"/>
                <w:szCs w:val="20"/>
              </w:rPr>
            </w:pPr>
            <w:r>
              <w:rPr>
                <w:sz w:val="20"/>
              </w:rPr>
              <w:t>174.000</w:t>
            </w:r>
          </w:p>
        </w:tc>
        <w:tc>
          <w:tcPr>
            <w:tcW w:w="414" w:type="pct"/>
          </w:tcPr>
          <w:p w14:paraId="3A3E440A" w14:textId="1648A89E" w:rsidR="00B9564D" w:rsidRPr="008F68AC" w:rsidRDefault="00B9564D" w:rsidP="00B9564D">
            <w:pPr>
              <w:jc w:val="right"/>
              <w:rPr>
                <w:sz w:val="20"/>
                <w:szCs w:val="20"/>
              </w:rPr>
            </w:pPr>
            <w:r>
              <w:rPr>
                <w:sz w:val="20"/>
              </w:rPr>
              <w:t>0</w:t>
            </w:r>
          </w:p>
        </w:tc>
        <w:tc>
          <w:tcPr>
            <w:tcW w:w="414" w:type="pct"/>
          </w:tcPr>
          <w:p w14:paraId="2C1B8E4A" w14:textId="220F6D60" w:rsidR="00B9564D" w:rsidRPr="008F68AC" w:rsidRDefault="00B9564D" w:rsidP="00B9564D">
            <w:pPr>
              <w:jc w:val="right"/>
              <w:rPr>
                <w:sz w:val="20"/>
                <w:szCs w:val="20"/>
              </w:rPr>
            </w:pPr>
            <w:r>
              <w:rPr>
                <w:sz w:val="20"/>
              </w:rPr>
              <w:t>0</w:t>
            </w:r>
          </w:p>
        </w:tc>
        <w:tc>
          <w:tcPr>
            <w:tcW w:w="414" w:type="pct"/>
          </w:tcPr>
          <w:p w14:paraId="382E7B42" w14:textId="431488A7" w:rsidR="00B9564D" w:rsidRPr="008F68AC" w:rsidRDefault="00B9564D" w:rsidP="00B9564D">
            <w:pPr>
              <w:jc w:val="right"/>
              <w:rPr>
                <w:sz w:val="20"/>
                <w:szCs w:val="20"/>
              </w:rPr>
            </w:pPr>
            <w:r>
              <w:rPr>
                <w:sz w:val="20"/>
              </w:rPr>
              <w:t>0</w:t>
            </w:r>
          </w:p>
        </w:tc>
        <w:tc>
          <w:tcPr>
            <w:tcW w:w="414" w:type="pct"/>
          </w:tcPr>
          <w:p w14:paraId="01C4F413" w14:textId="6BBDD2C4" w:rsidR="00B9564D" w:rsidRPr="008F68AC" w:rsidRDefault="00B9564D" w:rsidP="00B9564D">
            <w:pPr>
              <w:jc w:val="right"/>
              <w:rPr>
                <w:sz w:val="20"/>
                <w:szCs w:val="20"/>
              </w:rPr>
            </w:pPr>
            <w:r>
              <w:rPr>
                <w:sz w:val="20"/>
              </w:rPr>
              <w:t>0</w:t>
            </w:r>
          </w:p>
        </w:tc>
        <w:tc>
          <w:tcPr>
            <w:tcW w:w="412" w:type="pct"/>
          </w:tcPr>
          <w:p w14:paraId="7BD43878" w14:textId="23823E1F" w:rsidR="00B9564D" w:rsidRPr="008F68AC" w:rsidRDefault="00B9564D" w:rsidP="00B9564D">
            <w:pPr>
              <w:jc w:val="right"/>
              <w:rPr>
                <w:sz w:val="20"/>
                <w:szCs w:val="20"/>
              </w:rPr>
            </w:pPr>
            <w:r>
              <w:rPr>
                <w:sz w:val="20"/>
              </w:rPr>
              <w:t>369.000</w:t>
            </w:r>
          </w:p>
        </w:tc>
      </w:tr>
      <w:tr w:rsidR="00B9564D" w:rsidRPr="008F68AC" w14:paraId="6B5AAEF3" w14:textId="77777777" w:rsidTr="00936B08">
        <w:trPr>
          <w:trHeight w:val="46"/>
        </w:trPr>
        <w:tc>
          <w:tcPr>
            <w:tcW w:w="630" w:type="pct"/>
            <w:vMerge/>
          </w:tcPr>
          <w:p w14:paraId="3A39E94E" w14:textId="77777777" w:rsidR="00B9564D" w:rsidRPr="008F68AC" w:rsidRDefault="00B9564D" w:rsidP="00B9564D">
            <w:pPr>
              <w:rPr>
                <w:sz w:val="20"/>
                <w:szCs w:val="20"/>
              </w:rPr>
            </w:pPr>
          </w:p>
        </w:tc>
        <w:tc>
          <w:tcPr>
            <w:tcW w:w="379" w:type="pct"/>
            <w:vMerge/>
          </w:tcPr>
          <w:p w14:paraId="5AB8238F" w14:textId="77777777" w:rsidR="00B9564D" w:rsidRPr="008F68AC" w:rsidRDefault="00B9564D" w:rsidP="00B9564D">
            <w:pPr>
              <w:jc w:val="left"/>
              <w:rPr>
                <w:sz w:val="20"/>
                <w:szCs w:val="20"/>
              </w:rPr>
            </w:pPr>
          </w:p>
        </w:tc>
        <w:tc>
          <w:tcPr>
            <w:tcW w:w="681" w:type="pct"/>
            <w:vAlign w:val="center"/>
          </w:tcPr>
          <w:p w14:paraId="65391710" w14:textId="77777777" w:rsidR="00B9564D" w:rsidRPr="008F68AC" w:rsidRDefault="00B9564D" w:rsidP="00B9564D">
            <w:pPr>
              <w:jc w:val="left"/>
              <w:rPr>
                <w:sz w:val="20"/>
                <w:szCs w:val="20"/>
              </w:rPr>
            </w:pPr>
            <w:r>
              <w:rPr>
                <w:sz w:val="20"/>
              </w:rPr>
              <w:t>Gastos de apoyo</w:t>
            </w:r>
          </w:p>
        </w:tc>
        <w:tc>
          <w:tcPr>
            <w:tcW w:w="414" w:type="pct"/>
          </w:tcPr>
          <w:p w14:paraId="5A36B327" w14:textId="09DF7955" w:rsidR="00B9564D" w:rsidRPr="008F68AC" w:rsidRDefault="00B9564D" w:rsidP="00B9564D">
            <w:pPr>
              <w:jc w:val="right"/>
              <w:rPr>
                <w:sz w:val="20"/>
                <w:szCs w:val="20"/>
              </w:rPr>
            </w:pPr>
            <w:r>
              <w:rPr>
                <w:sz w:val="20"/>
              </w:rPr>
              <w:t>13.650</w:t>
            </w:r>
          </w:p>
        </w:tc>
        <w:tc>
          <w:tcPr>
            <w:tcW w:w="414" w:type="pct"/>
          </w:tcPr>
          <w:p w14:paraId="7F83C00C" w14:textId="2F47BD88" w:rsidR="00B9564D" w:rsidRPr="008F68AC" w:rsidRDefault="00B9564D" w:rsidP="00B9564D">
            <w:pPr>
              <w:jc w:val="right"/>
              <w:rPr>
                <w:sz w:val="20"/>
                <w:szCs w:val="20"/>
              </w:rPr>
            </w:pPr>
            <w:r>
              <w:rPr>
                <w:sz w:val="20"/>
              </w:rPr>
              <w:t>0</w:t>
            </w:r>
          </w:p>
        </w:tc>
        <w:tc>
          <w:tcPr>
            <w:tcW w:w="414" w:type="pct"/>
          </w:tcPr>
          <w:p w14:paraId="7C6B873D" w14:textId="677E1508" w:rsidR="00B9564D" w:rsidRPr="008F68AC" w:rsidRDefault="00B9564D" w:rsidP="00B9564D">
            <w:pPr>
              <w:jc w:val="right"/>
              <w:rPr>
                <w:sz w:val="20"/>
                <w:szCs w:val="20"/>
              </w:rPr>
            </w:pPr>
            <w:r>
              <w:rPr>
                <w:sz w:val="20"/>
              </w:rPr>
              <w:t>12.180</w:t>
            </w:r>
          </w:p>
        </w:tc>
        <w:tc>
          <w:tcPr>
            <w:tcW w:w="414" w:type="pct"/>
          </w:tcPr>
          <w:p w14:paraId="44302B2B" w14:textId="4CC7565A" w:rsidR="00B9564D" w:rsidRPr="008F68AC" w:rsidRDefault="00B9564D" w:rsidP="00B9564D">
            <w:pPr>
              <w:jc w:val="right"/>
              <w:rPr>
                <w:sz w:val="20"/>
                <w:szCs w:val="20"/>
              </w:rPr>
            </w:pPr>
            <w:r>
              <w:rPr>
                <w:sz w:val="20"/>
              </w:rPr>
              <w:t>0</w:t>
            </w:r>
          </w:p>
        </w:tc>
        <w:tc>
          <w:tcPr>
            <w:tcW w:w="414" w:type="pct"/>
          </w:tcPr>
          <w:p w14:paraId="5D521C5E" w14:textId="44E3C920" w:rsidR="00B9564D" w:rsidRPr="008F68AC" w:rsidRDefault="00B9564D" w:rsidP="00B9564D">
            <w:pPr>
              <w:jc w:val="right"/>
              <w:rPr>
                <w:sz w:val="20"/>
                <w:szCs w:val="20"/>
              </w:rPr>
            </w:pPr>
            <w:r>
              <w:rPr>
                <w:sz w:val="20"/>
              </w:rPr>
              <w:t>0</w:t>
            </w:r>
          </w:p>
        </w:tc>
        <w:tc>
          <w:tcPr>
            <w:tcW w:w="414" w:type="pct"/>
          </w:tcPr>
          <w:p w14:paraId="321727FA" w14:textId="05CB533A" w:rsidR="00B9564D" w:rsidRPr="008F68AC" w:rsidRDefault="00B9564D" w:rsidP="00B9564D">
            <w:pPr>
              <w:jc w:val="right"/>
              <w:rPr>
                <w:sz w:val="20"/>
                <w:szCs w:val="20"/>
              </w:rPr>
            </w:pPr>
            <w:r>
              <w:rPr>
                <w:sz w:val="20"/>
              </w:rPr>
              <w:t>0</w:t>
            </w:r>
          </w:p>
        </w:tc>
        <w:tc>
          <w:tcPr>
            <w:tcW w:w="414" w:type="pct"/>
          </w:tcPr>
          <w:p w14:paraId="06F4DBC7" w14:textId="6C4BA9DA" w:rsidR="00B9564D" w:rsidRPr="008F68AC" w:rsidRDefault="00B9564D" w:rsidP="00B9564D">
            <w:pPr>
              <w:jc w:val="right"/>
              <w:rPr>
                <w:sz w:val="20"/>
                <w:szCs w:val="20"/>
              </w:rPr>
            </w:pPr>
            <w:r>
              <w:rPr>
                <w:sz w:val="20"/>
              </w:rPr>
              <w:t>0</w:t>
            </w:r>
          </w:p>
        </w:tc>
        <w:tc>
          <w:tcPr>
            <w:tcW w:w="412" w:type="pct"/>
          </w:tcPr>
          <w:p w14:paraId="7AA01BE2" w14:textId="5695E03C" w:rsidR="00B9564D" w:rsidRPr="008F68AC" w:rsidRDefault="00B9564D" w:rsidP="00B9564D">
            <w:pPr>
              <w:jc w:val="right"/>
              <w:rPr>
                <w:sz w:val="20"/>
                <w:szCs w:val="20"/>
              </w:rPr>
            </w:pPr>
            <w:r>
              <w:rPr>
                <w:sz w:val="20"/>
              </w:rPr>
              <w:t>25.830</w:t>
            </w:r>
          </w:p>
        </w:tc>
      </w:tr>
      <w:tr w:rsidR="00B9564D" w:rsidRPr="008F68AC" w14:paraId="3A164050" w14:textId="77777777" w:rsidTr="00936B08">
        <w:trPr>
          <w:trHeight w:val="157"/>
        </w:trPr>
        <w:tc>
          <w:tcPr>
            <w:tcW w:w="630" w:type="pct"/>
            <w:vMerge/>
            <w:vAlign w:val="center"/>
          </w:tcPr>
          <w:p w14:paraId="10F6983E" w14:textId="77777777" w:rsidR="00B9564D" w:rsidRPr="008F68AC" w:rsidRDefault="00B9564D" w:rsidP="00B9564D">
            <w:pPr>
              <w:rPr>
                <w:sz w:val="20"/>
                <w:szCs w:val="20"/>
              </w:rPr>
            </w:pPr>
          </w:p>
        </w:tc>
        <w:tc>
          <w:tcPr>
            <w:tcW w:w="1060" w:type="pct"/>
            <w:gridSpan w:val="2"/>
          </w:tcPr>
          <w:p w14:paraId="5F3B2EA8" w14:textId="77777777" w:rsidR="00B9564D" w:rsidRPr="008F68AC" w:rsidRDefault="00B9564D" w:rsidP="00B9564D">
            <w:pPr>
              <w:jc w:val="left"/>
              <w:rPr>
                <w:sz w:val="20"/>
                <w:szCs w:val="20"/>
              </w:rPr>
            </w:pPr>
            <w:r>
              <w:rPr>
                <w:sz w:val="20"/>
              </w:rPr>
              <w:t>Total de costos del proyecto</w:t>
            </w:r>
          </w:p>
        </w:tc>
        <w:tc>
          <w:tcPr>
            <w:tcW w:w="414" w:type="pct"/>
          </w:tcPr>
          <w:p w14:paraId="7C79BC58" w14:textId="572C7656" w:rsidR="00B9564D" w:rsidRPr="008F68AC" w:rsidRDefault="00B9564D" w:rsidP="00B9564D">
            <w:pPr>
              <w:jc w:val="right"/>
              <w:rPr>
                <w:sz w:val="20"/>
                <w:szCs w:val="20"/>
              </w:rPr>
            </w:pPr>
            <w:r>
              <w:rPr>
                <w:sz w:val="20"/>
              </w:rPr>
              <w:t>673.828</w:t>
            </w:r>
          </w:p>
        </w:tc>
        <w:tc>
          <w:tcPr>
            <w:tcW w:w="414" w:type="pct"/>
          </w:tcPr>
          <w:p w14:paraId="653B6996" w14:textId="6E3EDABA" w:rsidR="00B9564D" w:rsidRPr="008F68AC" w:rsidRDefault="00B9564D" w:rsidP="00B9564D">
            <w:pPr>
              <w:jc w:val="right"/>
              <w:rPr>
                <w:sz w:val="20"/>
                <w:szCs w:val="20"/>
              </w:rPr>
            </w:pPr>
            <w:r>
              <w:rPr>
                <w:sz w:val="20"/>
              </w:rPr>
              <w:t>0</w:t>
            </w:r>
          </w:p>
        </w:tc>
        <w:tc>
          <w:tcPr>
            <w:tcW w:w="414" w:type="pct"/>
          </w:tcPr>
          <w:p w14:paraId="334E95CE" w14:textId="72FD1BD0" w:rsidR="00B9564D" w:rsidRPr="008F68AC" w:rsidRDefault="00B9564D" w:rsidP="00B9564D">
            <w:pPr>
              <w:jc w:val="right"/>
              <w:rPr>
                <w:sz w:val="20"/>
                <w:szCs w:val="20"/>
              </w:rPr>
            </w:pPr>
            <w:r>
              <w:rPr>
                <w:sz w:val="20"/>
              </w:rPr>
              <w:t>570.555</w:t>
            </w:r>
          </w:p>
        </w:tc>
        <w:tc>
          <w:tcPr>
            <w:tcW w:w="414" w:type="pct"/>
          </w:tcPr>
          <w:p w14:paraId="68D5D268" w14:textId="45DD104E" w:rsidR="00B9564D" w:rsidRPr="008F68AC" w:rsidRDefault="00B9564D" w:rsidP="00B9564D">
            <w:pPr>
              <w:jc w:val="right"/>
              <w:rPr>
                <w:sz w:val="20"/>
                <w:szCs w:val="20"/>
              </w:rPr>
            </w:pPr>
            <w:r>
              <w:rPr>
                <w:sz w:val="20"/>
              </w:rPr>
              <w:t>0</w:t>
            </w:r>
          </w:p>
        </w:tc>
        <w:tc>
          <w:tcPr>
            <w:tcW w:w="414" w:type="pct"/>
          </w:tcPr>
          <w:p w14:paraId="4D56186D" w14:textId="30C7B23F" w:rsidR="00B9564D" w:rsidRPr="008F68AC" w:rsidRDefault="00B9564D" w:rsidP="00B9564D">
            <w:pPr>
              <w:jc w:val="right"/>
              <w:rPr>
                <w:sz w:val="20"/>
                <w:szCs w:val="20"/>
              </w:rPr>
            </w:pPr>
            <w:r>
              <w:rPr>
                <w:sz w:val="20"/>
              </w:rPr>
              <w:t>165.632</w:t>
            </w:r>
          </w:p>
        </w:tc>
        <w:tc>
          <w:tcPr>
            <w:tcW w:w="414" w:type="pct"/>
          </w:tcPr>
          <w:p w14:paraId="7AF3E077" w14:textId="64448267" w:rsidR="00B9564D" w:rsidRPr="008F68AC" w:rsidRDefault="00B9564D" w:rsidP="00B9564D">
            <w:pPr>
              <w:jc w:val="right"/>
              <w:rPr>
                <w:sz w:val="20"/>
                <w:szCs w:val="20"/>
              </w:rPr>
            </w:pPr>
            <w:r>
              <w:rPr>
                <w:sz w:val="20"/>
              </w:rPr>
              <w:t>0</w:t>
            </w:r>
          </w:p>
        </w:tc>
        <w:tc>
          <w:tcPr>
            <w:tcW w:w="414" w:type="pct"/>
          </w:tcPr>
          <w:p w14:paraId="6DF5C010" w14:textId="2DC00BC1" w:rsidR="00B9564D" w:rsidRPr="008F68AC" w:rsidRDefault="00B9564D" w:rsidP="00B9564D">
            <w:pPr>
              <w:jc w:val="right"/>
              <w:rPr>
                <w:sz w:val="20"/>
                <w:szCs w:val="20"/>
              </w:rPr>
            </w:pPr>
            <w:r>
              <w:rPr>
                <w:sz w:val="20"/>
              </w:rPr>
              <w:t>0</w:t>
            </w:r>
          </w:p>
        </w:tc>
        <w:tc>
          <w:tcPr>
            <w:tcW w:w="412" w:type="pct"/>
          </w:tcPr>
          <w:p w14:paraId="07D60F51" w14:textId="4CF69377" w:rsidR="00B9564D" w:rsidRPr="008F68AC" w:rsidRDefault="00B9564D" w:rsidP="00B9564D">
            <w:pPr>
              <w:jc w:val="right"/>
              <w:rPr>
                <w:sz w:val="20"/>
                <w:szCs w:val="20"/>
              </w:rPr>
            </w:pPr>
            <w:r>
              <w:rPr>
                <w:sz w:val="20"/>
              </w:rPr>
              <w:t>1.410.015</w:t>
            </w:r>
          </w:p>
        </w:tc>
      </w:tr>
      <w:tr w:rsidR="00B9564D" w:rsidRPr="008F68AC" w14:paraId="420C40A2" w14:textId="77777777" w:rsidTr="00936B08">
        <w:trPr>
          <w:trHeight w:val="201"/>
        </w:trPr>
        <w:tc>
          <w:tcPr>
            <w:tcW w:w="630" w:type="pct"/>
            <w:vMerge/>
          </w:tcPr>
          <w:p w14:paraId="02AE0526" w14:textId="77777777" w:rsidR="00B9564D" w:rsidRPr="008F68AC" w:rsidRDefault="00B9564D" w:rsidP="00B9564D">
            <w:pPr>
              <w:rPr>
                <w:sz w:val="20"/>
                <w:szCs w:val="20"/>
              </w:rPr>
            </w:pPr>
          </w:p>
        </w:tc>
        <w:tc>
          <w:tcPr>
            <w:tcW w:w="1060" w:type="pct"/>
            <w:gridSpan w:val="2"/>
          </w:tcPr>
          <w:p w14:paraId="69082C3D" w14:textId="77777777" w:rsidR="00B9564D" w:rsidRPr="008F68AC" w:rsidRDefault="00B9564D" w:rsidP="00B9564D">
            <w:pPr>
              <w:jc w:val="left"/>
              <w:rPr>
                <w:sz w:val="20"/>
                <w:szCs w:val="20"/>
              </w:rPr>
            </w:pPr>
            <w:r>
              <w:rPr>
                <w:sz w:val="20"/>
              </w:rPr>
              <w:t>Total de gastos de apoyo</w:t>
            </w:r>
          </w:p>
        </w:tc>
        <w:tc>
          <w:tcPr>
            <w:tcW w:w="414" w:type="pct"/>
          </w:tcPr>
          <w:p w14:paraId="79960B28" w14:textId="01B402F2" w:rsidR="00B9564D" w:rsidRPr="008F68AC" w:rsidRDefault="00BF227E" w:rsidP="00B9564D">
            <w:pPr>
              <w:jc w:val="right"/>
              <w:rPr>
                <w:sz w:val="20"/>
                <w:szCs w:val="20"/>
              </w:rPr>
            </w:pPr>
            <w:r>
              <w:rPr>
                <w:sz w:val="20"/>
              </w:rPr>
              <w:t>70.921</w:t>
            </w:r>
          </w:p>
        </w:tc>
        <w:tc>
          <w:tcPr>
            <w:tcW w:w="414" w:type="pct"/>
          </w:tcPr>
          <w:p w14:paraId="0C36FD10" w14:textId="7C5A06FB" w:rsidR="00B9564D" w:rsidRPr="008F68AC" w:rsidRDefault="00B9564D" w:rsidP="00B9564D">
            <w:pPr>
              <w:jc w:val="right"/>
              <w:rPr>
                <w:sz w:val="20"/>
                <w:szCs w:val="20"/>
              </w:rPr>
            </w:pPr>
            <w:r>
              <w:rPr>
                <w:sz w:val="20"/>
              </w:rPr>
              <w:t>0</w:t>
            </w:r>
          </w:p>
        </w:tc>
        <w:tc>
          <w:tcPr>
            <w:tcW w:w="414" w:type="pct"/>
          </w:tcPr>
          <w:p w14:paraId="34970849" w14:textId="71E1B6DB" w:rsidR="00B9564D" w:rsidRPr="008F68AC" w:rsidRDefault="00217751" w:rsidP="00B9564D">
            <w:pPr>
              <w:jc w:val="right"/>
              <w:rPr>
                <w:sz w:val="20"/>
                <w:szCs w:val="20"/>
              </w:rPr>
            </w:pPr>
            <w:r>
              <w:rPr>
                <w:sz w:val="20"/>
              </w:rPr>
              <w:t>59.610</w:t>
            </w:r>
          </w:p>
        </w:tc>
        <w:tc>
          <w:tcPr>
            <w:tcW w:w="414" w:type="pct"/>
          </w:tcPr>
          <w:p w14:paraId="21259836" w14:textId="23607108" w:rsidR="00B9564D" w:rsidRPr="008F68AC" w:rsidRDefault="00B9564D" w:rsidP="00B9564D">
            <w:pPr>
              <w:jc w:val="right"/>
              <w:rPr>
                <w:sz w:val="20"/>
                <w:szCs w:val="20"/>
              </w:rPr>
            </w:pPr>
            <w:r>
              <w:rPr>
                <w:sz w:val="20"/>
              </w:rPr>
              <w:t>0</w:t>
            </w:r>
          </w:p>
        </w:tc>
        <w:tc>
          <w:tcPr>
            <w:tcW w:w="414" w:type="pct"/>
          </w:tcPr>
          <w:p w14:paraId="4502390B" w14:textId="7B30F18F" w:rsidR="00B9564D" w:rsidRPr="008F68AC" w:rsidRDefault="00C81F2F" w:rsidP="00B9564D">
            <w:pPr>
              <w:jc w:val="right"/>
              <w:rPr>
                <w:sz w:val="20"/>
                <w:szCs w:val="20"/>
              </w:rPr>
            </w:pPr>
            <w:r>
              <w:rPr>
                <w:sz w:val="20"/>
              </w:rPr>
              <w:t>19.811</w:t>
            </w:r>
          </w:p>
        </w:tc>
        <w:tc>
          <w:tcPr>
            <w:tcW w:w="414" w:type="pct"/>
          </w:tcPr>
          <w:p w14:paraId="015347B9" w14:textId="334B9B4F" w:rsidR="00B9564D" w:rsidRPr="008F68AC" w:rsidRDefault="00B9564D" w:rsidP="00B9564D">
            <w:pPr>
              <w:jc w:val="right"/>
              <w:rPr>
                <w:sz w:val="20"/>
                <w:szCs w:val="20"/>
              </w:rPr>
            </w:pPr>
            <w:r>
              <w:rPr>
                <w:sz w:val="20"/>
              </w:rPr>
              <w:t>0</w:t>
            </w:r>
          </w:p>
        </w:tc>
        <w:tc>
          <w:tcPr>
            <w:tcW w:w="414" w:type="pct"/>
          </w:tcPr>
          <w:p w14:paraId="3A4D123B" w14:textId="3B8FB2D2" w:rsidR="00B9564D" w:rsidRPr="008F68AC" w:rsidRDefault="00B9564D" w:rsidP="00B9564D">
            <w:pPr>
              <w:jc w:val="right"/>
              <w:rPr>
                <w:sz w:val="20"/>
                <w:szCs w:val="20"/>
              </w:rPr>
            </w:pPr>
            <w:r>
              <w:rPr>
                <w:sz w:val="20"/>
              </w:rPr>
              <w:t>0</w:t>
            </w:r>
          </w:p>
        </w:tc>
        <w:tc>
          <w:tcPr>
            <w:tcW w:w="412" w:type="pct"/>
          </w:tcPr>
          <w:p w14:paraId="39C12744" w14:textId="1FAFF16A" w:rsidR="00B9564D" w:rsidRPr="008F68AC" w:rsidRDefault="00E012AF" w:rsidP="00B9564D">
            <w:pPr>
              <w:jc w:val="right"/>
              <w:rPr>
                <w:sz w:val="20"/>
                <w:szCs w:val="20"/>
              </w:rPr>
            </w:pPr>
            <w:r>
              <w:rPr>
                <w:sz w:val="20"/>
              </w:rPr>
              <w:t>150.342</w:t>
            </w:r>
          </w:p>
        </w:tc>
      </w:tr>
      <w:tr w:rsidR="00B9564D" w:rsidRPr="008F68AC" w14:paraId="28CBCBFF" w14:textId="77777777" w:rsidTr="00936B08">
        <w:trPr>
          <w:trHeight w:val="62"/>
        </w:trPr>
        <w:tc>
          <w:tcPr>
            <w:tcW w:w="630" w:type="pct"/>
            <w:vMerge/>
          </w:tcPr>
          <w:p w14:paraId="6B185407" w14:textId="77777777" w:rsidR="00B9564D" w:rsidRPr="008F68AC" w:rsidRDefault="00B9564D" w:rsidP="00B9564D">
            <w:pPr>
              <w:rPr>
                <w:sz w:val="20"/>
                <w:szCs w:val="20"/>
              </w:rPr>
            </w:pPr>
          </w:p>
        </w:tc>
        <w:tc>
          <w:tcPr>
            <w:tcW w:w="1060" w:type="pct"/>
            <w:gridSpan w:val="2"/>
          </w:tcPr>
          <w:p w14:paraId="1F5C6DD5" w14:textId="77777777" w:rsidR="00B9564D" w:rsidRPr="008F68AC" w:rsidRDefault="00B9564D" w:rsidP="00B9564D">
            <w:pPr>
              <w:jc w:val="left"/>
              <w:rPr>
                <w:sz w:val="20"/>
                <w:szCs w:val="20"/>
              </w:rPr>
            </w:pPr>
            <w:r>
              <w:rPr>
                <w:sz w:val="20"/>
              </w:rPr>
              <w:t>Total de fondos</w:t>
            </w:r>
          </w:p>
        </w:tc>
        <w:tc>
          <w:tcPr>
            <w:tcW w:w="414" w:type="pct"/>
          </w:tcPr>
          <w:p w14:paraId="37EE3D66" w14:textId="3BCD29BA" w:rsidR="00B9564D" w:rsidRPr="008F68AC" w:rsidRDefault="000C2683" w:rsidP="00B9564D">
            <w:pPr>
              <w:jc w:val="right"/>
              <w:rPr>
                <w:sz w:val="20"/>
                <w:szCs w:val="20"/>
              </w:rPr>
            </w:pPr>
            <w:r>
              <w:rPr>
                <w:sz w:val="20"/>
              </w:rPr>
              <w:t>744.749</w:t>
            </w:r>
          </w:p>
        </w:tc>
        <w:tc>
          <w:tcPr>
            <w:tcW w:w="414" w:type="pct"/>
          </w:tcPr>
          <w:p w14:paraId="49B654A9" w14:textId="24CABD4D" w:rsidR="00B9564D" w:rsidRPr="008F68AC" w:rsidRDefault="00B9564D" w:rsidP="00B9564D">
            <w:pPr>
              <w:jc w:val="right"/>
              <w:rPr>
                <w:sz w:val="20"/>
                <w:szCs w:val="20"/>
              </w:rPr>
            </w:pPr>
            <w:r>
              <w:rPr>
                <w:sz w:val="20"/>
              </w:rPr>
              <w:t>0</w:t>
            </w:r>
          </w:p>
        </w:tc>
        <w:tc>
          <w:tcPr>
            <w:tcW w:w="414" w:type="pct"/>
          </w:tcPr>
          <w:p w14:paraId="72DAB2BB" w14:textId="48C6A394" w:rsidR="00B9564D" w:rsidRPr="008F68AC" w:rsidRDefault="000C2683" w:rsidP="00B9564D">
            <w:pPr>
              <w:jc w:val="right"/>
              <w:rPr>
                <w:sz w:val="20"/>
                <w:szCs w:val="20"/>
              </w:rPr>
            </w:pPr>
            <w:r>
              <w:rPr>
                <w:sz w:val="20"/>
              </w:rPr>
              <w:t>630.165</w:t>
            </w:r>
          </w:p>
        </w:tc>
        <w:tc>
          <w:tcPr>
            <w:tcW w:w="414" w:type="pct"/>
          </w:tcPr>
          <w:p w14:paraId="4B0799E2" w14:textId="10CCFF07" w:rsidR="00B9564D" w:rsidRPr="008F68AC" w:rsidRDefault="00B9564D" w:rsidP="00B9564D">
            <w:pPr>
              <w:jc w:val="right"/>
              <w:rPr>
                <w:sz w:val="20"/>
                <w:szCs w:val="20"/>
              </w:rPr>
            </w:pPr>
            <w:r>
              <w:rPr>
                <w:sz w:val="20"/>
              </w:rPr>
              <w:t>0</w:t>
            </w:r>
          </w:p>
        </w:tc>
        <w:tc>
          <w:tcPr>
            <w:tcW w:w="414" w:type="pct"/>
          </w:tcPr>
          <w:p w14:paraId="75FF365A" w14:textId="077E4AE6" w:rsidR="00B9564D" w:rsidRPr="008F68AC" w:rsidRDefault="000C2683" w:rsidP="00B9564D">
            <w:pPr>
              <w:jc w:val="right"/>
              <w:rPr>
                <w:sz w:val="20"/>
                <w:szCs w:val="20"/>
              </w:rPr>
            </w:pPr>
            <w:r>
              <w:rPr>
                <w:sz w:val="20"/>
              </w:rPr>
              <w:t>185.443</w:t>
            </w:r>
          </w:p>
        </w:tc>
        <w:tc>
          <w:tcPr>
            <w:tcW w:w="414" w:type="pct"/>
          </w:tcPr>
          <w:p w14:paraId="5AD507A4" w14:textId="76920322" w:rsidR="00B9564D" w:rsidRPr="008F68AC" w:rsidRDefault="00B9564D" w:rsidP="00B9564D">
            <w:pPr>
              <w:jc w:val="right"/>
              <w:rPr>
                <w:sz w:val="20"/>
                <w:szCs w:val="20"/>
              </w:rPr>
            </w:pPr>
            <w:r>
              <w:rPr>
                <w:sz w:val="20"/>
              </w:rPr>
              <w:t>0</w:t>
            </w:r>
          </w:p>
        </w:tc>
        <w:tc>
          <w:tcPr>
            <w:tcW w:w="414" w:type="pct"/>
          </w:tcPr>
          <w:p w14:paraId="7DA746F1" w14:textId="12CBF59D" w:rsidR="00B9564D" w:rsidRPr="008F68AC" w:rsidRDefault="00B9564D" w:rsidP="00B9564D">
            <w:pPr>
              <w:jc w:val="right"/>
              <w:rPr>
                <w:sz w:val="20"/>
                <w:szCs w:val="20"/>
              </w:rPr>
            </w:pPr>
            <w:r>
              <w:rPr>
                <w:sz w:val="20"/>
              </w:rPr>
              <w:t>0</w:t>
            </w:r>
          </w:p>
        </w:tc>
        <w:tc>
          <w:tcPr>
            <w:tcW w:w="412" w:type="pct"/>
          </w:tcPr>
          <w:p w14:paraId="15599592" w14:textId="130BFCC6" w:rsidR="00B9564D" w:rsidRPr="008F68AC" w:rsidRDefault="000C2683" w:rsidP="00B9564D">
            <w:pPr>
              <w:jc w:val="right"/>
              <w:rPr>
                <w:sz w:val="20"/>
                <w:szCs w:val="20"/>
                <w:highlight w:val="cyan"/>
              </w:rPr>
            </w:pPr>
            <w:r>
              <w:rPr>
                <w:sz w:val="20"/>
              </w:rPr>
              <w:t>1.560.357</w:t>
            </w:r>
          </w:p>
        </w:tc>
      </w:tr>
    </w:tbl>
    <w:p w14:paraId="2D5DB3D4" w14:textId="77777777" w:rsidR="00711BE6" w:rsidRPr="008F68AC" w:rsidRDefault="00711BE6" w:rsidP="00E7136F">
      <w:pPr>
        <w:ind w:right="-561"/>
        <w:jc w:val="left"/>
        <w:rPr>
          <w:sz w:val="18"/>
          <w:szCs w:val="18"/>
        </w:rPr>
      </w:pPr>
      <w:r>
        <w:rPr>
          <w:sz w:val="18"/>
        </w:rPr>
        <w:t>* Recomendado para aprobación durante la presente reunión</w:t>
      </w:r>
    </w:p>
    <w:p w14:paraId="7EC89CB6" w14:textId="77777777" w:rsidR="00711BE6" w:rsidRPr="008F68AC" w:rsidRDefault="00711BE6" w:rsidP="00E7136F">
      <w:pPr>
        <w:ind w:right="-561"/>
        <w:jc w:val="left"/>
        <w:rPr>
          <w:sz w:val="10"/>
          <w:szCs w:val="10"/>
        </w:rPr>
      </w:pPr>
    </w:p>
    <w:tbl>
      <w:tblPr>
        <w:tblStyle w:val="TableGrid"/>
        <w:tblW w:w="14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6595"/>
      </w:tblGrid>
      <w:tr w:rsidR="00711BE6" w:rsidRPr="008F68AC" w14:paraId="76CE5836" w14:textId="77777777" w:rsidTr="00FB750B">
        <w:trPr>
          <w:trHeight w:val="63"/>
        </w:trPr>
        <w:tc>
          <w:tcPr>
            <w:tcW w:w="7650" w:type="dxa"/>
          </w:tcPr>
          <w:p w14:paraId="7130E401" w14:textId="77777777" w:rsidR="00711BE6" w:rsidRPr="008F68AC" w:rsidRDefault="00711BE6" w:rsidP="00E7136F">
            <w:pPr>
              <w:spacing w:line="276" w:lineRule="auto"/>
              <w:ind w:right="-291"/>
              <w:contextualSpacing/>
              <w:jc w:val="left"/>
              <w:rPr>
                <w:sz w:val="20"/>
                <w:szCs w:val="20"/>
              </w:rPr>
            </w:pPr>
            <w:r>
              <w:rPr>
                <w:sz w:val="20"/>
              </w:rPr>
              <w:t>Reducción del consumo restante admisible para financiamiento en la etapa I (tons. de CO</w:t>
            </w:r>
            <w:r>
              <w:rPr>
                <w:sz w:val="20"/>
                <w:vertAlign w:val="subscript"/>
              </w:rPr>
              <w:t>2</w:t>
            </w:r>
            <w:r>
              <w:rPr>
                <w:sz w:val="20"/>
              </w:rPr>
              <w:t xml:space="preserve"> eq.)</w:t>
            </w:r>
          </w:p>
        </w:tc>
        <w:tc>
          <w:tcPr>
            <w:tcW w:w="6595" w:type="dxa"/>
          </w:tcPr>
          <w:p w14:paraId="7BA7FE29" w14:textId="1E54D358" w:rsidR="00711BE6" w:rsidRPr="005D153E" w:rsidRDefault="00BA484A" w:rsidP="00E7136F">
            <w:pPr>
              <w:spacing w:line="276" w:lineRule="auto"/>
              <w:ind w:right="17"/>
              <w:jc w:val="right"/>
              <w:rPr>
                <w:sz w:val="20"/>
                <w:szCs w:val="20"/>
              </w:rPr>
            </w:pPr>
            <w:r>
              <w:rPr>
                <w:sz w:val="20"/>
              </w:rPr>
              <w:t>461.386</w:t>
            </w:r>
          </w:p>
        </w:tc>
      </w:tr>
    </w:tbl>
    <w:p w14:paraId="651B106B" w14:textId="77777777" w:rsidR="00711BE6" w:rsidRPr="008F68AC" w:rsidRDefault="00711BE6" w:rsidP="00E7136F">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0"/>
        <w:gridCol w:w="7556"/>
      </w:tblGrid>
      <w:tr w:rsidR="00711BE6" w:rsidRPr="008F68AC" w14:paraId="5ECF8637" w14:textId="77777777" w:rsidTr="00402A8D">
        <w:trPr>
          <w:trHeight w:hRule="exact" w:val="238"/>
        </w:trPr>
        <w:tc>
          <w:tcPr>
            <w:tcW w:w="2348" w:type="pct"/>
          </w:tcPr>
          <w:p w14:paraId="5A51BC00" w14:textId="5F0422BC" w:rsidR="00711BE6" w:rsidRPr="008F68AC" w:rsidRDefault="00711BE6" w:rsidP="00E7136F">
            <w:pPr>
              <w:jc w:val="left"/>
              <w:rPr>
                <w:b/>
                <w:color w:val="000000" w:themeColor="text1"/>
                <w:sz w:val="20"/>
              </w:rPr>
            </w:pPr>
            <w:r>
              <w:rPr>
                <w:b/>
                <w:color w:val="000000" w:themeColor="text1"/>
                <w:sz w:val="20"/>
              </w:rPr>
              <w:t>Recomendación de la Secretaría:</w:t>
            </w:r>
          </w:p>
        </w:tc>
        <w:tc>
          <w:tcPr>
            <w:tcW w:w="2652" w:type="pct"/>
          </w:tcPr>
          <w:p w14:paraId="0CA631C2" w14:textId="795AC5D0" w:rsidR="00711BE6" w:rsidRPr="008F68AC" w:rsidRDefault="00711BE6" w:rsidP="00E7136F">
            <w:pPr>
              <w:jc w:val="center"/>
              <w:rPr>
                <w:color w:val="000000" w:themeColor="text1"/>
                <w:sz w:val="20"/>
              </w:rPr>
            </w:pPr>
            <w:r>
              <w:rPr>
                <w:color w:val="000000" w:themeColor="text1"/>
                <w:sz w:val="20"/>
              </w:rPr>
              <w:t>Para consideración individual</w:t>
            </w:r>
          </w:p>
        </w:tc>
      </w:tr>
    </w:tbl>
    <w:p w14:paraId="0AEF96F7" w14:textId="77777777" w:rsidR="00707350" w:rsidRPr="008F68AC" w:rsidRDefault="00711BE6" w:rsidP="00E7136F">
      <w:pPr>
        <w:jc w:val="left"/>
        <w:rPr>
          <w:b/>
        </w:rPr>
        <w:sectPr w:rsidR="00707350" w:rsidRPr="008F68AC" w:rsidSect="00D215EA">
          <w:headerReference w:type="even" r:id="rId20"/>
          <w:footerReference w:type="first" r:id="rId21"/>
          <w:pgSz w:w="15840" w:h="12240" w:orient="landscape" w:code="1"/>
          <w:pgMar w:top="1440" w:right="720" w:bottom="1440" w:left="864" w:header="720" w:footer="475" w:gutter="0"/>
          <w:cols w:space="720"/>
          <w:docGrid w:linePitch="299"/>
        </w:sectPr>
      </w:pPr>
      <w:r>
        <w:br w:type="page"/>
      </w:r>
    </w:p>
    <w:p w14:paraId="3396C10A" w14:textId="77777777" w:rsidR="00711BE6" w:rsidRPr="008F68AC" w:rsidRDefault="00711BE6" w:rsidP="00335E28">
      <w:pPr>
        <w:tabs>
          <w:tab w:val="left" w:pos="2880"/>
          <w:tab w:val="left" w:pos="5760"/>
        </w:tabs>
        <w:spacing w:after="240"/>
        <w:jc w:val="center"/>
        <w:rPr>
          <w:b/>
        </w:rPr>
      </w:pPr>
      <w:r>
        <w:rPr>
          <w:b/>
        </w:rPr>
        <w:lastRenderedPageBreak/>
        <w:t>DESCRIPCIÓN DEL PROYECTO</w:t>
      </w:r>
    </w:p>
    <w:p w14:paraId="397877E5" w14:textId="77777777" w:rsidR="00711BE6" w:rsidRPr="008F68AC" w:rsidRDefault="00711BE6" w:rsidP="00E7136F">
      <w:pPr>
        <w:pStyle w:val="Heading1"/>
      </w:pPr>
      <w:r>
        <w:t>El presente documento consta de las siguientes secciones:</w:t>
      </w:r>
    </w:p>
    <w:p w14:paraId="5D9C6F2C" w14:textId="77777777" w:rsidR="00711BE6" w:rsidRPr="008F68AC" w:rsidRDefault="00711BE6" w:rsidP="007F3580">
      <w:pPr>
        <w:pStyle w:val="ListParagraph"/>
        <w:numPr>
          <w:ilvl w:val="0"/>
          <w:numId w:val="8"/>
        </w:numPr>
        <w:spacing w:before="240" w:after="240"/>
        <w:ind w:left="1276" w:hanging="567"/>
        <w:contextualSpacing w:val="0"/>
      </w:pPr>
      <w:r>
        <w:t>Resumen de la propuesta original</w:t>
      </w:r>
    </w:p>
    <w:p w14:paraId="5561C2CD" w14:textId="3E1B15C2" w:rsidR="00711BE6" w:rsidRPr="008F68AC" w:rsidRDefault="00711BE6" w:rsidP="007F3580">
      <w:pPr>
        <w:pStyle w:val="ListParagraph"/>
        <w:numPr>
          <w:ilvl w:val="0"/>
          <w:numId w:val="8"/>
        </w:numPr>
        <w:spacing w:before="240" w:after="240"/>
        <w:ind w:left="1276" w:hanging="567"/>
        <w:contextualSpacing w:val="0"/>
      </w:pPr>
      <w:r>
        <w:t>Antecedentes: Estado de ejecución del plan de gestión para la eliminación de HCFC y actividades anteriores relativas a los HFC</w:t>
      </w:r>
    </w:p>
    <w:p w14:paraId="227B07D1" w14:textId="77777777" w:rsidR="00711BE6" w:rsidRPr="008F68AC" w:rsidRDefault="00711BE6" w:rsidP="007F3580">
      <w:pPr>
        <w:pStyle w:val="ListParagraph"/>
        <w:numPr>
          <w:ilvl w:val="0"/>
          <w:numId w:val="8"/>
        </w:numPr>
        <w:spacing w:before="240" w:after="240"/>
        <w:ind w:left="1276" w:hanging="567"/>
        <w:contextualSpacing w:val="0"/>
      </w:pPr>
      <w:r>
        <w:t>Panorama general del consumo de HFC: niveles de consumo de HFC, tendencias y consumo por sector</w:t>
      </w:r>
    </w:p>
    <w:p w14:paraId="64E7B27E" w14:textId="77777777" w:rsidR="00711BE6" w:rsidRPr="008F68AC" w:rsidRDefault="00711BE6" w:rsidP="007F3580">
      <w:pPr>
        <w:pStyle w:val="ListParagraph"/>
        <w:numPr>
          <w:ilvl w:val="0"/>
          <w:numId w:val="8"/>
        </w:numPr>
        <w:spacing w:before="240" w:after="240"/>
        <w:ind w:left="1276" w:hanging="567"/>
        <w:contextualSpacing w:val="0"/>
      </w:pPr>
      <w:r>
        <w:t>Etapa I del plan de aplicación de la Enmienda de Kigali relativa a los HFC según lo presentado: marco normativo, estrategia de reducción, costo total de la etapa y plan de ejecución para el primer tramo</w:t>
      </w:r>
    </w:p>
    <w:p w14:paraId="27B77640" w14:textId="77777777" w:rsidR="00711BE6" w:rsidRPr="008F68AC" w:rsidRDefault="00711BE6" w:rsidP="007F3580">
      <w:pPr>
        <w:pStyle w:val="ListParagraph"/>
        <w:numPr>
          <w:ilvl w:val="0"/>
          <w:numId w:val="8"/>
        </w:numPr>
        <w:spacing w:before="240" w:after="240"/>
        <w:ind w:left="1276" w:hanging="567"/>
        <w:contextualSpacing w:val="0"/>
      </w:pPr>
      <w:r>
        <w:t>Observaciones de la Secretaría, incluido el costo convenido de las actividades</w:t>
      </w:r>
    </w:p>
    <w:p w14:paraId="44402CFF" w14:textId="77777777" w:rsidR="00711BE6" w:rsidRPr="008F68AC" w:rsidRDefault="00711BE6" w:rsidP="007F3580">
      <w:pPr>
        <w:pStyle w:val="ListParagraph"/>
        <w:numPr>
          <w:ilvl w:val="0"/>
          <w:numId w:val="8"/>
        </w:numPr>
        <w:spacing w:before="240" w:after="240"/>
        <w:ind w:left="1276" w:hanging="567"/>
        <w:contextualSpacing w:val="0"/>
      </w:pPr>
      <w:r>
        <w:t>Recomendación</w:t>
      </w:r>
    </w:p>
    <w:p w14:paraId="6D0B11DE" w14:textId="77777777" w:rsidR="00711BE6" w:rsidRPr="008F68AC" w:rsidRDefault="00711BE6" w:rsidP="00E7136F">
      <w:pPr>
        <w:pStyle w:val="Heading1"/>
        <w:keepNext/>
        <w:numPr>
          <w:ilvl w:val="0"/>
          <w:numId w:val="0"/>
        </w:numPr>
        <w:rPr>
          <w:b/>
          <w:bCs/>
        </w:rPr>
      </w:pPr>
      <w:r>
        <w:rPr>
          <w:b/>
        </w:rPr>
        <w:t>I.</w:t>
      </w:r>
      <w:r>
        <w:rPr>
          <w:b/>
        </w:rPr>
        <w:tab/>
        <w:t>Resumen de la propuesta original</w:t>
      </w:r>
    </w:p>
    <w:p w14:paraId="5CB96CAE" w14:textId="5AF117A1" w:rsidR="00711BE6" w:rsidRPr="008F68AC" w:rsidRDefault="00711BE6" w:rsidP="00E7136F">
      <w:pPr>
        <w:pStyle w:val="Heading1"/>
      </w:pPr>
      <w:r>
        <w:t xml:space="preserve">En nombre del Gobierno de Omán, el PNUMA, en calidad de </w:t>
      </w:r>
      <w:r w:rsidR="00F86B0E">
        <w:t xml:space="preserve">principal </w:t>
      </w:r>
      <w:r>
        <w:t>organismo de ejecución, ha presentado una solicitud para la etapa I del plan de aplicación de la Enmienda de Kigali relativa a los HFC (PAK), con un costo total de USD 1.571.177, que se desglosa en USD 1.041.015, más gastos de apoyo de USD 135.332, para el PNUMA y USD 369.000, más gastos de apoyo de USD 25.830, para la ONUDI, según la presentación original</w:t>
      </w:r>
      <w:r w:rsidRPr="008F68AC">
        <w:rPr>
          <w:vertAlign w:val="superscript"/>
        </w:rPr>
        <w:footnoteReference w:id="4"/>
      </w:r>
      <w:r>
        <w:t>.</w:t>
      </w:r>
    </w:p>
    <w:p w14:paraId="508B32F1" w14:textId="2C629B3F" w:rsidR="00711BE6" w:rsidRPr="001A4B50" w:rsidRDefault="00FD22A0" w:rsidP="00E7136F">
      <w:pPr>
        <w:pStyle w:val="Heading1"/>
      </w:pPr>
      <w:r>
        <w:t>Como país del grupo 2 del artículo 5,</w:t>
      </w:r>
      <w:r>
        <w:rPr>
          <w:rStyle w:val="FootnoteReference"/>
        </w:rPr>
        <w:t xml:space="preserve"> </w:t>
      </w:r>
      <w:r>
        <w:t>el nivel de referencia de HFC de Omán se calculará sobre la base del promedio de consumo entre 2024 y 2026.</w:t>
      </w:r>
      <w:r>
        <w:rPr>
          <w:rStyle w:val="FootnoteReference"/>
        </w:rPr>
        <w:t xml:space="preserve"> </w:t>
      </w:r>
      <w:r>
        <w:t>Sin embargo, como estos datos aún no están disponibles, el Gobierno propo</w:t>
      </w:r>
      <w:r w:rsidR="00641D65">
        <w:t>ne</w:t>
      </w:r>
      <w:r>
        <w:t xml:space="preserve"> utilizar datos de consumo de HFC del período de tres años más recientes (2022-2024) para establecer un nivel de referencia “provisional” para fijar las metas de la etapa I, que se calcula en 2.877.010 toneladas de CO</w:t>
      </w:r>
      <w:r>
        <w:rPr>
          <w:vertAlign w:val="subscript"/>
        </w:rPr>
        <w:t>2</w:t>
      </w:r>
      <w:r w:rsidR="00641D65">
        <w:t xml:space="preserve"> equivalente</w:t>
      </w:r>
      <w:r>
        <w:t xml:space="preserve">. El nivel de referencia “provisional” se utiliza solo a los efectos de este proyecto del Gobierno de Omán y no constituye un nuevo concepto en el marco de la Enmienda de Kigali. La ejecución de la etapa I del PAK ayudará al Gobierno de Omán a cumplir la meta de reducción del consumo </w:t>
      </w:r>
      <w:r w:rsidR="00641D65">
        <w:t>de</w:t>
      </w:r>
      <w:r>
        <w:t xml:space="preserve"> 16,04 % con respecto a este nivel de referencia “provisional” </w:t>
      </w:r>
      <w:r w:rsidR="00641D65">
        <w:t>para el 1 de enero de 2032.</w:t>
      </w:r>
    </w:p>
    <w:p w14:paraId="072E1854" w14:textId="69473B24" w:rsidR="00711BE6" w:rsidRPr="001F235F" w:rsidRDefault="00711BE6" w:rsidP="00E7136F">
      <w:pPr>
        <w:pStyle w:val="Heading1"/>
      </w:pPr>
      <w:r>
        <w:t>El primer tramo de la etapa I del PAK que se solicita en esta reunión asciende a USD 749.726, cifra que se desglosa en USD 478.828, más gastos de apoyo de USD 62.248, para el PNUMA y USD 195.000, más gastos de apoyo de USD 13.650, para la ONUDI, según la presentación original, para el período comprendido entre enero de 2026 y diciembre de 2028.</w:t>
      </w:r>
    </w:p>
    <w:p w14:paraId="0E67FAA7" w14:textId="77777777" w:rsidR="00711BE6" w:rsidRPr="008F68AC" w:rsidRDefault="00711BE6" w:rsidP="00E7136F">
      <w:pPr>
        <w:keepNext/>
        <w:spacing w:after="240"/>
        <w:rPr>
          <w:b/>
        </w:rPr>
      </w:pPr>
      <w:r>
        <w:rPr>
          <w:b/>
        </w:rPr>
        <w:t>II.</w:t>
      </w:r>
      <w:r>
        <w:rPr>
          <w:b/>
        </w:rPr>
        <w:tab/>
        <w:t>Antecedentes</w:t>
      </w:r>
    </w:p>
    <w:p w14:paraId="46078B9F" w14:textId="77777777" w:rsidR="00711BE6" w:rsidRPr="008F68AC" w:rsidRDefault="00711BE6" w:rsidP="00E7136F">
      <w:pPr>
        <w:keepNext/>
        <w:spacing w:after="240"/>
        <w:rPr>
          <w:bCs/>
          <w:u w:val="single"/>
        </w:rPr>
      </w:pPr>
      <w:r>
        <w:rPr>
          <w:u w:val="single"/>
        </w:rPr>
        <w:t>Estado de ejecución del plan de gestión para la eliminación de HCFC</w:t>
      </w:r>
    </w:p>
    <w:p w14:paraId="2A841A05" w14:textId="72BA0B2E" w:rsidR="00711BE6" w:rsidRPr="008F68AC" w:rsidRDefault="00711BE6" w:rsidP="00E7136F">
      <w:pPr>
        <w:pStyle w:val="Heading1"/>
      </w:pPr>
      <w:r>
        <w:t>En el cuadro 3 se presenta información sobre el plan de gestión para la eliminación de HCFC (PGEH) de Omán a octubre de 2025.</w:t>
      </w:r>
    </w:p>
    <w:p w14:paraId="28E701B1" w14:textId="7A42D566" w:rsidR="00711BE6" w:rsidRPr="008F68AC" w:rsidRDefault="00711BE6" w:rsidP="00E7136F">
      <w:pPr>
        <w:keepNext/>
      </w:pPr>
      <w:r>
        <w:rPr>
          <w:b/>
        </w:rPr>
        <w:lastRenderedPageBreak/>
        <w:t>Cuadro 3. Estado de ejecución del PGEH de Omán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2160"/>
        <w:gridCol w:w="2160"/>
        <w:gridCol w:w="2246"/>
      </w:tblGrid>
      <w:tr w:rsidR="00711BE6" w:rsidRPr="008F68AC" w14:paraId="5EE05CFA" w14:textId="77777777" w:rsidTr="00144877">
        <w:trPr>
          <w:tblHeader/>
        </w:trPr>
        <w:tc>
          <w:tcPr>
            <w:tcW w:w="1489" w:type="pct"/>
            <w:tcMar>
              <w:left w:w="29" w:type="dxa"/>
              <w:right w:w="29" w:type="dxa"/>
            </w:tcMar>
          </w:tcPr>
          <w:p w14:paraId="4138AEE7" w14:textId="77777777" w:rsidR="00711BE6" w:rsidRPr="008F68AC" w:rsidRDefault="00711BE6" w:rsidP="00E7136F">
            <w:pPr>
              <w:jc w:val="center"/>
              <w:rPr>
                <w:b/>
                <w:bCs/>
                <w:sz w:val="20"/>
                <w:szCs w:val="20"/>
              </w:rPr>
            </w:pPr>
          </w:p>
        </w:tc>
        <w:tc>
          <w:tcPr>
            <w:tcW w:w="1155" w:type="pct"/>
            <w:tcMar>
              <w:left w:w="29" w:type="dxa"/>
              <w:right w:w="29" w:type="dxa"/>
            </w:tcMar>
          </w:tcPr>
          <w:p w14:paraId="369AB853" w14:textId="77777777" w:rsidR="00711BE6" w:rsidRPr="008F68AC" w:rsidRDefault="00711BE6" w:rsidP="00E7136F">
            <w:pPr>
              <w:jc w:val="center"/>
              <w:rPr>
                <w:b/>
                <w:bCs/>
                <w:sz w:val="20"/>
                <w:szCs w:val="20"/>
              </w:rPr>
            </w:pPr>
            <w:r>
              <w:rPr>
                <w:b/>
                <w:sz w:val="20"/>
              </w:rPr>
              <w:t>Etapa I</w:t>
            </w:r>
          </w:p>
        </w:tc>
        <w:tc>
          <w:tcPr>
            <w:tcW w:w="1155" w:type="pct"/>
            <w:tcMar>
              <w:left w:w="29" w:type="dxa"/>
              <w:right w:w="29" w:type="dxa"/>
            </w:tcMar>
          </w:tcPr>
          <w:p w14:paraId="689E0AE9" w14:textId="77777777" w:rsidR="00711BE6" w:rsidRPr="008F68AC" w:rsidRDefault="00711BE6" w:rsidP="00E7136F">
            <w:pPr>
              <w:jc w:val="center"/>
              <w:rPr>
                <w:b/>
                <w:bCs/>
                <w:sz w:val="20"/>
                <w:szCs w:val="20"/>
              </w:rPr>
            </w:pPr>
            <w:r>
              <w:rPr>
                <w:b/>
                <w:sz w:val="20"/>
              </w:rPr>
              <w:t>Etapa II</w:t>
            </w:r>
          </w:p>
        </w:tc>
        <w:tc>
          <w:tcPr>
            <w:tcW w:w="1201" w:type="pct"/>
            <w:shd w:val="clear" w:color="auto" w:fill="FFFFFF" w:themeFill="background1"/>
            <w:tcMar>
              <w:left w:w="29" w:type="dxa"/>
              <w:right w:w="29" w:type="dxa"/>
            </w:tcMar>
          </w:tcPr>
          <w:p w14:paraId="121586C8" w14:textId="77777777" w:rsidR="00711BE6" w:rsidRPr="008F68AC" w:rsidRDefault="00711BE6" w:rsidP="00E7136F">
            <w:pPr>
              <w:jc w:val="center"/>
              <w:rPr>
                <w:b/>
                <w:bCs/>
                <w:sz w:val="20"/>
                <w:szCs w:val="20"/>
              </w:rPr>
            </w:pPr>
            <w:r>
              <w:rPr>
                <w:b/>
                <w:sz w:val="20"/>
              </w:rPr>
              <w:t>Etapa III</w:t>
            </w:r>
          </w:p>
        </w:tc>
      </w:tr>
      <w:tr w:rsidR="00711BE6" w:rsidRPr="008F68AC" w14:paraId="198A4CEE" w14:textId="77777777" w:rsidTr="00144877">
        <w:tc>
          <w:tcPr>
            <w:tcW w:w="1489" w:type="pct"/>
            <w:tcMar>
              <w:left w:w="29" w:type="dxa"/>
              <w:right w:w="29" w:type="dxa"/>
            </w:tcMar>
            <w:vAlign w:val="center"/>
          </w:tcPr>
          <w:p w14:paraId="605BD71B" w14:textId="49C30A70" w:rsidR="00711BE6" w:rsidRPr="008F68AC" w:rsidRDefault="00711BE6" w:rsidP="00E7136F">
            <w:pPr>
              <w:jc w:val="left"/>
              <w:rPr>
                <w:sz w:val="20"/>
                <w:szCs w:val="20"/>
              </w:rPr>
            </w:pPr>
            <w:r>
              <w:rPr>
                <w:sz w:val="20"/>
              </w:rPr>
              <w:t>Reunión en la que se aprobó el PGEH</w:t>
            </w:r>
          </w:p>
        </w:tc>
        <w:tc>
          <w:tcPr>
            <w:tcW w:w="1155" w:type="pct"/>
            <w:tcMar>
              <w:left w:w="29" w:type="dxa"/>
              <w:right w:w="29" w:type="dxa"/>
            </w:tcMar>
            <w:vAlign w:val="center"/>
          </w:tcPr>
          <w:p w14:paraId="3E58236A" w14:textId="31ED74C6" w:rsidR="00711BE6" w:rsidRPr="008F68AC" w:rsidRDefault="005C4A5A" w:rsidP="00E7136F">
            <w:pPr>
              <w:jc w:val="center"/>
              <w:rPr>
                <w:sz w:val="20"/>
                <w:szCs w:val="20"/>
              </w:rPr>
            </w:pPr>
            <w:r>
              <w:rPr>
                <w:sz w:val="20"/>
              </w:rPr>
              <w:t>65</w:t>
            </w:r>
            <w:r>
              <w:rPr>
                <w:sz w:val="20"/>
                <w:vertAlign w:val="superscript"/>
              </w:rPr>
              <w:t>a</w:t>
            </w:r>
          </w:p>
        </w:tc>
        <w:tc>
          <w:tcPr>
            <w:tcW w:w="1155" w:type="pct"/>
            <w:tcMar>
              <w:left w:w="29" w:type="dxa"/>
              <w:right w:w="29" w:type="dxa"/>
            </w:tcMar>
            <w:vAlign w:val="center"/>
          </w:tcPr>
          <w:p w14:paraId="565375F8" w14:textId="4DEE0F0B" w:rsidR="00711BE6" w:rsidRPr="008F68AC" w:rsidRDefault="00460883" w:rsidP="00E7136F">
            <w:pPr>
              <w:jc w:val="center"/>
              <w:rPr>
                <w:sz w:val="20"/>
                <w:szCs w:val="20"/>
              </w:rPr>
            </w:pPr>
            <w:r>
              <w:rPr>
                <w:sz w:val="20"/>
              </w:rPr>
              <w:t>75</w:t>
            </w:r>
            <w:r>
              <w:rPr>
                <w:sz w:val="20"/>
                <w:vertAlign w:val="superscript"/>
              </w:rPr>
              <w:t>a</w:t>
            </w:r>
          </w:p>
        </w:tc>
        <w:tc>
          <w:tcPr>
            <w:tcW w:w="1201" w:type="pct"/>
            <w:shd w:val="clear" w:color="auto" w:fill="FFFFFF" w:themeFill="background1"/>
            <w:tcMar>
              <w:left w:w="29" w:type="dxa"/>
              <w:right w:w="29" w:type="dxa"/>
            </w:tcMar>
            <w:vAlign w:val="center"/>
          </w:tcPr>
          <w:p w14:paraId="5AE18A7A" w14:textId="1BDFE97F" w:rsidR="00711BE6" w:rsidRPr="008F68AC" w:rsidRDefault="00460883" w:rsidP="00E7136F">
            <w:pPr>
              <w:jc w:val="center"/>
              <w:rPr>
                <w:sz w:val="20"/>
                <w:szCs w:val="20"/>
              </w:rPr>
            </w:pPr>
            <w:r>
              <w:rPr>
                <w:sz w:val="20"/>
              </w:rPr>
              <w:t>88</w:t>
            </w:r>
            <w:r>
              <w:rPr>
                <w:sz w:val="20"/>
                <w:vertAlign w:val="superscript"/>
              </w:rPr>
              <w:t>a</w:t>
            </w:r>
          </w:p>
        </w:tc>
      </w:tr>
      <w:tr w:rsidR="00711BE6" w:rsidRPr="008F68AC" w14:paraId="6005BF03" w14:textId="77777777" w:rsidTr="00144877">
        <w:tc>
          <w:tcPr>
            <w:tcW w:w="1489" w:type="pct"/>
            <w:tcMar>
              <w:left w:w="29" w:type="dxa"/>
              <w:right w:w="29" w:type="dxa"/>
            </w:tcMar>
            <w:vAlign w:val="center"/>
          </w:tcPr>
          <w:p w14:paraId="69B5FB6F" w14:textId="201CF029" w:rsidR="00711BE6" w:rsidRPr="008F68AC" w:rsidRDefault="00711BE6" w:rsidP="00641D65">
            <w:pPr>
              <w:jc w:val="left"/>
              <w:rPr>
                <w:sz w:val="20"/>
                <w:szCs w:val="20"/>
              </w:rPr>
            </w:pPr>
            <w:r>
              <w:rPr>
                <w:sz w:val="20"/>
              </w:rPr>
              <w:t xml:space="preserve">Reducción </w:t>
            </w:r>
            <w:r w:rsidR="00641D65">
              <w:rPr>
                <w:sz w:val="20"/>
              </w:rPr>
              <w:t xml:space="preserve">con </w:t>
            </w:r>
            <w:r>
              <w:rPr>
                <w:sz w:val="20"/>
              </w:rPr>
              <w:t xml:space="preserve">respecto </w:t>
            </w:r>
            <w:r w:rsidR="00641D65">
              <w:rPr>
                <w:sz w:val="20"/>
              </w:rPr>
              <w:t>a</w:t>
            </w:r>
            <w:r>
              <w:rPr>
                <w:sz w:val="20"/>
              </w:rPr>
              <w:t>l nivel de referencia</w:t>
            </w:r>
          </w:p>
        </w:tc>
        <w:tc>
          <w:tcPr>
            <w:tcW w:w="1155" w:type="pct"/>
            <w:tcMar>
              <w:left w:w="29" w:type="dxa"/>
              <w:right w:w="29" w:type="dxa"/>
            </w:tcMar>
            <w:vAlign w:val="center"/>
          </w:tcPr>
          <w:p w14:paraId="057BBB47" w14:textId="719AA6C0" w:rsidR="00711BE6" w:rsidRPr="008F68AC" w:rsidRDefault="00FC7285" w:rsidP="00E7136F">
            <w:pPr>
              <w:jc w:val="center"/>
              <w:rPr>
                <w:sz w:val="20"/>
                <w:szCs w:val="20"/>
              </w:rPr>
            </w:pPr>
            <w:r>
              <w:rPr>
                <w:sz w:val="20"/>
              </w:rPr>
              <w:t>10% para 2015</w:t>
            </w:r>
          </w:p>
        </w:tc>
        <w:tc>
          <w:tcPr>
            <w:tcW w:w="1155" w:type="pct"/>
            <w:tcMar>
              <w:left w:w="29" w:type="dxa"/>
              <w:right w:w="29" w:type="dxa"/>
            </w:tcMar>
            <w:vAlign w:val="center"/>
          </w:tcPr>
          <w:p w14:paraId="76CC401F" w14:textId="25A7AF6E" w:rsidR="00711BE6" w:rsidRPr="008F68AC" w:rsidRDefault="005366C3" w:rsidP="00E7136F">
            <w:pPr>
              <w:jc w:val="center"/>
              <w:rPr>
                <w:sz w:val="20"/>
                <w:szCs w:val="20"/>
              </w:rPr>
            </w:pPr>
            <w:r>
              <w:rPr>
                <w:sz w:val="20"/>
              </w:rPr>
              <w:t>35% para 2020</w:t>
            </w:r>
          </w:p>
        </w:tc>
        <w:tc>
          <w:tcPr>
            <w:tcW w:w="1201" w:type="pct"/>
            <w:shd w:val="clear" w:color="auto" w:fill="FFFFFF" w:themeFill="background1"/>
            <w:tcMar>
              <w:left w:w="29" w:type="dxa"/>
              <w:right w:w="29" w:type="dxa"/>
            </w:tcMar>
            <w:vAlign w:val="center"/>
          </w:tcPr>
          <w:p w14:paraId="14C4E159" w14:textId="60301F7D" w:rsidR="00711BE6" w:rsidRPr="008F68AC" w:rsidRDefault="007307C0" w:rsidP="00E7136F">
            <w:pPr>
              <w:jc w:val="center"/>
              <w:rPr>
                <w:sz w:val="20"/>
                <w:szCs w:val="20"/>
              </w:rPr>
            </w:pPr>
            <w:r>
              <w:rPr>
                <w:sz w:val="20"/>
              </w:rPr>
              <w:t>100% para 2030</w:t>
            </w:r>
          </w:p>
        </w:tc>
      </w:tr>
      <w:tr w:rsidR="00711BE6" w:rsidRPr="008F68AC" w14:paraId="46DBD872" w14:textId="77777777" w:rsidTr="00144877">
        <w:tc>
          <w:tcPr>
            <w:tcW w:w="1489" w:type="pct"/>
            <w:tcMar>
              <w:left w:w="29" w:type="dxa"/>
              <w:right w:w="29" w:type="dxa"/>
            </w:tcMar>
            <w:vAlign w:val="center"/>
          </w:tcPr>
          <w:p w14:paraId="577DD252" w14:textId="61246C87" w:rsidR="00020D87" w:rsidRPr="008F68AC" w:rsidRDefault="00711BE6" w:rsidP="00E7136F">
            <w:pPr>
              <w:jc w:val="left"/>
              <w:rPr>
                <w:sz w:val="20"/>
              </w:rPr>
            </w:pPr>
            <w:r>
              <w:rPr>
                <w:b/>
                <w:sz w:val="20"/>
              </w:rPr>
              <w:t>Costo total de la etapa (USD)</w:t>
            </w:r>
          </w:p>
        </w:tc>
        <w:tc>
          <w:tcPr>
            <w:tcW w:w="1155" w:type="pct"/>
            <w:tcMar>
              <w:left w:w="29" w:type="dxa"/>
              <w:right w:w="29" w:type="dxa"/>
            </w:tcMar>
            <w:vAlign w:val="center"/>
          </w:tcPr>
          <w:p w14:paraId="10FA73C7" w14:textId="408211AB" w:rsidR="00711BE6" w:rsidRPr="008F68AC" w:rsidRDefault="00292665" w:rsidP="00E7136F">
            <w:pPr>
              <w:jc w:val="center"/>
              <w:rPr>
                <w:sz w:val="20"/>
                <w:szCs w:val="20"/>
              </w:rPr>
            </w:pPr>
            <w:r>
              <w:rPr>
                <w:sz w:val="20"/>
              </w:rPr>
              <w:t>434.120</w:t>
            </w:r>
          </w:p>
        </w:tc>
        <w:tc>
          <w:tcPr>
            <w:tcW w:w="1155" w:type="pct"/>
            <w:tcMar>
              <w:left w:w="29" w:type="dxa"/>
              <w:right w:w="29" w:type="dxa"/>
            </w:tcMar>
          </w:tcPr>
          <w:p w14:paraId="7338408D" w14:textId="76EAE48F" w:rsidR="00711BE6" w:rsidRPr="008F68AC" w:rsidRDefault="007641D2" w:rsidP="00E7136F">
            <w:pPr>
              <w:jc w:val="center"/>
              <w:rPr>
                <w:sz w:val="20"/>
                <w:szCs w:val="20"/>
              </w:rPr>
            </w:pPr>
            <w:r>
              <w:rPr>
                <w:sz w:val="20"/>
              </w:rPr>
              <w:t>485.000</w:t>
            </w:r>
          </w:p>
        </w:tc>
        <w:tc>
          <w:tcPr>
            <w:tcW w:w="1201" w:type="pct"/>
            <w:shd w:val="clear" w:color="auto" w:fill="FFFFFF" w:themeFill="background1"/>
            <w:tcMar>
              <w:left w:w="29" w:type="dxa"/>
              <w:right w:w="29" w:type="dxa"/>
            </w:tcMar>
          </w:tcPr>
          <w:p w14:paraId="50116851" w14:textId="324AA40C" w:rsidR="00711BE6" w:rsidRPr="008F68AC" w:rsidRDefault="007641D2" w:rsidP="00E7136F">
            <w:pPr>
              <w:jc w:val="center"/>
              <w:rPr>
                <w:sz w:val="20"/>
                <w:szCs w:val="20"/>
              </w:rPr>
            </w:pPr>
            <w:r>
              <w:rPr>
                <w:sz w:val="20"/>
              </w:rPr>
              <w:t>1.406.836</w:t>
            </w:r>
          </w:p>
        </w:tc>
      </w:tr>
      <w:tr w:rsidR="00292665" w:rsidRPr="008F68AC" w14:paraId="0870E271" w14:textId="77777777" w:rsidTr="00144877">
        <w:tc>
          <w:tcPr>
            <w:tcW w:w="1489" w:type="pct"/>
            <w:tcMar>
              <w:left w:w="29" w:type="dxa"/>
              <w:right w:w="29" w:type="dxa"/>
            </w:tcMar>
            <w:vAlign w:val="center"/>
          </w:tcPr>
          <w:p w14:paraId="7B0B7244" w14:textId="61D34C48" w:rsidR="00292665" w:rsidRPr="008F68AC" w:rsidRDefault="00292665" w:rsidP="00E7136F">
            <w:pPr>
              <w:jc w:val="left"/>
              <w:rPr>
                <w:b/>
                <w:bCs/>
                <w:sz w:val="20"/>
                <w:szCs w:val="20"/>
              </w:rPr>
            </w:pPr>
            <w:r>
              <w:rPr>
                <w:b/>
                <w:sz w:val="20"/>
              </w:rPr>
              <w:t>Fecha de finalización (real/prevista)</w:t>
            </w:r>
          </w:p>
        </w:tc>
        <w:tc>
          <w:tcPr>
            <w:tcW w:w="1155" w:type="pct"/>
            <w:tcMar>
              <w:left w:w="29" w:type="dxa"/>
              <w:right w:w="29" w:type="dxa"/>
            </w:tcMar>
            <w:vAlign w:val="center"/>
          </w:tcPr>
          <w:p w14:paraId="012B8747" w14:textId="3BEEC34B" w:rsidR="00292665" w:rsidRPr="008F68AC" w:rsidRDefault="00292665" w:rsidP="00E7136F">
            <w:pPr>
              <w:jc w:val="center"/>
              <w:rPr>
                <w:sz w:val="20"/>
                <w:szCs w:val="20"/>
              </w:rPr>
            </w:pPr>
            <w:r>
              <w:rPr>
                <w:sz w:val="20"/>
              </w:rPr>
              <w:t>31 de diciembre de 2017</w:t>
            </w:r>
          </w:p>
        </w:tc>
        <w:tc>
          <w:tcPr>
            <w:tcW w:w="1155" w:type="pct"/>
            <w:tcMar>
              <w:left w:w="29" w:type="dxa"/>
              <w:right w:w="29" w:type="dxa"/>
            </w:tcMar>
            <w:vAlign w:val="center"/>
          </w:tcPr>
          <w:p w14:paraId="7DF169E8" w14:textId="0B9BA3FC" w:rsidR="00292665" w:rsidRPr="008F68AC" w:rsidRDefault="00292665" w:rsidP="00E7136F">
            <w:pPr>
              <w:jc w:val="center"/>
              <w:rPr>
                <w:sz w:val="20"/>
                <w:szCs w:val="20"/>
              </w:rPr>
            </w:pPr>
            <w:r>
              <w:rPr>
                <w:sz w:val="20"/>
              </w:rPr>
              <w:t>31 de diciembre de 2021</w:t>
            </w:r>
          </w:p>
        </w:tc>
        <w:tc>
          <w:tcPr>
            <w:tcW w:w="1201" w:type="pct"/>
            <w:shd w:val="clear" w:color="auto" w:fill="FFFFFF" w:themeFill="background1"/>
            <w:tcMar>
              <w:left w:w="29" w:type="dxa"/>
              <w:right w:w="29" w:type="dxa"/>
            </w:tcMar>
            <w:vAlign w:val="center"/>
          </w:tcPr>
          <w:p w14:paraId="3178F58D" w14:textId="0424D7A8" w:rsidR="00292665" w:rsidRPr="008F68AC" w:rsidRDefault="00292665" w:rsidP="00E7136F">
            <w:pPr>
              <w:jc w:val="center"/>
              <w:rPr>
                <w:sz w:val="20"/>
                <w:szCs w:val="20"/>
              </w:rPr>
            </w:pPr>
            <w:r>
              <w:rPr>
                <w:sz w:val="20"/>
              </w:rPr>
              <w:t>31 de diciembre de 2031</w:t>
            </w:r>
          </w:p>
        </w:tc>
      </w:tr>
    </w:tbl>
    <w:p w14:paraId="6DABAFB6" w14:textId="2EF00DC4" w:rsidR="00711BE6" w:rsidRPr="008F68AC" w:rsidRDefault="00711BE6" w:rsidP="00E7136F">
      <w:pPr>
        <w:pStyle w:val="Heading1"/>
        <w:keepNext/>
        <w:numPr>
          <w:ilvl w:val="0"/>
          <w:numId w:val="0"/>
        </w:numPr>
        <w:tabs>
          <w:tab w:val="num" w:pos="709"/>
        </w:tabs>
        <w:spacing w:before="240"/>
      </w:pPr>
      <w:r>
        <w:rPr>
          <w:u w:val="single"/>
        </w:rPr>
        <w:t>Estado de ejecución de actividades anteriores relativas a los HFC</w:t>
      </w:r>
    </w:p>
    <w:p w14:paraId="5E8B82A4" w14:textId="2ED0A7E1" w:rsidR="00711BE6" w:rsidRPr="008F68AC" w:rsidRDefault="00711BE6" w:rsidP="00E7136F">
      <w:pPr>
        <w:pStyle w:val="Heading1"/>
      </w:pPr>
      <w:r>
        <w:t>El Cuadro 4 muestra un resumen de las actividades realizadas en Omán en el contexto de la Enmienda de Kigali que han recibido financiamiento del Fondo Multilateral.</w:t>
      </w:r>
    </w:p>
    <w:p w14:paraId="291FAF83" w14:textId="40868C0A" w:rsidR="00711BE6" w:rsidRPr="008F68AC" w:rsidRDefault="00711BE6" w:rsidP="00E7136F">
      <w:pPr>
        <w:pStyle w:val="Heading1"/>
        <w:keepNext/>
        <w:numPr>
          <w:ilvl w:val="0"/>
          <w:numId w:val="0"/>
        </w:numPr>
        <w:spacing w:after="0"/>
      </w:pPr>
      <w:r>
        <w:rPr>
          <w:b/>
        </w:rPr>
        <w:t>Cuadro 4. Actividades relativas a los HFC previamente aprobadas en Omán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3983"/>
        <w:gridCol w:w="1416"/>
        <w:gridCol w:w="1137"/>
        <w:gridCol w:w="1558"/>
      </w:tblGrid>
      <w:tr w:rsidR="00711BE6" w:rsidRPr="008F68AC" w14:paraId="13496261" w14:textId="77777777" w:rsidTr="00144877">
        <w:tc>
          <w:tcPr>
            <w:tcW w:w="671" w:type="pct"/>
            <w:tcMar>
              <w:left w:w="29" w:type="dxa"/>
              <w:right w:w="29" w:type="dxa"/>
            </w:tcMar>
            <w:vAlign w:val="center"/>
          </w:tcPr>
          <w:p w14:paraId="3F9CF793" w14:textId="77777777" w:rsidR="00711BE6" w:rsidRPr="00144877" w:rsidRDefault="00711BE6" w:rsidP="00E7136F">
            <w:pPr>
              <w:ind w:left="-73" w:right="-48"/>
              <w:jc w:val="center"/>
              <w:rPr>
                <w:rFonts w:ascii="Times New Roman Bold" w:hAnsi="Times New Roman Bold" w:hint="eastAsia"/>
                <w:b/>
                <w:spacing w:val="-2"/>
                <w:sz w:val="20"/>
                <w:szCs w:val="20"/>
                <w:highlight w:val="cyan"/>
              </w:rPr>
            </w:pPr>
            <w:r w:rsidRPr="00144877">
              <w:rPr>
                <w:rFonts w:ascii="Times New Roman Bold" w:hAnsi="Times New Roman Bold"/>
                <w:b/>
                <w:spacing w:val="-2"/>
                <w:sz w:val="20"/>
              </w:rPr>
              <w:t>Reunión en la que se aprobó</w:t>
            </w:r>
          </w:p>
        </w:tc>
        <w:tc>
          <w:tcPr>
            <w:tcW w:w="2130" w:type="pct"/>
            <w:tcMar>
              <w:left w:w="29" w:type="dxa"/>
              <w:right w:w="29" w:type="dxa"/>
            </w:tcMar>
            <w:vAlign w:val="center"/>
          </w:tcPr>
          <w:p w14:paraId="03D2AB15" w14:textId="77777777" w:rsidR="00711BE6" w:rsidRPr="008F68AC" w:rsidRDefault="00711BE6" w:rsidP="00E7136F">
            <w:pPr>
              <w:keepNext/>
              <w:jc w:val="center"/>
              <w:rPr>
                <w:b/>
                <w:bCs/>
                <w:sz w:val="20"/>
                <w:szCs w:val="20"/>
              </w:rPr>
            </w:pPr>
            <w:r>
              <w:rPr>
                <w:b/>
                <w:sz w:val="20"/>
              </w:rPr>
              <w:t>Título del proyecto</w:t>
            </w:r>
          </w:p>
        </w:tc>
        <w:tc>
          <w:tcPr>
            <w:tcW w:w="757" w:type="pct"/>
            <w:tcMar>
              <w:left w:w="29" w:type="dxa"/>
              <w:right w:w="29" w:type="dxa"/>
            </w:tcMar>
            <w:vAlign w:val="center"/>
          </w:tcPr>
          <w:p w14:paraId="43F9EE97" w14:textId="77777777" w:rsidR="00711BE6" w:rsidRPr="008F68AC" w:rsidRDefault="00711BE6" w:rsidP="00E7136F">
            <w:pPr>
              <w:keepNext/>
              <w:jc w:val="center"/>
              <w:rPr>
                <w:b/>
                <w:bCs/>
                <w:sz w:val="20"/>
                <w:szCs w:val="20"/>
              </w:rPr>
            </w:pPr>
            <w:r>
              <w:rPr>
                <w:b/>
                <w:sz w:val="20"/>
              </w:rPr>
              <w:t>Organismo de ejecución</w:t>
            </w:r>
          </w:p>
        </w:tc>
        <w:tc>
          <w:tcPr>
            <w:tcW w:w="608" w:type="pct"/>
            <w:tcMar>
              <w:left w:w="29" w:type="dxa"/>
              <w:right w:w="29" w:type="dxa"/>
            </w:tcMar>
            <w:vAlign w:val="center"/>
          </w:tcPr>
          <w:p w14:paraId="6642E5E7" w14:textId="77777777" w:rsidR="00711BE6" w:rsidRPr="008F68AC" w:rsidRDefault="00711BE6" w:rsidP="00E7136F">
            <w:pPr>
              <w:keepNext/>
              <w:jc w:val="center"/>
              <w:rPr>
                <w:b/>
                <w:bCs/>
                <w:sz w:val="20"/>
                <w:szCs w:val="20"/>
              </w:rPr>
            </w:pPr>
            <w:r>
              <w:rPr>
                <w:b/>
                <w:sz w:val="20"/>
              </w:rPr>
              <w:t>Costo (USD)</w:t>
            </w:r>
          </w:p>
        </w:tc>
        <w:tc>
          <w:tcPr>
            <w:tcW w:w="833" w:type="pct"/>
            <w:tcMar>
              <w:left w:w="29" w:type="dxa"/>
              <w:right w:w="29" w:type="dxa"/>
            </w:tcMar>
            <w:vAlign w:val="center"/>
          </w:tcPr>
          <w:p w14:paraId="2F7AC0F6" w14:textId="77777777" w:rsidR="00711BE6" w:rsidRPr="008F68AC" w:rsidRDefault="00711BE6" w:rsidP="00E7136F">
            <w:pPr>
              <w:keepNext/>
              <w:jc w:val="center"/>
              <w:rPr>
                <w:b/>
                <w:bCs/>
                <w:sz w:val="20"/>
                <w:szCs w:val="20"/>
              </w:rPr>
            </w:pPr>
            <w:r>
              <w:rPr>
                <w:b/>
                <w:sz w:val="20"/>
              </w:rPr>
              <w:t>Fecha de finalización</w:t>
            </w:r>
          </w:p>
        </w:tc>
      </w:tr>
      <w:tr w:rsidR="00711BE6" w:rsidRPr="008F68AC" w14:paraId="1736C4A6" w14:textId="77777777" w:rsidTr="00144877">
        <w:tc>
          <w:tcPr>
            <w:tcW w:w="671" w:type="pct"/>
            <w:tcMar>
              <w:left w:w="29" w:type="dxa"/>
              <w:right w:w="29" w:type="dxa"/>
            </w:tcMar>
          </w:tcPr>
          <w:p w14:paraId="014FE1E2" w14:textId="255FC62E" w:rsidR="00711BE6" w:rsidRPr="008F68AC" w:rsidRDefault="008A1402" w:rsidP="00E7136F">
            <w:pPr>
              <w:ind w:left="-73" w:right="-48"/>
              <w:jc w:val="center"/>
              <w:rPr>
                <w:sz w:val="20"/>
                <w:szCs w:val="20"/>
              </w:rPr>
            </w:pPr>
            <w:r>
              <w:rPr>
                <w:sz w:val="20"/>
              </w:rPr>
              <w:t>74</w:t>
            </w:r>
            <w:r>
              <w:rPr>
                <w:sz w:val="20"/>
                <w:vertAlign w:val="superscript"/>
              </w:rPr>
              <w:t>a</w:t>
            </w:r>
          </w:p>
        </w:tc>
        <w:tc>
          <w:tcPr>
            <w:tcW w:w="2130" w:type="pct"/>
            <w:tcMar>
              <w:left w:w="29" w:type="dxa"/>
              <w:right w:w="29" w:type="dxa"/>
            </w:tcMar>
          </w:tcPr>
          <w:p w14:paraId="709948E1" w14:textId="265D3715" w:rsidR="00711BE6" w:rsidRPr="00144877" w:rsidRDefault="00711BE6" w:rsidP="00E7136F">
            <w:pPr>
              <w:jc w:val="left"/>
              <w:rPr>
                <w:spacing w:val="-2"/>
                <w:sz w:val="20"/>
                <w:szCs w:val="20"/>
              </w:rPr>
            </w:pPr>
            <w:r w:rsidRPr="00144877">
              <w:rPr>
                <w:spacing w:val="-2"/>
                <w:sz w:val="20"/>
              </w:rPr>
              <w:t>Encuesta sobre alternativas a las SAO</w:t>
            </w:r>
          </w:p>
        </w:tc>
        <w:tc>
          <w:tcPr>
            <w:tcW w:w="757" w:type="pct"/>
            <w:tcMar>
              <w:left w:w="29" w:type="dxa"/>
              <w:right w:w="29" w:type="dxa"/>
            </w:tcMar>
          </w:tcPr>
          <w:p w14:paraId="438DDF44" w14:textId="2F742EC2" w:rsidR="00711BE6" w:rsidRPr="008F68AC" w:rsidRDefault="00C26DAC" w:rsidP="00E7136F">
            <w:pPr>
              <w:jc w:val="center"/>
              <w:rPr>
                <w:sz w:val="20"/>
                <w:szCs w:val="20"/>
              </w:rPr>
            </w:pPr>
            <w:r>
              <w:rPr>
                <w:sz w:val="20"/>
              </w:rPr>
              <w:t>ONUDI</w:t>
            </w:r>
          </w:p>
        </w:tc>
        <w:tc>
          <w:tcPr>
            <w:tcW w:w="608" w:type="pct"/>
            <w:tcMar>
              <w:left w:w="29" w:type="dxa"/>
              <w:right w:w="29" w:type="dxa"/>
            </w:tcMar>
          </w:tcPr>
          <w:p w14:paraId="34BB1EED" w14:textId="4F7A9E51" w:rsidR="00711BE6" w:rsidRPr="008F68AC" w:rsidRDefault="00C26DAC" w:rsidP="00144877">
            <w:pPr>
              <w:ind w:left="-86" w:right="116"/>
              <w:jc w:val="right"/>
              <w:rPr>
                <w:sz w:val="20"/>
                <w:szCs w:val="20"/>
              </w:rPr>
            </w:pPr>
            <w:r>
              <w:rPr>
                <w:sz w:val="20"/>
              </w:rPr>
              <w:t>110.000</w:t>
            </w:r>
          </w:p>
        </w:tc>
        <w:tc>
          <w:tcPr>
            <w:tcW w:w="833" w:type="pct"/>
            <w:tcMar>
              <w:left w:w="29" w:type="dxa"/>
              <w:right w:w="29" w:type="dxa"/>
            </w:tcMar>
          </w:tcPr>
          <w:p w14:paraId="099E412B" w14:textId="22CF8263" w:rsidR="00711BE6" w:rsidRPr="008F68AC" w:rsidRDefault="00FF5C11" w:rsidP="00E7136F">
            <w:pPr>
              <w:jc w:val="center"/>
              <w:rPr>
                <w:sz w:val="20"/>
                <w:szCs w:val="20"/>
              </w:rPr>
            </w:pPr>
            <w:r>
              <w:rPr>
                <w:sz w:val="20"/>
              </w:rPr>
              <w:t>Julio de 2018</w:t>
            </w:r>
          </w:p>
        </w:tc>
      </w:tr>
      <w:tr w:rsidR="00711BE6" w:rsidRPr="008F68AC" w14:paraId="662BA5B8" w14:textId="77777777" w:rsidTr="00144877">
        <w:tc>
          <w:tcPr>
            <w:tcW w:w="671" w:type="pct"/>
            <w:tcMar>
              <w:left w:w="29" w:type="dxa"/>
              <w:right w:w="29" w:type="dxa"/>
            </w:tcMar>
          </w:tcPr>
          <w:p w14:paraId="2B22C65C" w14:textId="730E088B" w:rsidR="00711BE6" w:rsidRPr="008F68AC" w:rsidRDefault="001B4028" w:rsidP="00E7136F">
            <w:pPr>
              <w:ind w:left="-73" w:right="-48"/>
              <w:jc w:val="center"/>
              <w:rPr>
                <w:sz w:val="20"/>
                <w:szCs w:val="20"/>
              </w:rPr>
            </w:pPr>
            <w:r>
              <w:rPr>
                <w:sz w:val="20"/>
              </w:rPr>
              <w:t>81</w:t>
            </w:r>
            <w:r>
              <w:rPr>
                <w:sz w:val="20"/>
                <w:vertAlign w:val="superscript"/>
              </w:rPr>
              <w:t>a</w:t>
            </w:r>
          </w:p>
        </w:tc>
        <w:tc>
          <w:tcPr>
            <w:tcW w:w="2130" w:type="pct"/>
            <w:tcMar>
              <w:left w:w="29" w:type="dxa"/>
              <w:right w:w="29" w:type="dxa"/>
            </w:tcMar>
          </w:tcPr>
          <w:p w14:paraId="702077C8" w14:textId="6116EFE7" w:rsidR="00711BE6" w:rsidRPr="00144877" w:rsidRDefault="00711BE6" w:rsidP="00E7136F">
            <w:pPr>
              <w:jc w:val="left"/>
              <w:rPr>
                <w:spacing w:val="-2"/>
                <w:sz w:val="20"/>
                <w:szCs w:val="20"/>
              </w:rPr>
            </w:pPr>
            <w:r w:rsidRPr="00144877">
              <w:rPr>
                <w:spacing w:val="-2"/>
                <w:sz w:val="20"/>
              </w:rPr>
              <w:t>Actividades de apoyo para la reducción de HFC</w:t>
            </w:r>
          </w:p>
        </w:tc>
        <w:tc>
          <w:tcPr>
            <w:tcW w:w="757" w:type="pct"/>
            <w:tcMar>
              <w:left w:w="29" w:type="dxa"/>
              <w:right w:w="29" w:type="dxa"/>
            </w:tcMar>
          </w:tcPr>
          <w:p w14:paraId="28A034FC" w14:textId="6BB0CECB" w:rsidR="00711BE6" w:rsidRPr="008F68AC" w:rsidRDefault="00C26DAC" w:rsidP="00E7136F">
            <w:pPr>
              <w:jc w:val="center"/>
              <w:rPr>
                <w:sz w:val="20"/>
                <w:szCs w:val="20"/>
              </w:rPr>
            </w:pPr>
            <w:r>
              <w:rPr>
                <w:sz w:val="20"/>
              </w:rPr>
              <w:t>PNUMA</w:t>
            </w:r>
          </w:p>
        </w:tc>
        <w:tc>
          <w:tcPr>
            <w:tcW w:w="608" w:type="pct"/>
            <w:tcMar>
              <w:left w:w="29" w:type="dxa"/>
              <w:right w:w="29" w:type="dxa"/>
            </w:tcMar>
          </w:tcPr>
          <w:p w14:paraId="251D6ECE" w14:textId="669078E4" w:rsidR="00711BE6" w:rsidRPr="008F68AC" w:rsidRDefault="00C26DAC" w:rsidP="00144877">
            <w:pPr>
              <w:ind w:left="-86" w:right="116"/>
              <w:jc w:val="right"/>
              <w:rPr>
                <w:sz w:val="20"/>
                <w:szCs w:val="20"/>
              </w:rPr>
            </w:pPr>
            <w:r>
              <w:rPr>
                <w:sz w:val="20"/>
              </w:rPr>
              <w:t>150.000</w:t>
            </w:r>
          </w:p>
        </w:tc>
        <w:tc>
          <w:tcPr>
            <w:tcW w:w="833" w:type="pct"/>
            <w:tcMar>
              <w:left w:w="29" w:type="dxa"/>
              <w:right w:w="29" w:type="dxa"/>
            </w:tcMar>
          </w:tcPr>
          <w:p w14:paraId="7530A4B5" w14:textId="224E6D14" w:rsidR="00711BE6" w:rsidRPr="00144877" w:rsidRDefault="00FF5C11" w:rsidP="00E7136F">
            <w:pPr>
              <w:jc w:val="center"/>
              <w:rPr>
                <w:spacing w:val="-2"/>
                <w:sz w:val="20"/>
                <w:szCs w:val="20"/>
              </w:rPr>
            </w:pPr>
            <w:r w:rsidRPr="00144877">
              <w:rPr>
                <w:spacing w:val="-2"/>
                <w:sz w:val="20"/>
              </w:rPr>
              <w:t>Diciembre de 2021</w:t>
            </w:r>
          </w:p>
        </w:tc>
      </w:tr>
    </w:tbl>
    <w:p w14:paraId="3500F445" w14:textId="1B745643" w:rsidR="00711BE6" w:rsidRPr="008F68AC" w:rsidRDefault="00711BE6" w:rsidP="00E7136F">
      <w:pPr>
        <w:keepNext/>
        <w:spacing w:before="240" w:after="240"/>
        <w:outlineLvl w:val="0"/>
        <w:rPr>
          <w:b/>
          <w:bCs/>
        </w:rPr>
      </w:pPr>
      <w:r>
        <w:rPr>
          <w:b/>
        </w:rPr>
        <w:t>III.</w:t>
      </w:r>
      <w:r>
        <w:rPr>
          <w:b/>
        </w:rPr>
        <w:tab/>
      </w:r>
      <w:r w:rsidR="00F96C0D">
        <w:rPr>
          <w:b/>
        </w:rPr>
        <w:t>Panorama</w:t>
      </w:r>
      <w:r>
        <w:rPr>
          <w:b/>
        </w:rPr>
        <w:t xml:space="preserve"> general </w:t>
      </w:r>
      <w:r w:rsidR="00F96C0D">
        <w:rPr>
          <w:b/>
        </w:rPr>
        <w:t>d</w:t>
      </w:r>
      <w:r>
        <w:rPr>
          <w:b/>
        </w:rPr>
        <w:t>el consumo de HFC</w:t>
      </w:r>
    </w:p>
    <w:p w14:paraId="00A7C8D9" w14:textId="77777777" w:rsidR="00711BE6" w:rsidRPr="008F68AC" w:rsidRDefault="00711BE6" w:rsidP="00E7136F">
      <w:pPr>
        <w:keepNext/>
        <w:spacing w:before="240" w:after="240"/>
        <w:outlineLvl w:val="0"/>
        <w:rPr>
          <w:u w:val="single"/>
        </w:rPr>
      </w:pPr>
      <w:r>
        <w:rPr>
          <w:u w:val="single"/>
        </w:rPr>
        <w:t>Niveles de consumo de HFC</w:t>
      </w:r>
    </w:p>
    <w:p w14:paraId="3FD0CEC6" w14:textId="253AABCF" w:rsidR="00711BE6" w:rsidRPr="008F68AC" w:rsidRDefault="00D91899" w:rsidP="00E7136F">
      <w:pPr>
        <w:pStyle w:val="Heading1"/>
      </w:pPr>
      <w:r>
        <w:t>Omán importa HFC únicamente para uso en los sectores de servicio técnico de equipos de refrigeración y climatización, extinción de incendios y espumas. Las sustancias más consumidas en 2024 fueron HFC-134a (41,6 % del total de consumo de HFC en toneladas de CO</w:t>
      </w:r>
      <w:r>
        <w:rPr>
          <w:vertAlign w:val="subscript"/>
        </w:rPr>
        <w:t>2</w:t>
      </w:r>
      <w:r>
        <w:t xml:space="preserve"> equivalente (tons. CO</w:t>
      </w:r>
      <w:r>
        <w:rPr>
          <w:vertAlign w:val="subscript"/>
        </w:rPr>
        <w:t>2</w:t>
      </w:r>
      <w:r>
        <w:t xml:space="preserve"> eq.)), R-404A (28,7 %), R-410A (25,3 %) y otros HFC (4,4 %). En el cuadro 5 se presenta el consumo de HFC del país, según lo comunicado a la Secretaría del Ozono en virtud del artículo 7 del Protocolo de Montreal y el nivel de referencia “provisional” de HFC del país.</w:t>
      </w:r>
    </w:p>
    <w:p w14:paraId="489966A2" w14:textId="0EBD9397" w:rsidR="00711BE6" w:rsidRPr="008F68AC" w:rsidRDefault="00711BE6" w:rsidP="00E7136F">
      <w:pPr>
        <w:pStyle w:val="Heading1"/>
        <w:keepNext/>
        <w:numPr>
          <w:ilvl w:val="0"/>
          <w:numId w:val="0"/>
        </w:numPr>
        <w:spacing w:after="0"/>
      </w:pPr>
      <w:r>
        <w:rPr>
          <w:b/>
        </w:rPr>
        <w:t>Cuadro 5. Consumo de HFC (datos en virtud del artículo 7 para el período 2020-</w:t>
      </w:r>
      <w:r w:rsidR="003E47A5">
        <w:rPr>
          <w:b/>
        </w:rPr>
        <w:t>2024)</w:t>
      </w:r>
      <w:r>
        <w:rPr>
          <w:b/>
        </w:rPr>
        <w:t xml:space="preserve"> y nivel de referencia “provisional” de Omán</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11BE6" w:rsidRPr="000F13D7" w14:paraId="6765353D" w14:textId="77777777" w:rsidTr="008C786C">
        <w:trPr>
          <w:tblHeader/>
        </w:trPr>
        <w:tc>
          <w:tcPr>
            <w:tcW w:w="911" w:type="pct"/>
            <w:tcBorders>
              <w:top w:val="single" w:sz="4" w:space="0" w:color="auto"/>
              <w:left w:val="single" w:sz="4" w:space="0" w:color="auto"/>
              <w:bottom w:val="single" w:sz="4" w:space="0" w:color="auto"/>
              <w:right w:val="single" w:sz="4" w:space="0" w:color="auto"/>
            </w:tcBorders>
            <w:vAlign w:val="center"/>
          </w:tcPr>
          <w:p w14:paraId="40033EF3" w14:textId="77777777" w:rsidR="00711BE6" w:rsidRPr="000F13D7" w:rsidRDefault="00711BE6" w:rsidP="00E7136F">
            <w:pPr>
              <w:keepNext/>
              <w:keepLines/>
              <w:tabs>
                <w:tab w:val="left" w:pos="2104"/>
              </w:tabs>
              <w:suppressAutoHyphens/>
              <w:jc w:val="center"/>
              <w:rPr>
                <w:b/>
                <w:bCs/>
                <w:sz w:val="20"/>
                <w:szCs w:val="20"/>
              </w:rPr>
            </w:pPr>
            <w:r>
              <w:rPr>
                <w:b/>
                <w:sz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77777777" w:rsidR="00711BE6" w:rsidRPr="000F13D7" w:rsidRDefault="00711BE6" w:rsidP="00E7136F">
            <w:pPr>
              <w:keepNext/>
              <w:keepLines/>
              <w:tabs>
                <w:tab w:val="left" w:pos="2104"/>
              </w:tabs>
              <w:suppressAutoHyphens/>
              <w:jc w:val="center"/>
              <w:rPr>
                <w:b/>
                <w:bCs/>
                <w:sz w:val="20"/>
                <w:szCs w:val="20"/>
              </w:rPr>
            </w:pPr>
            <w:r>
              <w:rPr>
                <w:b/>
                <w:sz w:val="20"/>
              </w:rPr>
              <w:t>PCA</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77777777" w:rsidR="00711BE6" w:rsidRPr="000F13D7" w:rsidRDefault="00711BE6" w:rsidP="00E7136F">
            <w:pPr>
              <w:keepNext/>
              <w:keepLines/>
              <w:tabs>
                <w:tab w:val="left" w:pos="2104"/>
              </w:tabs>
              <w:suppressAutoHyphens/>
              <w:jc w:val="center"/>
              <w:rPr>
                <w:b/>
                <w:bCs/>
                <w:sz w:val="20"/>
                <w:szCs w:val="20"/>
              </w:rPr>
            </w:pPr>
            <w:r>
              <w:rPr>
                <w:b/>
                <w:sz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77777777" w:rsidR="00711BE6" w:rsidRPr="000F13D7" w:rsidRDefault="00711BE6" w:rsidP="00E7136F">
            <w:pPr>
              <w:keepNext/>
              <w:keepLines/>
              <w:tabs>
                <w:tab w:val="left" w:pos="2104"/>
              </w:tabs>
              <w:suppressAutoHyphens/>
              <w:jc w:val="center"/>
              <w:rPr>
                <w:b/>
                <w:bCs/>
                <w:sz w:val="20"/>
                <w:szCs w:val="20"/>
              </w:rPr>
            </w:pPr>
            <w:r>
              <w:rPr>
                <w:b/>
                <w:sz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77777777" w:rsidR="00711BE6" w:rsidRPr="000F13D7" w:rsidRDefault="00711BE6" w:rsidP="00E7136F">
            <w:pPr>
              <w:keepNext/>
              <w:keepLines/>
              <w:tabs>
                <w:tab w:val="left" w:pos="2104"/>
              </w:tabs>
              <w:suppressAutoHyphens/>
              <w:jc w:val="center"/>
              <w:rPr>
                <w:b/>
                <w:bCs/>
                <w:sz w:val="20"/>
                <w:szCs w:val="20"/>
              </w:rPr>
            </w:pPr>
            <w:r>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77777777" w:rsidR="00711BE6" w:rsidRPr="000F13D7" w:rsidRDefault="00711BE6" w:rsidP="00E7136F">
            <w:pPr>
              <w:keepNext/>
              <w:keepLines/>
              <w:tabs>
                <w:tab w:val="left" w:pos="2104"/>
              </w:tabs>
              <w:suppressAutoHyphens/>
              <w:jc w:val="center"/>
              <w:rPr>
                <w:b/>
                <w:bCs/>
                <w:sz w:val="20"/>
                <w:szCs w:val="20"/>
              </w:rPr>
            </w:pPr>
            <w:r>
              <w:rPr>
                <w:b/>
                <w:sz w:val="20"/>
              </w:rPr>
              <w:t>2023</w:t>
            </w:r>
          </w:p>
        </w:tc>
        <w:tc>
          <w:tcPr>
            <w:tcW w:w="707" w:type="pct"/>
            <w:tcBorders>
              <w:top w:val="single" w:sz="4" w:space="0" w:color="auto"/>
              <w:left w:val="single" w:sz="4" w:space="0" w:color="auto"/>
              <w:bottom w:val="single" w:sz="4" w:space="0" w:color="auto"/>
              <w:right w:val="single" w:sz="4" w:space="0" w:color="auto"/>
            </w:tcBorders>
          </w:tcPr>
          <w:p w14:paraId="249E490D" w14:textId="51A8D55D" w:rsidR="00711BE6" w:rsidRPr="000F13D7" w:rsidRDefault="00711BE6" w:rsidP="00E7136F">
            <w:pPr>
              <w:keepNext/>
              <w:keepLines/>
              <w:tabs>
                <w:tab w:val="left" w:pos="2104"/>
              </w:tabs>
              <w:suppressAutoHyphens/>
              <w:ind w:left="-105" w:right="-70"/>
              <w:jc w:val="center"/>
              <w:rPr>
                <w:b/>
                <w:bCs/>
                <w:sz w:val="20"/>
                <w:szCs w:val="20"/>
                <w:highlight w:val="cyan"/>
              </w:rPr>
            </w:pPr>
            <w:r>
              <w:rPr>
                <w:b/>
                <w:sz w:val="20"/>
              </w:rPr>
              <w:t>2024</w:t>
            </w:r>
          </w:p>
        </w:tc>
      </w:tr>
      <w:tr w:rsidR="00711BE6" w:rsidRPr="000F13D7" w14:paraId="2B830490" w14:textId="77777777">
        <w:tc>
          <w:tcPr>
            <w:tcW w:w="5000" w:type="pct"/>
            <w:gridSpan w:val="7"/>
            <w:tcBorders>
              <w:top w:val="single" w:sz="4" w:space="0" w:color="auto"/>
              <w:left w:val="single" w:sz="4" w:space="0" w:color="auto"/>
              <w:bottom w:val="single" w:sz="4" w:space="0" w:color="auto"/>
              <w:right w:val="single" w:sz="4" w:space="0" w:color="auto"/>
            </w:tcBorders>
          </w:tcPr>
          <w:p w14:paraId="30B85AE0" w14:textId="77777777" w:rsidR="00711BE6" w:rsidRPr="000F13D7" w:rsidRDefault="00711BE6" w:rsidP="00E7136F">
            <w:pPr>
              <w:keepNext/>
              <w:keepLines/>
              <w:tabs>
                <w:tab w:val="left" w:pos="2104"/>
              </w:tabs>
              <w:suppressAutoHyphens/>
              <w:jc w:val="center"/>
              <w:rPr>
                <w:sz w:val="20"/>
                <w:szCs w:val="20"/>
              </w:rPr>
            </w:pPr>
            <w:r>
              <w:rPr>
                <w:b/>
                <w:sz w:val="20"/>
              </w:rPr>
              <w:t>Toneladas métricas (t)</w:t>
            </w:r>
          </w:p>
        </w:tc>
      </w:tr>
      <w:tr w:rsidR="00AB0A5D" w:rsidRPr="000F13D7" w14:paraId="74830FE5" w14:textId="77777777">
        <w:tc>
          <w:tcPr>
            <w:tcW w:w="911" w:type="pct"/>
            <w:tcBorders>
              <w:top w:val="single" w:sz="4" w:space="0" w:color="auto"/>
              <w:left w:val="single" w:sz="4" w:space="0" w:color="auto"/>
              <w:bottom w:val="single" w:sz="4" w:space="0" w:color="auto"/>
              <w:right w:val="single" w:sz="4" w:space="0" w:color="auto"/>
            </w:tcBorders>
          </w:tcPr>
          <w:p w14:paraId="5C52E333" w14:textId="77777777" w:rsidR="00AB0A5D" w:rsidRPr="000F13D7" w:rsidRDefault="00AB0A5D" w:rsidP="00E7136F">
            <w:pPr>
              <w:keepNext/>
              <w:keepLines/>
              <w:tabs>
                <w:tab w:val="left" w:pos="2104"/>
              </w:tabs>
              <w:suppressAutoHyphens/>
              <w:rPr>
                <w:sz w:val="20"/>
                <w:szCs w:val="20"/>
              </w:rPr>
            </w:pPr>
            <w:r>
              <w:rPr>
                <w:sz w:val="20"/>
              </w:rPr>
              <w:t>HFC-32</w:t>
            </w:r>
          </w:p>
        </w:tc>
        <w:tc>
          <w:tcPr>
            <w:tcW w:w="601" w:type="pct"/>
            <w:tcBorders>
              <w:top w:val="single" w:sz="4" w:space="0" w:color="auto"/>
              <w:left w:val="single" w:sz="4" w:space="0" w:color="auto"/>
              <w:bottom w:val="single" w:sz="4" w:space="0" w:color="auto"/>
              <w:right w:val="single" w:sz="4" w:space="0" w:color="auto"/>
            </w:tcBorders>
          </w:tcPr>
          <w:p w14:paraId="72E30207" w14:textId="77777777" w:rsidR="00AB0A5D" w:rsidRPr="000F13D7" w:rsidRDefault="00AB0A5D" w:rsidP="00E7136F">
            <w:pPr>
              <w:keepNext/>
              <w:keepLines/>
              <w:tabs>
                <w:tab w:val="left" w:pos="2104"/>
              </w:tabs>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tcPr>
          <w:p w14:paraId="09D1B2F8" w14:textId="5A5C59EB" w:rsidR="00AB0A5D" w:rsidRPr="000F13D7" w:rsidRDefault="00AB0A5D" w:rsidP="00E7136F">
            <w:pPr>
              <w:keepNext/>
              <w:keepLines/>
              <w:tabs>
                <w:tab w:val="left" w:pos="2104"/>
              </w:tabs>
              <w:suppressAutoHyphens/>
              <w:jc w:val="right"/>
              <w:rPr>
                <w:sz w:val="20"/>
                <w:szCs w:val="20"/>
              </w:rPr>
            </w:pPr>
            <w:r>
              <w:rPr>
                <w:sz w:val="20"/>
              </w:rPr>
              <w:t>4,50</w:t>
            </w:r>
          </w:p>
        </w:tc>
        <w:tc>
          <w:tcPr>
            <w:tcW w:w="716" w:type="pct"/>
            <w:tcBorders>
              <w:top w:val="single" w:sz="4" w:space="0" w:color="auto"/>
              <w:left w:val="single" w:sz="4" w:space="0" w:color="auto"/>
              <w:bottom w:val="single" w:sz="4" w:space="0" w:color="auto"/>
              <w:right w:val="single" w:sz="4" w:space="0" w:color="auto"/>
            </w:tcBorders>
          </w:tcPr>
          <w:p w14:paraId="4CCB8146" w14:textId="23F27BDE" w:rsidR="00AB0A5D" w:rsidRPr="000F13D7" w:rsidRDefault="00AB0A5D" w:rsidP="00E7136F">
            <w:pPr>
              <w:keepNext/>
              <w:keepLines/>
              <w:tabs>
                <w:tab w:val="left" w:pos="2104"/>
              </w:tabs>
              <w:suppressAutoHyphens/>
              <w:jc w:val="right"/>
              <w:rPr>
                <w:sz w:val="20"/>
                <w:szCs w:val="20"/>
              </w:rPr>
            </w:pPr>
            <w:r>
              <w:rPr>
                <w:sz w:val="20"/>
              </w:rPr>
              <w:t>0,00</w:t>
            </w:r>
          </w:p>
        </w:tc>
        <w:tc>
          <w:tcPr>
            <w:tcW w:w="680" w:type="pct"/>
            <w:tcBorders>
              <w:top w:val="single" w:sz="4" w:space="0" w:color="auto"/>
              <w:left w:val="single" w:sz="4" w:space="0" w:color="auto"/>
              <w:bottom w:val="single" w:sz="4" w:space="0" w:color="auto"/>
              <w:right w:val="single" w:sz="4" w:space="0" w:color="auto"/>
            </w:tcBorders>
          </w:tcPr>
          <w:p w14:paraId="362B4893" w14:textId="2886B1EA" w:rsidR="00AB0A5D" w:rsidRPr="000F13D7" w:rsidRDefault="00AB0A5D" w:rsidP="00E7136F">
            <w:pPr>
              <w:keepNext/>
              <w:keepLines/>
              <w:tabs>
                <w:tab w:val="left" w:pos="2104"/>
              </w:tabs>
              <w:suppressAutoHyphens/>
              <w:jc w:val="right"/>
              <w:rPr>
                <w:sz w:val="20"/>
                <w:szCs w:val="20"/>
              </w:rPr>
            </w:pPr>
            <w:r>
              <w:rPr>
                <w:sz w:val="20"/>
              </w:rPr>
              <w:t>4,28</w:t>
            </w:r>
          </w:p>
        </w:tc>
        <w:tc>
          <w:tcPr>
            <w:tcW w:w="734" w:type="pct"/>
            <w:tcBorders>
              <w:top w:val="single" w:sz="4" w:space="0" w:color="auto"/>
              <w:left w:val="single" w:sz="4" w:space="0" w:color="auto"/>
              <w:bottom w:val="single" w:sz="4" w:space="0" w:color="auto"/>
              <w:right w:val="single" w:sz="4" w:space="0" w:color="auto"/>
            </w:tcBorders>
          </w:tcPr>
          <w:p w14:paraId="358C09B1" w14:textId="526435AC" w:rsidR="00AB0A5D" w:rsidRPr="000F13D7" w:rsidRDefault="00AB0A5D" w:rsidP="00E7136F">
            <w:pPr>
              <w:keepNext/>
              <w:keepLines/>
              <w:tabs>
                <w:tab w:val="left" w:pos="2104"/>
              </w:tabs>
              <w:suppressAutoHyphens/>
              <w:jc w:val="right"/>
              <w:rPr>
                <w:sz w:val="20"/>
                <w:szCs w:val="20"/>
              </w:rPr>
            </w:pPr>
            <w:r>
              <w:rPr>
                <w:sz w:val="20"/>
              </w:rPr>
              <w:t>8,93</w:t>
            </w:r>
          </w:p>
        </w:tc>
        <w:tc>
          <w:tcPr>
            <w:tcW w:w="707" w:type="pct"/>
            <w:tcBorders>
              <w:top w:val="single" w:sz="4" w:space="0" w:color="auto"/>
              <w:left w:val="single" w:sz="4" w:space="0" w:color="auto"/>
              <w:bottom w:val="single" w:sz="4" w:space="0" w:color="auto"/>
              <w:right w:val="single" w:sz="4" w:space="0" w:color="auto"/>
            </w:tcBorders>
          </w:tcPr>
          <w:p w14:paraId="585CA06B" w14:textId="696BF541" w:rsidR="00AB0A5D" w:rsidRPr="000F13D7" w:rsidRDefault="00AB0A5D" w:rsidP="00E7136F">
            <w:pPr>
              <w:keepNext/>
              <w:keepLines/>
              <w:tabs>
                <w:tab w:val="left" w:pos="2104"/>
              </w:tabs>
              <w:suppressAutoHyphens/>
              <w:jc w:val="right"/>
              <w:rPr>
                <w:sz w:val="20"/>
                <w:szCs w:val="20"/>
              </w:rPr>
            </w:pPr>
            <w:r>
              <w:rPr>
                <w:sz w:val="20"/>
              </w:rPr>
              <w:t>4,28</w:t>
            </w:r>
          </w:p>
        </w:tc>
      </w:tr>
      <w:tr w:rsidR="00AB0A5D" w:rsidRPr="000F13D7" w14:paraId="009484A2" w14:textId="77777777">
        <w:tc>
          <w:tcPr>
            <w:tcW w:w="911" w:type="pct"/>
            <w:tcBorders>
              <w:top w:val="single" w:sz="4" w:space="0" w:color="auto"/>
              <w:left w:val="single" w:sz="4" w:space="0" w:color="auto"/>
              <w:bottom w:val="single" w:sz="4" w:space="0" w:color="auto"/>
              <w:right w:val="single" w:sz="4" w:space="0" w:color="auto"/>
            </w:tcBorders>
          </w:tcPr>
          <w:p w14:paraId="6305BB07" w14:textId="7680CF07" w:rsidR="00AB0A5D" w:rsidRPr="000F13D7" w:rsidRDefault="00AB0A5D" w:rsidP="00E7136F">
            <w:pPr>
              <w:keepNext/>
              <w:keepLines/>
              <w:tabs>
                <w:tab w:val="left" w:pos="2104"/>
              </w:tabs>
              <w:suppressAutoHyphens/>
              <w:rPr>
                <w:sz w:val="20"/>
                <w:szCs w:val="20"/>
              </w:rPr>
            </w:pPr>
            <w:r>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6DE4D8AD" w14:textId="77777777" w:rsidR="00AB0A5D" w:rsidRPr="000F13D7" w:rsidRDefault="00AB0A5D" w:rsidP="00E7136F">
            <w:pPr>
              <w:keepNext/>
              <w:keepLines/>
              <w:tabs>
                <w:tab w:val="left" w:pos="2104"/>
              </w:tabs>
              <w:suppressAutoHyphens/>
              <w:jc w:val="right"/>
              <w:rPr>
                <w:sz w:val="20"/>
                <w:szCs w:val="20"/>
              </w:rPr>
            </w:pPr>
            <w:r>
              <w:rPr>
                <w:sz w:val="20"/>
              </w:rPr>
              <w:t>1.430</w:t>
            </w:r>
          </w:p>
        </w:tc>
        <w:tc>
          <w:tcPr>
            <w:tcW w:w="651" w:type="pct"/>
            <w:tcBorders>
              <w:top w:val="single" w:sz="4" w:space="0" w:color="auto"/>
              <w:left w:val="single" w:sz="4" w:space="0" w:color="auto"/>
              <w:bottom w:val="single" w:sz="4" w:space="0" w:color="auto"/>
              <w:right w:val="single" w:sz="4" w:space="0" w:color="auto"/>
            </w:tcBorders>
          </w:tcPr>
          <w:p w14:paraId="7F595C94" w14:textId="6DAC9C6C" w:rsidR="00AB0A5D" w:rsidRPr="000F13D7" w:rsidRDefault="00AB0A5D" w:rsidP="00E7136F">
            <w:pPr>
              <w:keepNext/>
              <w:keepLines/>
              <w:tabs>
                <w:tab w:val="left" w:pos="2104"/>
              </w:tabs>
              <w:suppressAutoHyphens/>
              <w:jc w:val="right"/>
              <w:rPr>
                <w:sz w:val="20"/>
                <w:szCs w:val="20"/>
              </w:rPr>
            </w:pPr>
            <w:r>
              <w:rPr>
                <w:sz w:val="20"/>
              </w:rPr>
              <w:t>656,59</w:t>
            </w:r>
          </w:p>
        </w:tc>
        <w:tc>
          <w:tcPr>
            <w:tcW w:w="716" w:type="pct"/>
            <w:tcBorders>
              <w:top w:val="single" w:sz="4" w:space="0" w:color="auto"/>
              <w:left w:val="single" w:sz="4" w:space="0" w:color="auto"/>
              <w:bottom w:val="single" w:sz="4" w:space="0" w:color="auto"/>
              <w:right w:val="single" w:sz="4" w:space="0" w:color="auto"/>
            </w:tcBorders>
          </w:tcPr>
          <w:p w14:paraId="2241A429" w14:textId="47BEA006" w:rsidR="00AB0A5D" w:rsidRPr="000F13D7" w:rsidRDefault="00AB0A5D" w:rsidP="00E7136F">
            <w:pPr>
              <w:keepNext/>
              <w:keepLines/>
              <w:tabs>
                <w:tab w:val="left" w:pos="2104"/>
              </w:tabs>
              <w:suppressAutoHyphens/>
              <w:jc w:val="right"/>
              <w:rPr>
                <w:sz w:val="20"/>
                <w:szCs w:val="20"/>
              </w:rPr>
            </w:pPr>
            <w:r>
              <w:rPr>
                <w:sz w:val="20"/>
              </w:rPr>
              <w:t>1.105,44</w:t>
            </w:r>
          </w:p>
        </w:tc>
        <w:tc>
          <w:tcPr>
            <w:tcW w:w="680" w:type="pct"/>
            <w:tcBorders>
              <w:top w:val="single" w:sz="4" w:space="0" w:color="auto"/>
              <w:left w:val="single" w:sz="4" w:space="0" w:color="auto"/>
              <w:bottom w:val="single" w:sz="4" w:space="0" w:color="auto"/>
              <w:right w:val="single" w:sz="4" w:space="0" w:color="auto"/>
            </w:tcBorders>
          </w:tcPr>
          <w:p w14:paraId="4B437F40" w14:textId="3605D03C" w:rsidR="00AB0A5D" w:rsidRPr="000F13D7" w:rsidRDefault="00AB0A5D" w:rsidP="00E7136F">
            <w:pPr>
              <w:keepNext/>
              <w:keepLines/>
              <w:tabs>
                <w:tab w:val="left" w:pos="2104"/>
              </w:tabs>
              <w:suppressAutoHyphens/>
              <w:jc w:val="right"/>
              <w:rPr>
                <w:sz w:val="20"/>
                <w:szCs w:val="20"/>
              </w:rPr>
            </w:pPr>
            <w:r>
              <w:rPr>
                <w:sz w:val="20"/>
              </w:rPr>
              <w:t>702,96</w:t>
            </w:r>
          </w:p>
        </w:tc>
        <w:tc>
          <w:tcPr>
            <w:tcW w:w="734" w:type="pct"/>
            <w:tcBorders>
              <w:top w:val="single" w:sz="4" w:space="0" w:color="auto"/>
              <w:left w:val="single" w:sz="4" w:space="0" w:color="auto"/>
              <w:bottom w:val="single" w:sz="4" w:space="0" w:color="auto"/>
              <w:right w:val="single" w:sz="4" w:space="0" w:color="auto"/>
            </w:tcBorders>
          </w:tcPr>
          <w:p w14:paraId="7775A997" w14:textId="1812507C" w:rsidR="00AB0A5D" w:rsidRPr="000F13D7" w:rsidRDefault="00AB0A5D" w:rsidP="00E7136F">
            <w:pPr>
              <w:keepNext/>
              <w:keepLines/>
              <w:tabs>
                <w:tab w:val="left" w:pos="2104"/>
              </w:tabs>
              <w:suppressAutoHyphens/>
              <w:jc w:val="right"/>
              <w:rPr>
                <w:sz w:val="20"/>
                <w:szCs w:val="20"/>
              </w:rPr>
            </w:pPr>
            <w:r>
              <w:rPr>
                <w:sz w:val="20"/>
              </w:rPr>
              <w:t>751,84</w:t>
            </w:r>
          </w:p>
        </w:tc>
        <w:tc>
          <w:tcPr>
            <w:tcW w:w="707" w:type="pct"/>
            <w:tcBorders>
              <w:top w:val="single" w:sz="4" w:space="0" w:color="auto"/>
              <w:left w:val="single" w:sz="4" w:space="0" w:color="auto"/>
              <w:bottom w:val="single" w:sz="4" w:space="0" w:color="auto"/>
              <w:right w:val="single" w:sz="4" w:space="0" w:color="auto"/>
            </w:tcBorders>
          </w:tcPr>
          <w:p w14:paraId="77F802E8" w14:textId="11A671DA" w:rsidR="00AB0A5D" w:rsidRPr="000F13D7" w:rsidRDefault="00AB0A5D" w:rsidP="00E7136F">
            <w:pPr>
              <w:keepNext/>
              <w:keepLines/>
              <w:tabs>
                <w:tab w:val="left" w:pos="2104"/>
              </w:tabs>
              <w:suppressAutoHyphens/>
              <w:jc w:val="right"/>
              <w:rPr>
                <w:sz w:val="20"/>
                <w:szCs w:val="20"/>
              </w:rPr>
            </w:pPr>
            <w:r>
              <w:rPr>
                <w:sz w:val="20"/>
              </w:rPr>
              <w:t>661,31</w:t>
            </w:r>
          </w:p>
        </w:tc>
      </w:tr>
      <w:tr w:rsidR="00AB0A5D" w:rsidRPr="000F13D7" w14:paraId="71323570" w14:textId="77777777">
        <w:tc>
          <w:tcPr>
            <w:tcW w:w="911" w:type="pct"/>
            <w:tcBorders>
              <w:top w:val="single" w:sz="4" w:space="0" w:color="auto"/>
              <w:left w:val="single" w:sz="4" w:space="0" w:color="auto"/>
              <w:bottom w:val="single" w:sz="4" w:space="0" w:color="auto"/>
              <w:right w:val="single" w:sz="4" w:space="0" w:color="auto"/>
            </w:tcBorders>
          </w:tcPr>
          <w:p w14:paraId="5CB0E230" w14:textId="18C2426B" w:rsidR="00AB0A5D" w:rsidRPr="000F13D7" w:rsidRDefault="00AB0A5D" w:rsidP="00E7136F">
            <w:pPr>
              <w:keepNext/>
              <w:keepLines/>
              <w:tabs>
                <w:tab w:val="left" w:pos="2104"/>
              </w:tabs>
              <w:suppressAutoHyphens/>
              <w:rPr>
                <w:sz w:val="20"/>
                <w:szCs w:val="20"/>
              </w:rPr>
            </w:pPr>
            <w:r>
              <w:rPr>
                <w:sz w:val="20"/>
              </w:rPr>
              <w:t>HFC-152a</w:t>
            </w:r>
          </w:p>
        </w:tc>
        <w:tc>
          <w:tcPr>
            <w:tcW w:w="601" w:type="pct"/>
            <w:tcBorders>
              <w:top w:val="single" w:sz="4" w:space="0" w:color="auto"/>
              <w:left w:val="single" w:sz="4" w:space="0" w:color="auto"/>
              <w:bottom w:val="single" w:sz="4" w:space="0" w:color="auto"/>
              <w:right w:val="single" w:sz="4" w:space="0" w:color="auto"/>
            </w:tcBorders>
          </w:tcPr>
          <w:p w14:paraId="08E23325" w14:textId="2C98586B" w:rsidR="00AB0A5D" w:rsidRPr="000F13D7" w:rsidRDefault="00AB0A5D" w:rsidP="00E7136F">
            <w:pPr>
              <w:keepNext/>
              <w:keepLines/>
              <w:suppressAutoHyphens/>
              <w:jc w:val="right"/>
              <w:rPr>
                <w:sz w:val="20"/>
                <w:szCs w:val="20"/>
              </w:rPr>
            </w:pPr>
            <w:r>
              <w:rPr>
                <w:sz w:val="20"/>
              </w:rPr>
              <w:t>124</w:t>
            </w:r>
          </w:p>
        </w:tc>
        <w:tc>
          <w:tcPr>
            <w:tcW w:w="651" w:type="pct"/>
            <w:tcBorders>
              <w:top w:val="single" w:sz="4" w:space="0" w:color="auto"/>
              <w:left w:val="single" w:sz="4" w:space="0" w:color="auto"/>
              <w:bottom w:val="single" w:sz="4" w:space="0" w:color="auto"/>
              <w:right w:val="single" w:sz="4" w:space="0" w:color="auto"/>
            </w:tcBorders>
          </w:tcPr>
          <w:p w14:paraId="68D0BA00" w14:textId="396A72A4" w:rsidR="00AB0A5D" w:rsidRPr="000F13D7" w:rsidRDefault="00AB0A5D" w:rsidP="00E7136F">
            <w:pPr>
              <w:keepNext/>
              <w:keepLines/>
              <w:tabs>
                <w:tab w:val="left" w:pos="2104"/>
              </w:tabs>
              <w:suppressAutoHyphens/>
              <w:jc w:val="right"/>
              <w:rPr>
                <w:sz w:val="20"/>
                <w:szCs w:val="20"/>
              </w:rPr>
            </w:pPr>
            <w:r>
              <w:rPr>
                <w:sz w:val="20"/>
              </w:rPr>
              <w:t>70,00</w:t>
            </w:r>
          </w:p>
        </w:tc>
        <w:tc>
          <w:tcPr>
            <w:tcW w:w="716" w:type="pct"/>
            <w:tcBorders>
              <w:top w:val="single" w:sz="4" w:space="0" w:color="auto"/>
              <w:left w:val="single" w:sz="4" w:space="0" w:color="auto"/>
              <w:bottom w:val="single" w:sz="4" w:space="0" w:color="auto"/>
              <w:right w:val="single" w:sz="4" w:space="0" w:color="auto"/>
            </w:tcBorders>
          </w:tcPr>
          <w:p w14:paraId="2A7C8E9B" w14:textId="43BCCB21" w:rsidR="00AB0A5D" w:rsidRPr="000F13D7" w:rsidRDefault="00AB0A5D" w:rsidP="00E7136F">
            <w:pPr>
              <w:keepNext/>
              <w:keepLines/>
              <w:tabs>
                <w:tab w:val="left" w:pos="2104"/>
              </w:tabs>
              <w:suppressAutoHyphens/>
              <w:jc w:val="right"/>
              <w:rPr>
                <w:sz w:val="20"/>
                <w:szCs w:val="20"/>
              </w:rPr>
            </w:pPr>
            <w:r>
              <w:rPr>
                <w:sz w:val="20"/>
              </w:rPr>
              <w:t>74,20</w:t>
            </w:r>
          </w:p>
        </w:tc>
        <w:tc>
          <w:tcPr>
            <w:tcW w:w="680" w:type="pct"/>
            <w:tcBorders>
              <w:top w:val="single" w:sz="4" w:space="0" w:color="auto"/>
              <w:left w:val="single" w:sz="4" w:space="0" w:color="auto"/>
              <w:bottom w:val="single" w:sz="4" w:space="0" w:color="auto"/>
              <w:right w:val="single" w:sz="4" w:space="0" w:color="auto"/>
            </w:tcBorders>
          </w:tcPr>
          <w:p w14:paraId="0777ACC6" w14:textId="3CC98AC1" w:rsidR="00AB0A5D" w:rsidRPr="000F13D7" w:rsidRDefault="00AB0A5D" w:rsidP="00E7136F">
            <w:pPr>
              <w:keepNext/>
              <w:keepLines/>
              <w:tabs>
                <w:tab w:val="left" w:pos="2104"/>
              </w:tabs>
              <w:suppressAutoHyphens/>
              <w:jc w:val="right"/>
              <w:rPr>
                <w:sz w:val="20"/>
                <w:szCs w:val="20"/>
              </w:rPr>
            </w:pPr>
            <w:r>
              <w:rPr>
                <w:sz w:val="20"/>
              </w:rPr>
              <w:t>17,01</w:t>
            </w:r>
          </w:p>
        </w:tc>
        <w:tc>
          <w:tcPr>
            <w:tcW w:w="734" w:type="pct"/>
            <w:tcBorders>
              <w:top w:val="single" w:sz="4" w:space="0" w:color="auto"/>
              <w:left w:val="single" w:sz="4" w:space="0" w:color="auto"/>
              <w:bottom w:val="single" w:sz="4" w:space="0" w:color="auto"/>
              <w:right w:val="single" w:sz="4" w:space="0" w:color="auto"/>
            </w:tcBorders>
          </w:tcPr>
          <w:p w14:paraId="152BE0F4" w14:textId="1ADCD8D2" w:rsidR="00AB0A5D" w:rsidRPr="000F13D7" w:rsidRDefault="00AB0A5D" w:rsidP="00E7136F">
            <w:pPr>
              <w:keepNext/>
              <w:keepLines/>
              <w:tabs>
                <w:tab w:val="left" w:pos="2104"/>
              </w:tabs>
              <w:suppressAutoHyphens/>
              <w:jc w:val="right"/>
              <w:rPr>
                <w:sz w:val="20"/>
                <w:szCs w:val="20"/>
              </w:rPr>
            </w:pPr>
            <w:r>
              <w:rPr>
                <w:sz w:val="20"/>
              </w:rPr>
              <w:t>22,00</w:t>
            </w:r>
          </w:p>
        </w:tc>
        <w:tc>
          <w:tcPr>
            <w:tcW w:w="707" w:type="pct"/>
            <w:tcBorders>
              <w:top w:val="single" w:sz="4" w:space="0" w:color="auto"/>
              <w:left w:val="single" w:sz="4" w:space="0" w:color="auto"/>
              <w:bottom w:val="single" w:sz="4" w:space="0" w:color="auto"/>
              <w:right w:val="single" w:sz="4" w:space="0" w:color="auto"/>
            </w:tcBorders>
          </w:tcPr>
          <w:p w14:paraId="4F61ACE2" w14:textId="2576A770" w:rsidR="00AB0A5D" w:rsidRPr="000F13D7" w:rsidRDefault="00AB0A5D" w:rsidP="00E7136F">
            <w:pPr>
              <w:keepNext/>
              <w:keepLines/>
              <w:tabs>
                <w:tab w:val="left" w:pos="2104"/>
              </w:tabs>
              <w:suppressAutoHyphens/>
              <w:jc w:val="right"/>
              <w:rPr>
                <w:sz w:val="20"/>
                <w:szCs w:val="20"/>
              </w:rPr>
            </w:pPr>
            <w:r>
              <w:rPr>
                <w:sz w:val="20"/>
              </w:rPr>
              <w:t>0,00</w:t>
            </w:r>
          </w:p>
        </w:tc>
      </w:tr>
      <w:tr w:rsidR="00AB0A5D" w:rsidRPr="000F13D7" w14:paraId="15A53B42" w14:textId="77777777">
        <w:tc>
          <w:tcPr>
            <w:tcW w:w="911" w:type="pct"/>
            <w:tcBorders>
              <w:top w:val="single" w:sz="4" w:space="0" w:color="auto"/>
              <w:left w:val="single" w:sz="4" w:space="0" w:color="auto"/>
              <w:bottom w:val="single" w:sz="4" w:space="0" w:color="auto"/>
              <w:right w:val="single" w:sz="4" w:space="0" w:color="auto"/>
            </w:tcBorders>
          </w:tcPr>
          <w:p w14:paraId="2E38F3A3" w14:textId="5130EBD3" w:rsidR="00AB0A5D" w:rsidRPr="000F13D7" w:rsidRDefault="00AB0A5D" w:rsidP="00E7136F">
            <w:pPr>
              <w:keepNext/>
              <w:keepLines/>
              <w:tabs>
                <w:tab w:val="left" w:pos="2104"/>
              </w:tabs>
              <w:suppressAutoHyphens/>
              <w:rPr>
                <w:sz w:val="20"/>
                <w:szCs w:val="20"/>
              </w:rPr>
            </w:pPr>
            <w:r>
              <w:rPr>
                <w:sz w:val="20"/>
              </w:rPr>
              <w:t>HFC-227ea</w:t>
            </w:r>
          </w:p>
        </w:tc>
        <w:tc>
          <w:tcPr>
            <w:tcW w:w="601" w:type="pct"/>
            <w:tcBorders>
              <w:top w:val="single" w:sz="4" w:space="0" w:color="auto"/>
              <w:left w:val="single" w:sz="4" w:space="0" w:color="auto"/>
              <w:bottom w:val="single" w:sz="4" w:space="0" w:color="auto"/>
              <w:right w:val="single" w:sz="4" w:space="0" w:color="auto"/>
            </w:tcBorders>
          </w:tcPr>
          <w:p w14:paraId="59E7880F" w14:textId="4F7B426C" w:rsidR="00AB0A5D" w:rsidRPr="000F13D7" w:rsidRDefault="00AB0A5D" w:rsidP="00E7136F">
            <w:pPr>
              <w:keepNext/>
              <w:keepLines/>
              <w:tabs>
                <w:tab w:val="left" w:pos="2104"/>
              </w:tabs>
              <w:suppressAutoHyphens/>
              <w:jc w:val="right"/>
              <w:rPr>
                <w:sz w:val="20"/>
                <w:szCs w:val="20"/>
              </w:rPr>
            </w:pPr>
            <w:r>
              <w:rPr>
                <w:sz w:val="20"/>
              </w:rPr>
              <w:t>3.220</w:t>
            </w:r>
          </w:p>
        </w:tc>
        <w:tc>
          <w:tcPr>
            <w:tcW w:w="651" w:type="pct"/>
            <w:tcBorders>
              <w:top w:val="single" w:sz="4" w:space="0" w:color="auto"/>
              <w:left w:val="single" w:sz="4" w:space="0" w:color="auto"/>
              <w:bottom w:val="single" w:sz="4" w:space="0" w:color="auto"/>
              <w:right w:val="single" w:sz="4" w:space="0" w:color="auto"/>
            </w:tcBorders>
          </w:tcPr>
          <w:p w14:paraId="225B8B1B" w14:textId="54024189" w:rsidR="00AB0A5D" w:rsidRPr="000F13D7" w:rsidRDefault="00AB0A5D" w:rsidP="00E7136F">
            <w:pPr>
              <w:keepNext/>
              <w:keepLines/>
              <w:tabs>
                <w:tab w:val="left" w:pos="2104"/>
              </w:tabs>
              <w:suppressAutoHyphens/>
              <w:jc w:val="right"/>
              <w:rPr>
                <w:sz w:val="20"/>
                <w:szCs w:val="20"/>
              </w:rPr>
            </w:pPr>
            <w:r>
              <w:rPr>
                <w:sz w:val="20"/>
              </w:rPr>
              <w:t>27,34</w:t>
            </w:r>
          </w:p>
        </w:tc>
        <w:tc>
          <w:tcPr>
            <w:tcW w:w="716" w:type="pct"/>
            <w:tcBorders>
              <w:top w:val="single" w:sz="4" w:space="0" w:color="auto"/>
              <w:left w:val="single" w:sz="4" w:space="0" w:color="auto"/>
              <w:bottom w:val="single" w:sz="4" w:space="0" w:color="auto"/>
              <w:right w:val="single" w:sz="4" w:space="0" w:color="auto"/>
            </w:tcBorders>
          </w:tcPr>
          <w:p w14:paraId="2CF4549D" w14:textId="75991A67" w:rsidR="00AB0A5D" w:rsidRPr="000F13D7" w:rsidRDefault="00AB0A5D" w:rsidP="00E7136F">
            <w:pPr>
              <w:keepNext/>
              <w:keepLines/>
              <w:tabs>
                <w:tab w:val="left" w:pos="2104"/>
              </w:tabs>
              <w:suppressAutoHyphens/>
              <w:jc w:val="right"/>
              <w:rPr>
                <w:sz w:val="20"/>
                <w:szCs w:val="20"/>
              </w:rPr>
            </w:pPr>
            <w:r>
              <w:rPr>
                <w:sz w:val="20"/>
              </w:rPr>
              <w:t>12,41</w:t>
            </w:r>
          </w:p>
        </w:tc>
        <w:tc>
          <w:tcPr>
            <w:tcW w:w="680" w:type="pct"/>
            <w:tcBorders>
              <w:top w:val="single" w:sz="4" w:space="0" w:color="auto"/>
              <w:left w:val="single" w:sz="4" w:space="0" w:color="auto"/>
              <w:bottom w:val="single" w:sz="4" w:space="0" w:color="auto"/>
              <w:right w:val="single" w:sz="4" w:space="0" w:color="auto"/>
            </w:tcBorders>
          </w:tcPr>
          <w:p w14:paraId="345EE1A7" w14:textId="0D96E85E" w:rsidR="00AB0A5D" w:rsidRPr="000F13D7" w:rsidRDefault="00AB0A5D" w:rsidP="00E7136F">
            <w:pPr>
              <w:keepNext/>
              <w:keepLines/>
              <w:tabs>
                <w:tab w:val="left" w:pos="2104"/>
              </w:tabs>
              <w:suppressAutoHyphens/>
              <w:jc w:val="right"/>
              <w:rPr>
                <w:sz w:val="20"/>
                <w:szCs w:val="20"/>
              </w:rPr>
            </w:pPr>
            <w:r>
              <w:rPr>
                <w:sz w:val="20"/>
              </w:rPr>
              <w:t>9,85</w:t>
            </w:r>
          </w:p>
        </w:tc>
        <w:tc>
          <w:tcPr>
            <w:tcW w:w="734" w:type="pct"/>
            <w:tcBorders>
              <w:top w:val="single" w:sz="4" w:space="0" w:color="auto"/>
              <w:left w:val="single" w:sz="4" w:space="0" w:color="auto"/>
              <w:bottom w:val="single" w:sz="4" w:space="0" w:color="auto"/>
              <w:right w:val="single" w:sz="4" w:space="0" w:color="auto"/>
            </w:tcBorders>
          </w:tcPr>
          <w:p w14:paraId="37039C9C" w14:textId="715D16DE" w:rsidR="00AB0A5D" w:rsidRPr="000F13D7" w:rsidRDefault="00AB0A5D" w:rsidP="00E7136F">
            <w:pPr>
              <w:keepNext/>
              <w:keepLines/>
              <w:tabs>
                <w:tab w:val="left" w:pos="2104"/>
              </w:tabs>
              <w:suppressAutoHyphens/>
              <w:jc w:val="right"/>
              <w:rPr>
                <w:sz w:val="20"/>
                <w:szCs w:val="20"/>
              </w:rPr>
            </w:pPr>
            <w:r>
              <w:rPr>
                <w:sz w:val="20"/>
              </w:rPr>
              <w:t>10,74</w:t>
            </w:r>
          </w:p>
        </w:tc>
        <w:tc>
          <w:tcPr>
            <w:tcW w:w="707" w:type="pct"/>
            <w:tcBorders>
              <w:top w:val="single" w:sz="4" w:space="0" w:color="auto"/>
              <w:left w:val="single" w:sz="4" w:space="0" w:color="auto"/>
              <w:bottom w:val="single" w:sz="4" w:space="0" w:color="auto"/>
              <w:right w:val="single" w:sz="4" w:space="0" w:color="auto"/>
            </w:tcBorders>
          </w:tcPr>
          <w:p w14:paraId="209BD774" w14:textId="1B432FBF" w:rsidR="00AB0A5D" w:rsidRPr="000F13D7" w:rsidRDefault="00AB0A5D" w:rsidP="00E7136F">
            <w:pPr>
              <w:keepNext/>
              <w:keepLines/>
              <w:tabs>
                <w:tab w:val="left" w:pos="2104"/>
              </w:tabs>
              <w:suppressAutoHyphens/>
              <w:jc w:val="right"/>
              <w:rPr>
                <w:sz w:val="20"/>
                <w:szCs w:val="20"/>
              </w:rPr>
            </w:pPr>
            <w:r>
              <w:rPr>
                <w:sz w:val="20"/>
              </w:rPr>
              <w:t>5,37</w:t>
            </w:r>
          </w:p>
        </w:tc>
      </w:tr>
      <w:tr w:rsidR="00AB0A5D" w:rsidRPr="000F13D7" w14:paraId="3EB51110" w14:textId="77777777">
        <w:tc>
          <w:tcPr>
            <w:tcW w:w="911" w:type="pct"/>
            <w:tcBorders>
              <w:top w:val="single" w:sz="4" w:space="0" w:color="auto"/>
              <w:left w:val="single" w:sz="4" w:space="0" w:color="auto"/>
              <w:bottom w:val="single" w:sz="4" w:space="0" w:color="auto"/>
              <w:right w:val="single" w:sz="4" w:space="0" w:color="auto"/>
            </w:tcBorders>
          </w:tcPr>
          <w:p w14:paraId="363A1331" w14:textId="64B5A231" w:rsidR="00AB0A5D" w:rsidRPr="000F13D7" w:rsidRDefault="00AB0A5D" w:rsidP="00E7136F">
            <w:pPr>
              <w:keepNext/>
              <w:keepLines/>
              <w:tabs>
                <w:tab w:val="left" w:pos="2104"/>
              </w:tabs>
              <w:suppressAutoHyphens/>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tcPr>
          <w:p w14:paraId="6CFF139E" w14:textId="0C4425C9" w:rsidR="00AB0A5D" w:rsidRPr="000F13D7" w:rsidRDefault="00AB0A5D" w:rsidP="00E7136F">
            <w:pPr>
              <w:keepNext/>
              <w:keepLines/>
              <w:tabs>
                <w:tab w:val="left" w:pos="2104"/>
              </w:tabs>
              <w:suppressAutoHyphens/>
              <w:jc w:val="right"/>
              <w:rPr>
                <w:sz w:val="20"/>
                <w:szCs w:val="20"/>
              </w:rPr>
            </w:pPr>
            <w:r>
              <w:rPr>
                <w:sz w:val="20"/>
              </w:rPr>
              <w:t>3.922</w:t>
            </w:r>
          </w:p>
        </w:tc>
        <w:tc>
          <w:tcPr>
            <w:tcW w:w="651" w:type="pct"/>
            <w:tcBorders>
              <w:top w:val="single" w:sz="4" w:space="0" w:color="auto"/>
              <w:left w:val="single" w:sz="4" w:space="0" w:color="auto"/>
              <w:bottom w:val="single" w:sz="4" w:space="0" w:color="auto"/>
              <w:right w:val="single" w:sz="4" w:space="0" w:color="auto"/>
            </w:tcBorders>
          </w:tcPr>
          <w:p w14:paraId="10A085EB" w14:textId="2E6F38A4" w:rsidR="00AB0A5D" w:rsidRPr="000F13D7" w:rsidRDefault="00AB0A5D" w:rsidP="00E7136F">
            <w:pPr>
              <w:keepNext/>
              <w:keepLines/>
              <w:tabs>
                <w:tab w:val="left" w:pos="2104"/>
              </w:tabs>
              <w:suppressAutoHyphens/>
              <w:jc w:val="right"/>
              <w:rPr>
                <w:sz w:val="20"/>
                <w:szCs w:val="20"/>
              </w:rPr>
            </w:pPr>
            <w:r>
              <w:rPr>
                <w:sz w:val="20"/>
              </w:rPr>
              <w:t>92,94</w:t>
            </w:r>
          </w:p>
        </w:tc>
        <w:tc>
          <w:tcPr>
            <w:tcW w:w="716" w:type="pct"/>
            <w:tcBorders>
              <w:top w:val="single" w:sz="4" w:space="0" w:color="auto"/>
              <w:left w:val="single" w:sz="4" w:space="0" w:color="auto"/>
              <w:bottom w:val="single" w:sz="4" w:space="0" w:color="auto"/>
              <w:right w:val="single" w:sz="4" w:space="0" w:color="auto"/>
            </w:tcBorders>
          </w:tcPr>
          <w:p w14:paraId="793E4309" w14:textId="7BDCA8CB" w:rsidR="00AB0A5D" w:rsidRPr="000F13D7" w:rsidRDefault="00AB0A5D" w:rsidP="00E7136F">
            <w:pPr>
              <w:keepNext/>
              <w:keepLines/>
              <w:tabs>
                <w:tab w:val="left" w:pos="2104"/>
              </w:tabs>
              <w:suppressAutoHyphens/>
              <w:jc w:val="right"/>
              <w:rPr>
                <w:sz w:val="20"/>
                <w:szCs w:val="20"/>
              </w:rPr>
            </w:pPr>
            <w:r>
              <w:rPr>
                <w:sz w:val="20"/>
              </w:rPr>
              <w:t>68,23</w:t>
            </w:r>
          </w:p>
        </w:tc>
        <w:tc>
          <w:tcPr>
            <w:tcW w:w="680" w:type="pct"/>
            <w:tcBorders>
              <w:top w:val="single" w:sz="4" w:space="0" w:color="auto"/>
              <w:left w:val="single" w:sz="4" w:space="0" w:color="auto"/>
              <w:bottom w:val="single" w:sz="4" w:space="0" w:color="auto"/>
              <w:right w:val="single" w:sz="4" w:space="0" w:color="auto"/>
            </w:tcBorders>
          </w:tcPr>
          <w:p w14:paraId="649EB916" w14:textId="5B445CF2" w:rsidR="00AB0A5D" w:rsidRPr="000F13D7" w:rsidRDefault="00AB0A5D" w:rsidP="00E7136F">
            <w:pPr>
              <w:keepNext/>
              <w:keepLines/>
              <w:tabs>
                <w:tab w:val="left" w:pos="2104"/>
              </w:tabs>
              <w:suppressAutoHyphens/>
              <w:jc w:val="right"/>
              <w:rPr>
                <w:sz w:val="20"/>
                <w:szCs w:val="20"/>
              </w:rPr>
            </w:pPr>
            <w:r>
              <w:rPr>
                <w:sz w:val="20"/>
              </w:rPr>
              <w:t>129,55</w:t>
            </w:r>
          </w:p>
        </w:tc>
        <w:tc>
          <w:tcPr>
            <w:tcW w:w="734" w:type="pct"/>
            <w:tcBorders>
              <w:top w:val="single" w:sz="4" w:space="0" w:color="auto"/>
              <w:left w:val="single" w:sz="4" w:space="0" w:color="auto"/>
              <w:bottom w:val="single" w:sz="4" w:space="0" w:color="auto"/>
              <w:right w:val="single" w:sz="4" w:space="0" w:color="auto"/>
            </w:tcBorders>
          </w:tcPr>
          <w:p w14:paraId="382F74E8" w14:textId="68AE8AA6" w:rsidR="00AB0A5D" w:rsidRPr="000F13D7" w:rsidRDefault="00AB0A5D" w:rsidP="00E7136F">
            <w:pPr>
              <w:keepNext/>
              <w:keepLines/>
              <w:tabs>
                <w:tab w:val="left" w:pos="2104"/>
              </w:tabs>
              <w:suppressAutoHyphens/>
              <w:jc w:val="right"/>
              <w:rPr>
                <w:sz w:val="20"/>
                <w:szCs w:val="20"/>
              </w:rPr>
            </w:pPr>
            <w:r>
              <w:rPr>
                <w:sz w:val="20"/>
              </w:rPr>
              <w:t>151,75</w:t>
            </w:r>
          </w:p>
        </w:tc>
        <w:tc>
          <w:tcPr>
            <w:tcW w:w="707" w:type="pct"/>
            <w:tcBorders>
              <w:top w:val="single" w:sz="4" w:space="0" w:color="auto"/>
              <w:left w:val="single" w:sz="4" w:space="0" w:color="auto"/>
              <w:bottom w:val="single" w:sz="4" w:space="0" w:color="auto"/>
              <w:right w:val="single" w:sz="4" w:space="0" w:color="auto"/>
            </w:tcBorders>
          </w:tcPr>
          <w:p w14:paraId="0FA4C20C" w14:textId="0B0A013D" w:rsidR="00AB0A5D" w:rsidRPr="000F13D7" w:rsidRDefault="00AB0A5D" w:rsidP="00E7136F">
            <w:pPr>
              <w:keepNext/>
              <w:keepLines/>
              <w:tabs>
                <w:tab w:val="left" w:pos="2104"/>
              </w:tabs>
              <w:suppressAutoHyphens/>
              <w:jc w:val="right"/>
              <w:rPr>
                <w:sz w:val="20"/>
                <w:szCs w:val="20"/>
              </w:rPr>
            </w:pPr>
            <w:r>
              <w:rPr>
                <w:sz w:val="20"/>
              </w:rPr>
              <w:t>166,76</w:t>
            </w:r>
          </w:p>
        </w:tc>
      </w:tr>
      <w:tr w:rsidR="00AB0A5D" w:rsidRPr="000F13D7" w14:paraId="6D50D12C" w14:textId="77777777">
        <w:tc>
          <w:tcPr>
            <w:tcW w:w="911" w:type="pct"/>
            <w:tcBorders>
              <w:top w:val="single" w:sz="4" w:space="0" w:color="auto"/>
              <w:left w:val="single" w:sz="4" w:space="0" w:color="auto"/>
              <w:bottom w:val="single" w:sz="4" w:space="0" w:color="auto"/>
              <w:right w:val="single" w:sz="4" w:space="0" w:color="auto"/>
            </w:tcBorders>
          </w:tcPr>
          <w:p w14:paraId="27581135" w14:textId="7CAE1206" w:rsidR="00AB0A5D" w:rsidRPr="000F13D7" w:rsidRDefault="00AB0A5D" w:rsidP="00E7136F">
            <w:pPr>
              <w:keepNext/>
              <w:keepLines/>
              <w:tabs>
                <w:tab w:val="left" w:pos="2104"/>
              </w:tabs>
              <w:suppressAutoHyphens/>
              <w:rPr>
                <w:sz w:val="20"/>
                <w:szCs w:val="20"/>
              </w:rPr>
            </w:pPr>
            <w:r>
              <w:rPr>
                <w:sz w:val="20"/>
              </w:rPr>
              <w:t>R-407C</w:t>
            </w:r>
          </w:p>
        </w:tc>
        <w:tc>
          <w:tcPr>
            <w:tcW w:w="601" w:type="pct"/>
            <w:tcBorders>
              <w:top w:val="single" w:sz="4" w:space="0" w:color="auto"/>
              <w:left w:val="single" w:sz="4" w:space="0" w:color="auto"/>
              <w:bottom w:val="single" w:sz="4" w:space="0" w:color="auto"/>
              <w:right w:val="single" w:sz="4" w:space="0" w:color="auto"/>
            </w:tcBorders>
          </w:tcPr>
          <w:p w14:paraId="7898F791" w14:textId="3D71BAAB" w:rsidR="00AB0A5D" w:rsidRPr="000F13D7" w:rsidRDefault="00AB0A5D" w:rsidP="00E7136F">
            <w:pPr>
              <w:keepNext/>
              <w:keepLines/>
              <w:tabs>
                <w:tab w:val="left" w:pos="2104"/>
              </w:tabs>
              <w:suppressAutoHyphens/>
              <w:jc w:val="right"/>
              <w:rPr>
                <w:sz w:val="20"/>
                <w:szCs w:val="20"/>
              </w:rPr>
            </w:pPr>
            <w:r>
              <w:rPr>
                <w:sz w:val="20"/>
              </w:rPr>
              <w:t>1.774</w:t>
            </w:r>
          </w:p>
        </w:tc>
        <w:tc>
          <w:tcPr>
            <w:tcW w:w="651" w:type="pct"/>
            <w:tcBorders>
              <w:top w:val="single" w:sz="4" w:space="0" w:color="auto"/>
              <w:left w:val="single" w:sz="4" w:space="0" w:color="auto"/>
              <w:bottom w:val="single" w:sz="4" w:space="0" w:color="auto"/>
              <w:right w:val="single" w:sz="4" w:space="0" w:color="auto"/>
            </w:tcBorders>
          </w:tcPr>
          <w:p w14:paraId="1F5E634C" w14:textId="3B942E32" w:rsidR="00AB0A5D" w:rsidRPr="000F13D7" w:rsidRDefault="00AB0A5D" w:rsidP="00E7136F">
            <w:pPr>
              <w:keepNext/>
              <w:keepLines/>
              <w:tabs>
                <w:tab w:val="left" w:pos="2104"/>
              </w:tabs>
              <w:suppressAutoHyphens/>
              <w:jc w:val="right"/>
              <w:rPr>
                <w:sz w:val="20"/>
                <w:szCs w:val="20"/>
              </w:rPr>
            </w:pPr>
            <w:r>
              <w:rPr>
                <w:sz w:val="20"/>
              </w:rPr>
              <w:t>27,18</w:t>
            </w:r>
          </w:p>
        </w:tc>
        <w:tc>
          <w:tcPr>
            <w:tcW w:w="716" w:type="pct"/>
            <w:tcBorders>
              <w:top w:val="single" w:sz="4" w:space="0" w:color="auto"/>
              <w:left w:val="single" w:sz="4" w:space="0" w:color="auto"/>
              <w:bottom w:val="single" w:sz="4" w:space="0" w:color="auto"/>
              <w:right w:val="single" w:sz="4" w:space="0" w:color="auto"/>
            </w:tcBorders>
          </w:tcPr>
          <w:p w14:paraId="03142A90" w14:textId="3EBD0443" w:rsidR="00AB0A5D" w:rsidRPr="000F13D7" w:rsidRDefault="00AB0A5D" w:rsidP="00E7136F">
            <w:pPr>
              <w:keepNext/>
              <w:keepLines/>
              <w:tabs>
                <w:tab w:val="left" w:pos="2104"/>
              </w:tabs>
              <w:suppressAutoHyphens/>
              <w:jc w:val="right"/>
              <w:rPr>
                <w:sz w:val="20"/>
                <w:szCs w:val="20"/>
              </w:rPr>
            </w:pPr>
            <w:r>
              <w:rPr>
                <w:sz w:val="20"/>
              </w:rPr>
              <w:t>23,44</w:t>
            </w:r>
          </w:p>
        </w:tc>
        <w:tc>
          <w:tcPr>
            <w:tcW w:w="680" w:type="pct"/>
            <w:tcBorders>
              <w:top w:val="single" w:sz="4" w:space="0" w:color="auto"/>
              <w:left w:val="single" w:sz="4" w:space="0" w:color="auto"/>
              <w:bottom w:val="single" w:sz="4" w:space="0" w:color="auto"/>
              <w:right w:val="single" w:sz="4" w:space="0" w:color="auto"/>
            </w:tcBorders>
          </w:tcPr>
          <w:p w14:paraId="37B18285" w14:textId="74595ED8" w:rsidR="00AB0A5D" w:rsidRPr="000F13D7" w:rsidRDefault="00AB0A5D" w:rsidP="00E7136F">
            <w:pPr>
              <w:keepNext/>
              <w:keepLines/>
              <w:tabs>
                <w:tab w:val="left" w:pos="2104"/>
              </w:tabs>
              <w:suppressAutoHyphens/>
              <w:jc w:val="right"/>
              <w:rPr>
                <w:sz w:val="20"/>
                <w:szCs w:val="20"/>
              </w:rPr>
            </w:pPr>
            <w:r>
              <w:rPr>
                <w:sz w:val="20"/>
              </w:rPr>
              <w:t>36,51</w:t>
            </w:r>
          </w:p>
        </w:tc>
        <w:tc>
          <w:tcPr>
            <w:tcW w:w="734" w:type="pct"/>
            <w:tcBorders>
              <w:top w:val="single" w:sz="4" w:space="0" w:color="auto"/>
              <w:left w:val="single" w:sz="4" w:space="0" w:color="auto"/>
              <w:bottom w:val="single" w:sz="4" w:space="0" w:color="auto"/>
              <w:right w:val="single" w:sz="4" w:space="0" w:color="auto"/>
            </w:tcBorders>
          </w:tcPr>
          <w:p w14:paraId="2FE9089A" w14:textId="239882E0" w:rsidR="00AB0A5D" w:rsidRPr="000F13D7" w:rsidRDefault="00AB0A5D" w:rsidP="00E7136F">
            <w:pPr>
              <w:keepNext/>
              <w:keepLines/>
              <w:tabs>
                <w:tab w:val="left" w:pos="2104"/>
              </w:tabs>
              <w:suppressAutoHyphens/>
              <w:jc w:val="right"/>
              <w:rPr>
                <w:sz w:val="20"/>
                <w:szCs w:val="20"/>
              </w:rPr>
            </w:pPr>
            <w:r>
              <w:rPr>
                <w:sz w:val="20"/>
              </w:rPr>
              <w:t>30,65</w:t>
            </w:r>
          </w:p>
        </w:tc>
        <w:tc>
          <w:tcPr>
            <w:tcW w:w="707" w:type="pct"/>
            <w:tcBorders>
              <w:top w:val="single" w:sz="4" w:space="0" w:color="auto"/>
              <w:left w:val="single" w:sz="4" w:space="0" w:color="auto"/>
              <w:bottom w:val="single" w:sz="4" w:space="0" w:color="auto"/>
              <w:right w:val="single" w:sz="4" w:space="0" w:color="auto"/>
            </w:tcBorders>
          </w:tcPr>
          <w:p w14:paraId="19FBD616" w14:textId="2CE18F56" w:rsidR="00AB0A5D" w:rsidRPr="000F13D7" w:rsidRDefault="00AB0A5D" w:rsidP="00E7136F">
            <w:pPr>
              <w:keepNext/>
              <w:keepLines/>
              <w:tabs>
                <w:tab w:val="left" w:pos="2104"/>
              </w:tabs>
              <w:suppressAutoHyphens/>
              <w:jc w:val="right"/>
              <w:rPr>
                <w:sz w:val="20"/>
                <w:szCs w:val="20"/>
              </w:rPr>
            </w:pPr>
            <w:r>
              <w:rPr>
                <w:sz w:val="20"/>
              </w:rPr>
              <w:t>34,89</w:t>
            </w:r>
          </w:p>
        </w:tc>
      </w:tr>
      <w:tr w:rsidR="00AB0A5D" w:rsidRPr="000F13D7" w14:paraId="40CF6211" w14:textId="77777777">
        <w:tc>
          <w:tcPr>
            <w:tcW w:w="911" w:type="pct"/>
            <w:tcBorders>
              <w:top w:val="single" w:sz="4" w:space="0" w:color="auto"/>
              <w:left w:val="single" w:sz="4" w:space="0" w:color="auto"/>
              <w:bottom w:val="single" w:sz="4" w:space="0" w:color="auto"/>
              <w:right w:val="single" w:sz="4" w:space="0" w:color="auto"/>
            </w:tcBorders>
          </w:tcPr>
          <w:p w14:paraId="7EDF1CB4" w14:textId="04B51368" w:rsidR="00AB0A5D" w:rsidRPr="000F13D7" w:rsidRDefault="00AB0A5D" w:rsidP="00E7136F">
            <w:pPr>
              <w:keepNext/>
              <w:keepLines/>
              <w:tabs>
                <w:tab w:val="left" w:pos="2104"/>
              </w:tabs>
              <w:suppressAutoHyphens/>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tcPr>
          <w:p w14:paraId="505D1B67" w14:textId="36155115" w:rsidR="00AB0A5D" w:rsidRPr="000F13D7" w:rsidRDefault="00AB0A5D" w:rsidP="00E7136F">
            <w:pPr>
              <w:keepNext/>
              <w:keepLines/>
              <w:tabs>
                <w:tab w:val="left" w:pos="2104"/>
              </w:tabs>
              <w:suppressAutoHyphens/>
              <w:jc w:val="right"/>
              <w:rPr>
                <w:sz w:val="20"/>
                <w:szCs w:val="20"/>
              </w:rPr>
            </w:pPr>
            <w:r>
              <w:rPr>
                <w:sz w:val="20"/>
              </w:rPr>
              <w:t>2.088</w:t>
            </w:r>
          </w:p>
        </w:tc>
        <w:tc>
          <w:tcPr>
            <w:tcW w:w="651" w:type="pct"/>
            <w:tcBorders>
              <w:top w:val="single" w:sz="4" w:space="0" w:color="auto"/>
              <w:left w:val="single" w:sz="4" w:space="0" w:color="auto"/>
              <w:bottom w:val="single" w:sz="4" w:space="0" w:color="auto"/>
              <w:right w:val="single" w:sz="4" w:space="0" w:color="auto"/>
            </w:tcBorders>
          </w:tcPr>
          <w:p w14:paraId="1EF11B8E" w14:textId="1DAB5DF3" w:rsidR="00AB0A5D" w:rsidRPr="000F13D7" w:rsidRDefault="00AB0A5D" w:rsidP="00E7136F">
            <w:pPr>
              <w:keepNext/>
              <w:keepLines/>
              <w:tabs>
                <w:tab w:val="left" w:pos="2104"/>
              </w:tabs>
              <w:suppressAutoHyphens/>
              <w:jc w:val="right"/>
              <w:rPr>
                <w:sz w:val="20"/>
                <w:szCs w:val="20"/>
              </w:rPr>
            </w:pPr>
            <w:r>
              <w:rPr>
                <w:sz w:val="20"/>
              </w:rPr>
              <w:t>177,36</w:t>
            </w:r>
          </w:p>
        </w:tc>
        <w:tc>
          <w:tcPr>
            <w:tcW w:w="716" w:type="pct"/>
            <w:tcBorders>
              <w:top w:val="single" w:sz="4" w:space="0" w:color="auto"/>
              <w:left w:val="single" w:sz="4" w:space="0" w:color="auto"/>
              <w:bottom w:val="single" w:sz="4" w:space="0" w:color="auto"/>
              <w:right w:val="single" w:sz="4" w:space="0" w:color="auto"/>
            </w:tcBorders>
          </w:tcPr>
          <w:p w14:paraId="22BAE7F6" w14:textId="523FFDD5" w:rsidR="00AB0A5D" w:rsidRPr="000F13D7" w:rsidRDefault="00AB0A5D" w:rsidP="00E7136F">
            <w:pPr>
              <w:keepNext/>
              <w:keepLines/>
              <w:tabs>
                <w:tab w:val="left" w:pos="2104"/>
              </w:tabs>
              <w:suppressAutoHyphens/>
              <w:jc w:val="right"/>
              <w:rPr>
                <w:sz w:val="20"/>
                <w:szCs w:val="20"/>
              </w:rPr>
            </w:pPr>
            <w:r>
              <w:rPr>
                <w:sz w:val="20"/>
              </w:rPr>
              <w:t>115,82</w:t>
            </w:r>
          </w:p>
        </w:tc>
        <w:tc>
          <w:tcPr>
            <w:tcW w:w="680" w:type="pct"/>
            <w:tcBorders>
              <w:top w:val="single" w:sz="4" w:space="0" w:color="auto"/>
              <w:left w:val="single" w:sz="4" w:space="0" w:color="auto"/>
              <w:bottom w:val="single" w:sz="4" w:space="0" w:color="auto"/>
              <w:right w:val="single" w:sz="4" w:space="0" w:color="auto"/>
            </w:tcBorders>
          </w:tcPr>
          <w:p w14:paraId="776185E1" w14:textId="7BF9A3F3" w:rsidR="00AB0A5D" w:rsidRPr="000F13D7" w:rsidRDefault="00AB0A5D" w:rsidP="00E7136F">
            <w:pPr>
              <w:keepNext/>
              <w:keepLines/>
              <w:tabs>
                <w:tab w:val="left" w:pos="2104"/>
              </w:tabs>
              <w:suppressAutoHyphens/>
              <w:jc w:val="right"/>
              <w:rPr>
                <w:sz w:val="20"/>
                <w:szCs w:val="20"/>
              </w:rPr>
            </w:pPr>
            <w:r>
              <w:rPr>
                <w:sz w:val="20"/>
              </w:rPr>
              <w:t>225,12</w:t>
            </w:r>
          </w:p>
        </w:tc>
        <w:tc>
          <w:tcPr>
            <w:tcW w:w="734" w:type="pct"/>
            <w:tcBorders>
              <w:top w:val="single" w:sz="4" w:space="0" w:color="auto"/>
              <w:left w:val="single" w:sz="4" w:space="0" w:color="auto"/>
              <w:bottom w:val="single" w:sz="4" w:space="0" w:color="auto"/>
              <w:right w:val="single" w:sz="4" w:space="0" w:color="auto"/>
            </w:tcBorders>
          </w:tcPr>
          <w:p w14:paraId="735A0DCF" w14:textId="33139DBC" w:rsidR="00AB0A5D" w:rsidRPr="000F13D7" w:rsidRDefault="00AB0A5D" w:rsidP="00E7136F">
            <w:pPr>
              <w:keepNext/>
              <w:keepLines/>
              <w:tabs>
                <w:tab w:val="left" w:pos="2104"/>
              </w:tabs>
              <w:suppressAutoHyphens/>
              <w:jc w:val="right"/>
              <w:rPr>
                <w:sz w:val="20"/>
                <w:szCs w:val="20"/>
              </w:rPr>
            </w:pPr>
            <w:r>
              <w:rPr>
                <w:sz w:val="20"/>
              </w:rPr>
              <w:t>251,26</w:t>
            </w:r>
          </w:p>
        </w:tc>
        <w:tc>
          <w:tcPr>
            <w:tcW w:w="707" w:type="pct"/>
            <w:tcBorders>
              <w:top w:val="single" w:sz="4" w:space="0" w:color="auto"/>
              <w:left w:val="single" w:sz="4" w:space="0" w:color="auto"/>
              <w:bottom w:val="single" w:sz="4" w:space="0" w:color="auto"/>
              <w:right w:val="single" w:sz="4" w:space="0" w:color="auto"/>
            </w:tcBorders>
          </w:tcPr>
          <w:p w14:paraId="60D0AED1" w14:textId="129703E6" w:rsidR="00AB0A5D" w:rsidRPr="000F13D7" w:rsidRDefault="00AB0A5D" w:rsidP="00E7136F">
            <w:pPr>
              <w:keepNext/>
              <w:keepLines/>
              <w:tabs>
                <w:tab w:val="left" w:pos="2104"/>
              </w:tabs>
              <w:suppressAutoHyphens/>
              <w:jc w:val="right"/>
              <w:rPr>
                <w:sz w:val="20"/>
                <w:szCs w:val="20"/>
              </w:rPr>
            </w:pPr>
            <w:r>
              <w:rPr>
                <w:sz w:val="20"/>
              </w:rPr>
              <w:t>276,05</w:t>
            </w:r>
          </w:p>
        </w:tc>
      </w:tr>
      <w:tr w:rsidR="00230A67" w:rsidRPr="000F13D7" w14:paraId="22FE39B3" w14:textId="77777777">
        <w:tc>
          <w:tcPr>
            <w:tcW w:w="1512" w:type="pct"/>
            <w:gridSpan w:val="2"/>
            <w:tcBorders>
              <w:top w:val="single" w:sz="4" w:space="0" w:color="auto"/>
              <w:left w:val="single" w:sz="4" w:space="0" w:color="auto"/>
              <w:bottom w:val="single" w:sz="4" w:space="0" w:color="auto"/>
              <w:right w:val="single" w:sz="4" w:space="0" w:color="auto"/>
            </w:tcBorders>
          </w:tcPr>
          <w:p w14:paraId="6EF1ED5B" w14:textId="550E254E" w:rsidR="00230A67" w:rsidRPr="000F13D7" w:rsidRDefault="00230A67" w:rsidP="00E7136F">
            <w:pPr>
              <w:keepNext/>
              <w:keepLines/>
              <w:tabs>
                <w:tab w:val="left" w:pos="2104"/>
              </w:tabs>
              <w:suppressAutoHyphens/>
              <w:jc w:val="left"/>
              <w:rPr>
                <w:sz w:val="20"/>
                <w:szCs w:val="20"/>
              </w:rPr>
            </w:pPr>
            <w:r>
              <w:rPr>
                <w:sz w:val="20"/>
              </w:rPr>
              <w:t>Otros*</w:t>
            </w:r>
          </w:p>
        </w:tc>
        <w:tc>
          <w:tcPr>
            <w:tcW w:w="651" w:type="pct"/>
            <w:tcBorders>
              <w:top w:val="single" w:sz="4" w:space="0" w:color="auto"/>
              <w:left w:val="single" w:sz="4" w:space="0" w:color="auto"/>
              <w:bottom w:val="single" w:sz="4" w:space="0" w:color="auto"/>
              <w:right w:val="single" w:sz="4" w:space="0" w:color="auto"/>
            </w:tcBorders>
          </w:tcPr>
          <w:p w14:paraId="522BAB54" w14:textId="5B46693B" w:rsidR="00230A67" w:rsidRPr="000F13D7" w:rsidRDefault="00230A67" w:rsidP="00E7136F">
            <w:pPr>
              <w:keepNext/>
              <w:keepLines/>
              <w:tabs>
                <w:tab w:val="left" w:pos="2104"/>
              </w:tabs>
              <w:suppressAutoHyphens/>
              <w:jc w:val="right"/>
              <w:rPr>
                <w:sz w:val="20"/>
                <w:szCs w:val="20"/>
              </w:rPr>
            </w:pPr>
            <w:r>
              <w:rPr>
                <w:sz w:val="20"/>
              </w:rPr>
              <w:t>0,00</w:t>
            </w:r>
          </w:p>
        </w:tc>
        <w:tc>
          <w:tcPr>
            <w:tcW w:w="716" w:type="pct"/>
            <w:tcBorders>
              <w:top w:val="single" w:sz="4" w:space="0" w:color="auto"/>
              <w:left w:val="single" w:sz="4" w:space="0" w:color="auto"/>
              <w:bottom w:val="single" w:sz="4" w:space="0" w:color="auto"/>
              <w:right w:val="single" w:sz="4" w:space="0" w:color="auto"/>
            </w:tcBorders>
          </w:tcPr>
          <w:p w14:paraId="70588550" w14:textId="373FD6A6" w:rsidR="00230A67" w:rsidRPr="000F13D7" w:rsidRDefault="00230A67" w:rsidP="00E7136F">
            <w:pPr>
              <w:keepNext/>
              <w:keepLines/>
              <w:tabs>
                <w:tab w:val="left" w:pos="2104"/>
              </w:tabs>
              <w:suppressAutoHyphens/>
              <w:jc w:val="right"/>
              <w:rPr>
                <w:sz w:val="20"/>
                <w:szCs w:val="20"/>
              </w:rPr>
            </w:pPr>
            <w:r>
              <w:rPr>
                <w:sz w:val="20"/>
              </w:rPr>
              <w:t>0,78</w:t>
            </w:r>
          </w:p>
        </w:tc>
        <w:tc>
          <w:tcPr>
            <w:tcW w:w="680" w:type="pct"/>
            <w:tcBorders>
              <w:top w:val="single" w:sz="4" w:space="0" w:color="auto"/>
              <w:left w:val="single" w:sz="4" w:space="0" w:color="auto"/>
              <w:bottom w:val="single" w:sz="4" w:space="0" w:color="auto"/>
              <w:right w:val="single" w:sz="4" w:space="0" w:color="auto"/>
            </w:tcBorders>
          </w:tcPr>
          <w:p w14:paraId="0EFF3910" w14:textId="271A6C75" w:rsidR="00230A67" w:rsidRPr="000F13D7" w:rsidRDefault="00230A67" w:rsidP="00E7136F">
            <w:pPr>
              <w:keepNext/>
              <w:keepLines/>
              <w:tabs>
                <w:tab w:val="left" w:pos="2104"/>
              </w:tabs>
              <w:suppressAutoHyphens/>
              <w:jc w:val="right"/>
              <w:rPr>
                <w:sz w:val="20"/>
                <w:szCs w:val="20"/>
              </w:rPr>
            </w:pPr>
            <w:r>
              <w:rPr>
                <w:sz w:val="20"/>
              </w:rPr>
              <w:t>0,94</w:t>
            </w:r>
          </w:p>
        </w:tc>
        <w:tc>
          <w:tcPr>
            <w:tcW w:w="734" w:type="pct"/>
            <w:tcBorders>
              <w:top w:val="single" w:sz="4" w:space="0" w:color="auto"/>
              <w:left w:val="single" w:sz="4" w:space="0" w:color="auto"/>
              <w:bottom w:val="single" w:sz="4" w:space="0" w:color="auto"/>
              <w:right w:val="single" w:sz="4" w:space="0" w:color="auto"/>
            </w:tcBorders>
          </w:tcPr>
          <w:p w14:paraId="703CDCF9" w14:textId="3BBF894A" w:rsidR="00230A67" w:rsidRPr="000F13D7" w:rsidRDefault="00230A67" w:rsidP="00E7136F">
            <w:pPr>
              <w:keepNext/>
              <w:keepLines/>
              <w:tabs>
                <w:tab w:val="left" w:pos="2104"/>
              </w:tabs>
              <w:suppressAutoHyphens/>
              <w:jc w:val="right"/>
              <w:rPr>
                <w:sz w:val="20"/>
                <w:szCs w:val="20"/>
              </w:rPr>
            </w:pPr>
            <w:r>
              <w:rPr>
                <w:sz w:val="20"/>
              </w:rPr>
              <w:t>3,18</w:t>
            </w:r>
          </w:p>
        </w:tc>
        <w:tc>
          <w:tcPr>
            <w:tcW w:w="707" w:type="pct"/>
            <w:tcBorders>
              <w:top w:val="single" w:sz="4" w:space="0" w:color="auto"/>
              <w:left w:val="single" w:sz="4" w:space="0" w:color="auto"/>
              <w:bottom w:val="single" w:sz="4" w:space="0" w:color="auto"/>
              <w:right w:val="single" w:sz="4" w:space="0" w:color="auto"/>
            </w:tcBorders>
          </w:tcPr>
          <w:p w14:paraId="69F62534" w14:textId="3E02ABFB" w:rsidR="00230A67" w:rsidRPr="000F13D7" w:rsidRDefault="00230A67" w:rsidP="00E7136F">
            <w:pPr>
              <w:keepNext/>
              <w:keepLines/>
              <w:tabs>
                <w:tab w:val="left" w:pos="2104"/>
              </w:tabs>
              <w:suppressAutoHyphens/>
              <w:jc w:val="right"/>
              <w:rPr>
                <w:sz w:val="20"/>
                <w:szCs w:val="20"/>
              </w:rPr>
            </w:pPr>
            <w:r>
              <w:rPr>
                <w:sz w:val="20"/>
              </w:rPr>
              <w:t>5,89</w:t>
            </w:r>
          </w:p>
        </w:tc>
      </w:tr>
      <w:tr w:rsidR="00990C7A" w:rsidRPr="000F13D7" w14:paraId="2F66A594" w14:textId="77777777">
        <w:tc>
          <w:tcPr>
            <w:tcW w:w="1512" w:type="pct"/>
            <w:gridSpan w:val="2"/>
            <w:tcBorders>
              <w:top w:val="single" w:sz="4" w:space="0" w:color="auto"/>
              <w:left w:val="single" w:sz="4" w:space="0" w:color="auto"/>
              <w:bottom w:val="single" w:sz="4" w:space="0" w:color="auto"/>
              <w:right w:val="single" w:sz="4" w:space="0" w:color="auto"/>
            </w:tcBorders>
          </w:tcPr>
          <w:p w14:paraId="0DF83A88" w14:textId="77777777" w:rsidR="00990C7A" w:rsidRPr="000F13D7" w:rsidRDefault="00990C7A" w:rsidP="00E7136F">
            <w:pPr>
              <w:keepNext/>
              <w:keepLines/>
              <w:tabs>
                <w:tab w:val="left" w:pos="2104"/>
              </w:tabs>
              <w:suppressAutoHyphens/>
              <w:jc w:val="left"/>
              <w:rPr>
                <w:b/>
                <w:bCs/>
                <w:sz w:val="20"/>
                <w:szCs w:val="20"/>
              </w:rPr>
            </w:pPr>
            <w:r>
              <w:rPr>
                <w:b/>
                <w:sz w:val="20"/>
              </w:rPr>
              <w:t>Total (t)</w:t>
            </w:r>
          </w:p>
        </w:tc>
        <w:tc>
          <w:tcPr>
            <w:tcW w:w="651" w:type="pct"/>
            <w:tcBorders>
              <w:top w:val="single" w:sz="4" w:space="0" w:color="auto"/>
              <w:left w:val="single" w:sz="4" w:space="0" w:color="auto"/>
              <w:bottom w:val="single" w:sz="4" w:space="0" w:color="auto"/>
              <w:right w:val="single" w:sz="4" w:space="0" w:color="auto"/>
            </w:tcBorders>
          </w:tcPr>
          <w:p w14:paraId="06EA3738" w14:textId="78648807" w:rsidR="00990C7A" w:rsidRPr="000F13D7" w:rsidRDefault="00990C7A" w:rsidP="00E7136F">
            <w:pPr>
              <w:keepNext/>
              <w:keepLines/>
              <w:tabs>
                <w:tab w:val="left" w:pos="2104"/>
              </w:tabs>
              <w:suppressAutoHyphens/>
              <w:jc w:val="right"/>
              <w:rPr>
                <w:b/>
                <w:bCs/>
                <w:sz w:val="20"/>
                <w:szCs w:val="20"/>
              </w:rPr>
            </w:pPr>
            <w:r>
              <w:rPr>
                <w:b/>
                <w:sz w:val="20"/>
              </w:rPr>
              <w:t>1.055,91</w:t>
            </w:r>
          </w:p>
        </w:tc>
        <w:tc>
          <w:tcPr>
            <w:tcW w:w="716" w:type="pct"/>
            <w:tcBorders>
              <w:top w:val="single" w:sz="4" w:space="0" w:color="auto"/>
              <w:left w:val="single" w:sz="4" w:space="0" w:color="auto"/>
              <w:bottom w:val="single" w:sz="4" w:space="0" w:color="auto"/>
              <w:right w:val="single" w:sz="4" w:space="0" w:color="auto"/>
            </w:tcBorders>
          </w:tcPr>
          <w:p w14:paraId="62552194" w14:textId="43C37485" w:rsidR="00990C7A" w:rsidRPr="000F13D7" w:rsidRDefault="00990C7A" w:rsidP="00E7136F">
            <w:pPr>
              <w:keepNext/>
              <w:keepLines/>
              <w:tabs>
                <w:tab w:val="left" w:pos="2104"/>
              </w:tabs>
              <w:suppressAutoHyphens/>
              <w:jc w:val="right"/>
              <w:rPr>
                <w:b/>
                <w:bCs/>
                <w:sz w:val="20"/>
                <w:szCs w:val="20"/>
              </w:rPr>
            </w:pPr>
            <w:r>
              <w:rPr>
                <w:b/>
                <w:sz w:val="20"/>
              </w:rPr>
              <w:t>1.400,32</w:t>
            </w:r>
          </w:p>
        </w:tc>
        <w:tc>
          <w:tcPr>
            <w:tcW w:w="680" w:type="pct"/>
            <w:tcBorders>
              <w:top w:val="single" w:sz="4" w:space="0" w:color="auto"/>
              <w:left w:val="single" w:sz="4" w:space="0" w:color="auto"/>
              <w:bottom w:val="single" w:sz="4" w:space="0" w:color="auto"/>
              <w:right w:val="single" w:sz="4" w:space="0" w:color="auto"/>
            </w:tcBorders>
          </w:tcPr>
          <w:p w14:paraId="76F61A7B" w14:textId="3C59F572" w:rsidR="00990C7A" w:rsidRPr="000F13D7" w:rsidRDefault="00990C7A" w:rsidP="00E7136F">
            <w:pPr>
              <w:keepNext/>
              <w:keepLines/>
              <w:tabs>
                <w:tab w:val="left" w:pos="2104"/>
              </w:tabs>
              <w:suppressAutoHyphens/>
              <w:jc w:val="right"/>
              <w:rPr>
                <w:b/>
                <w:bCs/>
                <w:sz w:val="20"/>
                <w:szCs w:val="20"/>
              </w:rPr>
            </w:pPr>
            <w:r>
              <w:rPr>
                <w:b/>
                <w:sz w:val="20"/>
              </w:rPr>
              <w:t>1.126,21</w:t>
            </w:r>
          </w:p>
        </w:tc>
        <w:tc>
          <w:tcPr>
            <w:tcW w:w="734" w:type="pct"/>
            <w:tcBorders>
              <w:top w:val="single" w:sz="4" w:space="0" w:color="auto"/>
              <w:left w:val="single" w:sz="4" w:space="0" w:color="auto"/>
              <w:bottom w:val="single" w:sz="4" w:space="0" w:color="auto"/>
              <w:right w:val="single" w:sz="4" w:space="0" w:color="auto"/>
            </w:tcBorders>
          </w:tcPr>
          <w:p w14:paraId="5A62DA37" w14:textId="6229FC2A" w:rsidR="00990C7A" w:rsidRPr="000F13D7" w:rsidRDefault="00990C7A" w:rsidP="00E7136F">
            <w:pPr>
              <w:keepNext/>
              <w:keepLines/>
              <w:tabs>
                <w:tab w:val="left" w:pos="2104"/>
              </w:tabs>
              <w:suppressAutoHyphens/>
              <w:jc w:val="right"/>
              <w:rPr>
                <w:b/>
                <w:bCs/>
                <w:sz w:val="20"/>
                <w:szCs w:val="20"/>
              </w:rPr>
            </w:pPr>
            <w:r>
              <w:rPr>
                <w:b/>
                <w:sz w:val="20"/>
              </w:rPr>
              <w:t>1.230,35</w:t>
            </w:r>
          </w:p>
        </w:tc>
        <w:tc>
          <w:tcPr>
            <w:tcW w:w="707" w:type="pct"/>
            <w:tcBorders>
              <w:top w:val="single" w:sz="4" w:space="0" w:color="auto"/>
              <w:left w:val="single" w:sz="4" w:space="0" w:color="auto"/>
              <w:bottom w:val="single" w:sz="4" w:space="0" w:color="auto"/>
              <w:right w:val="single" w:sz="4" w:space="0" w:color="auto"/>
            </w:tcBorders>
          </w:tcPr>
          <w:p w14:paraId="1D5A61CD" w14:textId="7FBBCAB8" w:rsidR="00990C7A" w:rsidRPr="000F13D7" w:rsidRDefault="00990C7A" w:rsidP="00E7136F">
            <w:pPr>
              <w:keepNext/>
              <w:keepLines/>
              <w:tabs>
                <w:tab w:val="left" w:pos="2104"/>
              </w:tabs>
              <w:suppressAutoHyphens/>
              <w:jc w:val="right"/>
              <w:rPr>
                <w:b/>
                <w:bCs/>
                <w:sz w:val="20"/>
                <w:szCs w:val="20"/>
              </w:rPr>
            </w:pPr>
            <w:r>
              <w:rPr>
                <w:b/>
                <w:sz w:val="20"/>
              </w:rPr>
              <w:t>1.154,54</w:t>
            </w:r>
          </w:p>
        </w:tc>
      </w:tr>
      <w:tr w:rsidR="00711BE6" w:rsidRPr="000F13D7" w14:paraId="4216FD96" w14:textId="77777777">
        <w:tc>
          <w:tcPr>
            <w:tcW w:w="5000" w:type="pct"/>
            <w:gridSpan w:val="7"/>
            <w:tcBorders>
              <w:top w:val="single" w:sz="4" w:space="0" w:color="auto"/>
              <w:left w:val="single" w:sz="4" w:space="0" w:color="auto"/>
              <w:bottom w:val="single" w:sz="4" w:space="0" w:color="auto"/>
              <w:right w:val="single" w:sz="4" w:space="0" w:color="auto"/>
            </w:tcBorders>
          </w:tcPr>
          <w:p w14:paraId="0FEAE9C6" w14:textId="77777777" w:rsidR="00711BE6" w:rsidRPr="000F13D7" w:rsidRDefault="00711BE6" w:rsidP="00E7136F">
            <w:pPr>
              <w:keepNext/>
              <w:keepLines/>
              <w:tabs>
                <w:tab w:val="left" w:pos="2104"/>
              </w:tabs>
              <w:suppressAutoHyphens/>
              <w:jc w:val="center"/>
              <w:rPr>
                <w:b/>
                <w:bCs/>
                <w:sz w:val="20"/>
                <w:szCs w:val="20"/>
              </w:rPr>
            </w:pPr>
            <w:r>
              <w:rPr>
                <w:b/>
                <w:sz w:val="20"/>
              </w:rPr>
              <w:t>Tons. CO</w:t>
            </w:r>
            <w:r>
              <w:rPr>
                <w:b/>
                <w:sz w:val="20"/>
                <w:vertAlign w:val="subscript"/>
              </w:rPr>
              <w:t>2</w:t>
            </w:r>
            <w:r>
              <w:rPr>
                <w:b/>
                <w:sz w:val="20"/>
              </w:rPr>
              <w:t> eq.</w:t>
            </w:r>
          </w:p>
        </w:tc>
      </w:tr>
      <w:tr w:rsidR="00AE5BB4" w:rsidRPr="000F13D7" w14:paraId="4FA5041E" w14:textId="77777777">
        <w:trPr>
          <w:trHeight w:val="159"/>
        </w:trPr>
        <w:tc>
          <w:tcPr>
            <w:tcW w:w="911" w:type="pct"/>
            <w:tcBorders>
              <w:top w:val="single" w:sz="4" w:space="0" w:color="auto"/>
              <w:left w:val="single" w:sz="4" w:space="0" w:color="auto"/>
              <w:bottom w:val="single" w:sz="4" w:space="0" w:color="auto"/>
              <w:right w:val="single" w:sz="4" w:space="0" w:color="auto"/>
            </w:tcBorders>
          </w:tcPr>
          <w:p w14:paraId="070B473A" w14:textId="30529DEC" w:rsidR="00AE5BB4" w:rsidRPr="000F13D7" w:rsidRDefault="00AE5BB4" w:rsidP="00E7136F">
            <w:pPr>
              <w:keepNext/>
              <w:keepLines/>
              <w:shd w:val="clear" w:color="auto" w:fill="FFFFFF" w:themeFill="background1"/>
              <w:suppressAutoHyphens/>
              <w:rPr>
                <w:sz w:val="20"/>
                <w:szCs w:val="20"/>
              </w:rPr>
            </w:pPr>
            <w:r>
              <w:rPr>
                <w:sz w:val="20"/>
              </w:rPr>
              <w:t>HFC-32</w:t>
            </w:r>
          </w:p>
        </w:tc>
        <w:tc>
          <w:tcPr>
            <w:tcW w:w="601" w:type="pct"/>
            <w:tcBorders>
              <w:top w:val="single" w:sz="4" w:space="0" w:color="auto"/>
              <w:left w:val="single" w:sz="4" w:space="0" w:color="auto"/>
              <w:bottom w:val="single" w:sz="4" w:space="0" w:color="auto"/>
              <w:right w:val="single" w:sz="4" w:space="0" w:color="auto"/>
            </w:tcBorders>
          </w:tcPr>
          <w:p w14:paraId="56B8267B" w14:textId="34AE438D" w:rsidR="00AE5BB4" w:rsidRPr="000F13D7" w:rsidRDefault="00AE5BB4" w:rsidP="00E7136F">
            <w:pPr>
              <w:keepNext/>
              <w:keepLines/>
              <w:shd w:val="clear" w:color="auto" w:fill="FFFFFF" w:themeFill="background1"/>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tcPr>
          <w:p w14:paraId="71A90F2D" w14:textId="76C7E22A" w:rsidR="00AE5BB4" w:rsidRPr="000F13D7" w:rsidRDefault="00AE5BB4" w:rsidP="00E7136F">
            <w:pPr>
              <w:keepNext/>
              <w:keepLines/>
              <w:shd w:val="clear" w:color="auto" w:fill="FFFFFF" w:themeFill="background1"/>
              <w:suppressAutoHyphens/>
              <w:jc w:val="right"/>
              <w:rPr>
                <w:sz w:val="20"/>
                <w:szCs w:val="20"/>
              </w:rPr>
            </w:pPr>
            <w:r>
              <w:rPr>
                <w:sz w:val="20"/>
              </w:rPr>
              <w:t>3.038</w:t>
            </w:r>
          </w:p>
        </w:tc>
        <w:tc>
          <w:tcPr>
            <w:tcW w:w="716" w:type="pct"/>
            <w:tcBorders>
              <w:top w:val="single" w:sz="4" w:space="0" w:color="auto"/>
              <w:left w:val="single" w:sz="4" w:space="0" w:color="auto"/>
              <w:bottom w:val="single" w:sz="4" w:space="0" w:color="auto"/>
              <w:right w:val="single" w:sz="4" w:space="0" w:color="auto"/>
            </w:tcBorders>
          </w:tcPr>
          <w:p w14:paraId="7DB83106" w14:textId="3F1EC7DC" w:rsidR="00AE5BB4" w:rsidRPr="000F13D7" w:rsidRDefault="00AE5BB4" w:rsidP="00E7136F">
            <w:pPr>
              <w:keepNext/>
              <w:keepLines/>
              <w:shd w:val="clear" w:color="auto" w:fill="FFFFFF" w:themeFill="background1"/>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tcPr>
          <w:p w14:paraId="1E3DA0CD" w14:textId="06E4CDCB" w:rsidR="00AE5BB4" w:rsidRPr="000F13D7" w:rsidRDefault="00AE5BB4" w:rsidP="00E7136F">
            <w:pPr>
              <w:keepNext/>
              <w:keepLines/>
              <w:shd w:val="clear" w:color="auto" w:fill="FFFFFF" w:themeFill="background1"/>
              <w:suppressAutoHyphens/>
              <w:jc w:val="right"/>
              <w:rPr>
                <w:sz w:val="20"/>
                <w:szCs w:val="20"/>
              </w:rPr>
            </w:pPr>
            <w:r>
              <w:rPr>
                <w:sz w:val="20"/>
              </w:rPr>
              <w:t>2.889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A86C" w14:textId="2A34BEEA" w:rsidR="00AE5BB4" w:rsidRPr="000F13D7" w:rsidRDefault="00AE5BB4" w:rsidP="00E7136F">
            <w:pPr>
              <w:keepNext/>
              <w:keepLines/>
              <w:shd w:val="clear" w:color="auto" w:fill="FFFFFF" w:themeFill="background1"/>
              <w:suppressAutoHyphens/>
              <w:jc w:val="right"/>
              <w:rPr>
                <w:sz w:val="20"/>
                <w:szCs w:val="20"/>
              </w:rPr>
            </w:pPr>
            <w:r>
              <w:rPr>
                <w:sz w:val="20"/>
              </w:rPr>
              <w:t>6.028</w:t>
            </w:r>
          </w:p>
        </w:tc>
        <w:tc>
          <w:tcPr>
            <w:tcW w:w="707" w:type="pct"/>
            <w:tcBorders>
              <w:top w:val="single" w:sz="4" w:space="0" w:color="auto"/>
              <w:left w:val="single" w:sz="4" w:space="0" w:color="auto"/>
              <w:bottom w:val="single" w:sz="4" w:space="0" w:color="auto"/>
              <w:right w:val="single" w:sz="4" w:space="0" w:color="auto"/>
            </w:tcBorders>
          </w:tcPr>
          <w:p w14:paraId="0DA009CF" w14:textId="6926BE5F" w:rsidR="00AE5BB4" w:rsidRPr="000F13D7" w:rsidRDefault="00AE5BB4" w:rsidP="00E7136F">
            <w:pPr>
              <w:keepNext/>
              <w:keepLines/>
              <w:shd w:val="clear" w:color="auto" w:fill="FFFFFF" w:themeFill="background1"/>
              <w:suppressAutoHyphens/>
              <w:jc w:val="right"/>
              <w:rPr>
                <w:sz w:val="20"/>
                <w:szCs w:val="20"/>
              </w:rPr>
            </w:pPr>
            <w:r>
              <w:rPr>
                <w:sz w:val="20"/>
              </w:rPr>
              <w:t>2.886</w:t>
            </w:r>
          </w:p>
        </w:tc>
      </w:tr>
      <w:tr w:rsidR="00AE5BB4" w:rsidRPr="000F13D7" w14:paraId="0E3558B7" w14:textId="77777777">
        <w:tc>
          <w:tcPr>
            <w:tcW w:w="911" w:type="pct"/>
            <w:tcBorders>
              <w:top w:val="single" w:sz="4" w:space="0" w:color="auto"/>
              <w:left w:val="single" w:sz="4" w:space="0" w:color="auto"/>
              <w:bottom w:val="single" w:sz="4" w:space="0" w:color="auto"/>
              <w:right w:val="single" w:sz="4" w:space="0" w:color="auto"/>
            </w:tcBorders>
          </w:tcPr>
          <w:p w14:paraId="089BDC67" w14:textId="012CD5EC" w:rsidR="00AE5BB4" w:rsidRPr="000F13D7" w:rsidRDefault="00AE5BB4" w:rsidP="00E7136F">
            <w:pPr>
              <w:shd w:val="clear" w:color="auto" w:fill="FFFFFF" w:themeFill="background1"/>
              <w:suppressAutoHyphens/>
              <w:rPr>
                <w:sz w:val="20"/>
                <w:szCs w:val="20"/>
              </w:rPr>
            </w:pPr>
            <w:r>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5E63054D" w14:textId="0E4BD5E1" w:rsidR="00AE5BB4" w:rsidRPr="000F13D7" w:rsidRDefault="00AE5BB4" w:rsidP="00E7136F">
            <w:pPr>
              <w:shd w:val="clear" w:color="auto" w:fill="FFFFFF" w:themeFill="background1"/>
              <w:suppressAutoHyphens/>
              <w:jc w:val="right"/>
              <w:rPr>
                <w:sz w:val="20"/>
                <w:szCs w:val="20"/>
              </w:rPr>
            </w:pPr>
            <w:r>
              <w:rPr>
                <w:sz w:val="20"/>
              </w:rPr>
              <w:t>1.430</w:t>
            </w:r>
          </w:p>
        </w:tc>
        <w:tc>
          <w:tcPr>
            <w:tcW w:w="651" w:type="pct"/>
            <w:tcBorders>
              <w:top w:val="single" w:sz="4" w:space="0" w:color="auto"/>
              <w:left w:val="single" w:sz="4" w:space="0" w:color="auto"/>
              <w:bottom w:val="single" w:sz="4" w:space="0" w:color="auto"/>
              <w:right w:val="single" w:sz="4" w:space="0" w:color="auto"/>
            </w:tcBorders>
          </w:tcPr>
          <w:p w14:paraId="17CF496B" w14:textId="0E622B7D" w:rsidR="00AE5BB4" w:rsidRPr="000F13D7" w:rsidRDefault="00AE5BB4" w:rsidP="00E7136F">
            <w:pPr>
              <w:shd w:val="clear" w:color="auto" w:fill="FFFFFF" w:themeFill="background1"/>
              <w:suppressAutoHyphens/>
              <w:jc w:val="right"/>
              <w:rPr>
                <w:sz w:val="20"/>
                <w:szCs w:val="20"/>
              </w:rPr>
            </w:pPr>
            <w:r>
              <w:rPr>
                <w:sz w:val="20"/>
              </w:rPr>
              <w:t>938.924</w:t>
            </w:r>
          </w:p>
        </w:tc>
        <w:tc>
          <w:tcPr>
            <w:tcW w:w="716" w:type="pct"/>
            <w:tcBorders>
              <w:top w:val="single" w:sz="4" w:space="0" w:color="auto"/>
              <w:left w:val="single" w:sz="4" w:space="0" w:color="auto"/>
              <w:bottom w:val="single" w:sz="4" w:space="0" w:color="auto"/>
              <w:right w:val="single" w:sz="4" w:space="0" w:color="auto"/>
            </w:tcBorders>
          </w:tcPr>
          <w:p w14:paraId="06405DAC" w14:textId="672B203E" w:rsidR="00AE5BB4" w:rsidRPr="000F13D7" w:rsidRDefault="00AE5BB4" w:rsidP="00E7136F">
            <w:pPr>
              <w:shd w:val="clear" w:color="auto" w:fill="FFFFFF" w:themeFill="background1"/>
              <w:suppressAutoHyphens/>
              <w:jc w:val="right"/>
              <w:rPr>
                <w:sz w:val="20"/>
                <w:szCs w:val="20"/>
              </w:rPr>
            </w:pPr>
            <w:r>
              <w:rPr>
                <w:sz w:val="20"/>
              </w:rPr>
              <w:t>1.580.785</w:t>
            </w:r>
          </w:p>
        </w:tc>
        <w:tc>
          <w:tcPr>
            <w:tcW w:w="680" w:type="pct"/>
            <w:tcBorders>
              <w:top w:val="single" w:sz="4" w:space="0" w:color="auto"/>
              <w:left w:val="single" w:sz="4" w:space="0" w:color="auto"/>
              <w:bottom w:val="single" w:sz="4" w:space="0" w:color="auto"/>
              <w:right w:val="single" w:sz="4" w:space="0" w:color="auto"/>
            </w:tcBorders>
          </w:tcPr>
          <w:p w14:paraId="6E56541E" w14:textId="7C80CF73" w:rsidR="00AE5BB4" w:rsidRPr="000F13D7" w:rsidRDefault="00AE5BB4" w:rsidP="00E7136F">
            <w:pPr>
              <w:shd w:val="clear" w:color="auto" w:fill="FFFFFF" w:themeFill="background1"/>
              <w:suppressAutoHyphens/>
              <w:jc w:val="right"/>
              <w:rPr>
                <w:sz w:val="20"/>
                <w:szCs w:val="20"/>
              </w:rPr>
            </w:pPr>
            <w:r>
              <w:rPr>
                <w:sz w:val="20"/>
              </w:rPr>
              <w:t>1.005.227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E5EB6D" w14:textId="74A36250" w:rsidR="00AE5BB4" w:rsidRPr="000F13D7" w:rsidRDefault="00AE5BB4" w:rsidP="00E7136F">
            <w:pPr>
              <w:shd w:val="clear" w:color="auto" w:fill="FFFFFF" w:themeFill="background1"/>
              <w:suppressAutoHyphens/>
              <w:jc w:val="right"/>
              <w:rPr>
                <w:sz w:val="20"/>
                <w:szCs w:val="20"/>
              </w:rPr>
            </w:pPr>
            <w:r>
              <w:rPr>
                <w:sz w:val="20"/>
              </w:rPr>
              <w:t>1.075.131</w:t>
            </w:r>
          </w:p>
        </w:tc>
        <w:tc>
          <w:tcPr>
            <w:tcW w:w="707" w:type="pct"/>
            <w:tcBorders>
              <w:top w:val="single" w:sz="4" w:space="0" w:color="auto"/>
              <w:left w:val="single" w:sz="4" w:space="0" w:color="auto"/>
              <w:bottom w:val="single" w:sz="4" w:space="0" w:color="auto"/>
              <w:right w:val="single" w:sz="4" w:space="0" w:color="auto"/>
            </w:tcBorders>
          </w:tcPr>
          <w:p w14:paraId="0F857710" w14:textId="3AFF9ADD" w:rsidR="00AE5BB4" w:rsidRPr="000F13D7" w:rsidRDefault="00AE5BB4" w:rsidP="00E7136F">
            <w:pPr>
              <w:shd w:val="clear" w:color="auto" w:fill="FFFFFF" w:themeFill="background1"/>
              <w:suppressAutoHyphens/>
              <w:jc w:val="right"/>
              <w:rPr>
                <w:sz w:val="20"/>
                <w:szCs w:val="20"/>
              </w:rPr>
            </w:pPr>
            <w:r>
              <w:rPr>
                <w:sz w:val="20"/>
              </w:rPr>
              <w:t>945.676</w:t>
            </w:r>
          </w:p>
        </w:tc>
      </w:tr>
      <w:tr w:rsidR="00AE5BB4" w:rsidRPr="000F13D7" w14:paraId="5A7455DB" w14:textId="77777777">
        <w:tc>
          <w:tcPr>
            <w:tcW w:w="911" w:type="pct"/>
            <w:tcBorders>
              <w:top w:val="single" w:sz="4" w:space="0" w:color="auto"/>
              <w:left w:val="single" w:sz="4" w:space="0" w:color="auto"/>
              <w:bottom w:val="single" w:sz="4" w:space="0" w:color="auto"/>
              <w:right w:val="single" w:sz="4" w:space="0" w:color="auto"/>
            </w:tcBorders>
          </w:tcPr>
          <w:p w14:paraId="475CDC2B" w14:textId="0E58DCF7" w:rsidR="00AE5BB4" w:rsidRPr="000F13D7" w:rsidRDefault="00AE5BB4" w:rsidP="00E7136F">
            <w:pPr>
              <w:shd w:val="clear" w:color="auto" w:fill="FFFFFF" w:themeFill="background1"/>
              <w:suppressAutoHyphens/>
              <w:rPr>
                <w:sz w:val="20"/>
                <w:szCs w:val="20"/>
              </w:rPr>
            </w:pPr>
            <w:r>
              <w:rPr>
                <w:sz w:val="20"/>
              </w:rPr>
              <w:t>HFC-152a</w:t>
            </w:r>
          </w:p>
        </w:tc>
        <w:tc>
          <w:tcPr>
            <w:tcW w:w="601" w:type="pct"/>
            <w:tcBorders>
              <w:top w:val="single" w:sz="4" w:space="0" w:color="auto"/>
              <w:left w:val="single" w:sz="4" w:space="0" w:color="auto"/>
              <w:bottom w:val="single" w:sz="4" w:space="0" w:color="auto"/>
              <w:right w:val="single" w:sz="4" w:space="0" w:color="auto"/>
            </w:tcBorders>
          </w:tcPr>
          <w:p w14:paraId="507738F5" w14:textId="02219EC1" w:rsidR="00AE5BB4" w:rsidRPr="000F13D7" w:rsidRDefault="00AE5BB4" w:rsidP="00E7136F">
            <w:pPr>
              <w:shd w:val="clear" w:color="auto" w:fill="FFFFFF" w:themeFill="background1"/>
              <w:suppressAutoHyphens/>
              <w:jc w:val="right"/>
              <w:rPr>
                <w:sz w:val="20"/>
                <w:szCs w:val="20"/>
              </w:rPr>
            </w:pPr>
            <w:r>
              <w:rPr>
                <w:sz w:val="20"/>
              </w:rPr>
              <w:t>124</w:t>
            </w:r>
          </w:p>
        </w:tc>
        <w:tc>
          <w:tcPr>
            <w:tcW w:w="651" w:type="pct"/>
            <w:tcBorders>
              <w:top w:val="single" w:sz="4" w:space="0" w:color="auto"/>
              <w:left w:val="single" w:sz="4" w:space="0" w:color="auto"/>
              <w:bottom w:val="single" w:sz="4" w:space="0" w:color="auto"/>
              <w:right w:val="single" w:sz="4" w:space="0" w:color="auto"/>
            </w:tcBorders>
          </w:tcPr>
          <w:p w14:paraId="08D0F8F5" w14:textId="7AE4D73D" w:rsidR="00AE5BB4" w:rsidRPr="000F13D7" w:rsidRDefault="00AE5BB4" w:rsidP="00E7136F">
            <w:pPr>
              <w:shd w:val="clear" w:color="auto" w:fill="FFFFFF" w:themeFill="background1"/>
              <w:suppressAutoHyphens/>
              <w:jc w:val="right"/>
              <w:rPr>
                <w:sz w:val="20"/>
                <w:szCs w:val="20"/>
              </w:rPr>
            </w:pPr>
            <w:r>
              <w:rPr>
                <w:sz w:val="20"/>
              </w:rPr>
              <w:t>8.680</w:t>
            </w:r>
          </w:p>
        </w:tc>
        <w:tc>
          <w:tcPr>
            <w:tcW w:w="716" w:type="pct"/>
            <w:tcBorders>
              <w:top w:val="single" w:sz="4" w:space="0" w:color="auto"/>
              <w:left w:val="single" w:sz="4" w:space="0" w:color="auto"/>
              <w:bottom w:val="single" w:sz="4" w:space="0" w:color="auto"/>
              <w:right w:val="single" w:sz="4" w:space="0" w:color="auto"/>
            </w:tcBorders>
          </w:tcPr>
          <w:p w14:paraId="53EB7C56" w14:textId="38223FE3" w:rsidR="00AE5BB4" w:rsidRPr="000F13D7" w:rsidRDefault="00AE5BB4" w:rsidP="00E7136F">
            <w:pPr>
              <w:shd w:val="clear" w:color="auto" w:fill="FFFFFF" w:themeFill="background1"/>
              <w:suppressAutoHyphens/>
              <w:jc w:val="right"/>
              <w:rPr>
                <w:sz w:val="20"/>
                <w:szCs w:val="20"/>
              </w:rPr>
            </w:pPr>
            <w:r>
              <w:rPr>
                <w:sz w:val="20"/>
              </w:rPr>
              <w:t>9.201</w:t>
            </w:r>
          </w:p>
        </w:tc>
        <w:tc>
          <w:tcPr>
            <w:tcW w:w="680" w:type="pct"/>
            <w:tcBorders>
              <w:top w:val="single" w:sz="4" w:space="0" w:color="auto"/>
              <w:left w:val="single" w:sz="4" w:space="0" w:color="auto"/>
              <w:bottom w:val="single" w:sz="4" w:space="0" w:color="auto"/>
              <w:right w:val="single" w:sz="4" w:space="0" w:color="auto"/>
            </w:tcBorders>
          </w:tcPr>
          <w:p w14:paraId="0C0DC4F7" w14:textId="14F9C3B4" w:rsidR="00AE5BB4" w:rsidRPr="000F13D7" w:rsidRDefault="00AE5BB4" w:rsidP="00E7136F">
            <w:pPr>
              <w:shd w:val="clear" w:color="auto" w:fill="FFFFFF" w:themeFill="background1"/>
              <w:suppressAutoHyphens/>
              <w:jc w:val="right"/>
              <w:rPr>
                <w:sz w:val="20"/>
                <w:szCs w:val="20"/>
              </w:rPr>
            </w:pPr>
            <w:r>
              <w:rPr>
                <w:sz w:val="20"/>
              </w:rPr>
              <w:t>2.109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749E36B" w14:textId="4CD59ADE" w:rsidR="00AE5BB4" w:rsidRPr="000F13D7" w:rsidRDefault="00AE5BB4" w:rsidP="00E7136F">
            <w:pPr>
              <w:shd w:val="clear" w:color="auto" w:fill="FFFFFF" w:themeFill="background1"/>
              <w:suppressAutoHyphens/>
              <w:jc w:val="right"/>
              <w:rPr>
                <w:sz w:val="20"/>
                <w:szCs w:val="20"/>
              </w:rPr>
            </w:pPr>
            <w:r>
              <w:rPr>
                <w:sz w:val="20"/>
              </w:rPr>
              <w:t>2.728</w:t>
            </w:r>
          </w:p>
        </w:tc>
        <w:tc>
          <w:tcPr>
            <w:tcW w:w="707" w:type="pct"/>
            <w:tcBorders>
              <w:top w:val="single" w:sz="4" w:space="0" w:color="auto"/>
              <w:left w:val="single" w:sz="4" w:space="0" w:color="auto"/>
              <w:bottom w:val="single" w:sz="4" w:space="0" w:color="auto"/>
              <w:right w:val="single" w:sz="4" w:space="0" w:color="auto"/>
            </w:tcBorders>
          </w:tcPr>
          <w:p w14:paraId="38A62F60" w14:textId="39A3259E" w:rsidR="00AE5BB4" w:rsidRPr="000F13D7" w:rsidRDefault="00AE5BB4" w:rsidP="00E7136F">
            <w:pPr>
              <w:shd w:val="clear" w:color="auto" w:fill="FFFFFF" w:themeFill="background1"/>
              <w:suppressAutoHyphens/>
              <w:jc w:val="right"/>
              <w:rPr>
                <w:sz w:val="20"/>
                <w:szCs w:val="20"/>
              </w:rPr>
            </w:pPr>
            <w:r>
              <w:rPr>
                <w:sz w:val="20"/>
              </w:rPr>
              <w:t>0</w:t>
            </w:r>
          </w:p>
        </w:tc>
      </w:tr>
      <w:tr w:rsidR="00AE5BB4" w:rsidRPr="000F13D7" w14:paraId="6D30E20B" w14:textId="77777777">
        <w:tc>
          <w:tcPr>
            <w:tcW w:w="911" w:type="pct"/>
            <w:tcBorders>
              <w:top w:val="single" w:sz="4" w:space="0" w:color="auto"/>
              <w:left w:val="single" w:sz="4" w:space="0" w:color="auto"/>
              <w:bottom w:val="single" w:sz="4" w:space="0" w:color="auto"/>
              <w:right w:val="single" w:sz="4" w:space="0" w:color="auto"/>
            </w:tcBorders>
          </w:tcPr>
          <w:p w14:paraId="21D3E9F0" w14:textId="5ED3F19E" w:rsidR="00AE5BB4" w:rsidRPr="000F13D7" w:rsidRDefault="00AE5BB4" w:rsidP="00E7136F">
            <w:pPr>
              <w:shd w:val="clear" w:color="auto" w:fill="FFFFFF" w:themeFill="background1"/>
              <w:suppressAutoHyphens/>
              <w:rPr>
                <w:sz w:val="20"/>
                <w:szCs w:val="20"/>
              </w:rPr>
            </w:pPr>
            <w:r>
              <w:rPr>
                <w:sz w:val="20"/>
              </w:rPr>
              <w:t>HFC-227ea</w:t>
            </w:r>
          </w:p>
        </w:tc>
        <w:tc>
          <w:tcPr>
            <w:tcW w:w="601" w:type="pct"/>
            <w:tcBorders>
              <w:top w:val="single" w:sz="4" w:space="0" w:color="auto"/>
              <w:left w:val="single" w:sz="4" w:space="0" w:color="auto"/>
              <w:bottom w:val="single" w:sz="4" w:space="0" w:color="auto"/>
              <w:right w:val="single" w:sz="4" w:space="0" w:color="auto"/>
            </w:tcBorders>
          </w:tcPr>
          <w:p w14:paraId="59C26804" w14:textId="03E93600" w:rsidR="00AE5BB4" w:rsidRPr="000F13D7" w:rsidRDefault="00AE5BB4" w:rsidP="00E7136F">
            <w:pPr>
              <w:shd w:val="clear" w:color="auto" w:fill="FFFFFF" w:themeFill="background1"/>
              <w:suppressAutoHyphens/>
              <w:jc w:val="right"/>
              <w:rPr>
                <w:sz w:val="20"/>
                <w:szCs w:val="20"/>
              </w:rPr>
            </w:pPr>
            <w:r>
              <w:rPr>
                <w:sz w:val="20"/>
              </w:rPr>
              <w:t>3.220</w:t>
            </w:r>
          </w:p>
        </w:tc>
        <w:tc>
          <w:tcPr>
            <w:tcW w:w="651" w:type="pct"/>
            <w:tcBorders>
              <w:top w:val="single" w:sz="4" w:space="0" w:color="auto"/>
              <w:left w:val="single" w:sz="4" w:space="0" w:color="auto"/>
              <w:bottom w:val="single" w:sz="4" w:space="0" w:color="auto"/>
              <w:right w:val="single" w:sz="4" w:space="0" w:color="auto"/>
            </w:tcBorders>
          </w:tcPr>
          <w:p w14:paraId="121D3467" w14:textId="42E6F89D" w:rsidR="00AE5BB4" w:rsidRPr="000F13D7" w:rsidRDefault="00AE5BB4" w:rsidP="00E7136F">
            <w:pPr>
              <w:shd w:val="clear" w:color="auto" w:fill="FFFFFF" w:themeFill="background1"/>
              <w:suppressAutoHyphens/>
              <w:jc w:val="right"/>
              <w:rPr>
                <w:sz w:val="20"/>
                <w:szCs w:val="20"/>
              </w:rPr>
            </w:pPr>
            <w:r>
              <w:rPr>
                <w:sz w:val="20"/>
              </w:rPr>
              <w:t>88.035</w:t>
            </w:r>
          </w:p>
        </w:tc>
        <w:tc>
          <w:tcPr>
            <w:tcW w:w="716" w:type="pct"/>
            <w:tcBorders>
              <w:top w:val="single" w:sz="4" w:space="0" w:color="auto"/>
              <w:left w:val="single" w:sz="4" w:space="0" w:color="auto"/>
              <w:bottom w:val="single" w:sz="4" w:space="0" w:color="auto"/>
              <w:right w:val="single" w:sz="4" w:space="0" w:color="auto"/>
            </w:tcBorders>
          </w:tcPr>
          <w:p w14:paraId="057009D2" w14:textId="31DC6D30" w:rsidR="00AE5BB4" w:rsidRPr="000F13D7" w:rsidRDefault="00AE5BB4" w:rsidP="00E7136F">
            <w:pPr>
              <w:shd w:val="clear" w:color="auto" w:fill="FFFFFF" w:themeFill="background1"/>
              <w:suppressAutoHyphens/>
              <w:jc w:val="right"/>
              <w:rPr>
                <w:sz w:val="20"/>
                <w:szCs w:val="20"/>
              </w:rPr>
            </w:pPr>
            <w:r>
              <w:rPr>
                <w:sz w:val="20"/>
              </w:rPr>
              <w:t>39.951</w:t>
            </w:r>
          </w:p>
        </w:tc>
        <w:tc>
          <w:tcPr>
            <w:tcW w:w="680" w:type="pct"/>
            <w:tcBorders>
              <w:top w:val="single" w:sz="4" w:space="0" w:color="auto"/>
              <w:left w:val="single" w:sz="4" w:space="0" w:color="auto"/>
              <w:bottom w:val="single" w:sz="4" w:space="0" w:color="auto"/>
              <w:right w:val="single" w:sz="4" w:space="0" w:color="auto"/>
            </w:tcBorders>
          </w:tcPr>
          <w:p w14:paraId="36356BD2" w14:textId="70558F38" w:rsidR="00AE5BB4" w:rsidRPr="000F13D7" w:rsidRDefault="00AE5BB4" w:rsidP="00E7136F">
            <w:pPr>
              <w:shd w:val="clear" w:color="auto" w:fill="FFFFFF" w:themeFill="background1"/>
              <w:suppressAutoHyphens/>
              <w:jc w:val="right"/>
              <w:rPr>
                <w:sz w:val="20"/>
                <w:szCs w:val="20"/>
              </w:rPr>
            </w:pPr>
            <w:r>
              <w:rPr>
                <w:sz w:val="20"/>
              </w:rPr>
              <w:t>31.720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A762969" w14:textId="1D644DCF" w:rsidR="00AE5BB4" w:rsidRPr="000F13D7" w:rsidRDefault="00AE5BB4" w:rsidP="00E7136F">
            <w:pPr>
              <w:shd w:val="clear" w:color="auto" w:fill="FFFFFF" w:themeFill="background1"/>
              <w:suppressAutoHyphens/>
              <w:jc w:val="right"/>
              <w:rPr>
                <w:sz w:val="20"/>
                <w:szCs w:val="20"/>
              </w:rPr>
            </w:pPr>
            <w:r>
              <w:rPr>
                <w:sz w:val="20"/>
              </w:rPr>
              <w:t>34.583</w:t>
            </w:r>
          </w:p>
        </w:tc>
        <w:tc>
          <w:tcPr>
            <w:tcW w:w="707" w:type="pct"/>
            <w:tcBorders>
              <w:top w:val="single" w:sz="4" w:space="0" w:color="auto"/>
              <w:left w:val="single" w:sz="4" w:space="0" w:color="auto"/>
              <w:bottom w:val="single" w:sz="4" w:space="0" w:color="auto"/>
              <w:right w:val="single" w:sz="4" w:space="0" w:color="auto"/>
            </w:tcBorders>
          </w:tcPr>
          <w:p w14:paraId="621F7DFB" w14:textId="2C09B86C" w:rsidR="00AE5BB4" w:rsidRPr="000F13D7" w:rsidRDefault="00AE5BB4" w:rsidP="00E7136F">
            <w:pPr>
              <w:shd w:val="clear" w:color="auto" w:fill="FFFFFF" w:themeFill="background1"/>
              <w:suppressAutoHyphens/>
              <w:jc w:val="right"/>
              <w:rPr>
                <w:sz w:val="20"/>
                <w:szCs w:val="20"/>
              </w:rPr>
            </w:pPr>
            <w:r>
              <w:rPr>
                <w:sz w:val="20"/>
              </w:rPr>
              <w:t>17.291</w:t>
            </w:r>
          </w:p>
        </w:tc>
      </w:tr>
      <w:tr w:rsidR="00AE5BB4" w:rsidRPr="000F13D7" w14:paraId="440DB548" w14:textId="77777777">
        <w:tc>
          <w:tcPr>
            <w:tcW w:w="911" w:type="pct"/>
            <w:tcBorders>
              <w:top w:val="single" w:sz="4" w:space="0" w:color="auto"/>
              <w:left w:val="single" w:sz="4" w:space="0" w:color="auto"/>
              <w:bottom w:val="single" w:sz="4" w:space="0" w:color="auto"/>
              <w:right w:val="single" w:sz="4" w:space="0" w:color="auto"/>
            </w:tcBorders>
          </w:tcPr>
          <w:p w14:paraId="0310051A" w14:textId="24C9468A" w:rsidR="00AE5BB4" w:rsidRPr="000F13D7" w:rsidRDefault="00AE5BB4" w:rsidP="00E7136F">
            <w:pPr>
              <w:shd w:val="clear" w:color="auto" w:fill="FFFFFF" w:themeFill="background1"/>
              <w:suppressAutoHyphens/>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tcPr>
          <w:p w14:paraId="18A05CBD" w14:textId="58A3D9DF" w:rsidR="00AE5BB4" w:rsidRPr="000F13D7" w:rsidRDefault="00AE5BB4" w:rsidP="00E7136F">
            <w:pPr>
              <w:shd w:val="clear" w:color="auto" w:fill="FFFFFF" w:themeFill="background1"/>
              <w:suppressAutoHyphens/>
              <w:jc w:val="right"/>
              <w:rPr>
                <w:sz w:val="20"/>
                <w:szCs w:val="20"/>
              </w:rPr>
            </w:pPr>
            <w:r>
              <w:rPr>
                <w:sz w:val="20"/>
              </w:rPr>
              <w:t>3.922</w:t>
            </w:r>
          </w:p>
        </w:tc>
        <w:tc>
          <w:tcPr>
            <w:tcW w:w="651" w:type="pct"/>
            <w:tcBorders>
              <w:top w:val="single" w:sz="4" w:space="0" w:color="auto"/>
              <w:left w:val="single" w:sz="4" w:space="0" w:color="auto"/>
              <w:bottom w:val="single" w:sz="4" w:space="0" w:color="auto"/>
              <w:right w:val="single" w:sz="4" w:space="0" w:color="auto"/>
            </w:tcBorders>
          </w:tcPr>
          <w:p w14:paraId="5B126B2B" w14:textId="0BF4BFE2" w:rsidR="00AE5BB4" w:rsidRPr="000F13D7" w:rsidRDefault="00AE5BB4" w:rsidP="00E7136F">
            <w:pPr>
              <w:shd w:val="clear" w:color="auto" w:fill="FFFFFF" w:themeFill="background1"/>
              <w:suppressAutoHyphens/>
              <w:jc w:val="right"/>
              <w:rPr>
                <w:sz w:val="20"/>
                <w:szCs w:val="20"/>
              </w:rPr>
            </w:pPr>
            <w:r>
              <w:rPr>
                <w:sz w:val="20"/>
              </w:rPr>
              <w:t>364.474</w:t>
            </w:r>
          </w:p>
        </w:tc>
        <w:tc>
          <w:tcPr>
            <w:tcW w:w="716" w:type="pct"/>
            <w:tcBorders>
              <w:top w:val="single" w:sz="4" w:space="0" w:color="auto"/>
              <w:left w:val="single" w:sz="4" w:space="0" w:color="auto"/>
              <w:bottom w:val="single" w:sz="4" w:space="0" w:color="auto"/>
              <w:right w:val="single" w:sz="4" w:space="0" w:color="auto"/>
            </w:tcBorders>
          </w:tcPr>
          <w:p w14:paraId="6CA63D6A" w14:textId="477200DE" w:rsidR="00AE5BB4" w:rsidRPr="000F13D7" w:rsidRDefault="00AE5BB4" w:rsidP="00E7136F">
            <w:pPr>
              <w:shd w:val="clear" w:color="auto" w:fill="FFFFFF" w:themeFill="background1"/>
              <w:suppressAutoHyphens/>
              <w:jc w:val="right"/>
              <w:rPr>
                <w:sz w:val="20"/>
                <w:szCs w:val="20"/>
              </w:rPr>
            </w:pPr>
            <w:r>
              <w:rPr>
                <w:sz w:val="20"/>
              </w:rPr>
              <w:t>267.555</w:t>
            </w:r>
          </w:p>
        </w:tc>
        <w:tc>
          <w:tcPr>
            <w:tcW w:w="680" w:type="pct"/>
            <w:tcBorders>
              <w:top w:val="single" w:sz="4" w:space="0" w:color="auto"/>
              <w:left w:val="single" w:sz="4" w:space="0" w:color="auto"/>
              <w:bottom w:val="single" w:sz="4" w:space="0" w:color="auto"/>
              <w:right w:val="single" w:sz="4" w:space="0" w:color="auto"/>
            </w:tcBorders>
          </w:tcPr>
          <w:p w14:paraId="408F01D2" w14:textId="7B980E3A" w:rsidR="00AE5BB4" w:rsidRPr="000F13D7" w:rsidRDefault="00AE5BB4" w:rsidP="00E7136F">
            <w:pPr>
              <w:shd w:val="clear" w:color="auto" w:fill="FFFFFF" w:themeFill="background1"/>
              <w:suppressAutoHyphens/>
              <w:jc w:val="right"/>
              <w:rPr>
                <w:sz w:val="20"/>
                <w:szCs w:val="20"/>
              </w:rPr>
            </w:pPr>
            <w:r>
              <w:rPr>
                <w:sz w:val="20"/>
              </w:rPr>
              <w:t>508.047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945A7EF" w14:textId="1366AF26" w:rsidR="00AE5BB4" w:rsidRPr="000F13D7" w:rsidRDefault="00AE5BB4" w:rsidP="00E7136F">
            <w:pPr>
              <w:shd w:val="clear" w:color="auto" w:fill="FFFFFF" w:themeFill="background1"/>
              <w:suppressAutoHyphens/>
              <w:jc w:val="right"/>
              <w:rPr>
                <w:sz w:val="20"/>
                <w:szCs w:val="20"/>
              </w:rPr>
            </w:pPr>
            <w:r>
              <w:rPr>
                <w:sz w:val="20"/>
              </w:rPr>
              <w:t>595.103</w:t>
            </w:r>
          </w:p>
        </w:tc>
        <w:tc>
          <w:tcPr>
            <w:tcW w:w="707" w:type="pct"/>
            <w:tcBorders>
              <w:top w:val="single" w:sz="4" w:space="0" w:color="auto"/>
              <w:left w:val="single" w:sz="4" w:space="0" w:color="auto"/>
              <w:bottom w:val="single" w:sz="4" w:space="0" w:color="auto"/>
              <w:right w:val="single" w:sz="4" w:space="0" w:color="auto"/>
            </w:tcBorders>
          </w:tcPr>
          <w:p w14:paraId="10486314" w14:textId="655A03D1" w:rsidR="00AE5BB4" w:rsidRPr="000F13D7" w:rsidRDefault="00AE5BB4" w:rsidP="00E7136F">
            <w:pPr>
              <w:shd w:val="clear" w:color="auto" w:fill="FFFFFF" w:themeFill="background1"/>
              <w:suppressAutoHyphens/>
              <w:jc w:val="right"/>
              <w:rPr>
                <w:sz w:val="20"/>
                <w:szCs w:val="20"/>
              </w:rPr>
            </w:pPr>
            <w:r>
              <w:rPr>
                <w:sz w:val="20"/>
              </w:rPr>
              <w:t>653.950</w:t>
            </w:r>
          </w:p>
        </w:tc>
      </w:tr>
      <w:tr w:rsidR="00AE5BB4" w:rsidRPr="000F13D7" w14:paraId="7FBDCCBD" w14:textId="77777777">
        <w:tc>
          <w:tcPr>
            <w:tcW w:w="911" w:type="pct"/>
            <w:tcBorders>
              <w:top w:val="single" w:sz="4" w:space="0" w:color="auto"/>
              <w:left w:val="single" w:sz="4" w:space="0" w:color="auto"/>
              <w:bottom w:val="single" w:sz="4" w:space="0" w:color="auto"/>
              <w:right w:val="single" w:sz="4" w:space="0" w:color="auto"/>
            </w:tcBorders>
          </w:tcPr>
          <w:p w14:paraId="2F99106D" w14:textId="53CB6561" w:rsidR="00AE5BB4" w:rsidRPr="000F13D7" w:rsidRDefault="00AE5BB4" w:rsidP="00E7136F">
            <w:pPr>
              <w:shd w:val="clear" w:color="auto" w:fill="FFFFFF" w:themeFill="background1"/>
              <w:suppressAutoHyphens/>
              <w:rPr>
                <w:sz w:val="20"/>
                <w:szCs w:val="20"/>
              </w:rPr>
            </w:pPr>
            <w:r>
              <w:rPr>
                <w:sz w:val="20"/>
              </w:rPr>
              <w:t>R-407C</w:t>
            </w:r>
          </w:p>
        </w:tc>
        <w:tc>
          <w:tcPr>
            <w:tcW w:w="601" w:type="pct"/>
            <w:tcBorders>
              <w:top w:val="single" w:sz="4" w:space="0" w:color="auto"/>
              <w:left w:val="single" w:sz="4" w:space="0" w:color="auto"/>
              <w:bottom w:val="single" w:sz="4" w:space="0" w:color="auto"/>
              <w:right w:val="single" w:sz="4" w:space="0" w:color="auto"/>
            </w:tcBorders>
          </w:tcPr>
          <w:p w14:paraId="1E1800AD" w14:textId="542BD29C" w:rsidR="00AE5BB4" w:rsidRPr="000F13D7" w:rsidRDefault="00AE5BB4" w:rsidP="00E7136F">
            <w:pPr>
              <w:shd w:val="clear" w:color="auto" w:fill="FFFFFF" w:themeFill="background1"/>
              <w:suppressAutoHyphens/>
              <w:jc w:val="right"/>
              <w:rPr>
                <w:sz w:val="20"/>
                <w:szCs w:val="20"/>
              </w:rPr>
            </w:pPr>
            <w:r>
              <w:rPr>
                <w:sz w:val="20"/>
              </w:rPr>
              <w:t>1.774</w:t>
            </w:r>
          </w:p>
        </w:tc>
        <w:tc>
          <w:tcPr>
            <w:tcW w:w="651" w:type="pct"/>
            <w:tcBorders>
              <w:top w:val="single" w:sz="4" w:space="0" w:color="auto"/>
              <w:left w:val="single" w:sz="4" w:space="0" w:color="auto"/>
              <w:bottom w:val="single" w:sz="4" w:space="0" w:color="auto"/>
              <w:right w:val="single" w:sz="4" w:space="0" w:color="auto"/>
            </w:tcBorders>
          </w:tcPr>
          <w:p w14:paraId="19DEAB3A" w14:textId="49515FE9" w:rsidR="00AE5BB4" w:rsidRPr="000F13D7" w:rsidRDefault="00AE5BB4" w:rsidP="00E7136F">
            <w:pPr>
              <w:shd w:val="clear" w:color="auto" w:fill="FFFFFF" w:themeFill="background1"/>
              <w:suppressAutoHyphens/>
              <w:jc w:val="right"/>
              <w:rPr>
                <w:sz w:val="20"/>
                <w:szCs w:val="20"/>
              </w:rPr>
            </w:pPr>
            <w:r>
              <w:rPr>
                <w:sz w:val="20"/>
              </w:rPr>
              <w:t>48.213</w:t>
            </w:r>
          </w:p>
        </w:tc>
        <w:tc>
          <w:tcPr>
            <w:tcW w:w="716" w:type="pct"/>
            <w:tcBorders>
              <w:top w:val="single" w:sz="4" w:space="0" w:color="auto"/>
              <w:left w:val="single" w:sz="4" w:space="0" w:color="auto"/>
              <w:bottom w:val="single" w:sz="4" w:space="0" w:color="auto"/>
              <w:right w:val="single" w:sz="4" w:space="0" w:color="auto"/>
            </w:tcBorders>
          </w:tcPr>
          <w:p w14:paraId="0E5B9F03" w14:textId="51D95891" w:rsidR="00AE5BB4" w:rsidRPr="000F13D7" w:rsidRDefault="00AE5BB4" w:rsidP="00E7136F">
            <w:pPr>
              <w:shd w:val="clear" w:color="auto" w:fill="FFFFFF" w:themeFill="background1"/>
              <w:suppressAutoHyphens/>
              <w:jc w:val="right"/>
              <w:rPr>
                <w:sz w:val="20"/>
                <w:szCs w:val="20"/>
              </w:rPr>
            </w:pPr>
            <w:r>
              <w:rPr>
                <w:sz w:val="20"/>
              </w:rPr>
              <w:t>41.581</w:t>
            </w:r>
          </w:p>
        </w:tc>
        <w:tc>
          <w:tcPr>
            <w:tcW w:w="680" w:type="pct"/>
            <w:tcBorders>
              <w:top w:val="single" w:sz="4" w:space="0" w:color="auto"/>
              <w:left w:val="single" w:sz="4" w:space="0" w:color="auto"/>
              <w:bottom w:val="single" w:sz="4" w:space="0" w:color="auto"/>
              <w:right w:val="single" w:sz="4" w:space="0" w:color="auto"/>
            </w:tcBorders>
          </w:tcPr>
          <w:p w14:paraId="6BEFE422" w14:textId="1A27943C" w:rsidR="00AE5BB4" w:rsidRPr="000F13D7" w:rsidRDefault="00AE5BB4" w:rsidP="00E7136F">
            <w:pPr>
              <w:shd w:val="clear" w:color="auto" w:fill="FFFFFF" w:themeFill="background1"/>
              <w:suppressAutoHyphens/>
              <w:jc w:val="right"/>
              <w:rPr>
                <w:sz w:val="20"/>
                <w:szCs w:val="20"/>
              </w:rPr>
            </w:pPr>
            <w:r>
              <w:rPr>
                <w:sz w:val="20"/>
              </w:rPr>
              <w:t>64.761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FCAB9" w14:textId="7B6E884D" w:rsidR="00AE5BB4" w:rsidRPr="000F13D7" w:rsidRDefault="00AE5BB4" w:rsidP="00E7136F">
            <w:pPr>
              <w:shd w:val="clear" w:color="auto" w:fill="FFFFFF" w:themeFill="background1"/>
              <w:suppressAutoHyphens/>
              <w:jc w:val="right"/>
              <w:rPr>
                <w:sz w:val="20"/>
                <w:szCs w:val="20"/>
              </w:rPr>
            </w:pPr>
            <w:r>
              <w:rPr>
                <w:sz w:val="20"/>
              </w:rPr>
              <w:t>54.369</w:t>
            </w:r>
          </w:p>
        </w:tc>
        <w:tc>
          <w:tcPr>
            <w:tcW w:w="707" w:type="pct"/>
            <w:tcBorders>
              <w:top w:val="single" w:sz="4" w:space="0" w:color="auto"/>
              <w:left w:val="single" w:sz="4" w:space="0" w:color="auto"/>
              <w:bottom w:val="single" w:sz="4" w:space="0" w:color="auto"/>
              <w:right w:val="single" w:sz="4" w:space="0" w:color="auto"/>
            </w:tcBorders>
          </w:tcPr>
          <w:p w14:paraId="11E0FFB0" w14:textId="5A6FEF40" w:rsidR="00AE5BB4" w:rsidRPr="000F13D7" w:rsidRDefault="00AE5BB4" w:rsidP="00E7136F">
            <w:pPr>
              <w:shd w:val="clear" w:color="auto" w:fill="FFFFFF" w:themeFill="background1"/>
              <w:suppressAutoHyphens/>
              <w:jc w:val="right"/>
              <w:rPr>
                <w:sz w:val="20"/>
                <w:szCs w:val="20"/>
              </w:rPr>
            </w:pPr>
            <w:r>
              <w:rPr>
                <w:sz w:val="20"/>
              </w:rPr>
              <w:t>61.897</w:t>
            </w:r>
          </w:p>
        </w:tc>
      </w:tr>
      <w:tr w:rsidR="00AE5BB4" w:rsidRPr="000F13D7" w14:paraId="73416CD7" w14:textId="77777777">
        <w:tc>
          <w:tcPr>
            <w:tcW w:w="911" w:type="pct"/>
            <w:tcBorders>
              <w:top w:val="single" w:sz="4" w:space="0" w:color="auto"/>
              <w:left w:val="single" w:sz="4" w:space="0" w:color="auto"/>
              <w:bottom w:val="single" w:sz="4" w:space="0" w:color="auto"/>
              <w:right w:val="single" w:sz="4" w:space="0" w:color="auto"/>
            </w:tcBorders>
          </w:tcPr>
          <w:p w14:paraId="2F646BA4" w14:textId="76A7E3A3" w:rsidR="00AE5BB4" w:rsidRPr="000F13D7" w:rsidRDefault="00AE5BB4" w:rsidP="00E7136F">
            <w:pPr>
              <w:shd w:val="clear" w:color="auto" w:fill="FFFFFF" w:themeFill="background1"/>
              <w:suppressAutoHyphens/>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tcPr>
          <w:p w14:paraId="3A824B85" w14:textId="7F2EEFE8" w:rsidR="00AE5BB4" w:rsidRPr="000F13D7" w:rsidRDefault="00AE5BB4" w:rsidP="00E7136F">
            <w:pPr>
              <w:shd w:val="clear" w:color="auto" w:fill="FFFFFF" w:themeFill="background1"/>
              <w:suppressAutoHyphens/>
              <w:jc w:val="right"/>
              <w:rPr>
                <w:sz w:val="20"/>
                <w:szCs w:val="20"/>
              </w:rPr>
            </w:pPr>
            <w:r>
              <w:rPr>
                <w:sz w:val="20"/>
              </w:rPr>
              <w:t>2.088</w:t>
            </w:r>
          </w:p>
        </w:tc>
        <w:tc>
          <w:tcPr>
            <w:tcW w:w="651" w:type="pct"/>
            <w:tcBorders>
              <w:top w:val="single" w:sz="4" w:space="0" w:color="auto"/>
              <w:left w:val="single" w:sz="4" w:space="0" w:color="auto"/>
              <w:bottom w:val="single" w:sz="4" w:space="0" w:color="auto"/>
              <w:right w:val="single" w:sz="4" w:space="0" w:color="auto"/>
            </w:tcBorders>
          </w:tcPr>
          <w:p w14:paraId="3397F819" w14:textId="133A5F11" w:rsidR="00AE5BB4" w:rsidRPr="000F13D7" w:rsidRDefault="00AE5BB4" w:rsidP="00E7136F">
            <w:pPr>
              <w:shd w:val="clear" w:color="auto" w:fill="FFFFFF" w:themeFill="background1"/>
              <w:suppressAutoHyphens/>
              <w:jc w:val="right"/>
              <w:rPr>
                <w:sz w:val="20"/>
                <w:szCs w:val="20"/>
              </w:rPr>
            </w:pPr>
            <w:r>
              <w:rPr>
                <w:sz w:val="20"/>
              </w:rPr>
              <w:t>370.239</w:t>
            </w:r>
          </w:p>
        </w:tc>
        <w:tc>
          <w:tcPr>
            <w:tcW w:w="716" w:type="pct"/>
            <w:tcBorders>
              <w:top w:val="single" w:sz="4" w:space="0" w:color="auto"/>
              <w:left w:val="single" w:sz="4" w:space="0" w:color="auto"/>
              <w:bottom w:val="single" w:sz="4" w:space="0" w:color="auto"/>
              <w:right w:val="single" w:sz="4" w:space="0" w:color="auto"/>
            </w:tcBorders>
          </w:tcPr>
          <w:p w14:paraId="68159532" w14:textId="415DC978" w:rsidR="00AE5BB4" w:rsidRPr="000F13D7" w:rsidRDefault="00AE5BB4" w:rsidP="00E7136F">
            <w:pPr>
              <w:shd w:val="clear" w:color="auto" w:fill="FFFFFF" w:themeFill="background1"/>
              <w:suppressAutoHyphens/>
              <w:jc w:val="right"/>
              <w:rPr>
                <w:sz w:val="20"/>
                <w:szCs w:val="20"/>
              </w:rPr>
            </w:pPr>
            <w:r>
              <w:rPr>
                <w:sz w:val="20"/>
              </w:rPr>
              <w:t>241.781</w:t>
            </w:r>
          </w:p>
        </w:tc>
        <w:tc>
          <w:tcPr>
            <w:tcW w:w="680" w:type="pct"/>
            <w:tcBorders>
              <w:top w:val="single" w:sz="4" w:space="0" w:color="auto"/>
              <w:left w:val="single" w:sz="4" w:space="0" w:color="auto"/>
              <w:bottom w:val="single" w:sz="4" w:space="0" w:color="auto"/>
              <w:right w:val="single" w:sz="4" w:space="0" w:color="auto"/>
            </w:tcBorders>
          </w:tcPr>
          <w:p w14:paraId="1F098F42" w14:textId="4606E692" w:rsidR="00AE5BB4" w:rsidRPr="000F13D7" w:rsidRDefault="00AE5BB4" w:rsidP="00E7136F">
            <w:pPr>
              <w:shd w:val="clear" w:color="auto" w:fill="FFFFFF" w:themeFill="background1"/>
              <w:suppressAutoHyphens/>
              <w:jc w:val="right"/>
              <w:rPr>
                <w:sz w:val="20"/>
                <w:szCs w:val="20"/>
              </w:rPr>
            </w:pPr>
            <w:r>
              <w:rPr>
                <w:sz w:val="20"/>
              </w:rPr>
              <w:t>469.946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9A6A0" w14:textId="11C8510C" w:rsidR="00AE5BB4" w:rsidRPr="000F13D7" w:rsidRDefault="00AE5BB4" w:rsidP="00E7136F">
            <w:pPr>
              <w:shd w:val="clear" w:color="auto" w:fill="FFFFFF" w:themeFill="background1"/>
              <w:suppressAutoHyphens/>
              <w:jc w:val="right"/>
              <w:rPr>
                <w:sz w:val="20"/>
                <w:szCs w:val="20"/>
              </w:rPr>
            </w:pPr>
            <w:r>
              <w:rPr>
                <w:sz w:val="20"/>
              </w:rPr>
              <w:t>524.505</w:t>
            </w:r>
          </w:p>
        </w:tc>
        <w:tc>
          <w:tcPr>
            <w:tcW w:w="707" w:type="pct"/>
            <w:tcBorders>
              <w:top w:val="single" w:sz="4" w:space="0" w:color="auto"/>
              <w:left w:val="single" w:sz="4" w:space="0" w:color="auto"/>
              <w:bottom w:val="single" w:sz="4" w:space="0" w:color="auto"/>
              <w:right w:val="single" w:sz="4" w:space="0" w:color="auto"/>
            </w:tcBorders>
          </w:tcPr>
          <w:p w14:paraId="6F0A252F" w14:textId="4CDA0350" w:rsidR="00AE5BB4" w:rsidRPr="000F13D7" w:rsidRDefault="00AE5BB4" w:rsidP="00E7136F">
            <w:pPr>
              <w:shd w:val="clear" w:color="auto" w:fill="FFFFFF" w:themeFill="background1"/>
              <w:suppressAutoHyphens/>
              <w:jc w:val="right"/>
              <w:rPr>
                <w:sz w:val="20"/>
                <w:szCs w:val="20"/>
              </w:rPr>
            </w:pPr>
            <w:r>
              <w:rPr>
                <w:sz w:val="20"/>
              </w:rPr>
              <w:t>576.250</w:t>
            </w:r>
          </w:p>
        </w:tc>
      </w:tr>
      <w:tr w:rsidR="00253291" w:rsidRPr="000F13D7" w14:paraId="62C1A753" w14:textId="77777777">
        <w:tc>
          <w:tcPr>
            <w:tcW w:w="1512" w:type="pct"/>
            <w:gridSpan w:val="2"/>
            <w:tcBorders>
              <w:top w:val="single" w:sz="4" w:space="0" w:color="auto"/>
              <w:left w:val="single" w:sz="4" w:space="0" w:color="auto"/>
              <w:bottom w:val="single" w:sz="4" w:space="0" w:color="auto"/>
              <w:right w:val="single" w:sz="4" w:space="0" w:color="auto"/>
            </w:tcBorders>
          </w:tcPr>
          <w:p w14:paraId="792E3090" w14:textId="1AB9F6FB" w:rsidR="00253291" w:rsidRPr="000F13D7" w:rsidRDefault="00253291" w:rsidP="00E7136F">
            <w:pPr>
              <w:shd w:val="clear" w:color="auto" w:fill="FFFFFF" w:themeFill="background1"/>
              <w:suppressAutoHyphens/>
              <w:jc w:val="left"/>
              <w:rPr>
                <w:sz w:val="20"/>
                <w:szCs w:val="20"/>
              </w:rPr>
            </w:pPr>
            <w:r>
              <w:rPr>
                <w:sz w:val="20"/>
              </w:rPr>
              <w:t>Otros*</w:t>
            </w:r>
          </w:p>
        </w:tc>
        <w:tc>
          <w:tcPr>
            <w:tcW w:w="651" w:type="pct"/>
            <w:tcBorders>
              <w:top w:val="single" w:sz="4" w:space="0" w:color="auto"/>
              <w:left w:val="single" w:sz="4" w:space="0" w:color="auto"/>
              <w:bottom w:val="single" w:sz="4" w:space="0" w:color="auto"/>
              <w:right w:val="single" w:sz="4" w:space="0" w:color="auto"/>
            </w:tcBorders>
          </w:tcPr>
          <w:p w14:paraId="7C09EA36" w14:textId="27DEB5D1" w:rsidR="00253291" w:rsidRPr="000F13D7" w:rsidRDefault="00253291" w:rsidP="00E7136F">
            <w:pPr>
              <w:shd w:val="clear" w:color="auto" w:fill="FFFFFF" w:themeFill="background1"/>
              <w:suppressAutoHyphens/>
              <w:jc w:val="right"/>
              <w:rPr>
                <w:sz w:val="20"/>
                <w:szCs w:val="20"/>
              </w:rPr>
            </w:pPr>
            <w:r>
              <w:rPr>
                <w:sz w:val="20"/>
              </w:rPr>
              <w:t>0</w:t>
            </w:r>
          </w:p>
        </w:tc>
        <w:tc>
          <w:tcPr>
            <w:tcW w:w="716" w:type="pct"/>
            <w:tcBorders>
              <w:top w:val="single" w:sz="4" w:space="0" w:color="auto"/>
              <w:left w:val="single" w:sz="4" w:space="0" w:color="auto"/>
              <w:bottom w:val="single" w:sz="4" w:space="0" w:color="auto"/>
              <w:right w:val="single" w:sz="4" w:space="0" w:color="auto"/>
            </w:tcBorders>
          </w:tcPr>
          <w:p w14:paraId="236B1B05" w14:textId="25F1D11E" w:rsidR="00253291" w:rsidRPr="000F13D7" w:rsidRDefault="00253291" w:rsidP="00E7136F">
            <w:pPr>
              <w:shd w:val="clear" w:color="auto" w:fill="FFFFFF" w:themeFill="background1"/>
              <w:suppressAutoHyphens/>
              <w:jc w:val="right"/>
              <w:rPr>
                <w:sz w:val="20"/>
                <w:szCs w:val="20"/>
              </w:rPr>
            </w:pPr>
            <w:r>
              <w:rPr>
                <w:sz w:val="20"/>
              </w:rPr>
              <w:t>4.937</w:t>
            </w:r>
          </w:p>
        </w:tc>
        <w:tc>
          <w:tcPr>
            <w:tcW w:w="680" w:type="pct"/>
            <w:tcBorders>
              <w:top w:val="single" w:sz="4" w:space="0" w:color="auto"/>
              <w:left w:val="single" w:sz="4" w:space="0" w:color="auto"/>
              <w:bottom w:val="single" w:sz="4" w:space="0" w:color="auto"/>
              <w:right w:val="single" w:sz="4" w:space="0" w:color="auto"/>
            </w:tcBorders>
          </w:tcPr>
          <w:p w14:paraId="5EF85CF7" w14:textId="48F03C99" w:rsidR="00253291" w:rsidRPr="000F13D7" w:rsidRDefault="00253291" w:rsidP="00E7136F">
            <w:pPr>
              <w:shd w:val="clear" w:color="auto" w:fill="FFFFFF" w:themeFill="background1"/>
              <w:suppressAutoHyphens/>
              <w:jc w:val="right"/>
              <w:rPr>
                <w:sz w:val="20"/>
                <w:szCs w:val="20"/>
              </w:rPr>
            </w:pPr>
            <w:r>
              <w:rPr>
                <w:sz w:val="20"/>
              </w:rPr>
              <w:t>4.686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9135AE0" w14:textId="4351851C" w:rsidR="00253291" w:rsidRPr="000F13D7" w:rsidRDefault="00253291" w:rsidP="00E7136F">
            <w:pPr>
              <w:shd w:val="clear" w:color="auto" w:fill="FFFFFF" w:themeFill="background1"/>
              <w:suppressAutoHyphens/>
              <w:jc w:val="right"/>
              <w:rPr>
                <w:sz w:val="20"/>
                <w:szCs w:val="20"/>
              </w:rPr>
            </w:pPr>
            <w:r>
              <w:rPr>
                <w:sz w:val="20"/>
              </w:rPr>
              <w:t>8.113</w:t>
            </w:r>
          </w:p>
        </w:tc>
        <w:tc>
          <w:tcPr>
            <w:tcW w:w="707" w:type="pct"/>
            <w:tcBorders>
              <w:top w:val="single" w:sz="4" w:space="0" w:color="auto"/>
              <w:left w:val="single" w:sz="4" w:space="0" w:color="auto"/>
              <w:bottom w:val="single" w:sz="4" w:space="0" w:color="auto"/>
              <w:right w:val="single" w:sz="4" w:space="0" w:color="auto"/>
            </w:tcBorders>
          </w:tcPr>
          <w:p w14:paraId="769239D5" w14:textId="296C609C" w:rsidR="00253291" w:rsidRPr="000F13D7" w:rsidRDefault="00253291" w:rsidP="00E7136F">
            <w:pPr>
              <w:shd w:val="clear" w:color="auto" w:fill="FFFFFF" w:themeFill="background1"/>
              <w:suppressAutoHyphens/>
              <w:jc w:val="right"/>
              <w:rPr>
                <w:sz w:val="20"/>
                <w:szCs w:val="20"/>
              </w:rPr>
            </w:pPr>
            <w:r>
              <w:rPr>
                <w:sz w:val="20"/>
              </w:rPr>
              <w:t>17.165</w:t>
            </w:r>
          </w:p>
        </w:tc>
      </w:tr>
      <w:tr w:rsidR="00990C7A" w:rsidRPr="000F13D7" w14:paraId="1704B3CC" w14:textId="77777777">
        <w:tc>
          <w:tcPr>
            <w:tcW w:w="1512" w:type="pct"/>
            <w:gridSpan w:val="2"/>
            <w:tcBorders>
              <w:top w:val="single" w:sz="4" w:space="0" w:color="auto"/>
              <w:left w:val="single" w:sz="4" w:space="0" w:color="auto"/>
              <w:bottom w:val="single" w:sz="4" w:space="0" w:color="auto"/>
              <w:right w:val="single" w:sz="4" w:space="0" w:color="auto"/>
            </w:tcBorders>
          </w:tcPr>
          <w:p w14:paraId="3A3CFA3D" w14:textId="77777777" w:rsidR="00990C7A" w:rsidRPr="000F13D7" w:rsidRDefault="00990C7A" w:rsidP="00E7136F">
            <w:pPr>
              <w:shd w:val="clear" w:color="auto" w:fill="FFFFFF" w:themeFill="background1"/>
              <w:suppressAutoHyphens/>
              <w:jc w:val="left"/>
              <w:rPr>
                <w:b/>
                <w:bCs/>
                <w:sz w:val="20"/>
                <w:szCs w:val="20"/>
              </w:rPr>
            </w:pPr>
            <w:r>
              <w:rPr>
                <w:b/>
                <w:sz w:val="20"/>
              </w:rPr>
              <w:t>Total (tons. CO</w:t>
            </w:r>
            <w:r>
              <w:rPr>
                <w:b/>
                <w:sz w:val="20"/>
                <w:vertAlign w:val="subscript"/>
              </w:rPr>
              <w:t>2</w:t>
            </w:r>
            <w:r>
              <w:rPr>
                <w:b/>
                <w:sz w:val="20"/>
              </w:rPr>
              <w:t xml:space="preserve"> eq.)</w:t>
            </w:r>
          </w:p>
        </w:tc>
        <w:tc>
          <w:tcPr>
            <w:tcW w:w="651" w:type="pct"/>
            <w:tcBorders>
              <w:top w:val="single" w:sz="4" w:space="0" w:color="auto"/>
              <w:left w:val="single" w:sz="4" w:space="0" w:color="auto"/>
              <w:bottom w:val="single" w:sz="4" w:space="0" w:color="auto"/>
              <w:right w:val="single" w:sz="4" w:space="0" w:color="auto"/>
            </w:tcBorders>
          </w:tcPr>
          <w:p w14:paraId="5058BCE4" w14:textId="62CEB8EA" w:rsidR="00990C7A" w:rsidRPr="000F13D7" w:rsidRDefault="00990C7A" w:rsidP="00E7136F">
            <w:pPr>
              <w:shd w:val="clear" w:color="auto" w:fill="FFFFFF" w:themeFill="background1"/>
              <w:suppressAutoHyphens/>
              <w:jc w:val="right"/>
              <w:rPr>
                <w:b/>
                <w:bCs/>
                <w:sz w:val="20"/>
                <w:szCs w:val="20"/>
              </w:rPr>
            </w:pPr>
            <w:r>
              <w:rPr>
                <w:b/>
                <w:sz w:val="20"/>
              </w:rPr>
              <w:t>1.821.602</w:t>
            </w:r>
          </w:p>
        </w:tc>
        <w:tc>
          <w:tcPr>
            <w:tcW w:w="716" w:type="pct"/>
            <w:tcBorders>
              <w:top w:val="single" w:sz="4" w:space="0" w:color="auto"/>
              <w:left w:val="single" w:sz="4" w:space="0" w:color="auto"/>
              <w:bottom w:val="single" w:sz="4" w:space="0" w:color="auto"/>
              <w:right w:val="single" w:sz="4" w:space="0" w:color="auto"/>
            </w:tcBorders>
          </w:tcPr>
          <w:p w14:paraId="775362A6" w14:textId="2F98CDF0" w:rsidR="00990C7A" w:rsidRPr="000F13D7" w:rsidRDefault="00990C7A" w:rsidP="00E7136F">
            <w:pPr>
              <w:shd w:val="clear" w:color="auto" w:fill="FFFFFF" w:themeFill="background1"/>
              <w:suppressAutoHyphens/>
              <w:jc w:val="right"/>
              <w:rPr>
                <w:b/>
                <w:bCs/>
                <w:sz w:val="20"/>
                <w:szCs w:val="20"/>
              </w:rPr>
            </w:pPr>
            <w:r>
              <w:rPr>
                <w:b/>
                <w:sz w:val="20"/>
              </w:rPr>
              <w:t>2.185.789</w:t>
            </w:r>
          </w:p>
        </w:tc>
        <w:tc>
          <w:tcPr>
            <w:tcW w:w="680" w:type="pct"/>
            <w:tcBorders>
              <w:top w:val="single" w:sz="4" w:space="0" w:color="auto"/>
              <w:left w:val="single" w:sz="4" w:space="0" w:color="auto"/>
              <w:bottom w:val="single" w:sz="4" w:space="0" w:color="auto"/>
              <w:right w:val="single" w:sz="4" w:space="0" w:color="auto"/>
            </w:tcBorders>
          </w:tcPr>
          <w:p w14:paraId="54FC62C1" w14:textId="14213D5E" w:rsidR="00990C7A" w:rsidRPr="000F13D7" w:rsidRDefault="00990C7A" w:rsidP="00E7136F">
            <w:pPr>
              <w:shd w:val="clear" w:color="auto" w:fill="FFFFFF" w:themeFill="background1"/>
              <w:suppressAutoHyphens/>
              <w:jc w:val="right"/>
              <w:rPr>
                <w:b/>
                <w:bCs/>
                <w:sz w:val="20"/>
                <w:szCs w:val="20"/>
              </w:rPr>
            </w:pPr>
            <w:r>
              <w:rPr>
                <w:b/>
                <w:sz w:val="20"/>
              </w:rPr>
              <w:t>2.089.387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680B" w14:textId="5A3BF612" w:rsidR="00990C7A" w:rsidRPr="000F13D7" w:rsidRDefault="00990C7A" w:rsidP="00E7136F">
            <w:pPr>
              <w:suppressAutoHyphens/>
              <w:jc w:val="right"/>
              <w:rPr>
                <w:b/>
                <w:bCs/>
                <w:sz w:val="20"/>
                <w:szCs w:val="20"/>
              </w:rPr>
            </w:pPr>
            <w:r>
              <w:rPr>
                <w:b/>
                <w:sz w:val="20"/>
              </w:rPr>
              <w:t>2.300.559</w:t>
            </w:r>
          </w:p>
        </w:tc>
        <w:tc>
          <w:tcPr>
            <w:tcW w:w="707" w:type="pct"/>
            <w:tcBorders>
              <w:top w:val="single" w:sz="4" w:space="0" w:color="auto"/>
              <w:left w:val="single" w:sz="4" w:space="0" w:color="auto"/>
              <w:bottom w:val="single" w:sz="4" w:space="0" w:color="auto"/>
              <w:right w:val="single" w:sz="4" w:space="0" w:color="auto"/>
            </w:tcBorders>
          </w:tcPr>
          <w:p w14:paraId="5A555758" w14:textId="495BEFD9" w:rsidR="00990C7A" w:rsidRPr="000F13D7" w:rsidRDefault="00990C7A" w:rsidP="00E7136F">
            <w:pPr>
              <w:shd w:val="clear" w:color="auto" w:fill="FFFFFF" w:themeFill="background1"/>
              <w:suppressAutoHyphens/>
              <w:jc w:val="right"/>
              <w:rPr>
                <w:b/>
                <w:bCs/>
                <w:sz w:val="20"/>
                <w:szCs w:val="20"/>
              </w:rPr>
            </w:pPr>
            <w:r>
              <w:rPr>
                <w:b/>
                <w:sz w:val="20"/>
              </w:rPr>
              <w:t>2.275.115</w:t>
            </w:r>
          </w:p>
        </w:tc>
      </w:tr>
      <w:tr w:rsidR="00711BE6" w:rsidRPr="000F13D7" w14:paraId="7E9A8088" w14:textId="77777777">
        <w:tc>
          <w:tcPr>
            <w:tcW w:w="5000" w:type="pct"/>
            <w:gridSpan w:val="7"/>
            <w:tcBorders>
              <w:top w:val="single" w:sz="4" w:space="0" w:color="auto"/>
              <w:left w:val="single" w:sz="4" w:space="0" w:color="auto"/>
              <w:bottom w:val="single" w:sz="4" w:space="0" w:color="auto"/>
              <w:right w:val="single" w:sz="4" w:space="0" w:color="auto"/>
            </w:tcBorders>
          </w:tcPr>
          <w:p w14:paraId="2A725102" w14:textId="619F8348" w:rsidR="00711BE6" w:rsidRPr="000F13D7" w:rsidRDefault="00711BE6" w:rsidP="00E7136F">
            <w:pPr>
              <w:keepNext/>
              <w:keepLines/>
              <w:shd w:val="clear" w:color="auto" w:fill="FFFFFF" w:themeFill="background1"/>
              <w:suppressAutoHyphens/>
              <w:jc w:val="center"/>
              <w:rPr>
                <w:b/>
                <w:bCs/>
                <w:sz w:val="20"/>
                <w:szCs w:val="20"/>
              </w:rPr>
            </w:pPr>
            <w:r>
              <w:rPr>
                <w:b/>
                <w:sz w:val="20"/>
              </w:rPr>
              <w:lastRenderedPageBreak/>
              <w:t>Cálculo del nivel de referencia “provisional” de consumo de HFC (tons. de CO</w:t>
            </w:r>
            <w:r>
              <w:rPr>
                <w:b/>
                <w:sz w:val="20"/>
                <w:vertAlign w:val="subscript"/>
              </w:rPr>
              <w:t>2</w:t>
            </w:r>
            <w:r>
              <w:rPr>
                <w:b/>
                <w:sz w:val="20"/>
              </w:rPr>
              <w:t xml:space="preserve"> eq.)</w:t>
            </w:r>
          </w:p>
        </w:tc>
      </w:tr>
      <w:tr w:rsidR="00711BE6" w:rsidRPr="000F13D7" w14:paraId="3946D1EE" w14:textId="77777777">
        <w:tc>
          <w:tcPr>
            <w:tcW w:w="3559" w:type="pct"/>
            <w:gridSpan w:val="5"/>
            <w:tcBorders>
              <w:top w:val="single" w:sz="4" w:space="0" w:color="auto"/>
              <w:left w:val="single" w:sz="4" w:space="0" w:color="auto"/>
              <w:bottom w:val="single" w:sz="4" w:space="0" w:color="auto"/>
              <w:right w:val="single" w:sz="4" w:space="0" w:color="auto"/>
            </w:tcBorders>
          </w:tcPr>
          <w:p w14:paraId="0841D433" w14:textId="0B7A35F2" w:rsidR="00711BE6" w:rsidRPr="00AE1A37" w:rsidRDefault="00711BE6" w:rsidP="00E7136F">
            <w:pPr>
              <w:keepNext/>
              <w:keepLines/>
              <w:shd w:val="clear" w:color="auto" w:fill="FFFFFF" w:themeFill="background1"/>
              <w:suppressAutoHyphens/>
              <w:jc w:val="left"/>
              <w:rPr>
                <w:sz w:val="20"/>
                <w:szCs w:val="20"/>
              </w:rPr>
            </w:pPr>
            <w:r>
              <w:rPr>
                <w:sz w:val="20"/>
              </w:rPr>
              <w:t>Consumo promedio de HFC para el período 2022-2024</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76667E" w14:textId="16062F04" w:rsidR="00711BE6" w:rsidRPr="000F13D7" w:rsidRDefault="007D1D23" w:rsidP="00E7136F">
            <w:pPr>
              <w:keepNext/>
              <w:keepLines/>
              <w:shd w:val="clear" w:color="auto" w:fill="FFFFFF" w:themeFill="background1"/>
              <w:suppressAutoHyphens/>
              <w:jc w:val="right"/>
              <w:rPr>
                <w:sz w:val="20"/>
                <w:szCs w:val="20"/>
              </w:rPr>
            </w:pPr>
            <w:r>
              <w:rPr>
                <w:sz w:val="20"/>
              </w:rPr>
              <w:t>2.221.687</w:t>
            </w:r>
          </w:p>
        </w:tc>
      </w:tr>
      <w:tr w:rsidR="00711BE6" w:rsidRPr="000F13D7" w14:paraId="388F9A2D" w14:textId="77777777">
        <w:tc>
          <w:tcPr>
            <w:tcW w:w="3559" w:type="pct"/>
            <w:gridSpan w:val="5"/>
            <w:tcBorders>
              <w:top w:val="single" w:sz="4" w:space="0" w:color="auto"/>
              <w:left w:val="single" w:sz="4" w:space="0" w:color="auto"/>
              <w:bottom w:val="single" w:sz="4" w:space="0" w:color="auto"/>
              <w:right w:val="single" w:sz="4" w:space="0" w:color="auto"/>
            </w:tcBorders>
          </w:tcPr>
          <w:p w14:paraId="6CF06F59" w14:textId="25BB9AE2" w:rsidR="00711BE6" w:rsidRPr="00AE1A37" w:rsidRDefault="00E51E6C" w:rsidP="00E7136F">
            <w:pPr>
              <w:keepNext/>
              <w:keepLines/>
              <w:shd w:val="clear" w:color="auto" w:fill="FFFFFF" w:themeFill="background1"/>
              <w:suppressAutoHyphens/>
              <w:jc w:val="left"/>
              <w:rPr>
                <w:sz w:val="20"/>
                <w:szCs w:val="20"/>
              </w:rPr>
            </w:pPr>
            <w:r>
              <w:rPr>
                <w:sz w:val="20"/>
              </w:rPr>
              <w:t>N</w:t>
            </w:r>
            <w:r w:rsidR="00711BE6">
              <w:rPr>
                <w:sz w:val="20"/>
              </w:rPr>
              <w:t>ivel de referencia de HCFC</w:t>
            </w:r>
            <w:r>
              <w:rPr>
                <w:sz w:val="20"/>
              </w:rPr>
              <w:t xml:space="preserve">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ECAC01" w14:textId="7F20462D" w:rsidR="00711BE6" w:rsidRPr="000F13D7" w:rsidRDefault="007D1D23" w:rsidP="00E7136F">
            <w:pPr>
              <w:keepNext/>
              <w:keepLines/>
              <w:shd w:val="clear" w:color="auto" w:fill="FFFFFF" w:themeFill="background1"/>
              <w:suppressAutoHyphens/>
              <w:jc w:val="right"/>
              <w:rPr>
                <w:sz w:val="20"/>
                <w:szCs w:val="20"/>
              </w:rPr>
            </w:pPr>
            <w:r>
              <w:rPr>
                <w:sz w:val="20"/>
              </w:rPr>
              <w:t>655.323</w:t>
            </w:r>
          </w:p>
        </w:tc>
      </w:tr>
      <w:tr w:rsidR="00711BE6" w:rsidRPr="000F13D7" w14:paraId="001C99CD" w14:textId="77777777">
        <w:tc>
          <w:tcPr>
            <w:tcW w:w="3559" w:type="pct"/>
            <w:gridSpan w:val="5"/>
            <w:tcBorders>
              <w:top w:val="single" w:sz="4" w:space="0" w:color="auto"/>
              <w:left w:val="single" w:sz="4" w:space="0" w:color="auto"/>
              <w:bottom w:val="single" w:sz="4" w:space="0" w:color="auto"/>
              <w:right w:val="single" w:sz="4" w:space="0" w:color="auto"/>
            </w:tcBorders>
          </w:tcPr>
          <w:p w14:paraId="781A74D4" w14:textId="08583C33" w:rsidR="00711BE6" w:rsidRPr="00AE1A37" w:rsidRDefault="005D2A54" w:rsidP="00E7136F">
            <w:pPr>
              <w:keepNext/>
              <w:keepLines/>
              <w:shd w:val="clear" w:color="auto" w:fill="FFFFFF" w:themeFill="background1"/>
              <w:suppressAutoHyphens/>
              <w:jc w:val="left"/>
              <w:rPr>
                <w:b/>
                <w:bCs/>
                <w:sz w:val="20"/>
                <w:szCs w:val="20"/>
              </w:rPr>
            </w:pPr>
            <w:r>
              <w:rPr>
                <w:b/>
                <w:sz w:val="20"/>
              </w:rPr>
              <w:t>Nivel de referencia “provisional” de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0E9F8" w14:textId="1342B980" w:rsidR="00711BE6" w:rsidRPr="000F13D7" w:rsidRDefault="00C0171F" w:rsidP="00E7136F">
            <w:pPr>
              <w:keepNext/>
              <w:keepLines/>
              <w:shd w:val="clear" w:color="auto" w:fill="FFFFFF" w:themeFill="background1"/>
              <w:suppressAutoHyphens/>
              <w:jc w:val="right"/>
              <w:rPr>
                <w:b/>
                <w:bCs/>
                <w:sz w:val="20"/>
                <w:szCs w:val="20"/>
              </w:rPr>
            </w:pPr>
            <w:r>
              <w:rPr>
                <w:b/>
                <w:sz w:val="20"/>
              </w:rPr>
              <w:t>2.877.010</w:t>
            </w:r>
          </w:p>
        </w:tc>
      </w:tr>
    </w:tbl>
    <w:p w14:paraId="46CF159D" w14:textId="5667AEEC" w:rsidR="00711BE6" w:rsidRPr="002672D8" w:rsidRDefault="00711BE6" w:rsidP="00E7136F">
      <w:pPr>
        <w:rPr>
          <w:sz w:val="18"/>
          <w:szCs w:val="18"/>
        </w:rPr>
      </w:pPr>
      <w:r>
        <w:rPr>
          <w:sz w:val="18"/>
        </w:rPr>
        <w:t>* Incluye HFC-236fa, HFC-245fa, R-407A, R-407F, R-448A, R-449A, R-452A y R-507A.</w:t>
      </w:r>
    </w:p>
    <w:p w14:paraId="1EEBD44A" w14:textId="77777777" w:rsidR="006A2EF1" w:rsidRPr="00505EB4" w:rsidRDefault="006A2EF1" w:rsidP="00E7136F">
      <w:pPr>
        <w:rPr>
          <w:b/>
          <w:bCs/>
          <w:sz w:val="20"/>
          <w:szCs w:val="20"/>
          <w:lang w:val="pt-BR"/>
        </w:rPr>
      </w:pPr>
    </w:p>
    <w:p w14:paraId="412A6AB4" w14:textId="74C4A393" w:rsidR="00E010D7" w:rsidRPr="008F68AC" w:rsidRDefault="00677497" w:rsidP="008A30CB">
      <w:pPr>
        <w:pStyle w:val="Heading1"/>
      </w:pPr>
      <w:r>
        <w:t xml:space="preserve">Se registró una tendencia al alza en el consumo de HFC, </w:t>
      </w:r>
      <w:r w:rsidR="00E51E6C">
        <w:t xml:space="preserve">más allá </w:t>
      </w:r>
      <w:r>
        <w:t>de fluctuaciones entre 2020 y 2024, que se explican por el desarrollo económico y una transición del mercado hacia el abandono de HCFC. Es probable que la elevada importación de HFC-134a en 2021, comparado con otros años, se deba a una mayor demanda en el sector de refrigera</w:t>
      </w:r>
      <w:r w:rsidR="00E51E6C">
        <w:t>ción comercial y a dinámicas de</w:t>
      </w:r>
      <w:r>
        <w:t xml:space="preserve"> mercado, como el acopio en respuesta a fluctuaciones e</w:t>
      </w:r>
      <w:r w:rsidR="00E51E6C">
        <w:t>n los</w:t>
      </w:r>
      <w:r>
        <w:t xml:space="preserve"> precios.</w:t>
      </w:r>
    </w:p>
    <w:p w14:paraId="117D05B3" w14:textId="2AD8A291" w:rsidR="00711BE6" w:rsidRPr="008F68AC" w:rsidRDefault="00711BE6" w:rsidP="00E7136F">
      <w:pPr>
        <w:keepNext/>
        <w:spacing w:before="240" w:after="240"/>
        <w:rPr>
          <w:i/>
        </w:rPr>
      </w:pPr>
      <w:r>
        <w:rPr>
          <w:i/>
        </w:rPr>
        <w:t>Informe de ejecución del programa país</w:t>
      </w:r>
    </w:p>
    <w:p w14:paraId="04505975" w14:textId="279720FE" w:rsidR="00711BE6" w:rsidRPr="008F68AC" w:rsidRDefault="00711BE6" w:rsidP="00E7136F">
      <w:pPr>
        <w:pStyle w:val="Heading1"/>
      </w:pPr>
      <w:r>
        <w:t>Los datos de consumo sectorial de HFC comunicados por el Gobierno de Omán en el informe de ejecución del programa país para 2024 concuerdan con los datos comunicados en virtud del artículo 7 del Protocolo de Montreal.</w:t>
      </w:r>
    </w:p>
    <w:p w14:paraId="19847E2D" w14:textId="77777777" w:rsidR="00711BE6" w:rsidRPr="008F68AC" w:rsidRDefault="00711BE6" w:rsidP="00E7136F">
      <w:pPr>
        <w:keepNext/>
        <w:spacing w:before="240" w:after="240"/>
        <w:outlineLvl w:val="0"/>
        <w:rPr>
          <w:u w:val="single"/>
        </w:rPr>
      </w:pPr>
      <w:r>
        <w:rPr>
          <w:u w:val="single"/>
        </w:rPr>
        <w:t>Tendencias del consumo de HFC</w:t>
      </w:r>
    </w:p>
    <w:p w14:paraId="1E946B6A" w14:textId="5E4168BD" w:rsidR="00E31E14" w:rsidRPr="008F68AC" w:rsidRDefault="00AB1FB9" w:rsidP="00E7136F">
      <w:pPr>
        <w:pStyle w:val="Heading1"/>
        <w:spacing w:before="240"/>
      </w:pPr>
      <w:r>
        <w:t>El consumo de HFC fue fluctuante en el período 2020-2024, con una tendencia general al alza. Esto se atribuye a varios factores, entre ellos el desarrollo económico, el impacto de la pandemia de COVID-19 y la eliminación de HCFC. El consumo de HCFC disminuyó en forma constante entre 2020 y 2024 y las principales alte</w:t>
      </w:r>
      <w:r w:rsidR="003E47A5">
        <w:t>rnativas de sustitución de HCFC</w:t>
      </w:r>
      <w:r>
        <w:t xml:space="preserve"> han sido HFC. </w:t>
      </w:r>
    </w:p>
    <w:p w14:paraId="312EDE65" w14:textId="77777777" w:rsidR="00711BE6" w:rsidRPr="008F68AC" w:rsidRDefault="00711BE6" w:rsidP="00E7136F">
      <w:pPr>
        <w:pStyle w:val="Heading1"/>
        <w:keepNext/>
        <w:numPr>
          <w:ilvl w:val="0"/>
          <w:numId w:val="0"/>
        </w:numPr>
        <w:spacing w:before="240"/>
        <w:rPr>
          <w:u w:val="single"/>
        </w:rPr>
      </w:pPr>
      <w:r>
        <w:rPr>
          <w:u w:val="single"/>
        </w:rPr>
        <w:t>Consumo de HFC por sectores</w:t>
      </w:r>
    </w:p>
    <w:p w14:paraId="71107EFF" w14:textId="29AB55AA" w:rsidR="00711BE6" w:rsidRPr="008F68AC" w:rsidRDefault="00711BE6" w:rsidP="00E7136F">
      <w:pPr>
        <w:pStyle w:val="Heading1"/>
      </w:pPr>
      <w:r>
        <w:t>El consumo de HFC se da principalmente en el servicio técnico de equipos de refrigeración y climatización (92,9 % en t y 91,0 % en tons de CO</w:t>
      </w:r>
      <w:r>
        <w:rPr>
          <w:vertAlign w:val="subscript"/>
        </w:rPr>
        <w:t>2</w:t>
      </w:r>
      <w:r>
        <w:t xml:space="preserve"> eq.) y en la carga de equipos montados e instalados </w:t>
      </w:r>
      <w:r>
        <w:rPr>
          <w:i/>
          <w:iCs/>
        </w:rPr>
        <w:t>in</w:t>
      </w:r>
      <w:r w:rsidR="00E51E6C">
        <w:rPr>
          <w:i/>
          <w:iCs/>
        </w:rPr>
        <w:t> </w:t>
      </w:r>
      <w:r>
        <w:rPr>
          <w:i/>
          <w:iCs/>
        </w:rPr>
        <w:t>situ</w:t>
      </w:r>
      <w:r>
        <w:t xml:space="preserve"> (5.2 % en t y 7,7 % en tons. de CO</w:t>
      </w:r>
      <w:r>
        <w:rPr>
          <w:vertAlign w:val="subscript"/>
        </w:rPr>
        <w:t>2</w:t>
      </w:r>
      <w:r>
        <w:t xml:space="preserve"> eq.), con un consumo </w:t>
      </w:r>
      <w:r w:rsidR="00E51E6C">
        <w:t>mínimo</w:t>
      </w:r>
      <w:r>
        <w:t xml:space="preserve"> en la fabricación de espuma de</w:t>
      </w:r>
      <w:r w:rsidR="00E51E6C">
        <w:t> </w:t>
      </w:r>
      <w:r>
        <w:t>poliestireno extruido (1,1 % en t y 0,1 % en tons. de CO</w:t>
      </w:r>
      <w:r>
        <w:rPr>
          <w:vertAlign w:val="subscript"/>
        </w:rPr>
        <w:t>2</w:t>
      </w:r>
      <w:r>
        <w:t xml:space="preserve"> eq.) y de equipos de extinción de incendios (0,7 %</w:t>
      </w:r>
      <w:r w:rsidR="00E51E6C">
        <w:t> </w:t>
      </w:r>
      <w:r>
        <w:t>en t y 1,2 % en tons. de CO</w:t>
      </w:r>
      <w:r>
        <w:rPr>
          <w:vertAlign w:val="subscript"/>
        </w:rPr>
        <w:t>2</w:t>
      </w:r>
      <w:r>
        <w:t xml:space="preserve"> eq.), como se indica en el cuadro 6. </w:t>
      </w:r>
    </w:p>
    <w:p w14:paraId="64224F45" w14:textId="6D9D8C9F" w:rsidR="00A624C4" w:rsidRPr="008F68AC" w:rsidRDefault="00711BE6" w:rsidP="00E7136F">
      <w:pPr>
        <w:pStyle w:val="Heading1"/>
        <w:keepNext/>
        <w:numPr>
          <w:ilvl w:val="0"/>
          <w:numId w:val="0"/>
        </w:numPr>
        <w:spacing w:before="240" w:after="0"/>
        <w:rPr>
          <w:b/>
          <w:bCs/>
        </w:rPr>
      </w:pPr>
      <w:r>
        <w:rPr>
          <w:b/>
        </w:rPr>
        <w:t>Cuadro 6. Consumo de HFC en Omán por sector (2020-2024)</w:t>
      </w:r>
    </w:p>
    <w:tbl>
      <w:tblPr>
        <w:tblW w:w="9394" w:type="dxa"/>
        <w:tblLayout w:type="fixed"/>
        <w:tblLook w:val="04A0" w:firstRow="1" w:lastRow="0" w:firstColumn="1" w:lastColumn="0" w:noHBand="0" w:noVBand="1"/>
      </w:tblPr>
      <w:tblGrid>
        <w:gridCol w:w="2605"/>
        <w:gridCol w:w="900"/>
        <w:gridCol w:w="900"/>
        <w:gridCol w:w="900"/>
        <w:gridCol w:w="900"/>
        <w:gridCol w:w="990"/>
        <w:gridCol w:w="1080"/>
        <w:gridCol w:w="1119"/>
      </w:tblGrid>
      <w:tr w:rsidR="00E51E6C" w:rsidRPr="008F68AC" w14:paraId="7F6770D6" w14:textId="77777777" w:rsidTr="00E51E6C">
        <w:trPr>
          <w:trHeight w:val="20"/>
        </w:trPr>
        <w:tc>
          <w:tcPr>
            <w:tcW w:w="2605"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3EA2FEB" w14:textId="70F48CD9" w:rsidR="009E3682" w:rsidRPr="008F68AC" w:rsidRDefault="001D1140" w:rsidP="00C94F2A">
            <w:pPr>
              <w:jc w:val="center"/>
              <w:rPr>
                <w:b/>
                <w:bCs/>
                <w:color w:val="000000"/>
                <w:sz w:val="18"/>
                <w:szCs w:val="18"/>
              </w:rPr>
            </w:pPr>
            <w:r>
              <w:rPr>
                <w:b/>
                <w:color w:val="000000"/>
                <w:sz w:val="18"/>
              </w:rPr>
              <w:t>Sector</w:t>
            </w:r>
          </w:p>
        </w:tc>
        <w:tc>
          <w:tcPr>
            <w:tcW w:w="900" w:type="dxa"/>
            <w:tcBorders>
              <w:top w:val="single" w:sz="4" w:space="0" w:color="auto"/>
              <w:left w:val="nil"/>
              <w:bottom w:val="single" w:sz="4" w:space="0" w:color="auto"/>
              <w:right w:val="single" w:sz="4" w:space="0" w:color="auto"/>
            </w:tcBorders>
            <w:noWrap/>
            <w:tcMar>
              <w:left w:w="29" w:type="dxa"/>
              <w:right w:w="29" w:type="dxa"/>
            </w:tcMar>
            <w:vAlign w:val="center"/>
            <w:hideMark/>
          </w:tcPr>
          <w:p w14:paraId="2A3D2A9E" w14:textId="77777777" w:rsidR="009E3682" w:rsidRPr="008F68AC" w:rsidRDefault="009E3682" w:rsidP="00C94F2A">
            <w:pPr>
              <w:jc w:val="center"/>
              <w:rPr>
                <w:b/>
                <w:bCs/>
                <w:color w:val="000000"/>
                <w:sz w:val="18"/>
                <w:szCs w:val="18"/>
              </w:rPr>
            </w:pPr>
            <w:r>
              <w:rPr>
                <w:b/>
                <w:color w:val="000000"/>
                <w:sz w:val="18"/>
              </w:rPr>
              <w:t>2020</w:t>
            </w:r>
          </w:p>
        </w:tc>
        <w:tc>
          <w:tcPr>
            <w:tcW w:w="900" w:type="dxa"/>
            <w:tcBorders>
              <w:top w:val="single" w:sz="4" w:space="0" w:color="auto"/>
              <w:left w:val="nil"/>
              <w:bottom w:val="single" w:sz="4" w:space="0" w:color="auto"/>
              <w:right w:val="single" w:sz="4" w:space="0" w:color="auto"/>
            </w:tcBorders>
            <w:noWrap/>
            <w:tcMar>
              <w:left w:w="29" w:type="dxa"/>
              <w:right w:w="29" w:type="dxa"/>
            </w:tcMar>
            <w:vAlign w:val="center"/>
            <w:hideMark/>
          </w:tcPr>
          <w:p w14:paraId="0798C246" w14:textId="77777777" w:rsidR="009E3682" w:rsidRPr="008F68AC" w:rsidRDefault="009E3682" w:rsidP="00C94F2A">
            <w:pPr>
              <w:jc w:val="center"/>
              <w:rPr>
                <w:b/>
                <w:bCs/>
                <w:color w:val="000000"/>
                <w:sz w:val="18"/>
                <w:szCs w:val="18"/>
              </w:rPr>
            </w:pPr>
            <w:r>
              <w:rPr>
                <w:b/>
                <w:color w:val="000000"/>
                <w:sz w:val="18"/>
              </w:rPr>
              <w:t>2021</w:t>
            </w:r>
          </w:p>
        </w:tc>
        <w:tc>
          <w:tcPr>
            <w:tcW w:w="900" w:type="dxa"/>
            <w:tcBorders>
              <w:top w:val="single" w:sz="4" w:space="0" w:color="auto"/>
              <w:left w:val="nil"/>
              <w:bottom w:val="single" w:sz="4" w:space="0" w:color="auto"/>
              <w:right w:val="single" w:sz="4" w:space="0" w:color="auto"/>
            </w:tcBorders>
            <w:noWrap/>
            <w:tcMar>
              <w:left w:w="29" w:type="dxa"/>
              <w:right w:w="29" w:type="dxa"/>
            </w:tcMar>
            <w:vAlign w:val="center"/>
            <w:hideMark/>
          </w:tcPr>
          <w:p w14:paraId="0A61A6DD" w14:textId="77777777" w:rsidR="009E3682" w:rsidRPr="008F68AC" w:rsidRDefault="009E3682" w:rsidP="00C94F2A">
            <w:pPr>
              <w:jc w:val="center"/>
              <w:rPr>
                <w:b/>
                <w:bCs/>
                <w:color w:val="000000"/>
                <w:sz w:val="18"/>
                <w:szCs w:val="18"/>
              </w:rPr>
            </w:pPr>
            <w:r>
              <w:rPr>
                <w:b/>
                <w:color w:val="000000"/>
                <w:sz w:val="18"/>
              </w:rPr>
              <w:t>2022</w:t>
            </w:r>
          </w:p>
        </w:tc>
        <w:tc>
          <w:tcPr>
            <w:tcW w:w="900" w:type="dxa"/>
            <w:tcBorders>
              <w:top w:val="single" w:sz="4" w:space="0" w:color="auto"/>
              <w:left w:val="nil"/>
              <w:bottom w:val="single" w:sz="4" w:space="0" w:color="auto"/>
              <w:right w:val="single" w:sz="4" w:space="0" w:color="auto"/>
            </w:tcBorders>
            <w:noWrap/>
            <w:tcMar>
              <w:left w:w="29" w:type="dxa"/>
              <w:right w:w="29" w:type="dxa"/>
            </w:tcMar>
            <w:vAlign w:val="center"/>
            <w:hideMark/>
          </w:tcPr>
          <w:p w14:paraId="5F4B1EEF" w14:textId="77777777" w:rsidR="009E3682" w:rsidRPr="008F68AC" w:rsidRDefault="009E3682" w:rsidP="00C94F2A">
            <w:pPr>
              <w:jc w:val="center"/>
              <w:rPr>
                <w:b/>
                <w:bCs/>
                <w:color w:val="000000"/>
                <w:sz w:val="18"/>
                <w:szCs w:val="18"/>
              </w:rPr>
            </w:pPr>
            <w:r>
              <w:rPr>
                <w:b/>
                <w:color w:val="000000"/>
                <w:sz w:val="18"/>
              </w:rPr>
              <w:t>2023</w:t>
            </w:r>
          </w:p>
        </w:tc>
        <w:tc>
          <w:tcPr>
            <w:tcW w:w="990" w:type="dxa"/>
            <w:tcBorders>
              <w:top w:val="single" w:sz="4" w:space="0" w:color="auto"/>
              <w:left w:val="nil"/>
              <w:bottom w:val="single" w:sz="4" w:space="0" w:color="auto"/>
              <w:right w:val="single" w:sz="4" w:space="0" w:color="auto"/>
            </w:tcBorders>
            <w:noWrap/>
            <w:tcMar>
              <w:left w:w="29" w:type="dxa"/>
              <w:right w:w="29" w:type="dxa"/>
            </w:tcMar>
            <w:vAlign w:val="center"/>
            <w:hideMark/>
          </w:tcPr>
          <w:p w14:paraId="5FEEAEEF" w14:textId="77777777" w:rsidR="009E3682" w:rsidRPr="008F68AC" w:rsidRDefault="009E3682" w:rsidP="00C94F2A">
            <w:pPr>
              <w:jc w:val="center"/>
              <w:rPr>
                <w:b/>
                <w:bCs/>
                <w:color w:val="000000"/>
                <w:sz w:val="18"/>
                <w:szCs w:val="18"/>
              </w:rPr>
            </w:pPr>
            <w:r>
              <w:rPr>
                <w:b/>
                <w:color w:val="000000"/>
                <w:sz w:val="18"/>
              </w:rPr>
              <w:t>2024</w:t>
            </w:r>
          </w:p>
        </w:tc>
        <w:tc>
          <w:tcPr>
            <w:tcW w:w="1080" w:type="dxa"/>
            <w:tcBorders>
              <w:top w:val="single" w:sz="4" w:space="0" w:color="auto"/>
              <w:left w:val="nil"/>
              <w:bottom w:val="single" w:sz="4" w:space="0" w:color="auto"/>
              <w:right w:val="single" w:sz="4" w:space="0" w:color="auto"/>
            </w:tcBorders>
            <w:tcMar>
              <w:left w:w="29" w:type="dxa"/>
              <w:right w:w="29" w:type="dxa"/>
            </w:tcMar>
            <w:vAlign w:val="center"/>
            <w:hideMark/>
          </w:tcPr>
          <w:p w14:paraId="62B9E72E" w14:textId="3745867A" w:rsidR="009E3682" w:rsidRPr="008F68AC" w:rsidRDefault="009E3682" w:rsidP="00E51E6C">
            <w:pPr>
              <w:ind w:left="-44" w:right="-38"/>
              <w:jc w:val="center"/>
              <w:rPr>
                <w:b/>
                <w:bCs/>
                <w:color w:val="000000"/>
                <w:sz w:val="18"/>
                <w:szCs w:val="18"/>
              </w:rPr>
            </w:pPr>
            <w:r>
              <w:rPr>
                <w:b/>
                <w:color w:val="000000"/>
                <w:sz w:val="18"/>
              </w:rPr>
              <w:t>Promedio</w:t>
            </w:r>
            <w:r w:rsidR="00E51E6C">
              <w:rPr>
                <w:b/>
                <w:color w:val="000000"/>
                <w:sz w:val="18"/>
              </w:rPr>
              <w:br/>
            </w:r>
            <w:r>
              <w:rPr>
                <w:b/>
                <w:color w:val="000000"/>
                <w:sz w:val="18"/>
              </w:rPr>
              <w:t>del período</w:t>
            </w:r>
            <w:r w:rsidR="00E51E6C">
              <w:rPr>
                <w:b/>
                <w:color w:val="000000"/>
                <w:sz w:val="18"/>
              </w:rPr>
              <w:br/>
            </w:r>
            <w:r>
              <w:rPr>
                <w:b/>
                <w:color w:val="000000"/>
                <w:sz w:val="18"/>
              </w:rPr>
              <w:t>2022-2024</w:t>
            </w:r>
          </w:p>
        </w:tc>
        <w:tc>
          <w:tcPr>
            <w:tcW w:w="1119" w:type="dxa"/>
            <w:tcBorders>
              <w:top w:val="single" w:sz="4" w:space="0" w:color="auto"/>
              <w:left w:val="nil"/>
              <w:bottom w:val="single" w:sz="4" w:space="0" w:color="auto"/>
              <w:right w:val="single" w:sz="4" w:space="0" w:color="auto"/>
            </w:tcBorders>
            <w:tcMar>
              <w:left w:w="29" w:type="dxa"/>
              <w:right w:w="29" w:type="dxa"/>
            </w:tcMar>
            <w:vAlign w:val="center"/>
            <w:hideMark/>
          </w:tcPr>
          <w:p w14:paraId="10E6C02E" w14:textId="77777777" w:rsidR="009E3682" w:rsidRPr="008F68AC" w:rsidRDefault="009E3682" w:rsidP="00C94F2A">
            <w:pPr>
              <w:ind w:left="-43" w:right="-26"/>
              <w:jc w:val="center"/>
              <w:rPr>
                <w:b/>
                <w:bCs/>
                <w:color w:val="000000"/>
                <w:sz w:val="18"/>
                <w:szCs w:val="18"/>
              </w:rPr>
            </w:pPr>
            <w:r>
              <w:rPr>
                <w:b/>
                <w:color w:val="000000"/>
                <w:sz w:val="18"/>
              </w:rPr>
              <w:t>Proporción del total (%)</w:t>
            </w:r>
          </w:p>
        </w:tc>
      </w:tr>
      <w:tr w:rsidR="009E3682" w:rsidRPr="008F68AC" w14:paraId="1E6250AB" w14:textId="77777777" w:rsidTr="00A72180">
        <w:trPr>
          <w:trHeight w:val="227"/>
        </w:trPr>
        <w:tc>
          <w:tcPr>
            <w:tcW w:w="9394" w:type="dxa"/>
            <w:gridSpan w:val="8"/>
            <w:tcBorders>
              <w:top w:val="single" w:sz="4" w:space="0" w:color="auto"/>
              <w:left w:val="single" w:sz="4" w:space="0" w:color="auto"/>
              <w:bottom w:val="single" w:sz="4" w:space="0" w:color="auto"/>
              <w:right w:val="single" w:sz="4" w:space="0" w:color="000000"/>
            </w:tcBorders>
            <w:noWrap/>
            <w:vAlign w:val="center"/>
            <w:hideMark/>
          </w:tcPr>
          <w:p w14:paraId="3E60B090" w14:textId="77777777" w:rsidR="009E3682" w:rsidRPr="008F68AC" w:rsidRDefault="009E3682" w:rsidP="00A72180">
            <w:pPr>
              <w:jc w:val="center"/>
              <w:rPr>
                <w:b/>
                <w:bCs/>
                <w:color w:val="000000"/>
                <w:sz w:val="18"/>
                <w:szCs w:val="18"/>
              </w:rPr>
            </w:pPr>
            <w:r>
              <w:rPr>
                <w:b/>
                <w:color w:val="000000"/>
                <w:sz w:val="18"/>
              </w:rPr>
              <w:t>Toneladas métricas</w:t>
            </w:r>
          </w:p>
        </w:tc>
      </w:tr>
      <w:tr w:rsidR="00E51E6C" w:rsidRPr="008F68AC" w14:paraId="317AFBCC" w14:textId="77777777" w:rsidTr="00CE2BC7">
        <w:trPr>
          <w:trHeight w:val="20"/>
        </w:trPr>
        <w:tc>
          <w:tcPr>
            <w:tcW w:w="2605" w:type="dxa"/>
            <w:tcBorders>
              <w:top w:val="nil"/>
              <w:left w:val="single" w:sz="4" w:space="0" w:color="auto"/>
              <w:bottom w:val="single" w:sz="4" w:space="0" w:color="auto"/>
              <w:right w:val="single" w:sz="4" w:space="0" w:color="auto"/>
            </w:tcBorders>
            <w:noWrap/>
            <w:vAlign w:val="center"/>
          </w:tcPr>
          <w:p w14:paraId="19FB41CB" w14:textId="7483614A" w:rsidR="00A13224" w:rsidRPr="008F68AC" w:rsidRDefault="00A13224" w:rsidP="00E51E6C">
            <w:pPr>
              <w:jc w:val="left"/>
              <w:rPr>
                <w:color w:val="000000"/>
                <w:sz w:val="18"/>
                <w:szCs w:val="18"/>
              </w:rPr>
            </w:pPr>
            <w:r>
              <w:rPr>
                <w:color w:val="000000"/>
                <w:sz w:val="18"/>
              </w:rPr>
              <w:t>Fabricación de espuma de poliestireno extruido</w:t>
            </w:r>
          </w:p>
        </w:tc>
        <w:tc>
          <w:tcPr>
            <w:tcW w:w="900" w:type="dxa"/>
            <w:tcBorders>
              <w:top w:val="single" w:sz="4" w:space="0" w:color="auto"/>
              <w:left w:val="single" w:sz="4" w:space="0" w:color="auto"/>
              <w:bottom w:val="single" w:sz="4" w:space="0" w:color="auto"/>
              <w:right w:val="single" w:sz="4" w:space="0" w:color="auto"/>
            </w:tcBorders>
            <w:noWrap/>
            <w:tcMar>
              <w:left w:w="29" w:type="dxa"/>
              <w:right w:w="58" w:type="dxa"/>
            </w:tcMar>
            <w:vAlign w:val="center"/>
          </w:tcPr>
          <w:p w14:paraId="5717B88D" w14:textId="77E9562A" w:rsidR="00A13224" w:rsidRPr="008F68AC" w:rsidRDefault="00A13224" w:rsidP="00E7136F">
            <w:pPr>
              <w:jc w:val="right"/>
              <w:rPr>
                <w:color w:val="000000"/>
                <w:sz w:val="18"/>
                <w:szCs w:val="18"/>
              </w:rPr>
            </w:pPr>
            <w:r>
              <w:rPr>
                <w:color w:val="000000"/>
                <w:sz w:val="18"/>
              </w:rPr>
              <w:t>70,00</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440FCEB7" w14:textId="4D9B736E" w:rsidR="00A13224" w:rsidRPr="008F68AC" w:rsidRDefault="00A13224" w:rsidP="00E7136F">
            <w:pPr>
              <w:jc w:val="right"/>
              <w:rPr>
                <w:color w:val="000000"/>
                <w:sz w:val="18"/>
                <w:szCs w:val="18"/>
              </w:rPr>
            </w:pPr>
            <w:r>
              <w:rPr>
                <w:color w:val="000000"/>
                <w:sz w:val="18"/>
              </w:rPr>
              <w:t>74,20</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2D7A25FD" w14:textId="51FCF7EE" w:rsidR="00A13224" w:rsidRPr="008F68AC" w:rsidRDefault="00A13224" w:rsidP="00E7136F">
            <w:pPr>
              <w:jc w:val="right"/>
              <w:rPr>
                <w:color w:val="000000"/>
                <w:sz w:val="18"/>
                <w:szCs w:val="18"/>
              </w:rPr>
            </w:pPr>
            <w:r>
              <w:rPr>
                <w:color w:val="000000"/>
                <w:sz w:val="18"/>
              </w:rPr>
              <w:t>17,01</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421016C7" w14:textId="207CF107" w:rsidR="00A13224" w:rsidRPr="008F68AC" w:rsidRDefault="00A13224" w:rsidP="00E7136F">
            <w:pPr>
              <w:jc w:val="right"/>
              <w:rPr>
                <w:color w:val="000000"/>
                <w:sz w:val="18"/>
                <w:szCs w:val="18"/>
              </w:rPr>
            </w:pPr>
            <w:r>
              <w:rPr>
                <w:color w:val="000000"/>
                <w:sz w:val="18"/>
              </w:rPr>
              <w:t>22,00</w:t>
            </w:r>
          </w:p>
        </w:tc>
        <w:tc>
          <w:tcPr>
            <w:tcW w:w="990" w:type="dxa"/>
            <w:tcBorders>
              <w:top w:val="single" w:sz="4" w:space="0" w:color="auto"/>
              <w:left w:val="nil"/>
              <w:bottom w:val="single" w:sz="4" w:space="0" w:color="auto"/>
              <w:right w:val="single" w:sz="4" w:space="0" w:color="auto"/>
            </w:tcBorders>
            <w:noWrap/>
            <w:tcMar>
              <w:left w:w="29" w:type="dxa"/>
              <w:right w:w="58" w:type="dxa"/>
            </w:tcMar>
            <w:vAlign w:val="center"/>
          </w:tcPr>
          <w:p w14:paraId="7E46AF26" w14:textId="51396B35" w:rsidR="00A13224" w:rsidRPr="008F68AC" w:rsidRDefault="00A13224" w:rsidP="00E7136F">
            <w:pPr>
              <w:jc w:val="right"/>
              <w:rPr>
                <w:color w:val="000000"/>
                <w:sz w:val="18"/>
                <w:szCs w:val="18"/>
              </w:rPr>
            </w:pPr>
            <w:r>
              <w:rPr>
                <w:color w:val="000000"/>
                <w:sz w:val="18"/>
              </w:rPr>
              <w:t>0,00</w:t>
            </w:r>
          </w:p>
        </w:tc>
        <w:tc>
          <w:tcPr>
            <w:tcW w:w="1080" w:type="dxa"/>
            <w:tcBorders>
              <w:top w:val="nil"/>
              <w:left w:val="nil"/>
              <w:bottom w:val="single" w:sz="4" w:space="0" w:color="auto"/>
              <w:right w:val="single" w:sz="4" w:space="0" w:color="auto"/>
            </w:tcBorders>
            <w:noWrap/>
            <w:tcMar>
              <w:left w:w="29" w:type="dxa"/>
              <w:right w:w="58" w:type="dxa"/>
            </w:tcMar>
            <w:vAlign w:val="center"/>
          </w:tcPr>
          <w:p w14:paraId="78BA435B" w14:textId="31CBBC1D" w:rsidR="00A13224" w:rsidRPr="008F68AC" w:rsidRDefault="00933E2F" w:rsidP="00E7136F">
            <w:pPr>
              <w:jc w:val="right"/>
              <w:rPr>
                <w:color w:val="000000"/>
                <w:sz w:val="18"/>
                <w:szCs w:val="18"/>
              </w:rPr>
            </w:pPr>
            <w:r>
              <w:rPr>
                <w:color w:val="000000"/>
                <w:sz w:val="18"/>
              </w:rPr>
              <w:t>13,00</w:t>
            </w:r>
          </w:p>
        </w:tc>
        <w:tc>
          <w:tcPr>
            <w:tcW w:w="1119" w:type="dxa"/>
            <w:tcBorders>
              <w:top w:val="nil"/>
              <w:left w:val="nil"/>
              <w:bottom w:val="single" w:sz="4" w:space="0" w:color="auto"/>
              <w:right w:val="single" w:sz="4" w:space="0" w:color="auto"/>
            </w:tcBorders>
            <w:noWrap/>
            <w:tcMar>
              <w:left w:w="29" w:type="dxa"/>
              <w:right w:w="58" w:type="dxa"/>
            </w:tcMar>
            <w:vAlign w:val="center"/>
          </w:tcPr>
          <w:p w14:paraId="1CB6F252" w14:textId="6F898641" w:rsidR="00A13224" w:rsidRPr="008F68AC" w:rsidRDefault="00B40732" w:rsidP="00E7136F">
            <w:pPr>
              <w:jc w:val="right"/>
              <w:rPr>
                <w:color w:val="000000"/>
                <w:sz w:val="18"/>
                <w:szCs w:val="18"/>
              </w:rPr>
            </w:pPr>
            <w:r>
              <w:rPr>
                <w:color w:val="000000"/>
                <w:sz w:val="18"/>
              </w:rPr>
              <w:t>1,1</w:t>
            </w:r>
          </w:p>
        </w:tc>
      </w:tr>
      <w:tr w:rsidR="00E51E6C" w:rsidRPr="008F68AC" w14:paraId="0D6EB026" w14:textId="77777777" w:rsidTr="00CE2BC7">
        <w:trPr>
          <w:trHeight w:val="20"/>
        </w:trPr>
        <w:tc>
          <w:tcPr>
            <w:tcW w:w="2605" w:type="dxa"/>
            <w:tcBorders>
              <w:top w:val="nil"/>
              <w:left w:val="single" w:sz="4" w:space="0" w:color="auto"/>
              <w:bottom w:val="single" w:sz="4" w:space="0" w:color="auto"/>
              <w:right w:val="single" w:sz="4" w:space="0" w:color="auto"/>
            </w:tcBorders>
            <w:noWrap/>
            <w:vAlign w:val="center"/>
            <w:hideMark/>
          </w:tcPr>
          <w:p w14:paraId="3CBD671E" w14:textId="3B4D4D9C" w:rsidR="004A6E46" w:rsidRPr="008F68AC" w:rsidRDefault="004A6E46" w:rsidP="00E7136F">
            <w:pPr>
              <w:jc w:val="left"/>
              <w:rPr>
                <w:color w:val="000000"/>
                <w:sz w:val="18"/>
                <w:szCs w:val="18"/>
              </w:rPr>
            </w:pPr>
            <w:r>
              <w:rPr>
                <w:color w:val="000000"/>
                <w:sz w:val="18"/>
              </w:rPr>
              <w:t>Fabricación de equipos de extinción de incendios</w:t>
            </w:r>
          </w:p>
        </w:tc>
        <w:tc>
          <w:tcPr>
            <w:tcW w:w="900" w:type="dxa"/>
            <w:tcBorders>
              <w:top w:val="single" w:sz="4" w:space="0" w:color="auto"/>
              <w:left w:val="single" w:sz="4" w:space="0" w:color="auto"/>
              <w:bottom w:val="single" w:sz="4" w:space="0" w:color="auto"/>
              <w:right w:val="single" w:sz="4" w:space="0" w:color="auto"/>
            </w:tcBorders>
            <w:noWrap/>
            <w:tcMar>
              <w:left w:w="29" w:type="dxa"/>
              <w:right w:w="58" w:type="dxa"/>
            </w:tcMar>
            <w:vAlign w:val="center"/>
            <w:hideMark/>
          </w:tcPr>
          <w:p w14:paraId="4929D02D" w14:textId="57DE67D0" w:rsidR="004A6E46" w:rsidRPr="008F68AC" w:rsidRDefault="004A6E46" w:rsidP="00E7136F">
            <w:pPr>
              <w:jc w:val="right"/>
              <w:rPr>
                <w:color w:val="000000"/>
                <w:sz w:val="18"/>
                <w:szCs w:val="18"/>
              </w:rPr>
            </w:pPr>
            <w:r>
              <w:rPr>
                <w:color w:val="000000"/>
                <w:sz w:val="18"/>
              </w:rPr>
              <w:t>27,34</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hideMark/>
          </w:tcPr>
          <w:p w14:paraId="642425DD" w14:textId="0B23155C" w:rsidR="004A6E46" w:rsidRPr="008F68AC" w:rsidRDefault="004A6E46" w:rsidP="00E7136F">
            <w:pPr>
              <w:jc w:val="right"/>
              <w:rPr>
                <w:color w:val="000000"/>
                <w:sz w:val="18"/>
                <w:szCs w:val="18"/>
              </w:rPr>
            </w:pPr>
            <w:r>
              <w:rPr>
                <w:color w:val="000000"/>
                <w:sz w:val="18"/>
              </w:rPr>
              <w:t>12,41</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hideMark/>
          </w:tcPr>
          <w:p w14:paraId="59CD6F1E" w14:textId="35538EEC" w:rsidR="004A6E46" w:rsidRPr="008F68AC" w:rsidRDefault="004A6E46" w:rsidP="00E7136F">
            <w:pPr>
              <w:jc w:val="right"/>
              <w:rPr>
                <w:color w:val="000000"/>
                <w:sz w:val="18"/>
                <w:szCs w:val="18"/>
              </w:rPr>
            </w:pPr>
            <w:r>
              <w:rPr>
                <w:color w:val="000000"/>
                <w:sz w:val="18"/>
              </w:rPr>
              <w:t>9,85</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hideMark/>
          </w:tcPr>
          <w:p w14:paraId="392CB7F4" w14:textId="22500873" w:rsidR="004A6E46" w:rsidRPr="008F68AC" w:rsidRDefault="004A6E46" w:rsidP="00E7136F">
            <w:pPr>
              <w:jc w:val="right"/>
              <w:rPr>
                <w:color w:val="000000"/>
                <w:sz w:val="18"/>
                <w:szCs w:val="18"/>
              </w:rPr>
            </w:pPr>
            <w:r>
              <w:rPr>
                <w:color w:val="000000"/>
                <w:sz w:val="18"/>
              </w:rPr>
              <w:t>10,74</w:t>
            </w:r>
          </w:p>
        </w:tc>
        <w:tc>
          <w:tcPr>
            <w:tcW w:w="990" w:type="dxa"/>
            <w:tcBorders>
              <w:top w:val="single" w:sz="4" w:space="0" w:color="auto"/>
              <w:left w:val="nil"/>
              <w:bottom w:val="single" w:sz="4" w:space="0" w:color="auto"/>
              <w:right w:val="single" w:sz="4" w:space="0" w:color="auto"/>
            </w:tcBorders>
            <w:noWrap/>
            <w:tcMar>
              <w:left w:w="29" w:type="dxa"/>
              <w:right w:w="58" w:type="dxa"/>
            </w:tcMar>
            <w:vAlign w:val="center"/>
            <w:hideMark/>
          </w:tcPr>
          <w:p w14:paraId="0399CE42" w14:textId="6878E464" w:rsidR="004A6E46" w:rsidRPr="008F68AC" w:rsidRDefault="004A6E46" w:rsidP="00E7136F">
            <w:pPr>
              <w:jc w:val="right"/>
              <w:rPr>
                <w:color w:val="000000"/>
                <w:sz w:val="18"/>
                <w:szCs w:val="18"/>
              </w:rPr>
            </w:pPr>
            <w:r>
              <w:rPr>
                <w:color w:val="000000"/>
                <w:sz w:val="18"/>
              </w:rPr>
              <w:t>5,37</w:t>
            </w:r>
          </w:p>
        </w:tc>
        <w:tc>
          <w:tcPr>
            <w:tcW w:w="1080" w:type="dxa"/>
            <w:tcBorders>
              <w:top w:val="nil"/>
              <w:left w:val="nil"/>
              <w:bottom w:val="single" w:sz="4" w:space="0" w:color="auto"/>
              <w:right w:val="single" w:sz="4" w:space="0" w:color="auto"/>
            </w:tcBorders>
            <w:noWrap/>
            <w:tcMar>
              <w:left w:w="29" w:type="dxa"/>
              <w:right w:w="58" w:type="dxa"/>
            </w:tcMar>
            <w:vAlign w:val="center"/>
            <w:hideMark/>
          </w:tcPr>
          <w:p w14:paraId="3E8A5972" w14:textId="22849370" w:rsidR="004A6E46" w:rsidRPr="008F68AC" w:rsidRDefault="007F57C6" w:rsidP="00E7136F">
            <w:pPr>
              <w:jc w:val="right"/>
              <w:rPr>
                <w:color w:val="000000"/>
                <w:sz w:val="18"/>
                <w:szCs w:val="18"/>
              </w:rPr>
            </w:pPr>
            <w:r>
              <w:rPr>
                <w:color w:val="000000"/>
                <w:sz w:val="18"/>
              </w:rPr>
              <w:t>8,65</w:t>
            </w:r>
          </w:p>
        </w:tc>
        <w:tc>
          <w:tcPr>
            <w:tcW w:w="1119" w:type="dxa"/>
            <w:tcBorders>
              <w:top w:val="nil"/>
              <w:left w:val="nil"/>
              <w:bottom w:val="single" w:sz="4" w:space="0" w:color="auto"/>
              <w:right w:val="single" w:sz="4" w:space="0" w:color="auto"/>
            </w:tcBorders>
            <w:noWrap/>
            <w:tcMar>
              <w:left w:w="29" w:type="dxa"/>
              <w:right w:w="58" w:type="dxa"/>
            </w:tcMar>
            <w:vAlign w:val="center"/>
            <w:hideMark/>
          </w:tcPr>
          <w:p w14:paraId="5C964F57" w14:textId="6B2A9A94" w:rsidR="004A6E46" w:rsidRPr="008F68AC" w:rsidRDefault="007F57C6" w:rsidP="00E7136F">
            <w:pPr>
              <w:jc w:val="right"/>
              <w:rPr>
                <w:color w:val="000000"/>
                <w:sz w:val="18"/>
                <w:szCs w:val="18"/>
              </w:rPr>
            </w:pPr>
            <w:r>
              <w:rPr>
                <w:color w:val="000000"/>
                <w:sz w:val="18"/>
              </w:rPr>
              <w:t>0,7</w:t>
            </w:r>
          </w:p>
        </w:tc>
      </w:tr>
      <w:tr w:rsidR="00E51E6C" w:rsidRPr="008F68AC" w14:paraId="02010004" w14:textId="77777777" w:rsidTr="00CE2BC7">
        <w:trPr>
          <w:trHeight w:val="20"/>
        </w:trPr>
        <w:tc>
          <w:tcPr>
            <w:tcW w:w="2605" w:type="dxa"/>
            <w:tcBorders>
              <w:top w:val="nil"/>
              <w:left w:val="single" w:sz="4" w:space="0" w:color="auto"/>
              <w:bottom w:val="single" w:sz="4" w:space="0" w:color="auto"/>
              <w:right w:val="single" w:sz="4" w:space="0" w:color="auto"/>
            </w:tcBorders>
            <w:noWrap/>
            <w:vAlign w:val="center"/>
          </w:tcPr>
          <w:p w14:paraId="0D89AEEF" w14:textId="6E35B6FB" w:rsidR="00C52662" w:rsidRPr="008F68AC" w:rsidRDefault="00C52662" w:rsidP="00E7136F">
            <w:pPr>
              <w:jc w:val="right"/>
              <w:rPr>
                <w:b/>
                <w:bCs/>
                <w:i/>
                <w:iCs/>
                <w:color w:val="000000"/>
                <w:sz w:val="18"/>
                <w:szCs w:val="18"/>
              </w:rPr>
            </w:pPr>
            <w:r>
              <w:rPr>
                <w:b/>
                <w:i/>
                <w:color w:val="000000"/>
                <w:sz w:val="18"/>
              </w:rPr>
              <w:t>Subtotal fabricación</w:t>
            </w:r>
          </w:p>
        </w:tc>
        <w:tc>
          <w:tcPr>
            <w:tcW w:w="900" w:type="dxa"/>
            <w:tcBorders>
              <w:top w:val="single" w:sz="4" w:space="0" w:color="auto"/>
              <w:left w:val="single" w:sz="4" w:space="0" w:color="auto"/>
              <w:bottom w:val="single" w:sz="4" w:space="0" w:color="auto"/>
              <w:right w:val="single" w:sz="4" w:space="0" w:color="auto"/>
            </w:tcBorders>
            <w:noWrap/>
            <w:tcMar>
              <w:left w:w="29" w:type="dxa"/>
              <w:right w:w="58" w:type="dxa"/>
            </w:tcMar>
            <w:vAlign w:val="center"/>
          </w:tcPr>
          <w:p w14:paraId="7608B906" w14:textId="42551225" w:rsidR="00C52662" w:rsidRPr="008F68AC" w:rsidRDefault="00C52662" w:rsidP="00E7136F">
            <w:pPr>
              <w:jc w:val="right"/>
              <w:rPr>
                <w:b/>
                <w:bCs/>
                <w:i/>
                <w:iCs/>
                <w:color w:val="000000"/>
                <w:sz w:val="18"/>
                <w:szCs w:val="18"/>
              </w:rPr>
            </w:pPr>
            <w:r>
              <w:rPr>
                <w:b/>
                <w:i/>
                <w:color w:val="000000"/>
                <w:sz w:val="18"/>
              </w:rPr>
              <w:t>97,34</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47AF0FD8" w14:textId="54A5F580" w:rsidR="00C52662" w:rsidRPr="008F68AC" w:rsidRDefault="00C52662" w:rsidP="00E7136F">
            <w:pPr>
              <w:jc w:val="right"/>
              <w:rPr>
                <w:b/>
                <w:bCs/>
                <w:i/>
                <w:iCs/>
                <w:color w:val="000000"/>
                <w:sz w:val="18"/>
                <w:szCs w:val="18"/>
              </w:rPr>
            </w:pPr>
            <w:r>
              <w:rPr>
                <w:b/>
                <w:i/>
                <w:color w:val="000000"/>
                <w:sz w:val="18"/>
              </w:rPr>
              <w:t>86,61</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21FFA444" w14:textId="7DC80417" w:rsidR="00C52662" w:rsidRPr="008F68AC" w:rsidRDefault="00C52662" w:rsidP="00E7136F">
            <w:pPr>
              <w:jc w:val="right"/>
              <w:rPr>
                <w:b/>
                <w:bCs/>
                <w:i/>
                <w:iCs/>
                <w:color w:val="000000"/>
                <w:sz w:val="18"/>
                <w:szCs w:val="18"/>
              </w:rPr>
            </w:pPr>
            <w:r>
              <w:rPr>
                <w:b/>
                <w:i/>
                <w:color w:val="000000"/>
                <w:sz w:val="18"/>
              </w:rPr>
              <w:t>26,86</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674D9387" w14:textId="7D51E954" w:rsidR="00C52662" w:rsidRPr="008F68AC" w:rsidRDefault="00C52662" w:rsidP="00E7136F">
            <w:pPr>
              <w:jc w:val="right"/>
              <w:rPr>
                <w:b/>
                <w:bCs/>
                <w:i/>
                <w:iCs/>
                <w:color w:val="000000"/>
                <w:sz w:val="18"/>
                <w:szCs w:val="18"/>
              </w:rPr>
            </w:pPr>
            <w:r>
              <w:rPr>
                <w:b/>
                <w:i/>
                <w:color w:val="000000"/>
                <w:sz w:val="18"/>
              </w:rPr>
              <w:t>32,74</w:t>
            </w:r>
          </w:p>
        </w:tc>
        <w:tc>
          <w:tcPr>
            <w:tcW w:w="990" w:type="dxa"/>
            <w:tcBorders>
              <w:top w:val="single" w:sz="4" w:space="0" w:color="auto"/>
              <w:left w:val="nil"/>
              <w:bottom w:val="single" w:sz="4" w:space="0" w:color="auto"/>
              <w:right w:val="single" w:sz="4" w:space="0" w:color="auto"/>
            </w:tcBorders>
            <w:noWrap/>
            <w:tcMar>
              <w:left w:w="29" w:type="dxa"/>
              <w:right w:w="58" w:type="dxa"/>
            </w:tcMar>
            <w:vAlign w:val="center"/>
          </w:tcPr>
          <w:p w14:paraId="26217F2E" w14:textId="4A7128D6" w:rsidR="00C52662" w:rsidRPr="008F68AC" w:rsidRDefault="00C52662" w:rsidP="00E7136F">
            <w:pPr>
              <w:jc w:val="right"/>
              <w:rPr>
                <w:b/>
                <w:bCs/>
                <w:i/>
                <w:iCs/>
                <w:color w:val="000000"/>
                <w:sz w:val="18"/>
                <w:szCs w:val="18"/>
              </w:rPr>
            </w:pPr>
            <w:r>
              <w:rPr>
                <w:b/>
                <w:i/>
                <w:color w:val="000000"/>
                <w:sz w:val="18"/>
              </w:rPr>
              <w:t>5,37</w:t>
            </w:r>
          </w:p>
        </w:tc>
        <w:tc>
          <w:tcPr>
            <w:tcW w:w="1080" w:type="dxa"/>
            <w:tcBorders>
              <w:top w:val="single" w:sz="4" w:space="0" w:color="auto"/>
              <w:left w:val="nil"/>
              <w:bottom w:val="single" w:sz="4" w:space="0" w:color="auto"/>
              <w:right w:val="single" w:sz="4" w:space="0" w:color="auto"/>
            </w:tcBorders>
            <w:noWrap/>
            <w:tcMar>
              <w:left w:w="29" w:type="dxa"/>
              <w:right w:w="58" w:type="dxa"/>
            </w:tcMar>
            <w:vAlign w:val="center"/>
          </w:tcPr>
          <w:p w14:paraId="6E18D915" w14:textId="7238742E" w:rsidR="00C52662" w:rsidRPr="008F68AC" w:rsidRDefault="00C52662" w:rsidP="00E7136F">
            <w:pPr>
              <w:jc w:val="right"/>
              <w:rPr>
                <w:b/>
                <w:bCs/>
                <w:i/>
                <w:iCs/>
                <w:color w:val="000000"/>
                <w:sz w:val="18"/>
                <w:szCs w:val="18"/>
              </w:rPr>
            </w:pPr>
            <w:r>
              <w:rPr>
                <w:b/>
                <w:i/>
                <w:color w:val="000000"/>
                <w:sz w:val="18"/>
              </w:rPr>
              <w:t>21,66</w:t>
            </w:r>
          </w:p>
        </w:tc>
        <w:tc>
          <w:tcPr>
            <w:tcW w:w="1119" w:type="dxa"/>
            <w:tcBorders>
              <w:top w:val="single" w:sz="4" w:space="0" w:color="auto"/>
              <w:left w:val="nil"/>
              <w:bottom w:val="single" w:sz="4" w:space="0" w:color="auto"/>
              <w:right w:val="single" w:sz="4" w:space="0" w:color="auto"/>
            </w:tcBorders>
            <w:noWrap/>
            <w:tcMar>
              <w:left w:w="29" w:type="dxa"/>
              <w:right w:w="58" w:type="dxa"/>
            </w:tcMar>
            <w:vAlign w:val="center"/>
          </w:tcPr>
          <w:p w14:paraId="4A4CDE82" w14:textId="4D35BCCB" w:rsidR="00C52662" w:rsidRPr="008F68AC" w:rsidRDefault="00C52662" w:rsidP="00E7136F">
            <w:pPr>
              <w:jc w:val="right"/>
              <w:rPr>
                <w:b/>
                <w:bCs/>
                <w:i/>
                <w:iCs/>
                <w:color w:val="000000"/>
                <w:sz w:val="18"/>
                <w:szCs w:val="18"/>
              </w:rPr>
            </w:pPr>
            <w:r>
              <w:rPr>
                <w:b/>
                <w:i/>
                <w:color w:val="000000"/>
                <w:sz w:val="18"/>
              </w:rPr>
              <w:t>1,9</w:t>
            </w:r>
          </w:p>
        </w:tc>
      </w:tr>
      <w:tr w:rsidR="00E51E6C" w:rsidRPr="008F68AC" w14:paraId="54614857" w14:textId="77777777" w:rsidTr="00CE2BC7">
        <w:trPr>
          <w:trHeight w:val="20"/>
        </w:trPr>
        <w:tc>
          <w:tcPr>
            <w:tcW w:w="2605" w:type="dxa"/>
            <w:tcBorders>
              <w:top w:val="nil"/>
              <w:left w:val="single" w:sz="4" w:space="0" w:color="auto"/>
              <w:bottom w:val="single" w:sz="4" w:space="0" w:color="auto"/>
              <w:right w:val="single" w:sz="4" w:space="0" w:color="auto"/>
            </w:tcBorders>
            <w:noWrap/>
            <w:vAlign w:val="center"/>
            <w:hideMark/>
          </w:tcPr>
          <w:p w14:paraId="2F4976C7" w14:textId="77777777" w:rsidR="00C52662" w:rsidRPr="008F68AC" w:rsidRDefault="00C52662" w:rsidP="00E7136F">
            <w:pPr>
              <w:jc w:val="left"/>
              <w:rPr>
                <w:color w:val="000000"/>
                <w:sz w:val="18"/>
                <w:szCs w:val="18"/>
              </w:rPr>
            </w:pPr>
            <w:r>
              <w:rPr>
                <w:color w:val="000000"/>
                <w:sz w:val="18"/>
              </w:rPr>
              <w:t>Servicio técnico</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305E7B86" w14:textId="77777777" w:rsidR="00C52662" w:rsidRPr="008F68AC" w:rsidRDefault="00C52662" w:rsidP="00E7136F">
            <w:pPr>
              <w:jc w:val="right"/>
              <w:rPr>
                <w:color w:val="000000"/>
                <w:sz w:val="18"/>
                <w:szCs w:val="18"/>
              </w:rPr>
            </w:pPr>
            <w:r>
              <w:rPr>
                <w:color w:val="000000"/>
                <w:sz w:val="18"/>
              </w:rPr>
              <w:t>908,48</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33B5853E" w14:textId="77777777" w:rsidR="00C52662" w:rsidRPr="008F68AC" w:rsidRDefault="00C52662" w:rsidP="00E7136F">
            <w:pPr>
              <w:jc w:val="right"/>
              <w:rPr>
                <w:color w:val="000000"/>
                <w:sz w:val="18"/>
                <w:szCs w:val="18"/>
              </w:rPr>
            </w:pPr>
            <w:r>
              <w:rPr>
                <w:color w:val="000000"/>
                <w:sz w:val="18"/>
              </w:rPr>
              <w:t>1.260,15</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55C572E4" w14:textId="77777777" w:rsidR="00C52662" w:rsidRPr="008F68AC" w:rsidRDefault="00C52662" w:rsidP="00E7136F">
            <w:pPr>
              <w:jc w:val="right"/>
              <w:rPr>
                <w:color w:val="000000"/>
                <w:sz w:val="18"/>
                <w:szCs w:val="18"/>
              </w:rPr>
            </w:pPr>
            <w:r>
              <w:rPr>
                <w:color w:val="000000"/>
                <w:sz w:val="18"/>
              </w:rPr>
              <w:t>1.043,24</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12D566BA" w14:textId="77777777" w:rsidR="00C52662" w:rsidRPr="008F68AC" w:rsidRDefault="00C52662" w:rsidP="00E7136F">
            <w:pPr>
              <w:jc w:val="right"/>
              <w:rPr>
                <w:color w:val="000000"/>
                <w:sz w:val="18"/>
                <w:szCs w:val="18"/>
              </w:rPr>
            </w:pPr>
            <w:r>
              <w:rPr>
                <w:color w:val="000000"/>
                <w:sz w:val="18"/>
              </w:rPr>
              <w:t>1.137,77</w:t>
            </w:r>
          </w:p>
        </w:tc>
        <w:tc>
          <w:tcPr>
            <w:tcW w:w="990" w:type="dxa"/>
            <w:tcBorders>
              <w:top w:val="nil"/>
              <w:left w:val="nil"/>
              <w:bottom w:val="single" w:sz="4" w:space="0" w:color="auto"/>
              <w:right w:val="single" w:sz="4" w:space="0" w:color="auto"/>
            </w:tcBorders>
            <w:noWrap/>
            <w:tcMar>
              <w:left w:w="29" w:type="dxa"/>
              <w:right w:w="58" w:type="dxa"/>
            </w:tcMar>
            <w:vAlign w:val="center"/>
            <w:hideMark/>
          </w:tcPr>
          <w:p w14:paraId="1FD2B581" w14:textId="77777777" w:rsidR="00C52662" w:rsidRPr="008F68AC" w:rsidRDefault="00C52662" w:rsidP="00E7136F">
            <w:pPr>
              <w:jc w:val="right"/>
              <w:rPr>
                <w:color w:val="000000"/>
                <w:sz w:val="18"/>
                <w:szCs w:val="18"/>
              </w:rPr>
            </w:pPr>
            <w:r>
              <w:rPr>
                <w:color w:val="000000"/>
                <w:sz w:val="18"/>
              </w:rPr>
              <w:t>1.082,53</w:t>
            </w:r>
          </w:p>
        </w:tc>
        <w:tc>
          <w:tcPr>
            <w:tcW w:w="1080" w:type="dxa"/>
            <w:tcBorders>
              <w:top w:val="nil"/>
              <w:left w:val="nil"/>
              <w:bottom w:val="single" w:sz="4" w:space="0" w:color="auto"/>
              <w:right w:val="single" w:sz="4" w:space="0" w:color="auto"/>
            </w:tcBorders>
            <w:noWrap/>
            <w:tcMar>
              <w:left w:w="29" w:type="dxa"/>
              <w:right w:w="58" w:type="dxa"/>
            </w:tcMar>
            <w:vAlign w:val="center"/>
            <w:hideMark/>
          </w:tcPr>
          <w:p w14:paraId="7189D7B9" w14:textId="24696E9F" w:rsidR="00C52662" w:rsidRPr="008F68AC" w:rsidRDefault="00C52662" w:rsidP="00E7136F">
            <w:pPr>
              <w:jc w:val="right"/>
              <w:rPr>
                <w:color w:val="000000"/>
                <w:sz w:val="18"/>
                <w:szCs w:val="18"/>
              </w:rPr>
            </w:pPr>
            <w:r>
              <w:rPr>
                <w:color w:val="000000"/>
                <w:sz w:val="18"/>
              </w:rPr>
              <w:t>1.087,85</w:t>
            </w:r>
          </w:p>
        </w:tc>
        <w:tc>
          <w:tcPr>
            <w:tcW w:w="1119" w:type="dxa"/>
            <w:tcBorders>
              <w:top w:val="nil"/>
              <w:left w:val="nil"/>
              <w:bottom w:val="single" w:sz="4" w:space="0" w:color="auto"/>
              <w:right w:val="single" w:sz="4" w:space="0" w:color="auto"/>
            </w:tcBorders>
            <w:noWrap/>
            <w:tcMar>
              <w:left w:w="29" w:type="dxa"/>
              <w:right w:w="58" w:type="dxa"/>
            </w:tcMar>
            <w:vAlign w:val="center"/>
            <w:hideMark/>
          </w:tcPr>
          <w:p w14:paraId="5025C772" w14:textId="66255381" w:rsidR="00C52662" w:rsidRPr="008F68AC" w:rsidRDefault="00C52662" w:rsidP="00E7136F">
            <w:pPr>
              <w:jc w:val="right"/>
              <w:rPr>
                <w:color w:val="000000"/>
                <w:sz w:val="18"/>
                <w:szCs w:val="18"/>
              </w:rPr>
            </w:pPr>
            <w:r>
              <w:rPr>
                <w:color w:val="000000"/>
                <w:sz w:val="18"/>
              </w:rPr>
              <w:t>92,9</w:t>
            </w:r>
          </w:p>
        </w:tc>
      </w:tr>
      <w:tr w:rsidR="00E51E6C" w:rsidRPr="008F68AC" w14:paraId="41FE4D50" w14:textId="77777777" w:rsidTr="00CE2BC7">
        <w:trPr>
          <w:trHeight w:val="20"/>
        </w:trPr>
        <w:tc>
          <w:tcPr>
            <w:tcW w:w="2605" w:type="dxa"/>
            <w:tcBorders>
              <w:top w:val="nil"/>
              <w:left w:val="single" w:sz="4" w:space="0" w:color="auto"/>
              <w:bottom w:val="single" w:sz="4" w:space="0" w:color="auto"/>
              <w:right w:val="single" w:sz="4" w:space="0" w:color="auto"/>
            </w:tcBorders>
            <w:noWrap/>
            <w:vAlign w:val="center"/>
            <w:hideMark/>
          </w:tcPr>
          <w:p w14:paraId="332108F9" w14:textId="4EE7EB0F" w:rsidR="00C52662" w:rsidRPr="008F68AC" w:rsidRDefault="00C52662" w:rsidP="00E7136F">
            <w:pPr>
              <w:jc w:val="left"/>
              <w:rPr>
                <w:color w:val="000000"/>
                <w:sz w:val="18"/>
                <w:szCs w:val="18"/>
              </w:rPr>
            </w:pPr>
            <w:r>
              <w:rPr>
                <w:color w:val="000000"/>
                <w:sz w:val="18"/>
              </w:rPr>
              <w:t xml:space="preserve">Montaje e instalación </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15620A5B" w14:textId="1AB2045D" w:rsidR="00C52662" w:rsidRPr="008F68AC" w:rsidRDefault="00C52662" w:rsidP="00E7136F">
            <w:pPr>
              <w:jc w:val="right"/>
              <w:rPr>
                <w:color w:val="000000"/>
                <w:sz w:val="18"/>
                <w:szCs w:val="18"/>
              </w:rPr>
            </w:pPr>
            <w:r>
              <w:rPr>
                <w:color w:val="000000"/>
                <w:sz w:val="18"/>
              </w:rPr>
              <w:t>50,09</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6D340CFD" w14:textId="46E2F4AF" w:rsidR="00C52662" w:rsidRPr="008F68AC" w:rsidRDefault="00C52662" w:rsidP="00E7136F">
            <w:pPr>
              <w:jc w:val="right"/>
              <w:rPr>
                <w:color w:val="000000"/>
                <w:sz w:val="18"/>
                <w:szCs w:val="18"/>
              </w:rPr>
            </w:pPr>
            <w:r>
              <w:rPr>
                <w:color w:val="000000"/>
                <w:sz w:val="18"/>
              </w:rPr>
              <w:t>53,56</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00E32E24" w14:textId="07C6AB90" w:rsidR="00C52662" w:rsidRPr="008F68AC" w:rsidRDefault="00C52662" w:rsidP="00E7136F">
            <w:pPr>
              <w:jc w:val="right"/>
              <w:rPr>
                <w:color w:val="000000"/>
                <w:sz w:val="18"/>
                <w:szCs w:val="18"/>
              </w:rPr>
            </w:pPr>
            <w:r>
              <w:rPr>
                <w:color w:val="000000"/>
                <w:sz w:val="18"/>
              </w:rPr>
              <w:t>56,12</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266DC1AB" w14:textId="69476659" w:rsidR="00C52662" w:rsidRPr="008F68AC" w:rsidRDefault="00C52662" w:rsidP="00E7136F">
            <w:pPr>
              <w:jc w:val="right"/>
              <w:rPr>
                <w:color w:val="000000"/>
                <w:sz w:val="18"/>
                <w:szCs w:val="18"/>
              </w:rPr>
            </w:pPr>
            <w:r>
              <w:rPr>
                <w:color w:val="000000"/>
                <w:sz w:val="18"/>
              </w:rPr>
              <w:t>59,84</w:t>
            </w:r>
          </w:p>
        </w:tc>
        <w:tc>
          <w:tcPr>
            <w:tcW w:w="990" w:type="dxa"/>
            <w:tcBorders>
              <w:top w:val="nil"/>
              <w:left w:val="nil"/>
              <w:bottom w:val="single" w:sz="4" w:space="0" w:color="auto"/>
              <w:right w:val="single" w:sz="4" w:space="0" w:color="auto"/>
            </w:tcBorders>
            <w:noWrap/>
            <w:tcMar>
              <w:left w:w="29" w:type="dxa"/>
              <w:right w:w="58" w:type="dxa"/>
            </w:tcMar>
            <w:vAlign w:val="center"/>
            <w:hideMark/>
          </w:tcPr>
          <w:p w14:paraId="5BAB8580" w14:textId="506FEB84" w:rsidR="00C52662" w:rsidRPr="008F68AC" w:rsidRDefault="00C52662" w:rsidP="00E7136F">
            <w:pPr>
              <w:jc w:val="right"/>
              <w:rPr>
                <w:color w:val="000000"/>
                <w:sz w:val="18"/>
                <w:szCs w:val="18"/>
              </w:rPr>
            </w:pPr>
            <w:r>
              <w:rPr>
                <w:color w:val="000000"/>
                <w:sz w:val="18"/>
              </w:rPr>
              <w:t>66,64</w:t>
            </w:r>
          </w:p>
        </w:tc>
        <w:tc>
          <w:tcPr>
            <w:tcW w:w="1080" w:type="dxa"/>
            <w:tcBorders>
              <w:top w:val="nil"/>
              <w:left w:val="nil"/>
              <w:bottom w:val="single" w:sz="4" w:space="0" w:color="auto"/>
              <w:right w:val="single" w:sz="4" w:space="0" w:color="auto"/>
            </w:tcBorders>
            <w:noWrap/>
            <w:tcMar>
              <w:left w:w="29" w:type="dxa"/>
              <w:right w:w="58" w:type="dxa"/>
            </w:tcMar>
            <w:vAlign w:val="center"/>
            <w:hideMark/>
          </w:tcPr>
          <w:p w14:paraId="5E2D76AC" w14:textId="6E7A98B0" w:rsidR="00C52662" w:rsidRPr="008F68AC" w:rsidRDefault="00C52662" w:rsidP="00E7136F">
            <w:pPr>
              <w:jc w:val="right"/>
              <w:rPr>
                <w:color w:val="000000"/>
                <w:sz w:val="18"/>
                <w:szCs w:val="18"/>
              </w:rPr>
            </w:pPr>
            <w:r>
              <w:rPr>
                <w:color w:val="000000"/>
                <w:sz w:val="18"/>
              </w:rPr>
              <w:t>60,87</w:t>
            </w:r>
          </w:p>
        </w:tc>
        <w:tc>
          <w:tcPr>
            <w:tcW w:w="1119" w:type="dxa"/>
            <w:tcBorders>
              <w:top w:val="nil"/>
              <w:left w:val="nil"/>
              <w:bottom w:val="single" w:sz="4" w:space="0" w:color="auto"/>
              <w:right w:val="single" w:sz="4" w:space="0" w:color="auto"/>
            </w:tcBorders>
            <w:noWrap/>
            <w:tcMar>
              <w:left w:w="29" w:type="dxa"/>
              <w:right w:w="58" w:type="dxa"/>
            </w:tcMar>
            <w:vAlign w:val="center"/>
            <w:hideMark/>
          </w:tcPr>
          <w:p w14:paraId="112E8DB0" w14:textId="762290F7" w:rsidR="00C52662" w:rsidRPr="008F68AC" w:rsidRDefault="00C52662" w:rsidP="00E7136F">
            <w:pPr>
              <w:jc w:val="right"/>
              <w:rPr>
                <w:color w:val="000000"/>
                <w:sz w:val="18"/>
                <w:szCs w:val="18"/>
              </w:rPr>
            </w:pPr>
            <w:r>
              <w:rPr>
                <w:color w:val="000000"/>
                <w:sz w:val="18"/>
              </w:rPr>
              <w:t>5,2</w:t>
            </w:r>
          </w:p>
        </w:tc>
      </w:tr>
      <w:tr w:rsidR="00E51E6C" w:rsidRPr="008F68AC" w14:paraId="7ABC62FB" w14:textId="77777777" w:rsidTr="00CE2BC7">
        <w:trPr>
          <w:trHeight w:val="20"/>
        </w:trPr>
        <w:tc>
          <w:tcPr>
            <w:tcW w:w="2605" w:type="dxa"/>
            <w:tcBorders>
              <w:top w:val="nil"/>
              <w:left w:val="single" w:sz="4" w:space="0" w:color="auto"/>
              <w:bottom w:val="single" w:sz="4" w:space="0" w:color="auto"/>
              <w:right w:val="single" w:sz="4" w:space="0" w:color="auto"/>
            </w:tcBorders>
            <w:noWrap/>
            <w:vAlign w:val="center"/>
          </w:tcPr>
          <w:p w14:paraId="374ABA5F" w14:textId="01109E10" w:rsidR="00C52662" w:rsidRPr="008F68AC" w:rsidRDefault="00C52662" w:rsidP="00E7136F">
            <w:pPr>
              <w:jc w:val="right"/>
              <w:rPr>
                <w:color w:val="000000"/>
                <w:sz w:val="18"/>
                <w:szCs w:val="18"/>
              </w:rPr>
            </w:pPr>
            <w:r>
              <w:rPr>
                <w:b/>
                <w:color w:val="000000"/>
                <w:sz w:val="18"/>
              </w:rPr>
              <w:t>Total (t)</w:t>
            </w:r>
          </w:p>
        </w:tc>
        <w:tc>
          <w:tcPr>
            <w:tcW w:w="900" w:type="dxa"/>
            <w:tcBorders>
              <w:top w:val="single" w:sz="4" w:space="0" w:color="auto"/>
              <w:left w:val="single" w:sz="4" w:space="0" w:color="auto"/>
              <w:bottom w:val="single" w:sz="4" w:space="0" w:color="auto"/>
              <w:right w:val="single" w:sz="4" w:space="0" w:color="auto"/>
            </w:tcBorders>
            <w:noWrap/>
            <w:tcMar>
              <w:left w:w="29" w:type="dxa"/>
              <w:right w:w="58" w:type="dxa"/>
            </w:tcMar>
            <w:vAlign w:val="center"/>
          </w:tcPr>
          <w:p w14:paraId="48DCAA26" w14:textId="4B511F21" w:rsidR="00C52662" w:rsidRPr="008F68AC" w:rsidRDefault="00C52662" w:rsidP="00E7136F">
            <w:pPr>
              <w:jc w:val="right"/>
              <w:rPr>
                <w:b/>
                <w:bCs/>
                <w:color w:val="000000"/>
                <w:sz w:val="18"/>
                <w:szCs w:val="18"/>
              </w:rPr>
            </w:pPr>
            <w:r>
              <w:rPr>
                <w:b/>
                <w:color w:val="000000"/>
                <w:sz w:val="18"/>
              </w:rPr>
              <w:t>1.055,91</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54785343" w14:textId="3CBB684A" w:rsidR="00C52662" w:rsidRPr="008F68AC" w:rsidRDefault="00C52662" w:rsidP="00E7136F">
            <w:pPr>
              <w:jc w:val="right"/>
              <w:rPr>
                <w:b/>
                <w:bCs/>
                <w:color w:val="000000"/>
                <w:sz w:val="18"/>
                <w:szCs w:val="18"/>
              </w:rPr>
            </w:pPr>
            <w:r>
              <w:rPr>
                <w:b/>
                <w:color w:val="000000"/>
                <w:sz w:val="18"/>
              </w:rPr>
              <w:t>1.400,32</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271F1AEA" w14:textId="2555E3A4" w:rsidR="00C52662" w:rsidRPr="008F68AC" w:rsidRDefault="00C52662" w:rsidP="00E7136F">
            <w:pPr>
              <w:jc w:val="right"/>
              <w:rPr>
                <w:b/>
                <w:bCs/>
                <w:color w:val="000000"/>
                <w:sz w:val="18"/>
                <w:szCs w:val="18"/>
              </w:rPr>
            </w:pPr>
            <w:r>
              <w:rPr>
                <w:b/>
                <w:color w:val="000000"/>
                <w:sz w:val="18"/>
              </w:rPr>
              <w:t>1.126,22</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6F585A39" w14:textId="17C21E65" w:rsidR="00C52662" w:rsidRPr="008F68AC" w:rsidRDefault="00C52662" w:rsidP="00E7136F">
            <w:pPr>
              <w:jc w:val="right"/>
              <w:rPr>
                <w:b/>
                <w:bCs/>
                <w:color w:val="000000"/>
                <w:sz w:val="18"/>
                <w:szCs w:val="18"/>
              </w:rPr>
            </w:pPr>
            <w:r>
              <w:rPr>
                <w:b/>
                <w:color w:val="000000"/>
                <w:sz w:val="18"/>
              </w:rPr>
              <w:t>1.230,35</w:t>
            </w:r>
          </w:p>
        </w:tc>
        <w:tc>
          <w:tcPr>
            <w:tcW w:w="990" w:type="dxa"/>
            <w:tcBorders>
              <w:top w:val="single" w:sz="4" w:space="0" w:color="auto"/>
              <w:left w:val="nil"/>
              <w:bottom w:val="single" w:sz="4" w:space="0" w:color="auto"/>
              <w:right w:val="single" w:sz="4" w:space="0" w:color="auto"/>
            </w:tcBorders>
            <w:noWrap/>
            <w:tcMar>
              <w:left w:w="29" w:type="dxa"/>
              <w:right w:w="58" w:type="dxa"/>
            </w:tcMar>
            <w:vAlign w:val="center"/>
          </w:tcPr>
          <w:p w14:paraId="2B8A2708" w14:textId="73BC5EAA" w:rsidR="00C52662" w:rsidRPr="008F68AC" w:rsidRDefault="00C52662" w:rsidP="00E7136F">
            <w:pPr>
              <w:jc w:val="right"/>
              <w:rPr>
                <w:b/>
                <w:bCs/>
                <w:color w:val="000000"/>
                <w:sz w:val="18"/>
                <w:szCs w:val="18"/>
              </w:rPr>
            </w:pPr>
            <w:r>
              <w:rPr>
                <w:b/>
                <w:color w:val="000000"/>
                <w:sz w:val="18"/>
              </w:rPr>
              <w:t>1.154,54</w:t>
            </w:r>
          </w:p>
        </w:tc>
        <w:tc>
          <w:tcPr>
            <w:tcW w:w="1080" w:type="dxa"/>
            <w:tcBorders>
              <w:top w:val="single" w:sz="4" w:space="0" w:color="auto"/>
              <w:left w:val="nil"/>
              <w:bottom w:val="single" w:sz="4" w:space="0" w:color="auto"/>
              <w:right w:val="single" w:sz="4" w:space="0" w:color="auto"/>
            </w:tcBorders>
            <w:noWrap/>
            <w:tcMar>
              <w:left w:w="29" w:type="dxa"/>
              <w:right w:w="58" w:type="dxa"/>
            </w:tcMar>
            <w:vAlign w:val="center"/>
          </w:tcPr>
          <w:p w14:paraId="6E082E27" w14:textId="3E1D4CC1" w:rsidR="00C52662" w:rsidRPr="008F68AC" w:rsidRDefault="00C52662" w:rsidP="00E7136F">
            <w:pPr>
              <w:jc w:val="right"/>
              <w:rPr>
                <w:b/>
                <w:bCs/>
                <w:color w:val="000000"/>
                <w:sz w:val="18"/>
                <w:szCs w:val="18"/>
              </w:rPr>
            </w:pPr>
            <w:r>
              <w:rPr>
                <w:b/>
                <w:color w:val="000000"/>
                <w:sz w:val="18"/>
              </w:rPr>
              <w:t>1.170,37</w:t>
            </w:r>
          </w:p>
        </w:tc>
        <w:tc>
          <w:tcPr>
            <w:tcW w:w="1119" w:type="dxa"/>
            <w:tcBorders>
              <w:top w:val="single" w:sz="4" w:space="0" w:color="auto"/>
              <w:left w:val="nil"/>
              <w:bottom w:val="single" w:sz="4" w:space="0" w:color="auto"/>
              <w:right w:val="single" w:sz="4" w:space="0" w:color="auto"/>
            </w:tcBorders>
            <w:noWrap/>
            <w:tcMar>
              <w:left w:w="29" w:type="dxa"/>
              <w:right w:w="58" w:type="dxa"/>
            </w:tcMar>
            <w:vAlign w:val="center"/>
          </w:tcPr>
          <w:p w14:paraId="4ADF7C9D" w14:textId="71383EA9" w:rsidR="00C52662" w:rsidRPr="008F68AC" w:rsidRDefault="00C52662" w:rsidP="00E7136F">
            <w:pPr>
              <w:jc w:val="right"/>
              <w:rPr>
                <w:b/>
                <w:bCs/>
                <w:color w:val="000000"/>
                <w:sz w:val="18"/>
                <w:szCs w:val="18"/>
              </w:rPr>
            </w:pPr>
            <w:r>
              <w:rPr>
                <w:b/>
                <w:color w:val="000000"/>
                <w:sz w:val="18"/>
              </w:rPr>
              <w:t>100,0</w:t>
            </w:r>
          </w:p>
        </w:tc>
      </w:tr>
      <w:tr w:rsidR="00C52662" w:rsidRPr="008F68AC" w14:paraId="32A64918" w14:textId="77777777" w:rsidTr="00A72180">
        <w:trPr>
          <w:trHeight w:val="227"/>
        </w:trPr>
        <w:tc>
          <w:tcPr>
            <w:tcW w:w="9394" w:type="dxa"/>
            <w:gridSpan w:val="8"/>
            <w:tcBorders>
              <w:top w:val="single" w:sz="4" w:space="0" w:color="auto"/>
              <w:left w:val="single" w:sz="4" w:space="0" w:color="auto"/>
              <w:bottom w:val="single" w:sz="4" w:space="0" w:color="auto"/>
              <w:right w:val="single" w:sz="4" w:space="0" w:color="000000"/>
            </w:tcBorders>
            <w:vAlign w:val="center"/>
          </w:tcPr>
          <w:p w14:paraId="1BB61091" w14:textId="1641EA0F" w:rsidR="00C52662" w:rsidRPr="008F68AC" w:rsidRDefault="00C52662" w:rsidP="00A90B85">
            <w:pPr>
              <w:jc w:val="center"/>
              <w:rPr>
                <w:b/>
                <w:bCs/>
                <w:color w:val="000000"/>
                <w:sz w:val="18"/>
                <w:szCs w:val="18"/>
              </w:rPr>
            </w:pPr>
            <w:r>
              <w:rPr>
                <w:b/>
                <w:color w:val="000000"/>
                <w:sz w:val="18"/>
              </w:rPr>
              <w:t>Ton</w:t>
            </w:r>
            <w:r w:rsidR="00A90B85">
              <w:rPr>
                <w:b/>
                <w:color w:val="000000"/>
                <w:sz w:val="18"/>
              </w:rPr>
              <w:t>elada</w:t>
            </w:r>
            <w:r>
              <w:rPr>
                <w:b/>
                <w:color w:val="000000"/>
                <w:sz w:val="18"/>
              </w:rPr>
              <w:t>s</w:t>
            </w:r>
            <w:r w:rsidR="00A90B85">
              <w:rPr>
                <w:b/>
                <w:color w:val="000000"/>
                <w:sz w:val="18"/>
              </w:rPr>
              <w:t xml:space="preserve"> de</w:t>
            </w:r>
            <w:r>
              <w:rPr>
                <w:b/>
                <w:color w:val="000000"/>
                <w:sz w:val="18"/>
              </w:rPr>
              <w:t xml:space="preserve"> CO</w:t>
            </w:r>
            <w:r>
              <w:rPr>
                <w:b/>
                <w:color w:val="000000"/>
                <w:sz w:val="18"/>
                <w:vertAlign w:val="subscript"/>
              </w:rPr>
              <w:t>2</w:t>
            </w:r>
            <w:r>
              <w:rPr>
                <w:b/>
                <w:color w:val="000000"/>
                <w:sz w:val="18"/>
              </w:rPr>
              <w:t> eq</w:t>
            </w:r>
            <w:r w:rsidR="00A90B85">
              <w:rPr>
                <w:b/>
                <w:color w:val="000000"/>
                <w:sz w:val="18"/>
              </w:rPr>
              <w:t>uivalente</w:t>
            </w:r>
          </w:p>
        </w:tc>
      </w:tr>
      <w:tr w:rsidR="00E51E6C" w:rsidRPr="008F68AC" w14:paraId="03EFA161" w14:textId="77777777" w:rsidTr="00CE2BC7">
        <w:trPr>
          <w:trHeight w:val="20"/>
        </w:trPr>
        <w:tc>
          <w:tcPr>
            <w:tcW w:w="2605" w:type="dxa"/>
            <w:tcBorders>
              <w:top w:val="nil"/>
              <w:left w:val="single" w:sz="4" w:space="0" w:color="auto"/>
              <w:bottom w:val="single" w:sz="4" w:space="0" w:color="auto"/>
              <w:right w:val="single" w:sz="4" w:space="0" w:color="auto"/>
            </w:tcBorders>
            <w:noWrap/>
          </w:tcPr>
          <w:p w14:paraId="548BA0DA" w14:textId="6546EE7E" w:rsidR="00D15825" w:rsidRPr="008F68AC" w:rsidRDefault="00D15825" w:rsidP="00E51E6C">
            <w:pPr>
              <w:jc w:val="left"/>
              <w:rPr>
                <w:color w:val="000000"/>
                <w:sz w:val="18"/>
                <w:szCs w:val="18"/>
              </w:rPr>
            </w:pPr>
            <w:r>
              <w:rPr>
                <w:color w:val="000000"/>
                <w:sz w:val="18"/>
              </w:rPr>
              <w:t>Fabricación de espuma de poliestireno extruido</w:t>
            </w:r>
          </w:p>
        </w:tc>
        <w:tc>
          <w:tcPr>
            <w:tcW w:w="900" w:type="dxa"/>
            <w:tcBorders>
              <w:top w:val="single" w:sz="4" w:space="0" w:color="auto"/>
              <w:left w:val="single" w:sz="4" w:space="0" w:color="auto"/>
              <w:bottom w:val="single" w:sz="4" w:space="0" w:color="auto"/>
              <w:right w:val="single" w:sz="4" w:space="0" w:color="auto"/>
            </w:tcBorders>
            <w:noWrap/>
            <w:tcMar>
              <w:left w:w="29" w:type="dxa"/>
              <w:right w:w="58" w:type="dxa"/>
            </w:tcMar>
            <w:vAlign w:val="center"/>
          </w:tcPr>
          <w:p w14:paraId="0BA6AEB4" w14:textId="1434B67D" w:rsidR="00D15825" w:rsidRPr="008F68AC" w:rsidRDefault="00D15825" w:rsidP="00AA5403">
            <w:pPr>
              <w:jc w:val="right"/>
              <w:rPr>
                <w:color w:val="000000"/>
                <w:sz w:val="18"/>
                <w:szCs w:val="18"/>
              </w:rPr>
            </w:pPr>
            <w:r>
              <w:rPr>
                <w:color w:val="000000"/>
                <w:sz w:val="18"/>
              </w:rPr>
              <w:t>8.680</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1488EB43" w14:textId="323E6BAC" w:rsidR="00D15825" w:rsidRPr="008F68AC" w:rsidRDefault="00D15825" w:rsidP="00AA5403">
            <w:pPr>
              <w:jc w:val="right"/>
              <w:rPr>
                <w:color w:val="000000"/>
                <w:sz w:val="18"/>
                <w:szCs w:val="18"/>
              </w:rPr>
            </w:pPr>
            <w:r>
              <w:rPr>
                <w:color w:val="000000"/>
                <w:sz w:val="18"/>
              </w:rPr>
              <w:t>9.201</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63B621D5" w14:textId="0EAEFE2D" w:rsidR="00D15825" w:rsidRPr="008F68AC" w:rsidRDefault="00D15825" w:rsidP="00AA5403">
            <w:pPr>
              <w:jc w:val="right"/>
              <w:rPr>
                <w:color w:val="000000"/>
                <w:sz w:val="18"/>
                <w:szCs w:val="18"/>
              </w:rPr>
            </w:pPr>
            <w:r>
              <w:rPr>
                <w:color w:val="000000"/>
                <w:sz w:val="18"/>
              </w:rPr>
              <w:t>2.109</w:t>
            </w:r>
          </w:p>
        </w:tc>
        <w:tc>
          <w:tcPr>
            <w:tcW w:w="900" w:type="dxa"/>
            <w:tcBorders>
              <w:top w:val="single" w:sz="4" w:space="0" w:color="auto"/>
              <w:left w:val="nil"/>
              <w:bottom w:val="single" w:sz="4" w:space="0" w:color="auto"/>
              <w:right w:val="single" w:sz="4" w:space="0" w:color="auto"/>
            </w:tcBorders>
            <w:noWrap/>
            <w:tcMar>
              <w:left w:w="29" w:type="dxa"/>
              <w:right w:w="58" w:type="dxa"/>
            </w:tcMar>
            <w:vAlign w:val="center"/>
          </w:tcPr>
          <w:p w14:paraId="5D3CE6EE" w14:textId="0F2D287B" w:rsidR="00D15825" w:rsidRPr="008F68AC" w:rsidRDefault="00D15825" w:rsidP="00AA5403">
            <w:pPr>
              <w:jc w:val="right"/>
              <w:rPr>
                <w:color w:val="000000"/>
                <w:sz w:val="18"/>
                <w:szCs w:val="18"/>
              </w:rPr>
            </w:pPr>
            <w:r>
              <w:rPr>
                <w:color w:val="000000"/>
                <w:sz w:val="18"/>
              </w:rPr>
              <w:t>2.728</w:t>
            </w:r>
          </w:p>
        </w:tc>
        <w:tc>
          <w:tcPr>
            <w:tcW w:w="990" w:type="dxa"/>
            <w:tcBorders>
              <w:top w:val="single" w:sz="4" w:space="0" w:color="auto"/>
              <w:left w:val="nil"/>
              <w:bottom w:val="single" w:sz="4" w:space="0" w:color="auto"/>
              <w:right w:val="single" w:sz="4" w:space="0" w:color="auto"/>
            </w:tcBorders>
            <w:noWrap/>
            <w:tcMar>
              <w:left w:w="29" w:type="dxa"/>
              <w:right w:w="58" w:type="dxa"/>
            </w:tcMar>
            <w:vAlign w:val="center"/>
          </w:tcPr>
          <w:p w14:paraId="047430A6" w14:textId="3BBECB7A" w:rsidR="00D15825" w:rsidRPr="008F68AC" w:rsidRDefault="00D15825" w:rsidP="00AA5403">
            <w:pPr>
              <w:jc w:val="right"/>
              <w:rPr>
                <w:color w:val="000000"/>
                <w:sz w:val="18"/>
                <w:szCs w:val="18"/>
              </w:rPr>
            </w:pPr>
            <w:r>
              <w:rPr>
                <w:color w:val="000000"/>
                <w:sz w:val="18"/>
              </w:rPr>
              <w:t>0</w:t>
            </w:r>
          </w:p>
        </w:tc>
        <w:tc>
          <w:tcPr>
            <w:tcW w:w="1080" w:type="dxa"/>
            <w:tcBorders>
              <w:top w:val="single" w:sz="4" w:space="0" w:color="auto"/>
              <w:left w:val="nil"/>
              <w:bottom w:val="single" w:sz="4" w:space="0" w:color="auto"/>
              <w:right w:val="single" w:sz="4" w:space="0" w:color="auto"/>
            </w:tcBorders>
            <w:tcMar>
              <w:left w:w="29" w:type="dxa"/>
              <w:right w:w="58" w:type="dxa"/>
            </w:tcMar>
            <w:vAlign w:val="center"/>
          </w:tcPr>
          <w:p w14:paraId="787B1144" w14:textId="729DD749" w:rsidR="00D15825" w:rsidRPr="008F68AC" w:rsidRDefault="00D15825" w:rsidP="00AA5403">
            <w:pPr>
              <w:jc w:val="right"/>
              <w:rPr>
                <w:color w:val="000000"/>
                <w:sz w:val="18"/>
                <w:szCs w:val="18"/>
              </w:rPr>
            </w:pPr>
            <w:r>
              <w:rPr>
                <w:color w:val="000000"/>
                <w:sz w:val="18"/>
              </w:rPr>
              <w:t>1.612</w:t>
            </w:r>
          </w:p>
        </w:tc>
        <w:tc>
          <w:tcPr>
            <w:tcW w:w="1119" w:type="dxa"/>
            <w:tcBorders>
              <w:top w:val="single" w:sz="4" w:space="0" w:color="auto"/>
              <w:left w:val="nil"/>
              <w:bottom w:val="single" w:sz="4" w:space="0" w:color="auto"/>
              <w:right w:val="single" w:sz="4" w:space="0" w:color="auto"/>
            </w:tcBorders>
            <w:noWrap/>
            <w:tcMar>
              <w:left w:w="29" w:type="dxa"/>
              <w:right w:w="58" w:type="dxa"/>
            </w:tcMar>
            <w:vAlign w:val="center"/>
          </w:tcPr>
          <w:p w14:paraId="24524A0D" w14:textId="36D6CECD" w:rsidR="00D15825" w:rsidRPr="008F68AC" w:rsidRDefault="00D15825" w:rsidP="00AA5403">
            <w:pPr>
              <w:jc w:val="right"/>
              <w:rPr>
                <w:color w:val="000000"/>
                <w:sz w:val="18"/>
                <w:szCs w:val="18"/>
              </w:rPr>
            </w:pPr>
            <w:r>
              <w:rPr>
                <w:color w:val="000000"/>
                <w:sz w:val="18"/>
              </w:rPr>
              <w:t>0,1</w:t>
            </w:r>
          </w:p>
        </w:tc>
      </w:tr>
      <w:tr w:rsidR="00E51E6C" w:rsidRPr="008F68AC" w14:paraId="42D8C3D9" w14:textId="77777777" w:rsidTr="00CE2BC7">
        <w:trPr>
          <w:trHeight w:val="20"/>
        </w:trPr>
        <w:tc>
          <w:tcPr>
            <w:tcW w:w="2605" w:type="dxa"/>
            <w:tcBorders>
              <w:top w:val="nil"/>
              <w:left w:val="single" w:sz="4" w:space="0" w:color="auto"/>
              <w:bottom w:val="single" w:sz="4" w:space="0" w:color="auto"/>
              <w:right w:val="single" w:sz="4" w:space="0" w:color="auto"/>
            </w:tcBorders>
            <w:noWrap/>
            <w:hideMark/>
          </w:tcPr>
          <w:p w14:paraId="66C94C1A" w14:textId="1FA72A4C" w:rsidR="00D15825" w:rsidRPr="008F68AC" w:rsidRDefault="00D15825" w:rsidP="0091071C">
            <w:pPr>
              <w:jc w:val="left"/>
              <w:rPr>
                <w:color w:val="000000"/>
                <w:sz w:val="18"/>
                <w:szCs w:val="18"/>
              </w:rPr>
            </w:pPr>
            <w:r>
              <w:rPr>
                <w:color w:val="000000"/>
                <w:sz w:val="18"/>
              </w:rPr>
              <w:t>Fabricación de equipos de extinción de incendios</w:t>
            </w:r>
          </w:p>
        </w:tc>
        <w:tc>
          <w:tcPr>
            <w:tcW w:w="900" w:type="dxa"/>
            <w:tcBorders>
              <w:top w:val="nil"/>
              <w:left w:val="single" w:sz="4" w:space="0" w:color="auto"/>
              <w:bottom w:val="single" w:sz="4" w:space="0" w:color="auto"/>
              <w:right w:val="single" w:sz="4" w:space="0" w:color="auto"/>
            </w:tcBorders>
            <w:noWrap/>
            <w:tcMar>
              <w:left w:w="29" w:type="dxa"/>
              <w:right w:w="58" w:type="dxa"/>
            </w:tcMar>
            <w:vAlign w:val="center"/>
            <w:hideMark/>
          </w:tcPr>
          <w:p w14:paraId="53796FAA" w14:textId="6ADF3B18" w:rsidR="00D15825" w:rsidRPr="008F68AC" w:rsidRDefault="00D15825" w:rsidP="00AA5403">
            <w:pPr>
              <w:jc w:val="right"/>
              <w:rPr>
                <w:color w:val="000000"/>
                <w:sz w:val="18"/>
                <w:szCs w:val="18"/>
              </w:rPr>
            </w:pPr>
            <w:r>
              <w:rPr>
                <w:color w:val="000000"/>
                <w:sz w:val="18"/>
              </w:rPr>
              <w:t>88.035</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74BDAE03" w14:textId="238D5B34" w:rsidR="00D15825" w:rsidRPr="008F68AC" w:rsidRDefault="00D15825" w:rsidP="00AA5403">
            <w:pPr>
              <w:jc w:val="right"/>
              <w:rPr>
                <w:color w:val="000000"/>
                <w:sz w:val="18"/>
                <w:szCs w:val="18"/>
              </w:rPr>
            </w:pPr>
            <w:r>
              <w:rPr>
                <w:color w:val="000000"/>
                <w:sz w:val="18"/>
              </w:rPr>
              <w:t>39.960</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2BC9A074" w14:textId="2C8805FB" w:rsidR="00D15825" w:rsidRPr="008F68AC" w:rsidRDefault="00D15825" w:rsidP="00AA5403">
            <w:pPr>
              <w:jc w:val="right"/>
              <w:rPr>
                <w:color w:val="000000"/>
                <w:sz w:val="18"/>
                <w:szCs w:val="18"/>
              </w:rPr>
            </w:pPr>
            <w:r>
              <w:rPr>
                <w:color w:val="000000"/>
                <w:sz w:val="18"/>
              </w:rPr>
              <w:t>31.720</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711D4340" w14:textId="126E0633" w:rsidR="00D15825" w:rsidRPr="008F68AC" w:rsidRDefault="00D15825" w:rsidP="00AA5403">
            <w:pPr>
              <w:jc w:val="right"/>
              <w:rPr>
                <w:color w:val="000000"/>
                <w:sz w:val="18"/>
                <w:szCs w:val="18"/>
              </w:rPr>
            </w:pPr>
            <w:r>
              <w:rPr>
                <w:color w:val="000000"/>
                <w:sz w:val="18"/>
              </w:rPr>
              <w:t>34.583</w:t>
            </w:r>
          </w:p>
        </w:tc>
        <w:tc>
          <w:tcPr>
            <w:tcW w:w="990" w:type="dxa"/>
            <w:tcBorders>
              <w:top w:val="nil"/>
              <w:left w:val="nil"/>
              <w:bottom w:val="single" w:sz="4" w:space="0" w:color="auto"/>
              <w:right w:val="single" w:sz="4" w:space="0" w:color="auto"/>
            </w:tcBorders>
            <w:noWrap/>
            <w:tcMar>
              <w:left w:w="29" w:type="dxa"/>
              <w:right w:w="58" w:type="dxa"/>
            </w:tcMar>
            <w:vAlign w:val="center"/>
            <w:hideMark/>
          </w:tcPr>
          <w:p w14:paraId="0AA9E889" w14:textId="24C1957C" w:rsidR="00D15825" w:rsidRPr="008F68AC" w:rsidRDefault="00D15825" w:rsidP="00AA5403">
            <w:pPr>
              <w:jc w:val="right"/>
              <w:rPr>
                <w:color w:val="000000"/>
                <w:sz w:val="18"/>
                <w:szCs w:val="18"/>
              </w:rPr>
            </w:pPr>
            <w:r>
              <w:rPr>
                <w:color w:val="000000"/>
                <w:sz w:val="18"/>
              </w:rPr>
              <w:t>17.291</w:t>
            </w:r>
          </w:p>
        </w:tc>
        <w:tc>
          <w:tcPr>
            <w:tcW w:w="1080" w:type="dxa"/>
            <w:tcBorders>
              <w:top w:val="nil"/>
              <w:left w:val="nil"/>
              <w:bottom w:val="single" w:sz="4" w:space="0" w:color="auto"/>
              <w:right w:val="single" w:sz="4" w:space="0" w:color="auto"/>
            </w:tcBorders>
            <w:tcMar>
              <w:left w:w="29" w:type="dxa"/>
              <w:right w:w="58" w:type="dxa"/>
            </w:tcMar>
            <w:vAlign w:val="center"/>
            <w:hideMark/>
          </w:tcPr>
          <w:p w14:paraId="334A9408" w14:textId="0D8BBB94" w:rsidR="00D15825" w:rsidRPr="008F68AC" w:rsidRDefault="00D15825" w:rsidP="00AA5403">
            <w:pPr>
              <w:jc w:val="right"/>
              <w:rPr>
                <w:color w:val="000000"/>
                <w:sz w:val="18"/>
                <w:szCs w:val="18"/>
              </w:rPr>
            </w:pPr>
            <w:r>
              <w:rPr>
                <w:color w:val="000000"/>
                <w:sz w:val="18"/>
              </w:rPr>
              <w:t>27.865</w:t>
            </w:r>
          </w:p>
        </w:tc>
        <w:tc>
          <w:tcPr>
            <w:tcW w:w="1119" w:type="dxa"/>
            <w:tcBorders>
              <w:top w:val="nil"/>
              <w:left w:val="nil"/>
              <w:bottom w:val="single" w:sz="4" w:space="0" w:color="auto"/>
              <w:right w:val="single" w:sz="4" w:space="0" w:color="auto"/>
            </w:tcBorders>
            <w:noWrap/>
            <w:tcMar>
              <w:left w:w="29" w:type="dxa"/>
              <w:right w:w="58" w:type="dxa"/>
            </w:tcMar>
            <w:vAlign w:val="center"/>
            <w:hideMark/>
          </w:tcPr>
          <w:p w14:paraId="4F1DBC97" w14:textId="7754AC15" w:rsidR="00D15825" w:rsidRPr="008F68AC" w:rsidRDefault="00D15825" w:rsidP="00AA5403">
            <w:pPr>
              <w:jc w:val="right"/>
              <w:rPr>
                <w:color w:val="000000"/>
                <w:sz w:val="18"/>
                <w:szCs w:val="18"/>
              </w:rPr>
            </w:pPr>
            <w:r>
              <w:rPr>
                <w:color w:val="000000"/>
                <w:sz w:val="18"/>
              </w:rPr>
              <w:t>1,2</w:t>
            </w:r>
          </w:p>
        </w:tc>
      </w:tr>
      <w:tr w:rsidR="00E51E6C" w:rsidRPr="008F68AC" w14:paraId="6E77AFD1" w14:textId="77777777" w:rsidTr="00CE2BC7">
        <w:trPr>
          <w:trHeight w:val="20"/>
        </w:trPr>
        <w:tc>
          <w:tcPr>
            <w:tcW w:w="2605" w:type="dxa"/>
            <w:tcBorders>
              <w:top w:val="nil"/>
              <w:left w:val="single" w:sz="4" w:space="0" w:color="auto"/>
              <w:bottom w:val="single" w:sz="4" w:space="0" w:color="auto"/>
              <w:right w:val="single" w:sz="4" w:space="0" w:color="auto"/>
            </w:tcBorders>
          </w:tcPr>
          <w:p w14:paraId="7FBC732E" w14:textId="59E62C13" w:rsidR="00D15825" w:rsidRPr="008F68AC" w:rsidRDefault="00D15825" w:rsidP="0091071C">
            <w:pPr>
              <w:jc w:val="right"/>
              <w:rPr>
                <w:b/>
                <w:bCs/>
                <w:color w:val="000000"/>
                <w:sz w:val="18"/>
                <w:szCs w:val="18"/>
              </w:rPr>
            </w:pPr>
            <w:r>
              <w:rPr>
                <w:b/>
                <w:i/>
                <w:color w:val="000000"/>
                <w:sz w:val="18"/>
              </w:rPr>
              <w:t>Subtotal fabricación</w:t>
            </w:r>
          </w:p>
        </w:tc>
        <w:tc>
          <w:tcPr>
            <w:tcW w:w="900" w:type="dxa"/>
            <w:tcBorders>
              <w:top w:val="nil"/>
              <w:left w:val="single" w:sz="4" w:space="0" w:color="auto"/>
              <w:bottom w:val="single" w:sz="4" w:space="0" w:color="auto"/>
              <w:right w:val="single" w:sz="4" w:space="0" w:color="auto"/>
            </w:tcBorders>
            <w:noWrap/>
            <w:tcMar>
              <w:left w:w="29" w:type="dxa"/>
              <w:right w:w="58" w:type="dxa"/>
            </w:tcMar>
            <w:vAlign w:val="center"/>
          </w:tcPr>
          <w:p w14:paraId="7B9B9788" w14:textId="744033F4" w:rsidR="00D15825" w:rsidRPr="008F68AC" w:rsidRDefault="00D15825" w:rsidP="00AA5403">
            <w:pPr>
              <w:jc w:val="right"/>
              <w:rPr>
                <w:b/>
                <w:bCs/>
                <w:i/>
                <w:iCs/>
                <w:color w:val="000000"/>
                <w:sz w:val="18"/>
                <w:szCs w:val="18"/>
              </w:rPr>
            </w:pPr>
            <w:r>
              <w:rPr>
                <w:b/>
                <w:i/>
                <w:color w:val="000000"/>
                <w:sz w:val="18"/>
              </w:rPr>
              <w:t>96.715</w:t>
            </w:r>
          </w:p>
        </w:tc>
        <w:tc>
          <w:tcPr>
            <w:tcW w:w="900" w:type="dxa"/>
            <w:tcBorders>
              <w:top w:val="nil"/>
              <w:left w:val="nil"/>
              <w:bottom w:val="single" w:sz="4" w:space="0" w:color="auto"/>
              <w:right w:val="single" w:sz="4" w:space="0" w:color="auto"/>
            </w:tcBorders>
            <w:noWrap/>
            <w:tcMar>
              <w:left w:w="29" w:type="dxa"/>
              <w:right w:w="58" w:type="dxa"/>
            </w:tcMar>
            <w:vAlign w:val="center"/>
          </w:tcPr>
          <w:p w14:paraId="1B1124EF" w14:textId="0D5BF0B9" w:rsidR="00D15825" w:rsidRPr="008F68AC" w:rsidRDefault="00D15825" w:rsidP="00AA5403">
            <w:pPr>
              <w:jc w:val="right"/>
              <w:rPr>
                <w:b/>
                <w:bCs/>
                <w:i/>
                <w:iCs/>
                <w:color w:val="000000"/>
                <w:sz w:val="18"/>
                <w:szCs w:val="18"/>
              </w:rPr>
            </w:pPr>
            <w:r>
              <w:rPr>
                <w:b/>
                <w:i/>
                <w:color w:val="000000"/>
                <w:sz w:val="18"/>
              </w:rPr>
              <w:t>49.161</w:t>
            </w:r>
          </w:p>
        </w:tc>
        <w:tc>
          <w:tcPr>
            <w:tcW w:w="900" w:type="dxa"/>
            <w:tcBorders>
              <w:top w:val="nil"/>
              <w:left w:val="nil"/>
              <w:bottom w:val="single" w:sz="4" w:space="0" w:color="auto"/>
              <w:right w:val="single" w:sz="4" w:space="0" w:color="auto"/>
            </w:tcBorders>
            <w:noWrap/>
            <w:tcMar>
              <w:left w:w="29" w:type="dxa"/>
              <w:right w:w="58" w:type="dxa"/>
            </w:tcMar>
            <w:vAlign w:val="center"/>
          </w:tcPr>
          <w:p w14:paraId="7BC2A748" w14:textId="681801E8" w:rsidR="00D15825" w:rsidRPr="008F68AC" w:rsidRDefault="00D15825" w:rsidP="00AA5403">
            <w:pPr>
              <w:jc w:val="right"/>
              <w:rPr>
                <w:b/>
                <w:bCs/>
                <w:i/>
                <w:iCs/>
                <w:color w:val="000000"/>
                <w:sz w:val="18"/>
                <w:szCs w:val="18"/>
              </w:rPr>
            </w:pPr>
            <w:r>
              <w:rPr>
                <w:b/>
                <w:i/>
                <w:color w:val="000000"/>
                <w:sz w:val="18"/>
              </w:rPr>
              <w:t>33.829</w:t>
            </w:r>
          </w:p>
        </w:tc>
        <w:tc>
          <w:tcPr>
            <w:tcW w:w="900" w:type="dxa"/>
            <w:tcBorders>
              <w:top w:val="nil"/>
              <w:left w:val="nil"/>
              <w:bottom w:val="single" w:sz="4" w:space="0" w:color="auto"/>
              <w:right w:val="single" w:sz="4" w:space="0" w:color="auto"/>
            </w:tcBorders>
            <w:noWrap/>
            <w:tcMar>
              <w:left w:w="29" w:type="dxa"/>
              <w:right w:w="58" w:type="dxa"/>
            </w:tcMar>
            <w:vAlign w:val="center"/>
          </w:tcPr>
          <w:p w14:paraId="759879C7" w14:textId="40EBB47A" w:rsidR="00D15825" w:rsidRPr="008F68AC" w:rsidRDefault="00D15825" w:rsidP="00AA5403">
            <w:pPr>
              <w:jc w:val="right"/>
              <w:rPr>
                <w:b/>
                <w:bCs/>
                <w:i/>
                <w:iCs/>
                <w:color w:val="000000"/>
                <w:sz w:val="18"/>
                <w:szCs w:val="18"/>
              </w:rPr>
            </w:pPr>
            <w:r>
              <w:rPr>
                <w:b/>
                <w:i/>
                <w:color w:val="000000"/>
                <w:sz w:val="18"/>
              </w:rPr>
              <w:t>37.311</w:t>
            </w:r>
          </w:p>
        </w:tc>
        <w:tc>
          <w:tcPr>
            <w:tcW w:w="990" w:type="dxa"/>
            <w:tcBorders>
              <w:top w:val="nil"/>
              <w:left w:val="nil"/>
              <w:bottom w:val="single" w:sz="4" w:space="0" w:color="auto"/>
              <w:right w:val="single" w:sz="4" w:space="0" w:color="auto"/>
            </w:tcBorders>
            <w:noWrap/>
            <w:tcMar>
              <w:left w:w="29" w:type="dxa"/>
              <w:right w:w="58" w:type="dxa"/>
            </w:tcMar>
            <w:vAlign w:val="center"/>
          </w:tcPr>
          <w:p w14:paraId="7584B49C" w14:textId="5A718673" w:rsidR="00D15825" w:rsidRPr="008F68AC" w:rsidRDefault="00D15825" w:rsidP="00AA5403">
            <w:pPr>
              <w:jc w:val="right"/>
              <w:rPr>
                <w:b/>
                <w:bCs/>
                <w:i/>
                <w:iCs/>
                <w:color w:val="000000"/>
                <w:sz w:val="18"/>
                <w:szCs w:val="18"/>
              </w:rPr>
            </w:pPr>
            <w:r>
              <w:rPr>
                <w:b/>
                <w:i/>
                <w:color w:val="000000"/>
                <w:sz w:val="18"/>
              </w:rPr>
              <w:t>17.291</w:t>
            </w:r>
          </w:p>
        </w:tc>
        <w:tc>
          <w:tcPr>
            <w:tcW w:w="1080" w:type="dxa"/>
            <w:tcBorders>
              <w:top w:val="nil"/>
              <w:left w:val="nil"/>
              <w:bottom w:val="single" w:sz="4" w:space="0" w:color="auto"/>
              <w:right w:val="single" w:sz="4" w:space="0" w:color="auto"/>
            </w:tcBorders>
            <w:tcMar>
              <w:left w:w="29" w:type="dxa"/>
              <w:right w:w="58" w:type="dxa"/>
            </w:tcMar>
            <w:vAlign w:val="center"/>
          </w:tcPr>
          <w:p w14:paraId="7F11C578" w14:textId="3A03CD47" w:rsidR="00D15825" w:rsidRPr="008F68AC" w:rsidRDefault="00D15825" w:rsidP="00AA5403">
            <w:pPr>
              <w:jc w:val="right"/>
              <w:rPr>
                <w:b/>
                <w:bCs/>
                <w:i/>
                <w:iCs/>
                <w:color w:val="000000"/>
                <w:sz w:val="18"/>
                <w:szCs w:val="18"/>
              </w:rPr>
            </w:pPr>
            <w:r>
              <w:rPr>
                <w:b/>
                <w:i/>
                <w:color w:val="000000"/>
                <w:sz w:val="18"/>
              </w:rPr>
              <w:t>29.477</w:t>
            </w:r>
          </w:p>
        </w:tc>
        <w:tc>
          <w:tcPr>
            <w:tcW w:w="1119" w:type="dxa"/>
            <w:tcBorders>
              <w:top w:val="nil"/>
              <w:left w:val="nil"/>
              <w:bottom w:val="single" w:sz="4" w:space="0" w:color="auto"/>
              <w:right w:val="single" w:sz="4" w:space="0" w:color="auto"/>
            </w:tcBorders>
            <w:noWrap/>
            <w:tcMar>
              <w:left w:w="29" w:type="dxa"/>
              <w:right w:w="58" w:type="dxa"/>
            </w:tcMar>
            <w:vAlign w:val="center"/>
          </w:tcPr>
          <w:p w14:paraId="67D19616" w14:textId="5011845D" w:rsidR="00D15825" w:rsidRPr="008F68AC" w:rsidRDefault="00D15825" w:rsidP="00AA5403">
            <w:pPr>
              <w:jc w:val="right"/>
              <w:rPr>
                <w:b/>
                <w:bCs/>
                <w:i/>
                <w:iCs/>
                <w:color w:val="000000"/>
                <w:sz w:val="18"/>
                <w:szCs w:val="18"/>
              </w:rPr>
            </w:pPr>
            <w:r>
              <w:rPr>
                <w:b/>
                <w:i/>
                <w:color w:val="000000"/>
                <w:sz w:val="18"/>
              </w:rPr>
              <w:t>1,3</w:t>
            </w:r>
          </w:p>
        </w:tc>
      </w:tr>
      <w:tr w:rsidR="00E51E6C" w:rsidRPr="008F68AC" w14:paraId="437F15FD" w14:textId="77777777" w:rsidTr="00CE2BC7">
        <w:trPr>
          <w:trHeight w:val="20"/>
        </w:trPr>
        <w:tc>
          <w:tcPr>
            <w:tcW w:w="2605" w:type="dxa"/>
            <w:tcBorders>
              <w:top w:val="nil"/>
              <w:left w:val="single" w:sz="4" w:space="0" w:color="auto"/>
              <w:bottom w:val="single" w:sz="4" w:space="0" w:color="auto"/>
              <w:right w:val="single" w:sz="4" w:space="0" w:color="auto"/>
            </w:tcBorders>
            <w:noWrap/>
            <w:hideMark/>
          </w:tcPr>
          <w:p w14:paraId="670870A0" w14:textId="77777777" w:rsidR="003D76F3" w:rsidRPr="008F68AC" w:rsidRDefault="003D76F3">
            <w:pPr>
              <w:jc w:val="left"/>
              <w:rPr>
                <w:color w:val="000000"/>
                <w:sz w:val="18"/>
                <w:szCs w:val="18"/>
              </w:rPr>
            </w:pPr>
            <w:r>
              <w:rPr>
                <w:color w:val="000000"/>
                <w:sz w:val="18"/>
              </w:rPr>
              <w:t>Servicio técnico</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49D5A4C8" w14:textId="77777777" w:rsidR="003D76F3" w:rsidRPr="008F68AC" w:rsidRDefault="003D76F3">
            <w:pPr>
              <w:jc w:val="right"/>
              <w:rPr>
                <w:color w:val="000000"/>
                <w:sz w:val="18"/>
                <w:szCs w:val="18"/>
              </w:rPr>
            </w:pPr>
            <w:r>
              <w:rPr>
                <w:color w:val="000000"/>
                <w:sz w:val="18"/>
              </w:rPr>
              <w:t>1.579.793</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241F73C2" w14:textId="77777777" w:rsidR="003D76F3" w:rsidRPr="008F68AC" w:rsidRDefault="003D76F3">
            <w:pPr>
              <w:jc w:val="right"/>
              <w:rPr>
                <w:color w:val="000000"/>
                <w:sz w:val="18"/>
                <w:szCs w:val="18"/>
              </w:rPr>
            </w:pPr>
            <w:r>
              <w:rPr>
                <w:color w:val="000000"/>
                <w:sz w:val="18"/>
              </w:rPr>
              <w:t>1.983.616</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65A8B0EA" w14:textId="77777777" w:rsidR="003D76F3" w:rsidRPr="008F68AC" w:rsidRDefault="003D76F3">
            <w:pPr>
              <w:jc w:val="right"/>
              <w:rPr>
                <w:color w:val="000000"/>
                <w:sz w:val="18"/>
                <w:szCs w:val="18"/>
              </w:rPr>
            </w:pPr>
            <w:r>
              <w:rPr>
                <w:color w:val="000000"/>
                <w:sz w:val="18"/>
              </w:rPr>
              <w:t>1.896.366</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1398003D" w14:textId="77777777" w:rsidR="003D76F3" w:rsidRPr="008F68AC" w:rsidRDefault="003D76F3">
            <w:pPr>
              <w:jc w:val="right"/>
              <w:rPr>
                <w:color w:val="000000"/>
                <w:sz w:val="18"/>
                <w:szCs w:val="18"/>
              </w:rPr>
            </w:pPr>
            <w:r>
              <w:rPr>
                <w:color w:val="000000"/>
                <w:sz w:val="18"/>
              </w:rPr>
              <w:t>2.095.639</w:t>
            </w:r>
          </w:p>
        </w:tc>
        <w:tc>
          <w:tcPr>
            <w:tcW w:w="990" w:type="dxa"/>
            <w:tcBorders>
              <w:top w:val="nil"/>
              <w:left w:val="nil"/>
              <w:bottom w:val="single" w:sz="4" w:space="0" w:color="auto"/>
              <w:right w:val="single" w:sz="4" w:space="0" w:color="auto"/>
            </w:tcBorders>
            <w:noWrap/>
            <w:tcMar>
              <w:left w:w="29" w:type="dxa"/>
              <w:right w:w="58" w:type="dxa"/>
            </w:tcMar>
            <w:vAlign w:val="center"/>
            <w:hideMark/>
          </w:tcPr>
          <w:p w14:paraId="494DE7F8" w14:textId="77777777" w:rsidR="003D76F3" w:rsidRPr="008F68AC" w:rsidRDefault="003D76F3">
            <w:pPr>
              <w:jc w:val="right"/>
              <w:rPr>
                <w:color w:val="000000"/>
                <w:sz w:val="18"/>
                <w:szCs w:val="18"/>
              </w:rPr>
            </w:pPr>
            <w:r>
              <w:rPr>
                <w:color w:val="000000"/>
                <w:sz w:val="18"/>
              </w:rPr>
              <w:t>2.075.477</w:t>
            </w:r>
          </w:p>
        </w:tc>
        <w:tc>
          <w:tcPr>
            <w:tcW w:w="1080" w:type="dxa"/>
            <w:tcBorders>
              <w:top w:val="nil"/>
              <w:left w:val="nil"/>
              <w:bottom w:val="single" w:sz="4" w:space="0" w:color="auto"/>
              <w:right w:val="single" w:sz="4" w:space="0" w:color="auto"/>
            </w:tcBorders>
            <w:tcMar>
              <w:left w:w="29" w:type="dxa"/>
              <w:right w:w="58" w:type="dxa"/>
            </w:tcMar>
            <w:vAlign w:val="center"/>
            <w:hideMark/>
          </w:tcPr>
          <w:p w14:paraId="4CC8FDB1" w14:textId="77777777" w:rsidR="003D76F3" w:rsidRPr="008F68AC" w:rsidRDefault="003D76F3">
            <w:pPr>
              <w:jc w:val="right"/>
              <w:rPr>
                <w:color w:val="000000"/>
                <w:sz w:val="18"/>
                <w:szCs w:val="18"/>
              </w:rPr>
            </w:pPr>
            <w:r>
              <w:rPr>
                <w:color w:val="000000"/>
                <w:sz w:val="18"/>
              </w:rPr>
              <w:t>2.022.494</w:t>
            </w:r>
          </w:p>
        </w:tc>
        <w:tc>
          <w:tcPr>
            <w:tcW w:w="1119" w:type="dxa"/>
            <w:tcBorders>
              <w:top w:val="nil"/>
              <w:left w:val="nil"/>
              <w:bottom w:val="single" w:sz="4" w:space="0" w:color="auto"/>
              <w:right w:val="single" w:sz="4" w:space="0" w:color="auto"/>
            </w:tcBorders>
            <w:noWrap/>
            <w:tcMar>
              <w:left w:w="29" w:type="dxa"/>
              <w:right w:w="58" w:type="dxa"/>
            </w:tcMar>
            <w:vAlign w:val="center"/>
            <w:hideMark/>
          </w:tcPr>
          <w:p w14:paraId="55B95F05" w14:textId="77777777" w:rsidR="003D76F3" w:rsidRPr="008F68AC" w:rsidRDefault="003D76F3">
            <w:pPr>
              <w:jc w:val="right"/>
              <w:rPr>
                <w:color w:val="000000"/>
                <w:sz w:val="18"/>
                <w:szCs w:val="18"/>
              </w:rPr>
            </w:pPr>
            <w:r>
              <w:rPr>
                <w:color w:val="000000"/>
                <w:sz w:val="18"/>
              </w:rPr>
              <w:t>91,0</w:t>
            </w:r>
          </w:p>
        </w:tc>
      </w:tr>
      <w:tr w:rsidR="00E51E6C" w:rsidRPr="008F68AC" w14:paraId="54BD1990" w14:textId="77777777" w:rsidTr="00CE2BC7">
        <w:trPr>
          <w:trHeight w:val="20"/>
        </w:trPr>
        <w:tc>
          <w:tcPr>
            <w:tcW w:w="2605" w:type="dxa"/>
            <w:tcBorders>
              <w:top w:val="nil"/>
              <w:left w:val="single" w:sz="4" w:space="0" w:color="auto"/>
              <w:bottom w:val="single" w:sz="4" w:space="0" w:color="auto"/>
              <w:right w:val="single" w:sz="4" w:space="0" w:color="auto"/>
            </w:tcBorders>
            <w:hideMark/>
          </w:tcPr>
          <w:p w14:paraId="10DE3141" w14:textId="6D3B44F8" w:rsidR="00E073CA" w:rsidRPr="008F68AC" w:rsidRDefault="00E073CA" w:rsidP="0091071C">
            <w:pPr>
              <w:jc w:val="left"/>
              <w:rPr>
                <w:color w:val="000000"/>
                <w:sz w:val="18"/>
                <w:szCs w:val="18"/>
              </w:rPr>
            </w:pPr>
            <w:r>
              <w:rPr>
                <w:color w:val="000000"/>
                <w:sz w:val="18"/>
              </w:rPr>
              <w:t xml:space="preserve">Montaje e instalación </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371440CA" w14:textId="77777777" w:rsidR="00E073CA" w:rsidRPr="008F68AC" w:rsidRDefault="00E073CA" w:rsidP="00AA5403">
            <w:pPr>
              <w:jc w:val="right"/>
              <w:rPr>
                <w:color w:val="000000"/>
                <w:sz w:val="18"/>
                <w:szCs w:val="18"/>
              </w:rPr>
            </w:pPr>
            <w:r>
              <w:rPr>
                <w:color w:val="000000"/>
                <w:sz w:val="18"/>
              </w:rPr>
              <w:t>145.093</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1F064560" w14:textId="77777777" w:rsidR="00E073CA" w:rsidRPr="008F68AC" w:rsidRDefault="00E073CA" w:rsidP="00AA5403">
            <w:pPr>
              <w:jc w:val="right"/>
              <w:rPr>
                <w:color w:val="000000"/>
                <w:sz w:val="18"/>
                <w:szCs w:val="18"/>
              </w:rPr>
            </w:pPr>
            <w:r>
              <w:rPr>
                <w:color w:val="000000"/>
                <w:sz w:val="18"/>
              </w:rPr>
              <w:t>153.024</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4EA02BFF" w14:textId="77777777" w:rsidR="00E073CA" w:rsidRPr="008F68AC" w:rsidRDefault="00E073CA" w:rsidP="00AA5403">
            <w:pPr>
              <w:jc w:val="right"/>
              <w:rPr>
                <w:color w:val="000000"/>
                <w:sz w:val="18"/>
                <w:szCs w:val="18"/>
              </w:rPr>
            </w:pPr>
            <w:r>
              <w:rPr>
                <w:color w:val="000000"/>
                <w:sz w:val="18"/>
              </w:rPr>
              <w:t>159.192</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71C4B159" w14:textId="77777777" w:rsidR="00E073CA" w:rsidRPr="008F68AC" w:rsidRDefault="00E073CA" w:rsidP="00AA5403">
            <w:pPr>
              <w:jc w:val="right"/>
              <w:rPr>
                <w:color w:val="000000"/>
                <w:sz w:val="18"/>
                <w:szCs w:val="18"/>
              </w:rPr>
            </w:pPr>
            <w:r>
              <w:rPr>
                <w:color w:val="000000"/>
                <w:sz w:val="18"/>
              </w:rPr>
              <w:t>167.610</w:t>
            </w:r>
          </w:p>
        </w:tc>
        <w:tc>
          <w:tcPr>
            <w:tcW w:w="990" w:type="dxa"/>
            <w:tcBorders>
              <w:top w:val="nil"/>
              <w:left w:val="nil"/>
              <w:bottom w:val="single" w:sz="4" w:space="0" w:color="auto"/>
              <w:right w:val="single" w:sz="4" w:space="0" w:color="auto"/>
            </w:tcBorders>
            <w:noWrap/>
            <w:tcMar>
              <w:left w:w="29" w:type="dxa"/>
              <w:right w:w="58" w:type="dxa"/>
            </w:tcMar>
            <w:vAlign w:val="center"/>
            <w:hideMark/>
          </w:tcPr>
          <w:p w14:paraId="21D489C3" w14:textId="77777777" w:rsidR="00E073CA" w:rsidRPr="008F68AC" w:rsidRDefault="00E073CA" w:rsidP="00AA5403">
            <w:pPr>
              <w:jc w:val="right"/>
              <w:rPr>
                <w:color w:val="000000"/>
                <w:sz w:val="18"/>
                <w:szCs w:val="18"/>
              </w:rPr>
            </w:pPr>
            <w:r>
              <w:rPr>
                <w:color w:val="000000"/>
                <w:sz w:val="18"/>
              </w:rPr>
              <w:t>182.350</w:t>
            </w:r>
          </w:p>
        </w:tc>
        <w:tc>
          <w:tcPr>
            <w:tcW w:w="1080" w:type="dxa"/>
            <w:tcBorders>
              <w:top w:val="nil"/>
              <w:left w:val="nil"/>
              <w:bottom w:val="single" w:sz="4" w:space="0" w:color="auto"/>
              <w:right w:val="single" w:sz="4" w:space="0" w:color="auto"/>
            </w:tcBorders>
            <w:tcMar>
              <w:left w:w="29" w:type="dxa"/>
              <w:right w:w="58" w:type="dxa"/>
            </w:tcMar>
            <w:vAlign w:val="center"/>
            <w:hideMark/>
          </w:tcPr>
          <w:p w14:paraId="71B5BD00" w14:textId="3E15AA4A" w:rsidR="00E073CA" w:rsidRPr="008F68AC" w:rsidRDefault="00E073CA" w:rsidP="00AA5403">
            <w:pPr>
              <w:jc w:val="right"/>
              <w:rPr>
                <w:color w:val="000000"/>
                <w:sz w:val="18"/>
                <w:szCs w:val="18"/>
              </w:rPr>
            </w:pPr>
            <w:r>
              <w:rPr>
                <w:color w:val="000000"/>
                <w:sz w:val="18"/>
              </w:rPr>
              <w:t>169.717</w:t>
            </w:r>
          </w:p>
        </w:tc>
        <w:tc>
          <w:tcPr>
            <w:tcW w:w="1119" w:type="dxa"/>
            <w:tcBorders>
              <w:top w:val="nil"/>
              <w:left w:val="nil"/>
              <w:bottom w:val="single" w:sz="4" w:space="0" w:color="auto"/>
              <w:right w:val="single" w:sz="4" w:space="0" w:color="auto"/>
            </w:tcBorders>
            <w:noWrap/>
            <w:tcMar>
              <w:left w:w="29" w:type="dxa"/>
              <w:right w:w="58" w:type="dxa"/>
            </w:tcMar>
            <w:vAlign w:val="center"/>
            <w:hideMark/>
          </w:tcPr>
          <w:p w14:paraId="6420ADEC" w14:textId="4EBEFCAF" w:rsidR="00E073CA" w:rsidRPr="008F68AC" w:rsidRDefault="00E073CA" w:rsidP="00AA5403">
            <w:pPr>
              <w:jc w:val="right"/>
              <w:rPr>
                <w:color w:val="000000"/>
                <w:sz w:val="18"/>
                <w:szCs w:val="18"/>
              </w:rPr>
            </w:pPr>
            <w:r>
              <w:rPr>
                <w:color w:val="000000"/>
                <w:sz w:val="18"/>
              </w:rPr>
              <w:t>7,7</w:t>
            </w:r>
          </w:p>
        </w:tc>
      </w:tr>
      <w:tr w:rsidR="00E51E6C" w:rsidRPr="008F68AC" w14:paraId="5B015909" w14:textId="77777777" w:rsidTr="00CE2BC7">
        <w:trPr>
          <w:trHeight w:val="227"/>
        </w:trPr>
        <w:tc>
          <w:tcPr>
            <w:tcW w:w="2605" w:type="dxa"/>
            <w:tcBorders>
              <w:top w:val="nil"/>
              <w:left w:val="single" w:sz="4" w:space="0" w:color="auto"/>
              <w:bottom w:val="single" w:sz="4" w:space="0" w:color="auto"/>
              <w:right w:val="single" w:sz="4" w:space="0" w:color="auto"/>
            </w:tcBorders>
            <w:noWrap/>
            <w:vAlign w:val="center"/>
            <w:hideMark/>
          </w:tcPr>
          <w:p w14:paraId="2C5405CB" w14:textId="260E550D" w:rsidR="00D15825" w:rsidRPr="008F68AC" w:rsidRDefault="00D15825" w:rsidP="00A72180">
            <w:pPr>
              <w:jc w:val="right"/>
              <w:rPr>
                <w:b/>
                <w:bCs/>
                <w:color w:val="000000"/>
                <w:sz w:val="18"/>
                <w:szCs w:val="18"/>
              </w:rPr>
            </w:pPr>
            <w:r>
              <w:rPr>
                <w:b/>
                <w:color w:val="000000"/>
                <w:sz w:val="18"/>
              </w:rPr>
              <w:t>Total (tons. CO</w:t>
            </w:r>
            <w:r>
              <w:rPr>
                <w:b/>
                <w:color w:val="000000"/>
                <w:sz w:val="18"/>
                <w:vertAlign w:val="subscript"/>
              </w:rPr>
              <w:t>2</w:t>
            </w:r>
            <w:r>
              <w:rPr>
                <w:b/>
                <w:color w:val="000000"/>
                <w:sz w:val="18"/>
              </w:rPr>
              <w:t xml:space="preserve"> eq.)</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2E6F0C8C" w14:textId="77777777" w:rsidR="00D15825" w:rsidRPr="008F68AC" w:rsidRDefault="00D15825" w:rsidP="00A72180">
            <w:pPr>
              <w:jc w:val="right"/>
              <w:rPr>
                <w:b/>
                <w:bCs/>
                <w:color w:val="000000"/>
                <w:sz w:val="18"/>
                <w:szCs w:val="18"/>
              </w:rPr>
            </w:pPr>
            <w:r>
              <w:rPr>
                <w:b/>
                <w:color w:val="000000"/>
                <w:sz w:val="18"/>
              </w:rPr>
              <w:t>1.821.602</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75411B7E" w14:textId="77777777" w:rsidR="00D15825" w:rsidRPr="008F68AC" w:rsidRDefault="00D15825" w:rsidP="00A72180">
            <w:pPr>
              <w:jc w:val="right"/>
              <w:rPr>
                <w:b/>
                <w:bCs/>
                <w:color w:val="000000"/>
                <w:sz w:val="18"/>
                <w:szCs w:val="18"/>
              </w:rPr>
            </w:pPr>
            <w:r>
              <w:rPr>
                <w:b/>
                <w:color w:val="000000"/>
                <w:sz w:val="18"/>
              </w:rPr>
              <w:t>2.185.801</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5DC8994C" w14:textId="77777777" w:rsidR="00D15825" w:rsidRPr="008F68AC" w:rsidRDefault="00D15825" w:rsidP="00A72180">
            <w:pPr>
              <w:jc w:val="right"/>
              <w:rPr>
                <w:b/>
                <w:bCs/>
                <w:color w:val="000000"/>
                <w:sz w:val="18"/>
                <w:szCs w:val="18"/>
              </w:rPr>
            </w:pPr>
            <w:r>
              <w:rPr>
                <w:b/>
                <w:color w:val="000000"/>
                <w:sz w:val="18"/>
              </w:rPr>
              <w:t>2.089.387</w:t>
            </w:r>
          </w:p>
        </w:tc>
        <w:tc>
          <w:tcPr>
            <w:tcW w:w="900" w:type="dxa"/>
            <w:tcBorders>
              <w:top w:val="nil"/>
              <w:left w:val="nil"/>
              <w:bottom w:val="single" w:sz="4" w:space="0" w:color="auto"/>
              <w:right w:val="single" w:sz="4" w:space="0" w:color="auto"/>
            </w:tcBorders>
            <w:noWrap/>
            <w:tcMar>
              <w:left w:w="29" w:type="dxa"/>
              <w:right w:w="58" w:type="dxa"/>
            </w:tcMar>
            <w:vAlign w:val="center"/>
            <w:hideMark/>
          </w:tcPr>
          <w:p w14:paraId="73ADE16E" w14:textId="77777777" w:rsidR="00D15825" w:rsidRPr="008F68AC" w:rsidRDefault="00D15825" w:rsidP="00A72180">
            <w:pPr>
              <w:jc w:val="right"/>
              <w:rPr>
                <w:b/>
                <w:bCs/>
                <w:color w:val="000000"/>
                <w:sz w:val="18"/>
                <w:szCs w:val="18"/>
              </w:rPr>
            </w:pPr>
            <w:r>
              <w:rPr>
                <w:b/>
                <w:color w:val="000000"/>
                <w:sz w:val="18"/>
              </w:rPr>
              <w:t>2.300.560</w:t>
            </w:r>
          </w:p>
        </w:tc>
        <w:tc>
          <w:tcPr>
            <w:tcW w:w="990" w:type="dxa"/>
            <w:tcBorders>
              <w:top w:val="nil"/>
              <w:left w:val="nil"/>
              <w:bottom w:val="single" w:sz="4" w:space="0" w:color="auto"/>
              <w:right w:val="single" w:sz="4" w:space="0" w:color="auto"/>
            </w:tcBorders>
            <w:noWrap/>
            <w:tcMar>
              <w:left w:w="29" w:type="dxa"/>
              <w:right w:w="58" w:type="dxa"/>
            </w:tcMar>
            <w:vAlign w:val="center"/>
            <w:hideMark/>
          </w:tcPr>
          <w:p w14:paraId="70AE3D95" w14:textId="77777777" w:rsidR="00D15825" w:rsidRPr="008F68AC" w:rsidRDefault="00D15825" w:rsidP="00A72180">
            <w:pPr>
              <w:jc w:val="right"/>
              <w:rPr>
                <w:b/>
                <w:bCs/>
                <w:color w:val="000000"/>
                <w:sz w:val="18"/>
                <w:szCs w:val="18"/>
              </w:rPr>
            </w:pPr>
            <w:r>
              <w:rPr>
                <w:b/>
                <w:color w:val="000000"/>
                <w:sz w:val="18"/>
              </w:rPr>
              <w:t>2.275.118</w:t>
            </w:r>
          </w:p>
        </w:tc>
        <w:tc>
          <w:tcPr>
            <w:tcW w:w="1080" w:type="dxa"/>
            <w:tcBorders>
              <w:top w:val="nil"/>
              <w:left w:val="nil"/>
              <w:bottom w:val="single" w:sz="4" w:space="0" w:color="auto"/>
              <w:right w:val="single" w:sz="4" w:space="0" w:color="auto"/>
            </w:tcBorders>
            <w:tcMar>
              <w:left w:w="29" w:type="dxa"/>
              <w:right w:w="58" w:type="dxa"/>
            </w:tcMar>
            <w:vAlign w:val="center"/>
            <w:hideMark/>
          </w:tcPr>
          <w:p w14:paraId="677D6A72" w14:textId="3EEC0B99" w:rsidR="00D15825" w:rsidRPr="008F68AC" w:rsidRDefault="00D15825" w:rsidP="00A72180">
            <w:pPr>
              <w:jc w:val="right"/>
              <w:rPr>
                <w:b/>
                <w:bCs/>
                <w:color w:val="000000"/>
                <w:sz w:val="18"/>
                <w:szCs w:val="18"/>
              </w:rPr>
            </w:pPr>
            <w:r>
              <w:rPr>
                <w:b/>
                <w:color w:val="000000"/>
                <w:sz w:val="18"/>
              </w:rPr>
              <w:t>2.221.688</w:t>
            </w:r>
          </w:p>
        </w:tc>
        <w:tc>
          <w:tcPr>
            <w:tcW w:w="1119" w:type="dxa"/>
            <w:tcBorders>
              <w:top w:val="nil"/>
              <w:left w:val="nil"/>
              <w:bottom w:val="single" w:sz="4" w:space="0" w:color="auto"/>
              <w:right w:val="single" w:sz="4" w:space="0" w:color="auto"/>
            </w:tcBorders>
            <w:noWrap/>
            <w:tcMar>
              <w:left w:w="29" w:type="dxa"/>
              <w:right w:w="58" w:type="dxa"/>
            </w:tcMar>
            <w:vAlign w:val="center"/>
            <w:hideMark/>
          </w:tcPr>
          <w:p w14:paraId="51699837" w14:textId="28E01A79" w:rsidR="00D15825" w:rsidRPr="008F68AC" w:rsidRDefault="00D15825" w:rsidP="00A72180">
            <w:pPr>
              <w:jc w:val="right"/>
              <w:rPr>
                <w:b/>
                <w:bCs/>
                <w:color w:val="000000"/>
                <w:sz w:val="18"/>
                <w:szCs w:val="18"/>
              </w:rPr>
            </w:pPr>
            <w:r>
              <w:rPr>
                <w:b/>
                <w:color w:val="000000"/>
                <w:sz w:val="18"/>
              </w:rPr>
              <w:t>100,0</w:t>
            </w:r>
          </w:p>
        </w:tc>
      </w:tr>
    </w:tbl>
    <w:p w14:paraId="12FD86E3" w14:textId="7712C2FA" w:rsidR="009E3682" w:rsidRPr="008F68AC" w:rsidRDefault="00951C93" w:rsidP="00435255">
      <w:pPr>
        <w:pStyle w:val="Heading1"/>
        <w:spacing w:before="240"/>
      </w:pPr>
      <w:r>
        <w:lastRenderedPageBreak/>
        <w:t>Los datos de consumo sectorial basados en el consumo promedio entre 2022 y 2024 indican que el sector de servicio técnico de refrigeración y climatización está dominado por el consumo de HFC-134a en el subsector de aire acondicionado vehicular (55,4 % en t y 41.7 % en tons. de CO</w:t>
      </w:r>
      <w:r>
        <w:rPr>
          <w:vertAlign w:val="subscript"/>
        </w:rPr>
        <w:t>2</w:t>
      </w:r>
      <w:r>
        <w:t xml:space="preserve"> eq.), seguido de R-410A </w:t>
      </w:r>
      <w:r w:rsidRPr="00A90B85">
        <w:rPr>
          <w:spacing w:val="-2"/>
        </w:rPr>
        <w:t>con un volumen pequeño de HFC-32 en climatización residencial (20,9 % en t y 22,6 % en tons. de CO</w:t>
      </w:r>
      <w:r w:rsidRPr="00A90B85">
        <w:rPr>
          <w:spacing w:val="-2"/>
          <w:vertAlign w:val="subscript"/>
        </w:rPr>
        <w:t>2</w:t>
      </w:r>
      <w:r w:rsidR="00A90B85" w:rsidRPr="00A90B85">
        <w:rPr>
          <w:spacing w:val="-2"/>
        </w:rPr>
        <w:t> </w:t>
      </w:r>
      <w:r w:rsidRPr="00A90B85">
        <w:rPr>
          <w:spacing w:val="-2"/>
        </w:rPr>
        <w:t>eq.);</w:t>
      </w:r>
      <w:r>
        <w:t xml:space="preserve"> </w:t>
      </w:r>
      <w:r w:rsidRPr="00A90B85">
        <w:rPr>
          <w:spacing w:val="4"/>
        </w:rPr>
        <w:t>R-404A en refrigeración comercial a gran escala (19,0 % en t y 9,2 % en tons. de CO</w:t>
      </w:r>
      <w:r w:rsidRPr="00A90B85">
        <w:rPr>
          <w:spacing w:val="4"/>
          <w:vertAlign w:val="subscript"/>
        </w:rPr>
        <w:t>2</w:t>
      </w:r>
      <w:r w:rsidRPr="00A90B85">
        <w:rPr>
          <w:spacing w:val="4"/>
        </w:rPr>
        <w:t xml:space="preserve"> eq.); R-404A, R-407C,</w:t>
      </w:r>
      <w:r>
        <w:t xml:space="preserve"> R-410A y pequeños volúmenes de otros en montaje e instalación </w:t>
      </w:r>
      <w:r w:rsidR="00A90B85">
        <w:t>l</w:t>
      </w:r>
      <w:r>
        <w:t>o</w:t>
      </w:r>
      <w:r w:rsidR="00A90B85">
        <w:t>c</w:t>
      </w:r>
      <w:r>
        <w:t>ales (5,2 % en t y 7,6 % en tons. de CO</w:t>
      </w:r>
      <w:r>
        <w:rPr>
          <w:vertAlign w:val="subscript"/>
        </w:rPr>
        <w:t>2</w:t>
      </w:r>
      <w:r>
        <w:t xml:space="preserve"> eq.); y otros subsectores. En los cuadros 7 y 8 se presenta un desglose del consumo por sector y por sustancias.</w:t>
      </w:r>
    </w:p>
    <w:p w14:paraId="187CB49E" w14:textId="70AC91FF" w:rsidR="009E3682" w:rsidRPr="008F68AC" w:rsidRDefault="0014100D" w:rsidP="002672D8">
      <w:pPr>
        <w:keepNext/>
        <w:keepLines/>
        <w:rPr>
          <w:b/>
          <w:bCs/>
        </w:rPr>
      </w:pPr>
      <w:r>
        <w:rPr>
          <w:b/>
        </w:rPr>
        <w:t>Cuadro 7. Consumo de HFC en Omán por sector (promedio del período 2022-2024) (t)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8"/>
        <w:gridCol w:w="657"/>
        <w:gridCol w:w="713"/>
        <w:gridCol w:w="717"/>
        <w:gridCol w:w="752"/>
        <w:gridCol w:w="713"/>
        <w:gridCol w:w="698"/>
        <w:gridCol w:w="713"/>
        <w:gridCol w:w="679"/>
        <w:gridCol w:w="810"/>
        <w:gridCol w:w="896"/>
      </w:tblGrid>
      <w:tr w:rsidR="00B626AC" w:rsidRPr="008F68AC" w14:paraId="512E6322" w14:textId="77777777" w:rsidTr="00A90B85">
        <w:trPr>
          <w:trHeight w:val="20"/>
          <w:tblHeader/>
        </w:trPr>
        <w:tc>
          <w:tcPr>
            <w:tcW w:w="1073" w:type="pct"/>
            <w:tcMar>
              <w:left w:w="29" w:type="dxa"/>
              <w:right w:w="29" w:type="dxa"/>
            </w:tcMar>
            <w:vAlign w:val="center"/>
            <w:hideMark/>
          </w:tcPr>
          <w:p w14:paraId="037DB29C" w14:textId="77777777" w:rsidR="008E6A7B" w:rsidRPr="008F68AC" w:rsidRDefault="008E6A7B" w:rsidP="002672D8">
            <w:pPr>
              <w:keepNext/>
              <w:keepLines/>
              <w:jc w:val="center"/>
              <w:rPr>
                <w:b/>
                <w:bCs/>
                <w:color w:val="000000"/>
                <w:sz w:val="18"/>
                <w:szCs w:val="18"/>
              </w:rPr>
            </w:pPr>
            <w:r>
              <w:rPr>
                <w:b/>
                <w:color w:val="000000"/>
                <w:sz w:val="18"/>
              </w:rPr>
              <w:t>Sector</w:t>
            </w:r>
          </w:p>
        </w:tc>
        <w:tc>
          <w:tcPr>
            <w:tcW w:w="351" w:type="pct"/>
            <w:tcMar>
              <w:left w:w="29" w:type="dxa"/>
              <w:right w:w="29" w:type="dxa"/>
            </w:tcMar>
            <w:vAlign w:val="center"/>
            <w:hideMark/>
          </w:tcPr>
          <w:p w14:paraId="0839B203" w14:textId="77777777" w:rsidR="008E6A7B" w:rsidRPr="008F68AC" w:rsidRDefault="008E6A7B" w:rsidP="002672D8">
            <w:pPr>
              <w:keepNext/>
              <w:keepLines/>
              <w:jc w:val="center"/>
              <w:rPr>
                <w:b/>
                <w:bCs/>
                <w:color w:val="000000"/>
                <w:sz w:val="18"/>
                <w:szCs w:val="18"/>
              </w:rPr>
            </w:pPr>
            <w:r>
              <w:rPr>
                <w:b/>
                <w:color w:val="000000"/>
                <w:sz w:val="18"/>
              </w:rPr>
              <w:t>HFC-32</w:t>
            </w:r>
          </w:p>
        </w:tc>
        <w:tc>
          <w:tcPr>
            <w:tcW w:w="381" w:type="pct"/>
            <w:tcMar>
              <w:left w:w="29" w:type="dxa"/>
              <w:right w:w="29" w:type="dxa"/>
            </w:tcMar>
            <w:vAlign w:val="center"/>
            <w:hideMark/>
          </w:tcPr>
          <w:p w14:paraId="286EDE6E" w14:textId="77777777" w:rsidR="008E6A7B" w:rsidRPr="008F68AC" w:rsidRDefault="008E6A7B" w:rsidP="002672D8">
            <w:pPr>
              <w:keepNext/>
              <w:keepLines/>
              <w:jc w:val="center"/>
              <w:rPr>
                <w:b/>
                <w:bCs/>
                <w:color w:val="000000"/>
                <w:sz w:val="18"/>
                <w:szCs w:val="18"/>
              </w:rPr>
            </w:pPr>
            <w:r>
              <w:rPr>
                <w:b/>
                <w:color w:val="000000"/>
                <w:sz w:val="18"/>
              </w:rPr>
              <w:t>HFC-134a</w:t>
            </w:r>
          </w:p>
        </w:tc>
        <w:tc>
          <w:tcPr>
            <w:tcW w:w="383" w:type="pct"/>
            <w:tcMar>
              <w:left w:w="29" w:type="dxa"/>
              <w:right w:w="29" w:type="dxa"/>
            </w:tcMar>
            <w:vAlign w:val="center"/>
            <w:hideMark/>
          </w:tcPr>
          <w:p w14:paraId="4057E46C" w14:textId="77777777" w:rsidR="008E6A7B" w:rsidRPr="008F68AC" w:rsidRDefault="008E6A7B" w:rsidP="002672D8">
            <w:pPr>
              <w:keepNext/>
              <w:keepLines/>
              <w:jc w:val="center"/>
              <w:rPr>
                <w:b/>
                <w:bCs/>
                <w:color w:val="000000"/>
                <w:sz w:val="18"/>
                <w:szCs w:val="18"/>
              </w:rPr>
            </w:pPr>
            <w:r>
              <w:rPr>
                <w:b/>
                <w:color w:val="000000"/>
                <w:sz w:val="18"/>
              </w:rPr>
              <w:t>R-404A</w:t>
            </w:r>
          </w:p>
        </w:tc>
        <w:tc>
          <w:tcPr>
            <w:tcW w:w="402" w:type="pct"/>
            <w:tcMar>
              <w:left w:w="29" w:type="dxa"/>
              <w:right w:w="29" w:type="dxa"/>
            </w:tcMar>
            <w:vAlign w:val="center"/>
            <w:hideMark/>
          </w:tcPr>
          <w:p w14:paraId="06E2E17F" w14:textId="77777777" w:rsidR="008E6A7B" w:rsidRPr="008F68AC" w:rsidRDefault="008E6A7B" w:rsidP="002672D8">
            <w:pPr>
              <w:keepNext/>
              <w:keepLines/>
              <w:jc w:val="center"/>
              <w:rPr>
                <w:b/>
                <w:bCs/>
                <w:color w:val="000000"/>
                <w:sz w:val="18"/>
                <w:szCs w:val="18"/>
              </w:rPr>
            </w:pPr>
            <w:r>
              <w:rPr>
                <w:b/>
                <w:color w:val="000000"/>
                <w:sz w:val="18"/>
              </w:rPr>
              <w:t>R-407C</w:t>
            </w:r>
          </w:p>
        </w:tc>
        <w:tc>
          <w:tcPr>
            <w:tcW w:w="381" w:type="pct"/>
            <w:tcMar>
              <w:left w:w="29" w:type="dxa"/>
              <w:right w:w="29" w:type="dxa"/>
            </w:tcMar>
            <w:vAlign w:val="center"/>
            <w:hideMark/>
          </w:tcPr>
          <w:p w14:paraId="48F18BF2" w14:textId="77777777" w:rsidR="008E6A7B" w:rsidRPr="008F68AC" w:rsidRDefault="008E6A7B" w:rsidP="002672D8">
            <w:pPr>
              <w:keepNext/>
              <w:keepLines/>
              <w:jc w:val="center"/>
              <w:rPr>
                <w:b/>
                <w:bCs/>
                <w:color w:val="000000"/>
                <w:sz w:val="18"/>
                <w:szCs w:val="18"/>
              </w:rPr>
            </w:pPr>
            <w:r>
              <w:rPr>
                <w:b/>
                <w:color w:val="000000"/>
                <w:sz w:val="18"/>
              </w:rPr>
              <w:t>R-410A</w:t>
            </w:r>
          </w:p>
        </w:tc>
        <w:tc>
          <w:tcPr>
            <w:tcW w:w="373" w:type="pct"/>
            <w:tcMar>
              <w:left w:w="29" w:type="dxa"/>
              <w:right w:w="29" w:type="dxa"/>
            </w:tcMar>
            <w:vAlign w:val="center"/>
            <w:hideMark/>
          </w:tcPr>
          <w:p w14:paraId="75928F57" w14:textId="6871547C" w:rsidR="008E6A7B" w:rsidRPr="008F68AC" w:rsidRDefault="008E6A7B" w:rsidP="002672D8">
            <w:pPr>
              <w:keepNext/>
              <w:keepLines/>
              <w:jc w:val="center"/>
              <w:rPr>
                <w:b/>
                <w:bCs/>
                <w:color w:val="000000"/>
                <w:sz w:val="18"/>
                <w:szCs w:val="18"/>
              </w:rPr>
            </w:pPr>
            <w:r>
              <w:rPr>
                <w:b/>
                <w:color w:val="000000"/>
                <w:sz w:val="18"/>
              </w:rPr>
              <w:t>HFC-152a*</w:t>
            </w:r>
          </w:p>
        </w:tc>
        <w:tc>
          <w:tcPr>
            <w:tcW w:w="381" w:type="pct"/>
            <w:tcMar>
              <w:left w:w="29" w:type="dxa"/>
              <w:right w:w="29" w:type="dxa"/>
            </w:tcMar>
            <w:vAlign w:val="center"/>
            <w:hideMark/>
          </w:tcPr>
          <w:p w14:paraId="1291E0F0" w14:textId="77777777" w:rsidR="008E6A7B" w:rsidRPr="008F68AC" w:rsidRDefault="008E6A7B" w:rsidP="002672D8">
            <w:pPr>
              <w:keepNext/>
              <w:keepLines/>
              <w:jc w:val="center"/>
              <w:rPr>
                <w:b/>
                <w:bCs/>
                <w:color w:val="000000"/>
                <w:sz w:val="18"/>
                <w:szCs w:val="18"/>
              </w:rPr>
            </w:pPr>
            <w:r>
              <w:rPr>
                <w:b/>
                <w:color w:val="000000"/>
                <w:sz w:val="18"/>
              </w:rPr>
              <w:t>HFC-227ea</w:t>
            </w:r>
          </w:p>
        </w:tc>
        <w:tc>
          <w:tcPr>
            <w:tcW w:w="363" w:type="pct"/>
            <w:tcMar>
              <w:left w:w="29" w:type="dxa"/>
              <w:right w:w="29" w:type="dxa"/>
            </w:tcMar>
            <w:vAlign w:val="center"/>
            <w:hideMark/>
          </w:tcPr>
          <w:p w14:paraId="016F130F" w14:textId="3FF63484" w:rsidR="008E6A7B" w:rsidRPr="008F68AC" w:rsidRDefault="008E6A7B" w:rsidP="002672D8">
            <w:pPr>
              <w:keepNext/>
              <w:keepLines/>
              <w:ind w:left="-66" w:right="-57"/>
              <w:jc w:val="center"/>
              <w:rPr>
                <w:b/>
                <w:bCs/>
                <w:color w:val="000000"/>
                <w:sz w:val="18"/>
                <w:szCs w:val="18"/>
              </w:rPr>
            </w:pPr>
            <w:r>
              <w:rPr>
                <w:b/>
                <w:color w:val="000000"/>
                <w:sz w:val="18"/>
              </w:rPr>
              <w:t>Otros**</w:t>
            </w:r>
          </w:p>
        </w:tc>
        <w:tc>
          <w:tcPr>
            <w:tcW w:w="433" w:type="pct"/>
            <w:tcMar>
              <w:left w:w="29" w:type="dxa"/>
              <w:right w:w="29" w:type="dxa"/>
            </w:tcMar>
            <w:vAlign w:val="center"/>
            <w:hideMark/>
          </w:tcPr>
          <w:p w14:paraId="1D3ADEF3" w14:textId="46795E98" w:rsidR="008E6A7B" w:rsidRPr="008F68AC" w:rsidRDefault="008E6A7B" w:rsidP="002672D8">
            <w:pPr>
              <w:keepNext/>
              <w:keepLines/>
              <w:ind w:left="-38" w:right="-39"/>
              <w:jc w:val="center"/>
              <w:rPr>
                <w:b/>
                <w:bCs/>
                <w:color w:val="000000"/>
                <w:sz w:val="18"/>
                <w:szCs w:val="18"/>
              </w:rPr>
            </w:pPr>
            <w:r>
              <w:rPr>
                <w:b/>
                <w:color w:val="000000"/>
                <w:sz w:val="18"/>
              </w:rPr>
              <w:t>Total***</w:t>
            </w:r>
          </w:p>
        </w:tc>
        <w:tc>
          <w:tcPr>
            <w:tcW w:w="479" w:type="pct"/>
            <w:tcMar>
              <w:left w:w="29" w:type="dxa"/>
              <w:right w:w="29" w:type="dxa"/>
            </w:tcMar>
            <w:vAlign w:val="center"/>
            <w:hideMark/>
          </w:tcPr>
          <w:p w14:paraId="7687C21A" w14:textId="77777777" w:rsidR="008E6A7B" w:rsidRPr="008F68AC" w:rsidRDefault="008E6A7B" w:rsidP="002672D8">
            <w:pPr>
              <w:keepNext/>
              <w:keepLines/>
              <w:ind w:left="-44" w:right="-38"/>
              <w:jc w:val="center"/>
              <w:rPr>
                <w:b/>
                <w:bCs/>
                <w:color w:val="000000"/>
                <w:sz w:val="18"/>
                <w:szCs w:val="18"/>
              </w:rPr>
            </w:pPr>
            <w:r w:rsidRPr="00A90B85">
              <w:rPr>
                <w:rFonts w:ascii="Times New Roman Bold" w:hAnsi="Times New Roman Bold"/>
                <w:b/>
                <w:color w:val="000000"/>
                <w:spacing w:val="-4"/>
                <w:sz w:val="18"/>
              </w:rPr>
              <w:t>Proporción</w:t>
            </w:r>
            <w:r>
              <w:rPr>
                <w:b/>
                <w:color w:val="000000"/>
                <w:sz w:val="18"/>
              </w:rPr>
              <w:t xml:space="preserve"> del total (%)</w:t>
            </w:r>
          </w:p>
        </w:tc>
      </w:tr>
      <w:tr w:rsidR="008E6A7B" w:rsidRPr="008F68AC" w14:paraId="7280E00F" w14:textId="77777777" w:rsidTr="00DA2CAA">
        <w:trPr>
          <w:trHeight w:val="227"/>
        </w:trPr>
        <w:tc>
          <w:tcPr>
            <w:tcW w:w="5000" w:type="pct"/>
            <w:gridSpan w:val="11"/>
            <w:hideMark/>
          </w:tcPr>
          <w:p w14:paraId="7B9DDEFF" w14:textId="6D555183" w:rsidR="008E6A7B" w:rsidRPr="008F68AC" w:rsidRDefault="008E6A7B" w:rsidP="002672D8">
            <w:pPr>
              <w:keepNext/>
              <w:keepLines/>
              <w:jc w:val="center"/>
              <w:rPr>
                <w:b/>
                <w:bCs/>
                <w:color w:val="000000"/>
                <w:sz w:val="18"/>
                <w:szCs w:val="18"/>
              </w:rPr>
            </w:pPr>
            <w:r>
              <w:rPr>
                <w:b/>
                <w:color w:val="000000"/>
                <w:sz w:val="18"/>
              </w:rPr>
              <w:t>Fabricación</w:t>
            </w:r>
          </w:p>
        </w:tc>
      </w:tr>
      <w:tr w:rsidR="00B626AC" w:rsidRPr="008F68AC" w14:paraId="2A38AAC1" w14:textId="77777777" w:rsidTr="00A90B85">
        <w:trPr>
          <w:trHeight w:val="20"/>
        </w:trPr>
        <w:tc>
          <w:tcPr>
            <w:tcW w:w="1073" w:type="pct"/>
            <w:tcMar>
              <w:left w:w="29" w:type="dxa"/>
              <w:right w:w="29" w:type="dxa"/>
            </w:tcMar>
            <w:hideMark/>
          </w:tcPr>
          <w:p w14:paraId="5520905D" w14:textId="77777777" w:rsidR="008E6A7B" w:rsidRPr="008F68AC" w:rsidRDefault="008E6A7B" w:rsidP="002672D8">
            <w:pPr>
              <w:keepNext/>
              <w:keepLines/>
              <w:jc w:val="left"/>
              <w:rPr>
                <w:color w:val="000000"/>
                <w:sz w:val="18"/>
                <w:szCs w:val="18"/>
              </w:rPr>
            </w:pPr>
            <w:r>
              <w:rPr>
                <w:color w:val="000000"/>
                <w:sz w:val="18"/>
              </w:rPr>
              <w:t>Espuma de poliestireno extruido</w:t>
            </w:r>
          </w:p>
        </w:tc>
        <w:tc>
          <w:tcPr>
            <w:tcW w:w="351" w:type="pct"/>
            <w:vAlign w:val="center"/>
            <w:hideMark/>
          </w:tcPr>
          <w:p w14:paraId="5D4F35CC" w14:textId="71E42D37" w:rsidR="008E6A7B" w:rsidRPr="008F68AC" w:rsidRDefault="008E6A7B" w:rsidP="002672D8">
            <w:pPr>
              <w:keepNext/>
              <w:keepLines/>
              <w:jc w:val="right"/>
              <w:rPr>
                <w:color w:val="000000"/>
                <w:sz w:val="18"/>
                <w:szCs w:val="18"/>
              </w:rPr>
            </w:pPr>
            <w:r>
              <w:rPr>
                <w:color w:val="000000"/>
                <w:sz w:val="18"/>
              </w:rPr>
              <w:t>0,00</w:t>
            </w:r>
          </w:p>
        </w:tc>
        <w:tc>
          <w:tcPr>
            <w:tcW w:w="381" w:type="pct"/>
            <w:vAlign w:val="center"/>
            <w:hideMark/>
          </w:tcPr>
          <w:p w14:paraId="42CFB02C" w14:textId="59A78978" w:rsidR="008E6A7B" w:rsidRPr="008F68AC" w:rsidRDefault="008E6A7B" w:rsidP="002672D8">
            <w:pPr>
              <w:keepNext/>
              <w:keepLines/>
              <w:jc w:val="right"/>
              <w:rPr>
                <w:color w:val="000000"/>
                <w:sz w:val="18"/>
                <w:szCs w:val="18"/>
              </w:rPr>
            </w:pPr>
            <w:r>
              <w:rPr>
                <w:color w:val="000000"/>
                <w:sz w:val="18"/>
              </w:rPr>
              <w:t>0,00</w:t>
            </w:r>
          </w:p>
        </w:tc>
        <w:tc>
          <w:tcPr>
            <w:tcW w:w="383" w:type="pct"/>
            <w:vAlign w:val="center"/>
            <w:hideMark/>
          </w:tcPr>
          <w:p w14:paraId="34A65264" w14:textId="0B51AF6B" w:rsidR="008E6A7B" w:rsidRPr="008F68AC" w:rsidRDefault="008E6A7B" w:rsidP="002672D8">
            <w:pPr>
              <w:keepNext/>
              <w:keepLines/>
              <w:jc w:val="right"/>
              <w:rPr>
                <w:color w:val="000000"/>
                <w:sz w:val="18"/>
                <w:szCs w:val="18"/>
              </w:rPr>
            </w:pPr>
            <w:r>
              <w:rPr>
                <w:color w:val="000000"/>
                <w:sz w:val="18"/>
              </w:rPr>
              <w:t>0,00</w:t>
            </w:r>
          </w:p>
        </w:tc>
        <w:tc>
          <w:tcPr>
            <w:tcW w:w="402" w:type="pct"/>
            <w:vAlign w:val="center"/>
            <w:hideMark/>
          </w:tcPr>
          <w:p w14:paraId="6BB387F7" w14:textId="57C341C9" w:rsidR="008E6A7B" w:rsidRPr="008F68AC" w:rsidRDefault="008E6A7B" w:rsidP="002672D8">
            <w:pPr>
              <w:keepNext/>
              <w:keepLines/>
              <w:jc w:val="right"/>
              <w:rPr>
                <w:color w:val="000000"/>
                <w:sz w:val="18"/>
                <w:szCs w:val="18"/>
              </w:rPr>
            </w:pPr>
            <w:r>
              <w:rPr>
                <w:color w:val="000000"/>
                <w:sz w:val="18"/>
              </w:rPr>
              <w:t>0,00</w:t>
            </w:r>
          </w:p>
        </w:tc>
        <w:tc>
          <w:tcPr>
            <w:tcW w:w="381" w:type="pct"/>
            <w:vAlign w:val="center"/>
            <w:hideMark/>
          </w:tcPr>
          <w:p w14:paraId="6173ED10" w14:textId="78BF9269" w:rsidR="008E6A7B" w:rsidRPr="008F68AC" w:rsidRDefault="008E6A7B" w:rsidP="002672D8">
            <w:pPr>
              <w:keepNext/>
              <w:keepLines/>
              <w:jc w:val="right"/>
              <w:rPr>
                <w:color w:val="000000"/>
                <w:sz w:val="18"/>
                <w:szCs w:val="18"/>
              </w:rPr>
            </w:pPr>
            <w:r>
              <w:rPr>
                <w:color w:val="000000"/>
                <w:sz w:val="18"/>
              </w:rPr>
              <w:t>0,00</w:t>
            </w:r>
          </w:p>
        </w:tc>
        <w:tc>
          <w:tcPr>
            <w:tcW w:w="373" w:type="pct"/>
            <w:vAlign w:val="center"/>
            <w:hideMark/>
          </w:tcPr>
          <w:p w14:paraId="375A7307" w14:textId="77777777" w:rsidR="008E6A7B" w:rsidRPr="008F68AC" w:rsidRDefault="008E6A7B" w:rsidP="002672D8">
            <w:pPr>
              <w:keepNext/>
              <w:keepLines/>
              <w:jc w:val="right"/>
              <w:rPr>
                <w:color w:val="000000"/>
                <w:sz w:val="18"/>
                <w:szCs w:val="18"/>
              </w:rPr>
            </w:pPr>
            <w:r>
              <w:rPr>
                <w:color w:val="000000"/>
                <w:sz w:val="18"/>
              </w:rPr>
              <w:t>13,00</w:t>
            </w:r>
          </w:p>
        </w:tc>
        <w:tc>
          <w:tcPr>
            <w:tcW w:w="381" w:type="pct"/>
            <w:vAlign w:val="center"/>
            <w:hideMark/>
          </w:tcPr>
          <w:p w14:paraId="23FBA2D2" w14:textId="6860B08A" w:rsidR="008E6A7B" w:rsidRPr="008F68AC" w:rsidRDefault="008E6A7B" w:rsidP="002672D8">
            <w:pPr>
              <w:keepNext/>
              <w:keepLines/>
              <w:jc w:val="right"/>
              <w:rPr>
                <w:color w:val="000000"/>
                <w:sz w:val="18"/>
                <w:szCs w:val="18"/>
              </w:rPr>
            </w:pPr>
            <w:r>
              <w:rPr>
                <w:color w:val="000000"/>
                <w:sz w:val="18"/>
              </w:rPr>
              <w:t>0,00</w:t>
            </w:r>
          </w:p>
        </w:tc>
        <w:tc>
          <w:tcPr>
            <w:tcW w:w="363" w:type="pct"/>
            <w:vAlign w:val="center"/>
            <w:hideMark/>
          </w:tcPr>
          <w:p w14:paraId="07A20C83" w14:textId="60619BA3" w:rsidR="008E6A7B" w:rsidRPr="008F68AC" w:rsidRDefault="008E6A7B" w:rsidP="002672D8">
            <w:pPr>
              <w:keepNext/>
              <w:keepLines/>
              <w:jc w:val="right"/>
              <w:rPr>
                <w:color w:val="000000"/>
                <w:sz w:val="18"/>
                <w:szCs w:val="18"/>
              </w:rPr>
            </w:pPr>
            <w:r>
              <w:rPr>
                <w:color w:val="000000"/>
                <w:sz w:val="18"/>
              </w:rPr>
              <w:t>0,00</w:t>
            </w:r>
          </w:p>
        </w:tc>
        <w:tc>
          <w:tcPr>
            <w:tcW w:w="433" w:type="pct"/>
            <w:vAlign w:val="center"/>
            <w:hideMark/>
          </w:tcPr>
          <w:p w14:paraId="6EC6B63C" w14:textId="1B9C9F93" w:rsidR="008E6A7B" w:rsidRPr="008F68AC" w:rsidRDefault="008E6A7B" w:rsidP="002672D8">
            <w:pPr>
              <w:keepNext/>
              <w:keepLines/>
              <w:jc w:val="right"/>
              <w:rPr>
                <w:color w:val="000000"/>
                <w:sz w:val="18"/>
                <w:szCs w:val="18"/>
              </w:rPr>
            </w:pPr>
            <w:r>
              <w:rPr>
                <w:color w:val="000000"/>
                <w:sz w:val="18"/>
              </w:rPr>
              <w:t>13,00</w:t>
            </w:r>
          </w:p>
        </w:tc>
        <w:tc>
          <w:tcPr>
            <w:tcW w:w="479" w:type="pct"/>
            <w:vAlign w:val="center"/>
            <w:hideMark/>
          </w:tcPr>
          <w:p w14:paraId="584A01EC" w14:textId="0DEF3BFC" w:rsidR="008E6A7B" w:rsidRPr="008F68AC" w:rsidRDefault="008E6A7B" w:rsidP="002672D8">
            <w:pPr>
              <w:keepNext/>
              <w:keepLines/>
              <w:jc w:val="right"/>
              <w:rPr>
                <w:color w:val="000000"/>
                <w:sz w:val="18"/>
                <w:szCs w:val="18"/>
              </w:rPr>
            </w:pPr>
            <w:r>
              <w:rPr>
                <w:color w:val="000000"/>
                <w:sz w:val="18"/>
              </w:rPr>
              <w:t>1,1</w:t>
            </w:r>
          </w:p>
        </w:tc>
      </w:tr>
      <w:tr w:rsidR="00B626AC" w:rsidRPr="008F68AC" w14:paraId="45E257F7" w14:textId="77777777" w:rsidTr="00A90B85">
        <w:trPr>
          <w:trHeight w:val="20"/>
        </w:trPr>
        <w:tc>
          <w:tcPr>
            <w:tcW w:w="1073" w:type="pct"/>
            <w:noWrap/>
            <w:tcMar>
              <w:left w:w="29" w:type="dxa"/>
              <w:right w:w="29" w:type="dxa"/>
            </w:tcMar>
            <w:hideMark/>
          </w:tcPr>
          <w:p w14:paraId="5AFB76CB" w14:textId="41005DE9" w:rsidR="008E6A7B" w:rsidRPr="008F68AC" w:rsidRDefault="008E6A7B" w:rsidP="002672D8">
            <w:pPr>
              <w:keepNext/>
              <w:keepLines/>
              <w:jc w:val="left"/>
              <w:rPr>
                <w:color w:val="000000"/>
                <w:sz w:val="18"/>
                <w:szCs w:val="18"/>
              </w:rPr>
            </w:pPr>
            <w:r>
              <w:rPr>
                <w:color w:val="000000"/>
                <w:sz w:val="18"/>
              </w:rPr>
              <w:t>Extinción de incendios</w:t>
            </w:r>
          </w:p>
        </w:tc>
        <w:tc>
          <w:tcPr>
            <w:tcW w:w="351" w:type="pct"/>
            <w:hideMark/>
          </w:tcPr>
          <w:p w14:paraId="7C092AED" w14:textId="2DDCE3A0" w:rsidR="008E6A7B" w:rsidRPr="008F68AC" w:rsidRDefault="008E6A7B" w:rsidP="002672D8">
            <w:pPr>
              <w:keepNext/>
              <w:keepLines/>
              <w:jc w:val="right"/>
              <w:rPr>
                <w:color w:val="000000"/>
                <w:sz w:val="18"/>
                <w:szCs w:val="18"/>
              </w:rPr>
            </w:pPr>
            <w:r>
              <w:rPr>
                <w:color w:val="000000"/>
                <w:sz w:val="18"/>
              </w:rPr>
              <w:t>0,00</w:t>
            </w:r>
          </w:p>
        </w:tc>
        <w:tc>
          <w:tcPr>
            <w:tcW w:w="381" w:type="pct"/>
            <w:hideMark/>
          </w:tcPr>
          <w:p w14:paraId="06C0B67E" w14:textId="0E1549FE" w:rsidR="008E6A7B" w:rsidRPr="008F68AC" w:rsidRDefault="008E6A7B" w:rsidP="002672D8">
            <w:pPr>
              <w:keepNext/>
              <w:keepLines/>
              <w:jc w:val="right"/>
              <w:rPr>
                <w:color w:val="000000"/>
                <w:sz w:val="18"/>
                <w:szCs w:val="18"/>
              </w:rPr>
            </w:pPr>
            <w:r>
              <w:rPr>
                <w:color w:val="000000"/>
                <w:sz w:val="18"/>
              </w:rPr>
              <w:t>0,00</w:t>
            </w:r>
          </w:p>
        </w:tc>
        <w:tc>
          <w:tcPr>
            <w:tcW w:w="383" w:type="pct"/>
            <w:hideMark/>
          </w:tcPr>
          <w:p w14:paraId="2A25C4EF" w14:textId="61C45915" w:rsidR="008E6A7B" w:rsidRPr="008F68AC" w:rsidRDefault="008E6A7B" w:rsidP="002672D8">
            <w:pPr>
              <w:keepNext/>
              <w:keepLines/>
              <w:jc w:val="right"/>
              <w:rPr>
                <w:color w:val="000000"/>
                <w:sz w:val="18"/>
                <w:szCs w:val="18"/>
              </w:rPr>
            </w:pPr>
            <w:r>
              <w:rPr>
                <w:color w:val="000000"/>
                <w:sz w:val="18"/>
              </w:rPr>
              <w:t>0,00</w:t>
            </w:r>
          </w:p>
        </w:tc>
        <w:tc>
          <w:tcPr>
            <w:tcW w:w="402" w:type="pct"/>
            <w:hideMark/>
          </w:tcPr>
          <w:p w14:paraId="0600D168" w14:textId="449A633B" w:rsidR="008E6A7B" w:rsidRPr="008F68AC" w:rsidRDefault="008E6A7B" w:rsidP="002672D8">
            <w:pPr>
              <w:keepNext/>
              <w:keepLines/>
              <w:jc w:val="right"/>
              <w:rPr>
                <w:color w:val="000000"/>
                <w:sz w:val="18"/>
                <w:szCs w:val="18"/>
              </w:rPr>
            </w:pPr>
            <w:r>
              <w:rPr>
                <w:color w:val="000000"/>
                <w:sz w:val="18"/>
              </w:rPr>
              <w:t>0,00</w:t>
            </w:r>
          </w:p>
        </w:tc>
        <w:tc>
          <w:tcPr>
            <w:tcW w:w="381" w:type="pct"/>
            <w:hideMark/>
          </w:tcPr>
          <w:p w14:paraId="686E2851" w14:textId="71DD97C9" w:rsidR="008E6A7B" w:rsidRPr="008F68AC" w:rsidRDefault="008E6A7B" w:rsidP="002672D8">
            <w:pPr>
              <w:keepNext/>
              <w:keepLines/>
              <w:jc w:val="right"/>
              <w:rPr>
                <w:color w:val="000000"/>
                <w:sz w:val="18"/>
                <w:szCs w:val="18"/>
              </w:rPr>
            </w:pPr>
            <w:r>
              <w:rPr>
                <w:color w:val="000000"/>
                <w:sz w:val="18"/>
              </w:rPr>
              <w:t>0,00</w:t>
            </w:r>
          </w:p>
        </w:tc>
        <w:tc>
          <w:tcPr>
            <w:tcW w:w="373" w:type="pct"/>
            <w:hideMark/>
          </w:tcPr>
          <w:p w14:paraId="650DABB3" w14:textId="5D14F38D" w:rsidR="008E6A7B" w:rsidRPr="008F68AC" w:rsidRDefault="008E6A7B" w:rsidP="002672D8">
            <w:pPr>
              <w:keepNext/>
              <w:keepLines/>
              <w:jc w:val="right"/>
              <w:rPr>
                <w:color w:val="000000"/>
                <w:sz w:val="18"/>
                <w:szCs w:val="18"/>
              </w:rPr>
            </w:pPr>
            <w:r>
              <w:rPr>
                <w:color w:val="000000"/>
                <w:sz w:val="18"/>
              </w:rPr>
              <w:t>0,00</w:t>
            </w:r>
          </w:p>
        </w:tc>
        <w:tc>
          <w:tcPr>
            <w:tcW w:w="381" w:type="pct"/>
            <w:hideMark/>
          </w:tcPr>
          <w:p w14:paraId="5880F108" w14:textId="77777777" w:rsidR="008E6A7B" w:rsidRPr="008F68AC" w:rsidRDefault="008E6A7B" w:rsidP="002672D8">
            <w:pPr>
              <w:keepNext/>
              <w:keepLines/>
              <w:jc w:val="right"/>
              <w:rPr>
                <w:color w:val="000000"/>
                <w:sz w:val="18"/>
                <w:szCs w:val="18"/>
              </w:rPr>
            </w:pPr>
            <w:r>
              <w:rPr>
                <w:color w:val="000000"/>
                <w:sz w:val="18"/>
              </w:rPr>
              <w:t>8,65</w:t>
            </w:r>
          </w:p>
        </w:tc>
        <w:tc>
          <w:tcPr>
            <w:tcW w:w="363" w:type="pct"/>
            <w:hideMark/>
          </w:tcPr>
          <w:p w14:paraId="65AB952C" w14:textId="07D05A0B" w:rsidR="008E6A7B" w:rsidRPr="008F68AC" w:rsidRDefault="008E6A7B" w:rsidP="002672D8">
            <w:pPr>
              <w:keepNext/>
              <w:keepLines/>
              <w:jc w:val="right"/>
              <w:rPr>
                <w:color w:val="000000"/>
                <w:sz w:val="18"/>
                <w:szCs w:val="18"/>
              </w:rPr>
            </w:pPr>
            <w:r>
              <w:rPr>
                <w:color w:val="000000"/>
                <w:sz w:val="18"/>
              </w:rPr>
              <w:t>0,00</w:t>
            </w:r>
          </w:p>
        </w:tc>
        <w:tc>
          <w:tcPr>
            <w:tcW w:w="433" w:type="pct"/>
            <w:hideMark/>
          </w:tcPr>
          <w:p w14:paraId="0286ADF4" w14:textId="5F1B0819" w:rsidR="008E6A7B" w:rsidRPr="008F68AC" w:rsidRDefault="008E6A7B" w:rsidP="002672D8">
            <w:pPr>
              <w:keepNext/>
              <w:keepLines/>
              <w:jc w:val="right"/>
              <w:rPr>
                <w:color w:val="000000"/>
                <w:sz w:val="18"/>
                <w:szCs w:val="18"/>
              </w:rPr>
            </w:pPr>
            <w:r>
              <w:rPr>
                <w:color w:val="000000"/>
                <w:sz w:val="18"/>
              </w:rPr>
              <w:t>8,65</w:t>
            </w:r>
          </w:p>
        </w:tc>
        <w:tc>
          <w:tcPr>
            <w:tcW w:w="479" w:type="pct"/>
            <w:hideMark/>
          </w:tcPr>
          <w:p w14:paraId="03CC0B83" w14:textId="036F46CD" w:rsidR="008E6A7B" w:rsidRPr="008F68AC" w:rsidRDefault="008E6A7B" w:rsidP="002672D8">
            <w:pPr>
              <w:keepNext/>
              <w:keepLines/>
              <w:jc w:val="right"/>
              <w:rPr>
                <w:color w:val="000000"/>
                <w:sz w:val="18"/>
                <w:szCs w:val="18"/>
              </w:rPr>
            </w:pPr>
            <w:r>
              <w:rPr>
                <w:color w:val="000000"/>
                <w:sz w:val="18"/>
              </w:rPr>
              <w:t>0,7</w:t>
            </w:r>
          </w:p>
        </w:tc>
      </w:tr>
      <w:tr w:rsidR="00B626AC" w:rsidRPr="008F68AC" w14:paraId="3A248B79" w14:textId="77777777" w:rsidTr="003A3EF0">
        <w:trPr>
          <w:trHeight w:val="20"/>
        </w:trPr>
        <w:tc>
          <w:tcPr>
            <w:tcW w:w="1073" w:type="pct"/>
            <w:noWrap/>
            <w:tcMar>
              <w:left w:w="29" w:type="dxa"/>
              <w:right w:w="29" w:type="dxa"/>
            </w:tcMar>
            <w:hideMark/>
          </w:tcPr>
          <w:p w14:paraId="1755721E" w14:textId="77777777" w:rsidR="008E6A7B" w:rsidRPr="008F68AC" w:rsidRDefault="008E6A7B" w:rsidP="002672D8">
            <w:pPr>
              <w:keepNext/>
              <w:keepLines/>
              <w:jc w:val="left"/>
              <w:rPr>
                <w:b/>
                <w:bCs/>
                <w:i/>
                <w:iCs/>
                <w:color w:val="000000"/>
                <w:sz w:val="18"/>
                <w:szCs w:val="18"/>
              </w:rPr>
            </w:pPr>
            <w:r>
              <w:rPr>
                <w:b/>
                <w:i/>
                <w:color w:val="000000"/>
                <w:sz w:val="18"/>
              </w:rPr>
              <w:t>Subtotal fabricación</w:t>
            </w:r>
          </w:p>
        </w:tc>
        <w:tc>
          <w:tcPr>
            <w:tcW w:w="351" w:type="pct"/>
            <w:noWrap/>
            <w:hideMark/>
          </w:tcPr>
          <w:p w14:paraId="4407B9D2" w14:textId="5EFBE3D6" w:rsidR="008E6A7B" w:rsidRPr="008F68AC" w:rsidRDefault="008E6A7B" w:rsidP="002672D8">
            <w:pPr>
              <w:keepNext/>
              <w:keepLines/>
              <w:jc w:val="right"/>
              <w:rPr>
                <w:b/>
                <w:bCs/>
                <w:i/>
                <w:iCs/>
                <w:color w:val="000000"/>
                <w:sz w:val="18"/>
                <w:szCs w:val="18"/>
              </w:rPr>
            </w:pPr>
            <w:r>
              <w:rPr>
                <w:b/>
                <w:i/>
                <w:color w:val="000000"/>
                <w:sz w:val="18"/>
              </w:rPr>
              <w:t>0,00</w:t>
            </w:r>
          </w:p>
        </w:tc>
        <w:tc>
          <w:tcPr>
            <w:tcW w:w="381" w:type="pct"/>
            <w:noWrap/>
            <w:hideMark/>
          </w:tcPr>
          <w:p w14:paraId="77708DB8" w14:textId="00607FE2" w:rsidR="008E6A7B" w:rsidRPr="008F68AC" w:rsidRDefault="008E6A7B" w:rsidP="002672D8">
            <w:pPr>
              <w:keepNext/>
              <w:keepLines/>
              <w:jc w:val="right"/>
              <w:rPr>
                <w:b/>
                <w:bCs/>
                <w:i/>
                <w:iCs/>
                <w:color w:val="000000"/>
                <w:sz w:val="18"/>
                <w:szCs w:val="18"/>
              </w:rPr>
            </w:pPr>
            <w:r>
              <w:rPr>
                <w:b/>
                <w:i/>
                <w:color w:val="000000"/>
                <w:sz w:val="18"/>
              </w:rPr>
              <w:t>0,00</w:t>
            </w:r>
          </w:p>
        </w:tc>
        <w:tc>
          <w:tcPr>
            <w:tcW w:w="383" w:type="pct"/>
            <w:noWrap/>
            <w:hideMark/>
          </w:tcPr>
          <w:p w14:paraId="33F9C348" w14:textId="1116AD3D" w:rsidR="008E6A7B" w:rsidRPr="008F68AC" w:rsidRDefault="008E6A7B" w:rsidP="002672D8">
            <w:pPr>
              <w:keepNext/>
              <w:keepLines/>
              <w:jc w:val="right"/>
              <w:rPr>
                <w:b/>
                <w:bCs/>
                <w:i/>
                <w:iCs/>
                <w:color w:val="000000"/>
                <w:sz w:val="18"/>
                <w:szCs w:val="18"/>
              </w:rPr>
            </w:pPr>
            <w:r>
              <w:rPr>
                <w:b/>
                <w:i/>
                <w:color w:val="000000"/>
                <w:sz w:val="18"/>
              </w:rPr>
              <w:t>0,00</w:t>
            </w:r>
          </w:p>
        </w:tc>
        <w:tc>
          <w:tcPr>
            <w:tcW w:w="402" w:type="pct"/>
            <w:noWrap/>
            <w:hideMark/>
          </w:tcPr>
          <w:p w14:paraId="0FC56951" w14:textId="2E00B01D" w:rsidR="008E6A7B" w:rsidRPr="008F68AC" w:rsidRDefault="008E6A7B" w:rsidP="002672D8">
            <w:pPr>
              <w:keepNext/>
              <w:keepLines/>
              <w:jc w:val="right"/>
              <w:rPr>
                <w:b/>
                <w:bCs/>
                <w:i/>
                <w:iCs/>
                <w:color w:val="000000"/>
                <w:sz w:val="18"/>
                <w:szCs w:val="18"/>
              </w:rPr>
            </w:pPr>
            <w:r>
              <w:rPr>
                <w:b/>
                <w:i/>
                <w:color w:val="000000"/>
                <w:sz w:val="18"/>
              </w:rPr>
              <w:t>0,00</w:t>
            </w:r>
          </w:p>
        </w:tc>
        <w:tc>
          <w:tcPr>
            <w:tcW w:w="381" w:type="pct"/>
            <w:noWrap/>
            <w:hideMark/>
          </w:tcPr>
          <w:p w14:paraId="2365F8D5" w14:textId="6B711E28" w:rsidR="008E6A7B" w:rsidRPr="008F68AC" w:rsidRDefault="008E6A7B" w:rsidP="002672D8">
            <w:pPr>
              <w:keepNext/>
              <w:keepLines/>
              <w:jc w:val="right"/>
              <w:rPr>
                <w:b/>
                <w:bCs/>
                <w:i/>
                <w:iCs/>
                <w:color w:val="000000"/>
                <w:sz w:val="18"/>
                <w:szCs w:val="18"/>
              </w:rPr>
            </w:pPr>
            <w:r>
              <w:rPr>
                <w:b/>
                <w:i/>
                <w:color w:val="000000"/>
                <w:sz w:val="18"/>
              </w:rPr>
              <w:t>0,00</w:t>
            </w:r>
          </w:p>
        </w:tc>
        <w:tc>
          <w:tcPr>
            <w:tcW w:w="373" w:type="pct"/>
            <w:noWrap/>
            <w:hideMark/>
          </w:tcPr>
          <w:p w14:paraId="1A07C3E5" w14:textId="6D9EDDD6" w:rsidR="008E6A7B" w:rsidRPr="008F68AC" w:rsidRDefault="008E6A7B" w:rsidP="002672D8">
            <w:pPr>
              <w:keepNext/>
              <w:keepLines/>
              <w:jc w:val="right"/>
              <w:rPr>
                <w:b/>
                <w:bCs/>
                <w:i/>
                <w:iCs/>
                <w:color w:val="000000"/>
                <w:sz w:val="18"/>
                <w:szCs w:val="18"/>
              </w:rPr>
            </w:pPr>
            <w:r>
              <w:rPr>
                <w:b/>
                <w:i/>
                <w:color w:val="000000"/>
                <w:sz w:val="18"/>
              </w:rPr>
              <w:t>13,00</w:t>
            </w:r>
          </w:p>
        </w:tc>
        <w:tc>
          <w:tcPr>
            <w:tcW w:w="381" w:type="pct"/>
            <w:noWrap/>
            <w:hideMark/>
          </w:tcPr>
          <w:p w14:paraId="36F2EABB" w14:textId="02B15DF2" w:rsidR="008E6A7B" w:rsidRPr="008F68AC" w:rsidRDefault="008E6A7B" w:rsidP="002672D8">
            <w:pPr>
              <w:keepNext/>
              <w:keepLines/>
              <w:jc w:val="right"/>
              <w:rPr>
                <w:b/>
                <w:bCs/>
                <w:i/>
                <w:iCs/>
                <w:color w:val="000000"/>
                <w:sz w:val="18"/>
                <w:szCs w:val="18"/>
              </w:rPr>
            </w:pPr>
            <w:r>
              <w:rPr>
                <w:b/>
                <w:i/>
                <w:color w:val="000000"/>
                <w:sz w:val="18"/>
              </w:rPr>
              <w:t>8,65</w:t>
            </w:r>
          </w:p>
        </w:tc>
        <w:tc>
          <w:tcPr>
            <w:tcW w:w="363" w:type="pct"/>
            <w:noWrap/>
            <w:hideMark/>
          </w:tcPr>
          <w:p w14:paraId="2023C6CD" w14:textId="696DC27C" w:rsidR="008E6A7B" w:rsidRPr="008F68AC" w:rsidRDefault="008E6A7B" w:rsidP="002672D8">
            <w:pPr>
              <w:keepNext/>
              <w:keepLines/>
              <w:jc w:val="right"/>
              <w:rPr>
                <w:b/>
                <w:bCs/>
                <w:i/>
                <w:iCs/>
                <w:color w:val="000000"/>
                <w:sz w:val="18"/>
                <w:szCs w:val="18"/>
              </w:rPr>
            </w:pPr>
            <w:r>
              <w:rPr>
                <w:b/>
                <w:i/>
                <w:color w:val="000000"/>
                <w:sz w:val="18"/>
              </w:rPr>
              <w:t>0,00</w:t>
            </w:r>
          </w:p>
        </w:tc>
        <w:tc>
          <w:tcPr>
            <w:tcW w:w="433" w:type="pct"/>
            <w:noWrap/>
            <w:hideMark/>
          </w:tcPr>
          <w:p w14:paraId="178E6929" w14:textId="32CB0A62" w:rsidR="008E6A7B" w:rsidRPr="008F68AC" w:rsidRDefault="008E6A7B" w:rsidP="002672D8">
            <w:pPr>
              <w:keepNext/>
              <w:keepLines/>
              <w:jc w:val="right"/>
              <w:rPr>
                <w:b/>
                <w:bCs/>
                <w:i/>
                <w:iCs/>
                <w:color w:val="000000"/>
                <w:sz w:val="18"/>
                <w:szCs w:val="18"/>
              </w:rPr>
            </w:pPr>
            <w:r>
              <w:rPr>
                <w:b/>
                <w:i/>
                <w:color w:val="000000"/>
                <w:sz w:val="18"/>
              </w:rPr>
              <w:t>21,66</w:t>
            </w:r>
          </w:p>
        </w:tc>
        <w:tc>
          <w:tcPr>
            <w:tcW w:w="479" w:type="pct"/>
            <w:hideMark/>
          </w:tcPr>
          <w:p w14:paraId="4D6516B2" w14:textId="45D75B87" w:rsidR="008E6A7B" w:rsidRPr="008F68AC" w:rsidRDefault="008E6A7B" w:rsidP="002672D8">
            <w:pPr>
              <w:keepNext/>
              <w:keepLines/>
              <w:jc w:val="right"/>
              <w:rPr>
                <w:b/>
                <w:bCs/>
                <w:i/>
                <w:iCs/>
                <w:color w:val="000000"/>
                <w:sz w:val="18"/>
                <w:szCs w:val="18"/>
              </w:rPr>
            </w:pPr>
            <w:r>
              <w:rPr>
                <w:b/>
                <w:i/>
                <w:color w:val="000000"/>
                <w:sz w:val="18"/>
              </w:rPr>
              <w:t>1,9</w:t>
            </w:r>
          </w:p>
        </w:tc>
      </w:tr>
      <w:tr w:rsidR="00C703DC" w:rsidRPr="008F68AC" w14:paraId="1613AF93" w14:textId="77777777" w:rsidTr="00DA2CAA">
        <w:trPr>
          <w:trHeight w:val="227"/>
        </w:trPr>
        <w:tc>
          <w:tcPr>
            <w:tcW w:w="5000" w:type="pct"/>
            <w:gridSpan w:val="11"/>
          </w:tcPr>
          <w:p w14:paraId="755D4457" w14:textId="7D24FE74" w:rsidR="00C703DC" w:rsidRPr="008F68AC" w:rsidRDefault="00C703DC" w:rsidP="002672D8">
            <w:pPr>
              <w:keepNext/>
              <w:keepLines/>
              <w:jc w:val="center"/>
              <w:rPr>
                <w:b/>
                <w:bCs/>
                <w:color w:val="000000"/>
                <w:sz w:val="18"/>
                <w:szCs w:val="18"/>
              </w:rPr>
            </w:pPr>
            <w:r>
              <w:rPr>
                <w:b/>
                <w:color w:val="000000"/>
                <w:sz w:val="18"/>
              </w:rPr>
              <w:t>Servicio técnico de equipos de refrigeración y climatización</w:t>
            </w:r>
          </w:p>
        </w:tc>
      </w:tr>
      <w:tr w:rsidR="008E6A7B" w:rsidRPr="008F68AC" w14:paraId="63274AFD" w14:textId="77777777" w:rsidTr="00DA2CAA">
        <w:trPr>
          <w:trHeight w:val="20"/>
        </w:trPr>
        <w:tc>
          <w:tcPr>
            <w:tcW w:w="5000" w:type="pct"/>
            <w:gridSpan w:val="11"/>
            <w:hideMark/>
          </w:tcPr>
          <w:p w14:paraId="27076E82" w14:textId="595BDA4C" w:rsidR="008E6A7B" w:rsidRPr="008F68AC" w:rsidRDefault="00C703DC" w:rsidP="002672D8">
            <w:pPr>
              <w:keepNext/>
              <w:keepLines/>
              <w:rPr>
                <w:b/>
                <w:bCs/>
                <w:color w:val="000000"/>
                <w:sz w:val="18"/>
                <w:szCs w:val="18"/>
              </w:rPr>
            </w:pPr>
            <w:r>
              <w:rPr>
                <w:b/>
                <w:color w:val="000000"/>
                <w:sz w:val="18"/>
              </w:rPr>
              <w:t xml:space="preserve">       Subsectores de refrigeración</w:t>
            </w:r>
          </w:p>
        </w:tc>
      </w:tr>
      <w:tr w:rsidR="00B626AC" w:rsidRPr="008F68AC" w14:paraId="0CCF3CA5" w14:textId="77777777" w:rsidTr="00A90B85">
        <w:trPr>
          <w:trHeight w:val="20"/>
        </w:trPr>
        <w:tc>
          <w:tcPr>
            <w:tcW w:w="1073" w:type="pct"/>
            <w:tcMar>
              <w:left w:w="29" w:type="dxa"/>
              <w:right w:w="29" w:type="dxa"/>
            </w:tcMar>
            <w:hideMark/>
          </w:tcPr>
          <w:p w14:paraId="7574BCF9" w14:textId="77777777" w:rsidR="008E6A7B" w:rsidRPr="008F68AC" w:rsidRDefault="008E6A7B" w:rsidP="002672D8">
            <w:pPr>
              <w:keepNext/>
              <w:keepLines/>
              <w:jc w:val="left"/>
              <w:rPr>
                <w:color w:val="000000"/>
                <w:sz w:val="18"/>
                <w:szCs w:val="18"/>
              </w:rPr>
            </w:pPr>
            <w:r>
              <w:rPr>
                <w:color w:val="000000"/>
                <w:sz w:val="18"/>
              </w:rPr>
              <w:t>Doméstico</w:t>
            </w:r>
          </w:p>
        </w:tc>
        <w:tc>
          <w:tcPr>
            <w:tcW w:w="351" w:type="pct"/>
            <w:tcMar>
              <w:left w:w="29" w:type="dxa"/>
              <w:right w:w="58" w:type="dxa"/>
            </w:tcMar>
            <w:hideMark/>
          </w:tcPr>
          <w:p w14:paraId="1A82A055" w14:textId="30F75CB2"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204DAABB" w14:textId="1CABD79B" w:rsidR="008E6A7B" w:rsidRPr="008F68AC" w:rsidRDefault="008E6A7B" w:rsidP="002672D8">
            <w:pPr>
              <w:keepNext/>
              <w:keepLines/>
              <w:jc w:val="right"/>
              <w:rPr>
                <w:color w:val="000000"/>
                <w:sz w:val="18"/>
                <w:szCs w:val="18"/>
              </w:rPr>
            </w:pPr>
            <w:r>
              <w:rPr>
                <w:color w:val="000000"/>
                <w:sz w:val="18"/>
              </w:rPr>
              <w:t>49,43</w:t>
            </w:r>
          </w:p>
        </w:tc>
        <w:tc>
          <w:tcPr>
            <w:tcW w:w="383" w:type="pct"/>
            <w:tcMar>
              <w:left w:w="29" w:type="dxa"/>
              <w:right w:w="58" w:type="dxa"/>
            </w:tcMar>
            <w:hideMark/>
          </w:tcPr>
          <w:p w14:paraId="5E9B9735" w14:textId="077B1EF8" w:rsidR="008E6A7B" w:rsidRPr="008F68AC" w:rsidRDefault="008E6A7B" w:rsidP="002672D8">
            <w:pPr>
              <w:keepNext/>
              <w:keepLines/>
              <w:jc w:val="right"/>
              <w:rPr>
                <w:color w:val="000000"/>
                <w:sz w:val="18"/>
                <w:szCs w:val="18"/>
              </w:rPr>
            </w:pPr>
            <w:r>
              <w:rPr>
                <w:color w:val="000000"/>
                <w:sz w:val="18"/>
              </w:rPr>
              <w:t>0,00</w:t>
            </w:r>
          </w:p>
        </w:tc>
        <w:tc>
          <w:tcPr>
            <w:tcW w:w="402" w:type="pct"/>
            <w:tcMar>
              <w:left w:w="29" w:type="dxa"/>
              <w:right w:w="58" w:type="dxa"/>
            </w:tcMar>
            <w:hideMark/>
          </w:tcPr>
          <w:p w14:paraId="1204ACD7" w14:textId="195FB26A"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58676CC0" w14:textId="074C4755" w:rsidR="008E6A7B" w:rsidRPr="008F68AC" w:rsidRDefault="008E6A7B" w:rsidP="002672D8">
            <w:pPr>
              <w:keepNext/>
              <w:keepLines/>
              <w:jc w:val="right"/>
              <w:rPr>
                <w:color w:val="000000"/>
                <w:sz w:val="18"/>
                <w:szCs w:val="18"/>
              </w:rPr>
            </w:pPr>
            <w:r>
              <w:rPr>
                <w:color w:val="000000"/>
                <w:sz w:val="18"/>
              </w:rPr>
              <w:t>0,00</w:t>
            </w:r>
          </w:p>
        </w:tc>
        <w:tc>
          <w:tcPr>
            <w:tcW w:w="373" w:type="pct"/>
            <w:tcMar>
              <w:left w:w="29" w:type="dxa"/>
              <w:right w:w="58" w:type="dxa"/>
            </w:tcMar>
            <w:hideMark/>
          </w:tcPr>
          <w:p w14:paraId="12C3E7E1" w14:textId="14592B8C"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00A36C52" w14:textId="3BE85F05" w:rsidR="008E6A7B" w:rsidRPr="008F68AC" w:rsidRDefault="008E6A7B" w:rsidP="002672D8">
            <w:pPr>
              <w:keepNext/>
              <w:keepLines/>
              <w:jc w:val="right"/>
              <w:rPr>
                <w:color w:val="000000"/>
                <w:sz w:val="18"/>
                <w:szCs w:val="18"/>
              </w:rPr>
            </w:pPr>
            <w:r>
              <w:rPr>
                <w:color w:val="000000"/>
                <w:sz w:val="18"/>
              </w:rPr>
              <w:t>0,00</w:t>
            </w:r>
          </w:p>
        </w:tc>
        <w:tc>
          <w:tcPr>
            <w:tcW w:w="363" w:type="pct"/>
            <w:tcMar>
              <w:left w:w="29" w:type="dxa"/>
              <w:right w:w="58" w:type="dxa"/>
            </w:tcMar>
            <w:hideMark/>
          </w:tcPr>
          <w:p w14:paraId="187F4781" w14:textId="5C920F64" w:rsidR="008E6A7B" w:rsidRPr="008F68AC" w:rsidRDefault="008E6A7B" w:rsidP="002672D8">
            <w:pPr>
              <w:keepNext/>
              <w:keepLines/>
              <w:jc w:val="right"/>
              <w:rPr>
                <w:color w:val="000000"/>
                <w:sz w:val="18"/>
                <w:szCs w:val="18"/>
              </w:rPr>
            </w:pPr>
            <w:r>
              <w:rPr>
                <w:color w:val="000000"/>
                <w:sz w:val="18"/>
              </w:rPr>
              <w:t>0,00</w:t>
            </w:r>
          </w:p>
        </w:tc>
        <w:tc>
          <w:tcPr>
            <w:tcW w:w="433" w:type="pct"/>
            <w:tcMar>
              <w:left w:w="29" w:type="dxa"/>
              <w:right w:w="58" w:type="dxa"/>
            </w:tcMar>
            <w:hideMark/>
          </w:tcPr>
          <w:p w14:paraId="65E6DECD" w14:textId="6A656197" w:rsidR="008E6A7B" w:rsidRPr="008F68AC" w:rsidRDefault="008E6A7B" w:rsidP="002672D8">
            <w:pPr>
              <w:keepNext/>
              <w:keepLines/>
              <w:jc w:val="right"/>
              <w:rPr>
                <w:color w:val="000000"/>
                <w:sz w:val="18"/>
                <w:szCs w:val="18"/>
              </w:rPr>
            </w:pPr>
            <w:r>
              <w:rPr>
                <w:color w:val="000000"/>
                <w:sz w:val="18"/>
              </w:rPr>
              <w:t>49,43</w:t>
            </w:r>
          </w:p>
        </w:tc>
        <w:tc>
          <w:tcPr>
            <w:tcW w:w="479" w:type="pct"/>
            <w:tcMar>
              <w:left w:w="29" w:type="dxa"/>
              <w:right w:w="58" w:type="dxa"/>
            </w:tcMar>
            <w:hideMark/>
          </w:tcPr>
          <w:p w14:paraId="64FE59FD" w14:textId="021F96FF" w:rsidR="008E6A7B" w:rsidRPr="008F68AC" w:rsidRDefault="008E6A7B" w:rsidP="002672D8">
            <w:pPr>
              <w:keepNext/>
              <w:keepLines/>
              <w:jc w:val="right"/>
              <w:rPr>
                <w:color w:val="000000"/>
                <w:sz w:val="18"/>
                <w:szCs w:val="18"/>
              </w:rPr>
            </w:pPr>
            <w:r>
              <w:rPr>
                <w:color w:val="000000"/>
                <w:sz w:val="18"/>
              </w:rPr>
              <w:t>4,2</w:t>
            </w:r>
          </w:p>
        </w:tc>
      </w:tr>
      <w:tr w:rsidR="00B626AC" w:rsidRPr="008F68AC" w14:paraId="786A4EC5" w14:textId="77777777" w:rsidTr="00A90B85">
        <w:trPr>
          <w:trHeight w:val="20"/>
        </w:trPr>
        <w:tc>
          <w:tcPr>
            <w:tcW w:w="1073" w:type="pct"/>
            <w:tcMar>
              <w:left w:w="29" w:type="dxa"/>
              <w:right w:w="29" w:type="dxa"/>
            </w:tcMar>
            <w:hideMark/>
          </w:tcPr>
          <w:p w14:paraId="0556317B" w14:textId="76AABF07" w:rsidR="008E6A7B" w:rsidRPr="00A90B85" w:rsidRDefault="008E6A7B" w:rsidP="002672D8">
            <w:pPr>
              <w:keepNext/>
              <w:keepLines/>
              <w:jc w:val="left"/>
              <w:rPr>
                <w:color w:val="000000"/>
                <w:spacing w:val="-2"/>
                <w:sz w:val="18"/>
                <w:szCs w:val="18"/>
              </w:rPr>
            </w:pPr>
            <w:r w:rsidRPr="00A90B85">
              <w:rPr>
                <w:color w:val="000000"/>
                <w:spacing w:val="-2"/>
                <w:sz w:val="18"/>
              </w:rPr>
              <w:t>Comercial (pequeña</w:t>
            </w:r>
            <w:r w:rsidR="00A90B85" w:rsidRPr="00A90B85">
              <w:rPr>
                <w:color w:val="000000"/>
                <w:spacing w:val="-2"/>
                <w:sz w:val="18"/>
              </w:rPr>
              <w:t xml:space="preserve"> escala</w:t>
            </w:r>
            <w:r w:rsidRPr="00A90B85">
              <w:rPr>
                <w:color w:val="000000"/>
                <w:spacing w:val="-2"/>
                <w:sz w:val="18"/>
              </w:rPr>
              <w:t>)</w:t>
            </w:r>
          </w:p>
        </w:tc>
        <w:tc>
          <w:tcPr>
            <w:tcW w:w="351" w:type="pct"/>
            <w:tcMar>
              <w:left w:w="29" w:type="dxa"/>
              <w:right w:w="58" w:type="dxa"/>
            </w:tcMar>
            <w:hideMark/>
          </w:tcPr>
          <w:p w14:paraId="56B4DD40" w14:textId="10F0638C"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7398C879" w14:textId="71279A18" w:rsidR="008E6A7B" w:rsidRPr="008F68AC" w:rsidRDefault="008E6A7B" w:rsidP="002672D8">
            <w:pPr>
              <w:keepNext/>
              <w:keepLines/>
              <w:jc w:val="right"/>
              <w:rPr>
                <w:color w:val="000000"/>
                <w:sz w:val="18"/>
                <w:szCs w:val="18"/>
              </w:rPr>
            </w:pPr>
            <w:r>
              <w:rPr>
                <w:color w:val="000000"/>
                <w:sz w:val="18"/>
              </w:rPr>
              <w:t>6,16</w:t>
            </w:r>
          </w:p>
        </w:tc>
        <w:tc>
          <w:tcPr>
            <w:tcW w:w="383" w:type="pct"/>
            <w:tcMar>
              <w:left w:w="29" w:type="dxa"/>
              <w:right w:w="58" w:type="dxa"/>
            </w:tcMar>
            <w:hideMark/>
          </w:tcPr>
          <w:p w14:paraId="474FBD32" w14:textId="174F9052" w:rsidR="008E6A7B" w:rsidRPr="008F68AC" w:rsidRDefault="008E6A7B" w:rsidP="002672D8">
            <w:pPr>
              <w:keepNext/>
              <w:keepLines/>
              <w:jc w:val="right"/>
              <w:rPr>
                <w:color w:val="000000"/>
                <w:sz w:val="18"/>
                <w:szCs w:val="18"/>
              </w:rPr>
            </w:pPr>
            <w:r>
              <w:rPr>
                <w:color w:val="000000"/>
                <w:sz w:val="18"/>
              </w:rPr>
              <w:t>0,00</w:t>
            </w:r>
          </w:p>
        </w:tc>
        <w:tc>
          <w:tcPr>
            <w:tcW w:w="402" w:type="pct"/>
            <w:tcMar>
              <w:left w:w="29" w:type="dxa"/>
              <w:right w:w="58" w:type="dxa"/>
            </w:tcMar>
            <w:hideMark/>
          </w:tcPr>
          <w:p w14:paraId="591A0F17" w14:textId="6260482B"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57C1BCB9" w14:textId="22BD842C" w:rsidR="008E6A7B" w:rsidRPr="008F68AC" w:rsidRDefault="008E6A7B" w:rsidP="002672D8">
            <w:pPr>
              <w:keepNext/>
              <w:keepLines/>
              <w:jc w:val="right"/>
              <w:rPr>
                <w:color w:val="000000"/>
                <w:sz w:val="18"/>
                <w:szCs w:val="18"/>
              </w:rPr>
            </w:pPr>
            <w:r>
              <w:rPr>
                <w:color w:val="000000"/>
                <w:sz w:val="18"/>
              </w:rPr>
              <w:t>0,00</w:t>
            </w:r>
          </w:p>
        </w:tc>
        <w:tc>
          <w:tcPr>
            <w:tcW w:w="373" w:type="pct"/>
            <w:tcMar>
              <w:left w:w="29" w:type="dxa"/>
              <w:right w:w="58" w:type="dxa"/>
            </w:tcMar>
            <w:hideMark/>
          </w:tcPr>
          <w:p w14:paraId="3E71D71B" w14:textId="5B844AB3"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3055EEBE" w14:textId="7D329023" w:rsidR="008E6A7B" w:rsidRPr="008F68AC" w:rsidRDefault="008E6A7B" w:rsidP="002672D8">
            <w:pPr>
              <w:keepNext/>
              <w:keepLines/>
              <w:jc w:val="right"/>
              <w:rPr>
                <w:color w:val="000000"/>
                <w:sz w:val="18"/>
                <w:szCs w:val="18"/>
              </w:rPr>
            </w:pPr>
            <w:r>
              <w:rPr>
                <w:color w:val="000000"/>
                <w:sz w:val="18"/>
              </w:rPr>
              <w:t>0,00</w:t>
            </w:r>
          </w:p>
        </w:tc>
        <w:tc>
          <w:tcPr>
            <w:tcW w:w="363" w:type="pct"/>
            <w:tcMar>
              <w:left w:w="29" w:type="dxa"/>
              <w:right w:w="58" w:type="dxa"/>
            </w:tcMar>
            <w:hideMark/>
          </w:tcPr>
          <w:p w14:paraId="6BB4B0E2" w14:textId="17D08A20" w:rsidR="008E6A7B" w:rsidRPr="008F68AC" w:rsidRDefault="008E6A7B" w:rsidP="002672D8">
            <w:pPr>
              <w:keepNext/>
              <w:keepLines/>
              <w:jc w:val="right"/>
              <w:rPr>
                <w:color w:val="000000"/>
                <w:sz w:val="18"/>
                <w:szCs w:val="18"/>
              </w:rPr>
            </w:pPr>
            <w:r>
              <w:rPr>
                <w:color w:val="000000"/>
                <w:sz w:val="18"/>
              </w:rPr>
              <w:t>0,00</w:t>
            </w:r>
          </w:p>
        </w:tc>
        <w:tc>
          <w:tcPr>
            <w:tcW w:w="433" w:type="pct"/>
            <w:tcMar>
              <w:left w:w="29" w:type="dxa"/>
              <w:right w:w="58" w:type="dxa"/>
            </w:tcMar>
            <w:hideMark/>
          </w:tcPr>
          <w:p w14:paraId="0DF2C158" w14:textId="364FA765" w:rsidR="008E6A7B" w:rsidRPr="008F68AC" w:rsidRDefault="008E6A7B" w:rsidP="002672D8">
            <w:pPr>
              <w:keepNext/>
              <w:keepLines/>
              <w:jc w:val="right"/>
              <w:rPr>
                <w:color w:val="000000"/>
                <w:sz w:val="18"/>
                <w:szCs w:val="18"/>
              </w:rPr>
            </w:pPr>
            <w:r>
              <w:rPr>
                <w:color w:val="000000"/>
                <w:sz w:val="18"/>
              </w:rPr>
              <w:t>6,16</w:t>
            </w:r>
          </w:p>
        </w:tc>
        <w:tc>
          <w:tcPr>
            <w:tcW w:w="479" w:type="pct"/>
            <w:tcMar>
              <w:left w:w="29" w:type="dxa"/>
              <w:right w:w="58" w:type="dxa"/>
            </w:tcMar>
            <w:hideMark/>
          </w:tcPr>
          <w:p w14:paraId="34F00E88" w14:textId="27CAFB1B" w:rsidR="008E6A7B" w:rsidRPr="008F68AC" w:rsidRDefault="008E6A7B" w:rsidP="002672D8">
            <w:pPr>
              <w:keepNext/>
              <w:keepLines/>
              <w:jc w:val="right"/>
              <w:rPr>
                <w:color w:val="000000"/>
                <w:sz w:val="18"/>
                <w:szCs w:val="18"/>
              </w:rPr>
            </w:pPr>
            <w:r>
              <w:rPr>
                <w:color w:val="000000"/>
                <w:sz w:val="18"/>
              </w:rPr>
              <w:t>0,5</w:t>
            </w:r>
          </w:p>
        </w:tc>
      </w:tr>
      <w:tr w:rsidR="00B626AC" w:rsidRPr="008F68AC" w14:paraId="405C2C97" w14:textId="77777777" w:rsidTr="00A90B85">
        <w:trPr>
          <w:trHeight w:val="20"/>
        </w:trPr>
        <w:tc>
          <w:tcPr>
            <w:tcW w:w="1073" w:type="pct"/>
            <w:tcMar>
              <w:left w:w="29" w:type="dxa"/>
              <w:right w:w="29" w:type="dxa"/>
            </w:tcMar>
            <w:hideMark/>
          </w:tcPr>
          <w:p w14:paraId="215CD3D4" w14:textId="77777777" w:rsidR="008E6A7B" w:rsidRPr="008F68AC" w:rsidRDefault="008E6A7B" w:rsidP="002672D8">
            <w:pPr>
              <w:keepNext/>
              <w:keepLines/>
              <w:jc w:val="left"/>
              <w:rPr>
                <w:color w:val="000000"/>
                <w:sz w:val="18"/>
                <w:szCs w:val="18"/>
              </w:rPr>
            </w:pPr>
            <w:r>
              <w:rPr>
                <w:color w:val="000000"/>
                <w:sz w:val="18"/>
              </w:rPr>
              <w:t>Comercial (gran escala)</w:t>
            </w:r>
          </w:p>
        </w:tc>
        <w:tc>
          <w:tcPr>
            <w:tcW w:w="351" w:type="pct"/>
            <w:tcMar>
              <w:left w:w="29" w:type="dxa"/>
              <w:right w:w="58" w:type="dxa"/>
            </w:tcMar>
            <w:hideMark/>
          </w:tcPr>
          <w:p w14:paraId="01373407" w14:textId="31100224"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3DD39303" w14:textId="4E2EF5EB" w:rsidR="008E6A7B" w:rsidRPr="008F68AC" w:rsidRDefault="008E6A7B" w:rsidP="002672D8">
            <w:pPr>
              <w:keepNext/>
              <w:keepLines/>
              <w:jc w:val="right"/>
              <w:rPr>
                <w:color w:val="000000"/>
                <w:sz w:val="18"/>
                <w:szCs w:val="18"/>
              </w:rPr>
            </w:pPr>
            <w:r>
              <w:rPr>
                <w:color w:val="000000"/>
                <w:sz w:val="18"/>
              </w:rPr>
              <w:t>0,00</w:t>
            </w:r>
          </w:p>
        </w:tc>
        <w:tc>
          <w:tcPr>
            <w:tcW w:w="383" w:type="pct"/>
            <w:tcMar>
              <w:left w:w="29" w:type="dxa"/>
              <w:right w:w="58" w:type="dxa"/>
            </w:tcMar>
            <w:hideMark/>
          </w:tcPr>
          <w:p w14:paraId="78BBA2D8" w14:textId="7A9D2636" w:rsidR="008E6A7B" w:rsidRPr="008F68AC" w:rsidRDefault="008E6A7B" w:rsidP="002672D8">
            <w:pPr>
              <w:keepNext/>
              <w:keepLines/>
              <w:jc w:val="right"/>
              <w:rPr>
                <w:color w:val="000000"/>
                <w:sz w:val="18"/>
                <w:szCs w:val="18"/>
              </w:rPr>
            </w:pPr>
            <w:r>
              <w:rPr>
                <w:color w:val="000000"/>
                <w:sz w:val="18"/>
              </w:rPr>
              <w:t>107,21</w:t>
            </w:r>
          </w:p>
        </w:tc>
        <w:tc>
          <w:tcPr>
            <w:tcW w:w="402" w:type="pct"/>
            <w:tcMar>
              <w:left w:w="29" w:type="dxa"/>
              <w:right w:w="58" w:type="dxa"/>
            </w:tcMar>
            <w:hideMark/>
          </w:tcPr>
          <w:p w14:paraId="51632C15" w14:textId="79CFF0C1"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649F05F5" w14:textId="39542828" w:rsidR="008E6A7B" w:rsidRPr="008F68AC" w:rsidRDefault="008E6A7B" w:rsidP="002672D8">
            <w:pPr>
              <w:keepNext/>
              <w:keepLines/>
              <w:jc w:val="right"/>
              <w:rPr>
                <w:color w:val="000000"/>
                <w:sz w:val="18"/>
                <w:szCs w:val="18"/>
              </w:rPr>
            </w:pPr>
            <w:r>
              <w:rPr>
                <w:color w:val="000000"/>
                <w:sz w:val="18"/>
              </w:rPr>
              <w:t>0,00</w:t>
            </w:r>
          </w:p>
        </w:tc>
        <w:tc>
          <w:tcPr>
            <w:tcW w:w="373" w:type="pct"/>
            <w:tcMar>
              <w:left w:w="29" w:type="dxa"/>
              <w:right w:w="58" w:type="dxa"/>
            </w:tcMar>
            <w:hideMark/>
          </w:tcPr>
          <w:p w14:paraId="43B46A29" w14:textId="6C954CBD" w:rsidR="008E6A7B" w:rsidRPr="008F68AC" w:rsidRDefault="008E6A7B" w:rsidP="002672D8">
            <w:pPr>
              <w:keepNext/>
              <w:keepLines/>
              <w:jc w:val="right"/>
              <w:rPr>
                <w:color w:val="000000"/>
                <w:sz w:val="18"/>
                <w:szCs w:val="18"/>
              </w:rPr>
            </w:pPr>
            <w:r>
              <w:rPr>
                <w:color w:val="000000"/>
                <w:sz w:val="18"/>
              </w:rPr>
              <w:t>0,00</w:t>
            </w:r>
          </w:p>
        </w:tc>
        <w:tc>
          <w:tcPr>
            <w:tcW w:w="381" w:type="pct"/>
            <w:tcMar>
              <w:left w:w="29" w:type="dxa"/>
              <w:right w:w="58" w:type="dxa"/>
            </w:tcMar>
            <w:hideMark/>
          </w:tcPr>
          <w:p w14:paraId="7B597EC8" w14:textId="36ADD011" w:rsidR="008E6A7B" w:rsidRPr="008F68AC" w:rsidRDefault="008E6A7B" w:rsidP="002672D8">
            <w:pPr>
              <w:keepNext/>
              <w:keepLines/>
              <w:jc w:val="right"/>
              <w:rPr>
                <w:color w:val="000000"/>
                <w:sz w:val="18"/>
                <w:szCs w:val="18"/>
              </w:rPr>
            </w:pPr>
            <w:r>
              <w:rPr>
                <w:color w:val="000000"/>
                <w:sz w:val="18"/>
              </w:rPr>
              <w:t>0,00</w:t>
            </w:r>
          </w:p>
        </w:tc>
        <w:tc>
          <w:tcPr>
            <w:tcW w:w="363" w:type="pct"/>
            <w:tcMar>
              <w:left w:w="29" w:type="dxa"/>
              <w:right w:w="58" w:type="dxa"/>
            </w:tcMar>
            <w:hideMark/>
          </w:tcPr>
          <w:p w14:paraId="3361C155" w14:textId="4513FB1C" w:rsidR="008E6A7B" w:rsidRPr="008F68AC" w:rsidRDefault="008E6A7B" w:rsidP="002672D8">
            <w:pPr>
              <w:keepNext/>
              <w:keepLines/>
              <w:jc w:val="right"/>
              <w:rPr>
                <w:color w:val="000000" w:themeColor="text1"/>
                <w:sz w:val="18"/>
                <w:szCs w:val="18"/>
              </w:rPr>
            </w:pPr>
            <w:r>
              <w:rPr>
                <w:color w:val="000000" w:themeColor="text1"/>
                <w:sz w:val="18"/>
              </w:rPr>
              <w:t>0,34</w:t>
            </w:r>
          </w:p>
        </w:tc>
        <w:tc>
          <w:tcPr>
            <w:tcW w:w="433" w:type="pct"/>
            <w:tcMar>
              <w:left w:w="29" w:type="dxa"/>
              <w:right w:w="58" w:type="dxa"/>
            </w:tcMar>
            <w:hideMark/>
          </w:tcPr>
          <w:p w14:paraId="4842AB53" w14:textId="2A954055" w:rsidR="008E6A7B" w:rsidRPr="008F68AC" w:rsidRDefault="008E6A7B" w:rsidP="002672D8">
            <w:pPr>
              <w:keepNext/>
              <w:keepLines/>
              <w:jc w:val="right"/>
              <w:rPr>
                <w:color w:val="000000"/>
                <w:sz w:val="18"/>
                <w:szCs w:val="18"/>
              </w:rPr>
            </w:pPr>
            <w:r>
              <w:rPr>
                <w:color w:val="000000"/>
                <w:sz w:val="18"/>
              </w:rPr>
              <w:t>107,55</w:t>
            </w:r>
          </w:p>
        </w:tc>
        <w:tc>
          <w:tcPr>
            <w:tcW w:w="479" w:type="pct"/>
            <w:tcMar>
              <w:left w:w="29" w:type="dxa"/>
              <w:right w:w="58" w:type="dxa"/>
            </w:tcMar>
            <w:hideMark/>
          </w:tcPr>
          <w:p w14:paraId="40B37A00" w14:textId="1D557778" w:rsidR="008E6A7B" w:rsidRPr="008F68AC" w:rsidRDefault="008E6A7B" w:rsidP="002672D8">
            <w:pPr>
              <w:keepNext/>
              <w:keepLines/>
              <w:jc w:val="right"/>
              <w:rPr>
                <w:color w:val="000000"/>
                <w:sz w:val="18"/>
                <w:szCs w:val="18"/>
              </w:rPr>
            </w:pPr>
            <w:r>
              <w:rPr>
                <w:color w:val="000000"/>
                <w:sz w:val="18"/>
              </w:rPr>
              <w:t>9,2</w:t>
            </w:r>
          </w:p>
        </w:tc>
      </w:tr>
      <w:tr w:rsidR="00B626AC" w:rsidRPr="008F68AC" w14:paraId="4DB48298" w14:textId="77777777" w:rsidTr="00A90B85">
        <w:trPr>
          <w:trHeight w:val="20"/>
        </w:trPr>
        <w:tc>
          <w:tcPr>
            <w:tcW w:w="1073" w:type="pct"/>
            <w:tcMar>
              <w:left w:w="29" w:type="dxa"/>
              <w:right w:w="29" w:type="dxa"/>
            </w:tcMar>
            <w:hideMark/>
          </w:tcPr>
          <w:p w14:paraId="2B27677C" w14:textId="77777777" w:rsidR="008E6A7B" w:rsidRPr="008F68AC" w:rsidRDefault="008E6A7B" w:rsidP="00E7136F">
            <w:pPr>
              <w:jc w:val="left"/>
              <w:rPr>
                <w:color w:val="000000"/>
                <w:sz w:val="18"/>
                <w:szCs w:val="18"/>
              </w:rPr>
            </w:pPr>
            <w:r>
              <w:rPr>
                <w:color w:val="000000"/>
                <w:sz w:val="18"/>
              </w:rPr>
              <w:t>Industrial</w:t>
            </w:r>
          </w:p>
        </w:tc>
        <w:tc>
          <w:tcPr>
            <w:tcW w:w="351" w:type="pct"/>
            <w:tcMar>
              <w:left w:w="29" w:type="dxa"/>
              <w:right w:w="58" w:type="dxa"/>
            </w:tcMar>
            <w:hideMark/>
          </w:tcPr>
          <w:p w14:paraId="21B9D697" w14:textId="72D4F90D"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716A30D3" w14:textId="6F636C58" w:rsidR="008E6A7B" w:rsidRPr="008F68AC" w:rsidRDefault="008E6A7B" w:rsidP="00E7136F">
            <w:pPr>
              <w:jc w:val="right"/>
              <w:rPr>
                <w:color w:val="000000"/>
                <w:sz w:val="18"/>
                <w:szCs w:val="18"/>
              </w:rPr>
            </w:pPr>
            <w:r>
              <w:rPr>
                <w:color w:val="000000"/>
                <w:sz w:val="18"/>
              </w:rPr>
              <w:t>0,00</w:t>
            </w:r>
          </w:p>
        </w:tc>
        <w:tc>
          <w:tcPr>
            <w:tcW w:w="383" w:type="pct"/>
            <w:tcMar>
              <w:left w:w="29" w:type="dxa"/>
              <w:right w:w="58" w:type="dxa"/>
            </w:tcMar>
            <w:hideMark/>
          </w:tcPr>
          <w:p w14:paraId="11E003EB" w14:textId="5440594A" w:rsidR="008E6A7B" w:rsidRPr="008F68AC" w:rsidRDefault="008E6A7B" w:rsidP="00E7136F">
            <w:pPr>
              <w:jc w:val="right"/>
              <w:rPr>
                <w:color w:val="000000"/>
                <w:sz w:val="18"/>
                <w:szCs w:val="18"/>
              </w:rPr>
            </w:pPr>
            <w:r>
              <w:rPr>
                <w:color w:val="000000"/>
                <w:sz w:val="18"/>
              </w:rPr>
              <w:t>5,63</w:t>
            </w:r>
          </w:p>
        </w:tc>
        <w:tc>
          <w:tcPr>
            <w:tcW w:w="402" w:type="pct"/>
            <w:tcMar>
              <w:left w:w="29" w:type="dxa"/>
              <w:right w:w="58" w:type="dxa"/>
            </w:tcMar>
            <w:hideMark/>
          </w:tcPr>
          <w:p w14:paraId="5A030C30" w14:textId="43AE4652"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41F761A8" w14:textId="0FCC9AD9" w:rsidR="008E6A7B" w:rsidRPr="008F68AC" w:rsidRDefault="008E6A7B" w:rsidP="00E7136F">
            <w:pPr>
              <w:jc w:val="right"/>
              <w:rPr>
                <w:color w:val="000000"/>
                <w:sz w:val="18"/>
                <w:szCs w:val="18"/>
              </w:rPr>
            </w:pPr>
            <w:r>
              <w:rPr>
                <w:color w:val="000000"/>
                <w:sz w:val="18"/>
              </w:rPr>
              <w:t>0,00</w:t>
            </w:r>
          </w:p>
        </w:tc>
        <w:tc>
          <w:tcPr>
            <w:tcW w:w="373" w:type="pct"/>
            <w:tcMar>
              <w:left w:w="29" w:type="dxa"/>
              <w:right w:w="58" w:type="dxa"/>
            </w:tcMar>
            <w:hideMark/>
          </w:tcPr>
          <w:p w14:paraId="4A6A4A2A" w14:textId="375D2F41"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6AAC08D1" w14:textId="0CEAA1D7"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64DB38C7" w14:textId="204F64B0" w:rsidR="008E6A7B" w:rsidRPr="008F68AC" w:rsidRDefault="008E6A7B" w:rsidP="00E7136F">
            <w:pPr>
              <w:jc w:val="right"/>
              <w:rPr>
                <w:color w:val="000000" w:themeColor="text1"/>
                <w:sz w:val="18"/>
                <w:szCs w:val="18"/>
              </w:rPr>
            </w:pPr>
            <w:r>
              <w:rPr>
                <w:color w:val="000000" w:themeColor="text1"/>
                <w:sz w:val="18"/>
              </w:rPr>
              <w:t>0,65</w:t>
            </w:r>
          </w:p>
        </w:tc>
        <w:tc>
          <w:tcPr>
            <w:tcW w:w="433" w:type="pct"/>
            <w:tcMar>
              <w:left w:w="29" w:type="dxa"/>
              <w:right w:w="58" w:type="dxa"/>
            </w:tcMar>
            <w:hideMark/>
          </w:tcPr>
          <w:p w14:paraId="491E17FD" w14:textId="20D67487" w:rsidR="008E6A7B" w:rsidRPr="008F68AC" w:rsidRDefault="008E6A7B" w:rsidP="00E7136F">
            <w:pPr>
              <w:jc w:val="right"/>
              <w:rPr>
                <w:color w:val="000000"/>
                <w:sz w:val="18"/>
                <w:szCs w:val="18"/>
              </w:rPr>
            </w:pPr>
            <w:r>
              <w:rPr>
                <w:color w:val="000000"/>
                <w:sz w:val="18"/>
              </w:rPr>
              <w:t>6,28</w:t>
            </w:r>
          </w:p>
        </w:tc>
        <w:tc>
          <w:tcPr>
            <w:tcW w:w="479" w:type="pct"/>
            <w:tcMar>
              <w:left w:w="29" w:type="dxa"/>
              <w:right w:w="58" w:type="dxa"/>
            </w:tcMar>
            <w:hideMark/>
          </w:tcPr>
          <w:p w14:paraId="228B1BC1" w14:textId="04BD63F8" w:rsidR="008E6A7B" w:rsidRPr="008F68AC" w:rsidRDefault="008E6A7B" w:rsidP="00E7136F">
            <w:pPr>
              <w:jc w:val="right"/>
              <w:rPr>
                <w:color w:val="000000"/>
                <w:sz w:val="18"/>
                <w:szCs w:val="18"/>
              </w:rPr>
            </w:pPr>
            <w:r>
              <w:rPr>
                <w:color w:val="000000"/>
                <w:sz w:val="18"/>
              </w:rPr>
              <w:t>0,5</w:t>
            </w:r>
          </w:p>
        </w:tc>
      </w:tr>
      <w:tr w:rsidR="00B626AC" w:rsidRPr="008F68AC" w14:paraId="245FE3B0" w14:textId="77777777" w:rsidTr="00A90B85">
        <w:trPr>
          <w:trHeight w:val="20"/>
        </w:trPr>
        <w:tc>
          <w:tcPr>
            <w:tcW w:w="1073" w:type="pct"/>
            <w:tcMar>
              <w:left w:w="29" w:type="dxa"/>
              <w:right w:w="29" w:type="dxa"/>
            </w:tcMar>
            <w:hideMark/>
          </w:tcPr>
          <w:p w14:paraId="2102E600" w14:textId="77777777" w:rsidR="008E6A7B" w:rsidRPr="008F68AC" w:rsidRDefault="008E6A7B" w:rsidP="00E7136F">
            <w:pPr>
              <w:jc w:val="left"/>
              <w:rPr>
                <w:color w:val="000000"/>
                <w:sz w:val="18"/>
                <w:szCs w:val="18"/>
              </w:rPr>
            </w:pPr>
            <w:r>
              <w:rPr>
                <w:color w:val="000000"/>
                <w:sz w:val="18"/>
              </w:rPr>
              <w:t>Transporte</w:t>
            </w:r>
          </w:p>
        </w:tc>
        <w:tc>
          <w:tcPr>
            <w:tcW w:w="351" w:type="pct"/>
            <w:tcMar>
              <w:left w:w="29" w:type="dxa"/>
              <w:right w:w="58" w:type="dxa"/>
            </w:tcMar>
            <w:hideMark/>
          </w:tcPr>
          <w:p w14:paraId="073E4D3E" w14:textId="70B0E42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7C2602AF" w14:textId="4D2D9BD0" w:rsidR="008E6A7B" w:rsidRPr="008F68AC" w:rsidRDefault="008E6A7B" w:rsidP="00E7136F">
            <w:pPr>
              <w:jc w:val="right"/>
              <w:rPr>
                <w:color w:val="000000"/>
                <w:sz w:val="18"/>
                <w:szCs w:val="18"/>
              </w:rPr>
            </w:pPr>
            <w:r>
              <w:rPr>
                <w:color w:val="000000"/>
                <w:sz w:val="18"/>
              </w:rPr>
              <w:t>0,00</w:t>
            </w:r>
          </w:p>
        </w:tc>
        <w:tc>
          <w:tcPr>
            <w:tcW w:w="383" w:type="pct"/>
            <w:tcMar>
              <w:left w:w="29" w:type="dxa"/>
              <w:right w:w="58" w:type="dxa"/>
            </w:tcMar>
            <w:hideMark/>
          </w:tcPr>
          <w:p w14:paraId="5941F87F" w14:textId="69BF46EA" w:rsidR="008E6A7B" w:rsidRPr="008F68AC" w:rsidRDefault="008E6A7B" w:rsidP="00E7136F">
            <w:pPr>
              <w:jc w:val="right"/>
              <w:rPr>
                <w:color w:val="000000"/>
                <w:sz w:val="18"/>
                <w:szCs w:val="18"/>
              </w:rPr>
            </w:pPr>
            <w:r>
              <w:rPr>
                <w:color w:val="000000"/>
                <w:sz w:val="18"/>
              </w:rPr>
              <w:t>8,85</w:t>
            </w:r>
          </w:p>
        </w:tc>
        <w:tc>
          <w:tcPr>
            <w:tcW w:w="402" w:type="pct"/>
            <w:tcMar>
              <w:left w:w="29" w:type="dxa"/>
              <w:right w:w="58" w:type="dxa"/>
            </w:tcMar>
            <w:hideMark/>
          </w:tcPr>
          <w:p w14:paraId="52E702F7" w14:textId="6A105C5E"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0369ADFA" w14:textId="10B4686E" w:rsidR="008E6A7B" w:rsidRPr="008F68AC" w:rsidRDefault="008E6A7B" w:rsidP="00E7136F">
            <w:pPr>
              <w:jc w:val="right"/>
              <w:rPr>
                <w:color w:val="000000"/>
                <w:sz w:val="18"/>
                <w:szCs w:val="18"/>
              </w:rPr>
            </w:pPr>
            <w:r>
              <w:rPr>
                <w:color w:val="000000"/>
                <w:sz w:val="18"/>
              </w:rPr>
              <w:t>0,00</w:t>
            </w:r>
          </w:p>
        </w:tc>
        <w:tc>
          <w:tcPr>
            <w:tcW w:w="373" w:type="pct"/>
            <w:tcMar>
              <w:left w:w="29" w:type="dxa"/>
              <w:right w:w="58" w:type="dxa"/>
            </w:tcMar>
            <w:hideMark/>
          </w:tcPr>
          <w:p w14:paraId="0844070C" w14:textId="7416F51C"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34CF05D1" w14:textId="2FC6395F"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051EEE15" w14:textId="6293B146" w:rsidR="008E6A7B" w:rsidRPr="008F68AC" w:rsidRDefault="008E6A7B" w:rsidP="00E7136F">
            <w:pPr>
              <w:jc w:val="right"/>
              <w:rPr>
                <w:color w:val="000000" w:themeColor="text1"/>
                <w:sz w:val="18"/>
                <w:szCs w:val="18"/>
              </w:rPr>
            </w:pPr>
            <w:r>
              <w:rPr>
                <w:color w:val="000000" w:themeColor="text1"/>
                <w:sz w:val="18"/>
              </w:rPr>
              <w:t>0,84</w:t>
            </w:r>
          </w:p>
        </w:tc>
        <w:tc>
          <w:tcPr>
            <w:tcW w:w="433" w:type="pct"/>
            <w:tcMar>
              <w:left w:w="29" w:type="dxa"/>
              <w:right w:w="58" w:type="dxa"/>
            </w:tcMar>
            <w:hideMark/>
          </w:tcPr>
          <w:p w14:paraId="0EA0563A" w14:textId="5704BA5F" w:rsidR="008E6A7B" w:rsidRPr="008F68AC" w:rsidRDefault="008E6A7B" w:rsidP="00E7136F">
            <w:pPr>
              <w:jc w:val="right"/>
              <w:rPr>
                <w:color w:val="000000"/>
                <w:sz w:val="18"/>
                <w:szCs w:val="18"/>
              </w:rPr>
            </w:pPr>
            <w:r>
              <w:rPr>
                <w:color w:val="000000"/>
                <w:sz w:val="18"/>
              </w:rPr>
              <w:t>9,70</w:t>
            </w:r>
          </w:p>
        </w:tc>
        <w:tc>
          <w:tcPr>
            <w:tcW w:w="479" w:type="pct"/>
            <w:tcMar>
              <w:left w:w="29" w:type="dxa"/>
              <w:right w:w="58" w:type="dxa"/>
            </w:tcMar>
            <w:hideMark/>
          </w:tcPr>
          <w:p w14:paraId="3818A432" w14:textId="115F7DCC" w:rsidR="008E6A7B" w:rsidRPr="008F68AC" w:rsidRDefault="008E6A7B" w:rsidP="00E7136F">
            <w:pPr>
              <w:jc w:val="right"/>
              <w:rPr>
                <w:color w:val="000000"/>
                <w:sz w:val="18"/>
                <w:szCs w:val="18"/>
              </w:rPr>
            </w:pPr>
            <w:r>
              <w:rPr>
                <w:color w:val="000000"/>
                <w:sz w:val="18"/>
              </w:rPr>
              <w:t>0,8</w:t>
            </w:r>
          </w:p>
        </w:tc>
      </w:tr>
      <w:tr w:rsidR="008E6A7B" w:rsidRPr="008F68AC" w14:paraId="7F98ACCB" w14:textId="77777777" w:rsidTr="00DA2CAA">
        <w:trPr>
          <w:trHeight w:val="20"/>
        </w:trPr>
        <w:tc>
          <w:tcPr>
            <w:tcW w:w="5000" w:type="pct"/>
            <w:gridSpan w:val="11"/>
            <w:hideMark/>
          </w:tcPr>
          <w:p w14:paraId="0DAEA265" w14:textId="5A9EBBCB" w:rsidR="008E6A7B" w:rsidRPr="008F68AC" w:rsidRDefault="00C703DC" w:rsidP="00E7136F">
            <w:pPr>
              <w:rPr>
                <w:b/>
                <w:bCs/>
                <w:color w:val="000000" w:themeColor="text1"/>
                <w:sz w:val="18"/>
                <w:szCs w:val="18"/>
              </w:rPr>
            </w:pPr>
            <w:r>
              <w:rPr>
                <w:b/>
                <w:color w:val="000000" w:themeColor="text1"/>
                <w:sz w:val="18"/>
              </w:rPr>
              <w:t xml:space="preserve">      Subsectores de climatización</w:t>
            </w:r>
          </w:p>
        </w:tc>
      </w:tr>
      <w:tr w:rsidR="00B626AC" w:rsidRPr="008F68AC" w14:paraId="6E5876DC" w14:textId="77777777" w:rsidTr="00A90B85">
        <w:trPr>
          <w:trHeight w:val="20"/>
        </w:trPr>
        <w:tc>
          <w:tcPr>
            <w:tcW w:w="1073" w:type="pct"/>
            <w:tcMar>
              <w:left w:w="29" w:type="dxa"/>
              <w:right w:w="29" w:type="dxa"/>
            </w:tcMar>
            <w:hideMark/>
          </w:tcPr>
          <w:p w14:paraId="1F29D91D" w14:textId="77777777" w:rsidR="008E6A7B" w:rsidRPr="008F68AC" w:rsidRDefault="008E6A7B" w:rsidP="00E7136F">
            <w:pPr>
              <w:jc w:val="left"/>
              <w:rPr>
                <w:color w:val="000000"/>
                <w:sz w:val="18"/>
                <w:szCs w:val="18"/>
              </w:rPr>
            </w:pPr>
            <w:r>
              <w:rPr>
                <w:color w:val="000000"/>
                <w:sz w:val="18"/>
              </w:rPr>
              <w:t>Residencial</w:t>
            </w:r>
          </w:p>
        </w:tc>
        <w:tc>
          <w:tcPr>
            <w:tcW w:w="351" w:type="pct"/>
            <w:tcMar>
              <w:left w:w="29" w:type="dxa"/>
              <w:right w:w="58" w:type="dxa"/>
            </w:tcMar>
            <w:hideMark/>
          </w:tcPr>
          <w:p w14:paraId="237B00A2" w14:textId="1769C4C4" w:rsidR="008E6A7B" w:rsidRPr="008F68AC" w:rsidRDefault="008E6A7B" w:rsidP="00E7136F">
            <w:pPr>
              <w:jc w:val="right"/>
              <w:rPr>
                <w:color w:val="000000"/>
                <w:sz w:val="18"/>
                <w:szCs w:val="18"/>
              </w:rPr>
            </w:pPr>
            <w:r>
              <w:rPr>
                <w:color w:val="000000"/>
                <w:sz w:val="18"/>
              </w:rPr>
              <w:t>5,83</w:t>
            </w:r>
          </w:p>
        </w:tc>
        <w:tc>
          <w:tcPr>
            <w:tcW w:w="381" w:type="pct"/>
            <w:tcMar>
              <w:left w:w="29" w:type="dxa"/>
              <w:right w:w="58" w:type="dxa"/>
            </w:tcMar>
            <w:hideMark/>
          </w:tcPr>
          <w:p w14:paraId="40D40B30" w14:textId="4FAE5BE2" w:rsidR="008E6A7B" w:rsidRPr="008F68AC" w:rsidRDefault="008E6A7B" w:rsidP="00E7136F">
            <w:pPr>
              <w:jc w:val="right"/>
              <w:rPr>
                <w:color w:val="000000"/>
                <w:sz w:val="18"/>
                <w:szCs w:val="18"/>
              </w:rPr>
            </w:pPr>
            <w:r>
              <w:rPr>
                <w:color w:val="000000"/>
                <w:sz w:val="18"/>
              </w:rPr>
              <w:t>0,00</w:t>
            </w:r>
          </w:p>
        </w:tc>
        <w:tc>
          <w:tcPr>
            <w:tcW w:w="383" w:type="pct"/>
            <w:tcMar>
              <w:left w:w="29" w:type="dxa"/>
              <w:right w:w="58" w:type="dxa"/>
            </w:tcMar>
            <w:hideMark/>
          </w:tcPr>
          <w:p w14:paraId="21BDFD17" w14:textId="6F07CE48" w:rsidR="008E6A7B" w:rsidRPr="008F68AC" w:rsidRDefault="008E6A7B" w:rsidP="00E7136F">
            <w:pPr>
              <w:jc w:val="right"/>
              <w:rPr>
                <w:color w:val="000000"/>
                <w:sz w:val="18"/>
                <w:szCs w:val="18"/>
              </w:rPr>
            </w:pPr>
            <w:r>
              <w:rPr>
                <w:color w:val="000000"/>
                <w:sz w:val="18"/>
              </w:rPr>
              <w:t>0,00</w:t>
            </w:r>
          </w:p>
        </w:tc>
        <w:tc>
          <w:tcPr>
            <w:tcW w:w="402" w:type="pct"/>
            <w:tcMar>
              <w:left w:w="29" w:type="dxa"/>
              <w:right w:w="58" w:type="dxa"/>
            </w:tcMar>
            <w:hideMark/>
          </w:tcPr>
          <w:p w14:paraId="10A32E3B" w14:textId="1981908D"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5F313CDD" w14:textId="1A933662" w:rsidR="008E6A7B" w:rsidRPr="008F68AC" w:rsidRDefault="008E6A7B" w:rsidP="00E7136F">
            <w:pPr>
              <w:jc w:val="right"/>
              <w:rPr>
                <w:color w:val="000000"/>
                <w:sz w:val="18"/>
                <w:szCs w:val="18"/>
              </w:rPr>
            </w:pPr>
            <w:r>
              <w:rPr>
                <w:color w:val="000000"/>
                <w:sz w:val="18"/>
              </w:rPr>
              <w:t>239,08</w:t>
            </w:r>
          </w:p>
        </w:tc>
        <w:tc>
          <w:tcPr>
            <w:tcW w:w="373" w:type="pct"/>
            <w:tcMar>
              <w:left w:w="29" w:type="dxa"/>
              <w:right w:w="58" w:type="dxa"/>
            </w:tcMar>
            <w:hideMark/>
          </w:tcPr>
          <w:p w14:paraId="7EF8C34C" w14:textId="1C9A1A2E"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286932B9" w14:textId="5EEB229D"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66CB9D46" w14:textId="7D9BBAF2" w:rsidR="008E6A7B" w:rsidRPr="008F68AC" w:rsidRDefault="008E6A7B" w:rsidP="00E7136F">
            <w:pPr>
              <w:jc w:val="right"/>
              <w:rPr>
                <w:color w:val="000000" w:themeColor="text1"/>
                <w:sz w:val="18"/>
                <w:szCs w:val="18"/>
              </w:rPr>
            </w:pPr>
            <w:r>
              <w:rPr>
                <w:color w:val="000000" w:themeColor="text1"/>
                <w:sz w:val="18"/>
              </w:rPr>
              <w:t>0,00</w:t>
            </w:r>
          </w:p>
        </w:tc>
        <w:tc>
          <w:tcPr>
            <w:tcW w:w="433" w:type="pct"/>
            <w:tcMar>
              <w:left w:w="29" w:type="dxa"/>
              <w:right w:w="58" w:type="dxa"/>
            </w:tcMar>
            <w:hideMark/>
          </w:tcPr>
          <w:p w14:paraId="2C5D7DDE" w14:textId="5A5FD4EB" w:rsidR="008E6A7B" w:rsidRPr="008F68AC" w:rsidRDefault="008E6A7B" w:rsidP="00E7136F">
            <w:pPr>
              <w:jc w:val="right"/>
              <w:rPr>
                <w:color w:val="000000"/>
                <w:sz w:val="18"/>
                <w:szCs w:val="18"/>
              </w:rPr>
            </w:pPr>
            <w:r>
              <w:rPr>
                <w:color w:val="000000"/>
                <w:sz w:val="18"/>
              </w:rPr>
              <w:t>244,91</w:t>
            </w:r>
          </w:p>
        </w:tc>
        <w:tc>
          <w:tcPr>
            <w:tcW w:w="479" w:type="pct"/>
            <w:tcMar>
              <w:left w:w="29" w:type="dxa"/>
              <w:right w:w="58" w:type="dxa"/>
            </w:tcMar>
            <w:hideMark/>
          </w:tcPr>
          <w:p w14:paraId="19B275A8" w14:textId="7E26120C" w:rsidR="008E6A7B" w:rsidRPr="008F68AC" w:rsidRDefault="008E6A7B" w:rsidP="00E7136F">
            <w:pPr>
              <w:jc w:val="right"/>
              <w:rPr>
                <w:color w:val="000000"/>
                <w:sz w:val="18"/>
                <w:szCs w:val="18"/>
              </w:rPr>
            </w:pPr>
            <w:r>
              <w:rPr>
                <w:color w:val="000000"/>
                <w:sz w:val="18"/>
              </w:rPr>
              <w:t>20,9</w:t>
            </w:r>
          </w:p>
        </w:tc>
      </w:tr>
      <w:tr w:rsidR="00B626AC" w:rsidRPr="008F68AC" w14:paraId="0ADE12A6" w14:textId="77777777" w:rsidTr="00A90B85">
        <w:trPr>
          <w:trHeight w:val="20"/>
        </w:trPr>
        <w:tc>
          <w:tcPr>
            <w:tcW w:w="1073" w:type="pct"/>
            <w:tcMar>
              <w:left w:w="29" w:type="dxa"/>
              <w:right w:w="29" w:type="dxa"/>
            </w:tcMar>
            <w:hideMark/>
          </w:tcPr>
          <w:p w14:paraId="52D4C50A" w14:textId="77777777" w:rsidR="008E6A7B" w:rsidRPr="008F68AC" w:rsidRDefault="008E6A7B" w:rsidP="00E7136F">
            <w:pPr>
              <w:jc w:val="left"/>
              <w:rPr>
                <w:color w:val="000000"/>
                <w:sz w:val="18"/>
                <w:szCs w:val="18"/>
              </w:rPr>
            </w:pPr>
            <w:r>
              <w:rPr>
                <w:color w:val="000000"/>
                <w:sz w:val="18"/>
              </w:rPr>
              <w:t>Comercial e industrial</w:t>
            </w:r>
          </w:p>
        </w:tc>
        <w:tc>
          <w:tcPr>
            <w:tcW w:w="351" w:type="pct"/>
            <w:tcMar>
              <w:left w:w="29" w:type="dxa"/>
              <w:right w:w="58" w:type="dxa"/>
            </w:tcMar>
            <w:hideMark/>
          </w:tcPr>
          <w:p w14:paraId="4797F8DC" w14:textId="158F40D6"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2C32DCCD" w14:textId="33B70991" w:rsidR="008E6A7B" w:rsidRPr="008F68AC" w:rsidRDefault="008E6A7B" w:rsidP="00E7136F">
            <w:pPr>
              <w:jc w:val="right"/>
              <w:rPr>
                <w:color w:val="000000"/>
                <w:sz w:val="18"/>
                <w:szCs w:val="18"/>
              </w:rPr>
            </w:pPr>
            <w:r>
              <w:rPr>
                <w:color w:val="000000"/>
                <w:sz w:val="18"/>
              </w:rPr>
              <w:t>1,22</w:t>
            </w:r>
          </w:p>
        </w:tc>
        <w:tc>
          <w:tcPr>
            <w:tcW w:w="383" w:type="pct"/>
            <w:tcMar>
              <w:left w:w="29" w:type="dxa"/>
              <w:right w:w="58" w:type="dxa"/>
            </w:tcMar>
            <w:hideMark/>
          </w:tcPr>
          <w:p w14:paraId="364D65E3" w14:textId="0FF6BF85" w:rsidR="008E6A7B" w:rsidRPr="008F68AC" w:rsidRDefault="008E6A7B" w:rsidP="00E7136F">
            <w:pPr>
              <w:jc w:val="right"/>
              <w:rPr>
                <w:color w:val="000000"/>
                <w:sz w:val="18"/>
                <w:szCs w:val="18"/>
              </w:rPr>
            </w:pPr>
            <w:r>
              <w:rPr>
                <w:color w:val="000000"/>
                <w:sz w:val="18"/>
              </w:rPr>
              <w:t>0,00</w:t>
            </w:r>
          </w:p>
        </w:tc>
        <w:tc>
          <w:tcPr>
            <w:tcW w:w="402" w:type="pct"/>
            <w:tcMar>
              <w:left w:w="29" w:type="dxa"/>
              <w:right w:w="58" w:type="dxa"/>
            </w:tcMar>
            <w:hideMark/>
          </w:tcPr>
          <w:p w14:paraId="524A7EE5" w14:textId="081DFB81" w:rsidR="008E6A7B" w:rsidRPr="008F68AC" w:rsidRDefault="008E6A7B" w:rsidP="00E7136F">
            <w:pPr>
              <w:jc w:val="right"/>
              <w:rPr>
                <w:color w:val="000000"/>
                <w:sz w:val="18"/>
                <w:szCs w:val="18"/>
              </w:rPr>
            </w:pPr>
            <w:r>
              <w:rPr>
                <w:color w:val="000000"/>
                <w:sz w:val="18"/>
              </w:rPr>
              <w:t>9,95</w:t>
            </w:r>
          </w:p>
        </w:tc>
        <w:tc>
          <w:tcPr>
            <w:tcW w:w="381" w:type="pct"/>
            <w:tcMar>
              <w:left w:w="29" w:type="dxa"/>
              <w:right w:w="58" w:type="dxa"/>
            </w:tcMar>
            <w:hideMark/>
          </w:tcPr>
          <w:p w14:paraId="0EF2F155" w14:textId="01464175" w:rsidR="008E6A7B" w:rsidRPr="008F68AC" w:rsidRDefault="008E6A7B" w:rsidP="00E7136F">
            <w:pPr>
              <w:jc w:val="right"/>
              <w:rPr>
                <w:color w:val="000000"/>
                <w:sz w:val="18"/>
                <w:szCs w:val="18"/>
              </w:rPr>
            </w:pPr>
            <w:r>
              <w:rPr>
                <w:color w:val="000000"/>
                <w:sz w:val="18"/>
              </w:rPr>
              <w:t>4,28</w:t>
            </w:r>
          </w:p>
        </w:tc>
        <w:tc>
          <w:tcPr>
            <w:tcW w:w="373" w:type="pct"/>
            <w:tcMar>
              <w:left w:w="29" w:type="dxa"/>
              <w:right w:w="58" w:type="dxa"/>
            </w:tcMar>
            <w:hideMark/>
          </w:tcPr>
          <w:p w14:paraId="19211110" w14:textId="7F49E4D1"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24985BB8" w14:textId="50DC126C"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04037192" w14:textId="25BB9F37" w:rsidR="008E6A7B" w:rsidRPr="008F68AC" w:rsidRDefault="008E6A7B" w:rsidP="00E7136F">
            <w:pPr>
              <w:jc w:val="right"/>
              <w:rPr>
                <w:color w:val="000000" w:themeColor="text1"/>
                <w:sz w:val="18"/>
                <w:szCs w:val="18"/>
              </w:rPr>
            </w:pPr>
            <w:r>
              <w:rPr>
                <w:color w:val="000000" w:themeColor="text1"/>
                <w:sz w:val="18"/>
              </w:rPr>
              <w:t>0,00</w:t>
            </w:r>
          </w:p>
        </w:tc>
        <w:tc>
          <w:tcPr>
            <w:tcW w:w="433" w:type="pct"/>
            <w:tcMar>
              <w:left w:w="29" w:type="dxa"/>
              <w:right w:w="58" w:type="dxa"/>
            </w:tcMar>
            <w:hideMark/>
          </w:tcPr>
          <w:p w14:paraId="1328ABB5" w14:textId="29D7BCA0" w:rsidR="008E6A7B" w:rsidRPr="008F68AC" w:rsidRDefault="008E6A7B" w:rsidP="00E7136F">
            <w:pPr>
              <w:jc w:val="right"/>
              <w:rPr>
                <w:color w:val="000000"/>
                <w:sz w:val="18"/>
                <w:szCs w:val="18"/>
              </w:rPr>
            </w:pPr>
            <w:r>
              <w:rPr>
                <w:color w:val="000000"/>
                <w:sz w:val="18"/>
              </w:rPr>
              <w:t>15,45</w:t>
            </w:r>
          </w:p>
        </w:tc>
        <w:tc>
          <w:tcPr>
            <w:tcW w:w="479" w:type="pct"/>
            <w:tcMar>
              <w:left w:w="29" w:type="dxa"/>
              <w:right w:w="58" w:type="dxa"/>
            </w:tcMar>
            <w:hideMark/>
          </w:tcPr>
          <w:p w14:paraId="1A50050A" w14:textId="50B1B3D2" w:rsidR="008E6A7B" w:rsidRPr="008F68AC" w:rsidRDefault="008E6A7B" w:rsidP="00E7136F">
            <w:pPr>
              <w:jc w:val="right"/>
              <w:rPr>
                <w:color w:val="000000"/>
                <w:sz w:val="18"/>
                <w:szCs w:val="18"/>
              </w:rPr>
            </w:pPr>
            <w:r>
              <w:rPr>
                <w:color w:val="000000"/>
                <w:sz w:val="18"/>
              </w:rPr>
              <w:t>1,3</w:t>
            </w:r>
          </w:p>
        </w:tc>
      </w:tr>
      <w:tr w:rsidR="00B626AC" w:rsidRPr="008F68AC" w14:paraId="49A579C2" w14:textId="77777777" w:rsidTr="00A90B85">
        <w:trPr>
          <w:trHeight w:val="20"/>
        </w:trPr>
        <w:tc>
          <w:tcPr>
            <w:tcW w:w="1073" w:type="pct"/>
            <w:tcMar>
              <w:left w:w="29" w:type="dxa"/>
              <w:right w:w="29" w:type="dxa"/>
            </w:tcMar>
            <w:hideMark/>
          </w:tcPr>
          <w:p w14:paraId="047E1EC2" w14:textId="77777777" w:rsidR="008E6A7B" w:rsidRPr="008F68AC" w:rsidRDefault="008E6A7B" w:rsidP="00E7136F">
            <w:pPr>
              <w:jc w:val="left"/>
              <w:rPr>
                <w:color w:val="000000"/>
                <w:sz w:val="18"/>
                <w:szCs w:val="18"/>
              </w:rPr>
            </w:pPr>
            <w:r>
              <w:rPr>
                <w:color w:val="000000"/>
                <w:sz w:val="18"/>
              </w:rPr>
              <w:t>Vehicular</w:t>
            </w:r>
          </w:p>
        </w:tc>
        <w:tc>
          <w:tcPr>
            <w:tcW w:w="351" w:type="pct"/>
            <w:tcMar>
              <w:left w:w="29" w:type="dxa"/>
              <w:right w:w="58" w:type="dxa"/>
            </w:tcMar>
            <w:hideMark/>
          </w:tcPr>
          <w:p w14:paraId="756EB1A5" w14:textId="4C4C4FFD"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32A1F77C" w14:textId="26A56871" w:rsidR="008E6A7B" w:rsidRPr="008F68AC" w:rsidRDefault="008E6A7B" w:rsidP="00E7136F">
            <w:pPr>
              <w:jc w:val="right"/>
              <w:rPr>
                <w:color w:val="000000"/>
                <w:sz w:val="18"/>
                <w:szCs w:val="18"/>
              </w:rPr>
            </w:pPr>
            <w:r>
              <w:rPr>
                <w:color w:val="000000"/>
                <w:sz w:val="18"/>
              </w:rPr>
              <w:t>647,95</w:t>
            </w:r>
          </w:p>
        </w:tc>
        <w:tc>
          <w:tcPr>
            <w:tcW w:w="383" w:type="pct"/>
            <w:tcMar>
              <w:left w:w="29" w:type="dxa"/>
              <w:right w:w="58" w:type="dxa"/>
            </w:tcMar>
            <w:hideMark/>
          </w:tcPr>
          <w:p w14:paraId="0AA0234C" w14:textId="32A46E20" w:rsidR="008E6A7B" w:rsidRPr="008F68AC" w:rsidRDefault="008E6A7B" w:rsidP="00E7136F">
            <w:pPr>
              <w:jc w:val="right"/>
              <w:rPr>
                <w:color w:val="000000"/>
                <w:sz w:val="18"/>
                <w:szCs w:val="18"/>
              </w:rPr>
            </w:pPr>
            <w:r>
              <w:rPr>
                <w:color w:val="000000"/>
                <w:sz w:val="18"/>
              </w:rPr>
              <w:t>0,00</w:t>
            </w:r>
          </w:p>
        </w:tc>
        <w:tc>
          <w:tcPr>
            <w:tcW w:w="402" w:type="pct"/>
            <w:tcMar>
              <w:left w:w="29" w:type="dxa"/>
              <w:right w:w="58" w:type="dxa"/>
            </w:tcMar>
            <w:hideMark/>
          </w:tcPr>
          <w:p w14:paraId="3C76C685" w14:textId="69218881"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33AAA0BA" w14:textId="467EB69F" w:rsidR="008E6A7B" w:rsidRPr="008F68AC" w:rsidRDefault="008E6A7B" w:rsidP="00E7136F">
            <w:pPr>
              <w:jc w:val="right"/>
              <w:rPr>
                <w:color w:val="000000"/>
                <w:sz w:val="18"/>
                <w:szCs w:val="18"/>
              </w:rPr>
            </w:pPr>
            <w:r>
              <w:rPr>
                <w:color w:val="000000"/>
                <w:sz w:val="18"/>
              </w:rPr>
              <w:t>0,00</w:t>
            </w:r>
          </w:p>
        </w:tc>
        <w:tc>
          <w:tcPr>
            <w:tcW w:w="373" w:type="pct"/>
            <w:tcMar>
              <w:left w:w="29" w:type="dxa"/>
              <w:right w:w="58" w:type="dxa"/>
            </w:tcMar>
            <w:hideMark/>
          </w:tcPr>
          <w:p w14:paraId="33E4D331" w14:textId="0630D1F9"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6C86CD8C" w14:textId="19F3F9A1"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0A887065" w14:textId="3FBC437F" w:rsidR="008E6A7B" w:rsidRPr="008F68AC" w:rsidRDefault="008E6A7B" w:rsidP="00E7136F">
            <w:pPr>
              <w:jc w:val="right"/>
              <w:rPr>
                <w:color w:val="000000" w:themeColor="text1"/>
                <w:sz w:val="18"/>
                <w:szCs w:val="18"/>
              </w:rPr>
            </w:pPr>
            <w:r>
              <w:rPr>
                <w:color w:val="000000" w:themeColor="text1"/>
                <w:sz w:val="18"/>
              </w:rPr>
              <w:t>0,00</w:t>
            </w:r>
          </w:p>
        </w:tc>
        <w:tc>
          <w:tcPr>
            <w:tcW w:w="433" w:type="pct"/>
            <w:tcMar>
              <w:left w:w="29" w:type="dxa"/>
              <w:right w:w="58" w:type="dxa"/>
            </w:tcMar>
            <w:hideMark/>
          </w:tcPr>
          <w:p w14:paraId="2F4C81F9" w14:textId="347626D8" w:rsidR="008E6A7B" w:rsidRPr="008F68AC" w:rsidRDefault="008E6A7B" w:rsidP="00E7136F">
            <w:pPr>
              <w:jc w:val="right"/>
              <w:rPr>
                <w:color w:val="000000"/>
                <w:sz w:val="18"/>
                <w:szCs w:val="18"/>
              </w:rPr>
            </w:pPr>
            <w:r>
              <w:rPr>
                <w:color w:val="000000"/>
                <w:sz w:val="18"/>
              </w:rPr>
              <w:t>647,95</w:t>
            </w:r>
          </w:p>
        </w:tc>
        <w:tc>
          <w:tcPr>
            <w:tcW w:w="479" w:type="pct"/>
            <w:tcMar>
              <w:left w:w="29" w:type="dxa"/>
              <w:right w:w="58" w:type="dxa"/>
            </w:tcMar>
            <w:hideMark/>
          </w:tcPr>
          <w:p w14:paraId="2522F88A" w14:textId="74ADC19F" w:rsidR="008E6A7B" w:rsidRPr="008F68AC" w:rsidRDefault="008E6A7B" w:rsidP="00E7136F">
            <w:pPr>
              <w:jc w:val="right"/>
              <w:rPr>
                <w:color w:val="000000"/>
                <w:sz w:val="18"/>
                <w:szCs w:val="18"/>
              </w:rPr>
            </w:pPr>
            <w:r>
              <w:rPr>
                <w:color w:val="000000"/>
                <w:sz w:val="18"/>
              </w:rPr>
              <w:t>55,4</w:t>
            </w:r>
          </w:p>
        </w:tc>
      </w:tr>
      <w:tr w:rsidR="00B626AC" w:rsidRPr="008F68AC" w14:paraId="48BCFB0A" w14:textId="77777777" w:rsidTr="00A90B85">
        <w:trPr>
          <w:trHeight w:val="20"/>
        </w:trPr>
        <w:tc>
          <w:tcPr>
            <w:tcW w:w="1073" w:type="pct"/>
            <w:tcMar>
              <w:left w:w="29" w:type="dxa"/>
              <w:right w:w="29" w:type="dxa"/>
            </w:tcMar>
            <w:hideMark/>
          </w:tcPr>
          <w:p w14:paraId="6C3CE715" w14:textId="337BD5B9" w:rsidR="008E6A7B" w:rsidRPr="008F68AC" w:rsidRDefault="001E2887" w:rsidP="00E7136F">
            <w:pPr>
              <w:jc w:val="left"/>
              <w:rPr>
                <w:color w:val="000000"/>
                <w:sz w:val="18"/>
                <w:szCs w:val="18"/>
              </w:rPr>
            </w:pPr>
            <w:r>
              <w:rPr>
                <w:color w:val="000000"/>
                <w:sz w:val="18"/>
              </w:rPr>
              <w:t>Enfriadores</w:t>
            </w:r>
          </w:p>
        </w:tc>
        <w:tc>
          <w:tcPr>
            <w:tcW w:w="351" w:type="pct"/>
            <w:tcMar>
              <w:left w:w="29" w:type="dxa"/>
              <w:right w:w="58" w:type="dxa"/>
            </w:tcMar>
            <w:hideMark/>
          </w:tcPr>
          <w:p w14:paraId="777A0823" w14:textId="48E9D76A"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1F971C21" w14:textId="4DF9D1A7" w:rsidR="008E6A7B" w:rsidRPr="008F68AC" w:rsidRDefault="008E6A7B" w:rsidP="00E7136F">
            <w:pPr>
              <w:jc w:val="right"/>
              <w:rPr>
                <w:color w:val="000000"/>
                <w:sz w:val="18"/>
                <w:szCs w:val="18"/>
              </w:rPr>
            </w:pPr>
            <w:r>
              <w:rPr>
                <w:color w:val="000000"/>
                <w:sz w:val="18"/>
              </w:rPr>
              <w:t>0,00</w:t>
            </w:r>
          </w:p>
        </w:tc>
        <w:tc>
          <w:tcPr>
            <w:tcW w:w="383" w:type="pct"/>
            <w:tcMar>
              <w:left w:w="29" w:type="dxa"/>
              <w:right w:w="58" w:type="dxa"/>
            </w:tcMar>
            <w:hideMark/>
          </w:tcPr>
          <w:p w14:paraId="031EE9BF" w14:textId="03ECCCD6" w:rsidR="008E6A7B" w:rsidRPr="008F68AC" w:rsidRDefault="008E6A7B" w:rsidP="00E7136F">
            <w:pPr>
              <w:jc w:val="right"/>
              <w:rPr>
                <w:color w:val="000000"/>
                <w:sz w:val="18"/>
                <w:szCs w:val="18"/>
              </w:rPr>
            </w:pPr>
            <w:r>
              <w:rPr>
                <w:color w:val="000000"/>
                <w:sz w:val="18"/>
              </w:rPr>
              <w:t>0,00</w:t>
            </w:r>
          </w:p>
        </w:tc>
        <w:tc>
          <w:tcPr>
            <w:tcW w:w="402" w:type="pct"/>
            <w:tcMar>
              <w:left w:w="29" w:type="dxa"/>
              <w:right w:w="58" w:type="dxa"/>
            </w:tcMar>
            <w:hideMark/>
          </w:tcPr>
          <w:p w14:paraId="53F9EA00" w14:textId="2E7AE710"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3592E2E3" w14:textId="3BFF28EE" w:rsidR="008E6A7B" w:rsidRPr="008F68AC" w:rsidRDefault="008E6A7B" w:rsidP="00E7136F">
            <w:pPr>
              <w:jc w:val="right"/>
              <w:rPr>
                <w:color w:val="000000"/>
                <w:sz w:val="18"/>
                <w:szCs w:val="18"/>
              </w:rPr>
            </w:pPr>
            <w:r>
              <w:rPr>
                <w:color w:val="000000"/>
                <w:sz w:val="18"/>
              </w:rPr>
              <w:t>0,00</w:t>
            </w:r>
          </w:p>
        </w:tc>
        <w:tc>
          <w:tcPr>
            <w:tcW w:w="373" w:type="pct"/>
            <w:tcMar>
              <w:left w:w="29" w:type="dxa"/>
              <w:right w:w="58" w:type="dxa"/>
            </w:tcMar>
            <w:hideMark/>
          </w:tcPr>
          <w:p w14:paraId="5F16E39F" w14:textId="46D1FD50"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0C273DB5" w14:textId="00EFD184"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5876EE4B" w14:textId="0B455434" w:rsidR="008E6A7B" w:rsidRPr="008F68AC" w:rsidRDefault="008E6A7B" w:rsidP="00E7136F">
            <w:pPr>
              <w:jc w:val="right"/>
              <w:rPr>
                <w:color w:val="000000" w:themeColor="text1"/>
                <w:sz w:val="18"/>
                <w:szCs w:val="18"/>
              </w:rPr>
            </w:pPr>
            <w:r>
              <w:rPr>
                <w:color w:val="000000" w:themeColor="text1"/>
                <w:sz w:val="18"/>
              </w:rPr>
              <w:t>0,43</w:t>
            </w:r>
          </w:p>
        </w:tc>
        <w:tc>
          <w:tcPr>
            <w:tcW w:w="433" w:type="pct"/>
            <w:tcMar>
              <w:left w:w="29" w:type="dxa"/>
              <w:right w:w="58" w:type="dxa"/>
            </w:tcMar>
            <w:hideMark/>
          </w:tcPr>
          <w:p w14:paraId="65A08D28" w14:textId="7DBBF88C" w:rsidR="008E6A7B" w:rsidRPr="008F68AC" w:rsidRDefault="008E6A7B" w:rsidP="00E7136F">
            <w:pPr>
              <w:jc w:val="right"/>
              <w:rPr>
                <w:color w:val="000000"/>
                <w:sz w:val="18"/>
                <w:szCs w:val="18"/>
              </w:rPr>
            </w:pPr>
            <w:r>
              <w:rPr>
                <w:color w:val="000000"/>
                <w:sz w:val="18"/>
              </w:rPr>
              <w:t>0,43</w:t>
            </w:r>
          </w:p>
        </w:tc>
        <w:tc>
          <w:tcPr>
            <w:tcW w:w="479" w:type="pct"/>
            <w:tcMar>
              <w:left w:w="29" w:type="dxa"/>
              <w:right w:w="58" w:type="dxa"/>
            </w:tcMar>
            <w:hideMark/>
          </w:tcPr>
          <w:p w14:paraId="5B543689" w14:textId="0A04DB44" w:rsidR="008E6A7B" w:rsidRPr="008F68AC" w:rsidRDefault="008E6A7B" w:rsidP="00E7136F">
            <w:pPr>
              <w:jc w:val="right"/>
              <w:rPr>
                <w:color w:val="000000"/>
                <w:sz w:val="18"/>
                <w:szCs w:val="18"/>
              </w:rPr>
            </w:pPr>
            <w:r>
              <w:rPr>
                <w:color w:val="000000"/>
                <w:sz w:val="18"/>
              </w:rPr>
              <w:t>0,0</w:t>
            </w:r>
          </w:p>
        </w:tc>
      </w:tr>
      <w:tr w:rsidR="00B626AC" w:rsidRPr="008F68AC" w14:paraId="3686B80C" w14:textId="77777777" w:rsidTr="00A90B85">
        <w:trPr>
          <w:trHeight w:val="20"/>
        </w:trPr>
        <w:tc>
          <w:tcPr>
            <w:tcW w:w="1073" w:type="pct"/>
            <w:tcMar>
              <w:left w:w="29" w:type="dxa"/>
              <w:right w:w="29" w:type="dxa"/>
            </w:tcMar>
            <w:hideMark/>
          </w:tcPr>
          <w:p w14:paraId="14F77D3C" w14:textId="77777777" w:rsidR="008E6A7B" w:rsidRPr="008F68AC" w:rsidRDefault="008E6A7B" w:rsidP="00E7136F">
            <w:pPr>
              <w:jc w:val="left"/>
              <w:rPr>
                <w:b/>
                <w:bCs/>
                <w:i/>
                <w:iCs/>
                <w:color w:val="000000"/>
                <w:sz w:val="18"/>
                <w:szCs w:val="18"/>
              </w:rPr>
            </w:pPr>
            <w:r>
              <w:rPr>
                <w:b/>
                <w:i/>
                <w:color w:val="000000"/>
                <w:sz w:val="18"/>
              </w:rPr>
              <w:t>Subtotal servicio técnico</w:t>
            </w:r>
          </w:p>
        </w:tc>
        <w:tc>
          <w:tcPr>
            <w:tcW w:w="351" w:type="pct"/>
            <w:tcMar>
              <w:left w:w="29" w:type="dxa"/>
              <w:right w:w="58" w:type="dxa"/>
            </w:tcMar>
            <w:hideMark/>
          </w:tcPr>
          <w:p w14:paraId="758C2F06" w14:textId="775C7AE5" w:rsidR="008E6A7B" w:rsidRPr="008F68AC" w:rsidRDefault="008E6A7B" w:rsidP="00E7136F">
            <w:pPr>
              <w:jc w:val="right"/>
              <w:rPr>
                <w:b/>
                <w:bCs/>
                <w:i/>
                <w:iCs/>
                <w:color w:val="000000"/>
                <w:sz w:val="18"/>
                <w:szCs w:val="18"/>
              </w:rPr>
            </w:pPr>
            <w:r>
              <w:rPr>
                <w:b/>
                <w:i/>
                <w:color w:val="000000"/>
                <w:sz w:val="18"/>
              </w:rPr>
              <w:t>5,83</w:t>
            </w:r>
          </w:p>
        </w:tc>
        <w:tc>
          <w:tcPr>
            <w:tcW w:w="381" w:type="pct"/>
            <w:tcMar>
              <w:left w:w="29" w:type="dxa"/>
              <w:right w:w="58" w:type="dxa"/>
            </w:tcMar>
            <w:hideMark/>
          </w:tcPr>
          <w:p w14:paraId="1DF4FD48" w14:textId="31E39010" w:rsidR="008E6A7B" w:rsidRPr="008F68AC" w:rsidRDefault="008E6A7B" w:rsidP="00E7136F">
            <w:pPr>
              <w:jc w:val="right"/>
              <w:rPr>
                <w:b/>
                <w:bCs/>
                <w:i/>
                <w:iCs/>
                <w:color w:val="000000"/>
                <w:sz w:val="18"/>
                <w:szCs w:val="18"/>
              </w:rPr>
            </w:pPr>
            <w:r>
              <w:rPr>
                <w:b/>
                <w:i/>
                <w:color w:val="000000"/>
                <w:sz w:val="18"/>
              </w:rPr>
              <w:t>704,76</w:t>
            </w:r>
          </w:p>
        </w:tc>
        <w:tc>
          <w:tcPr>
            <w:tcW w:w="383" w:type="pct"/>
            <w:tcMar>
              <w:left w:w="29" w:type="dxa"/>
              <w:right w:w="58" w:type="dxa"/>
            </w:tcMar>
            <w:hideMark/>
          </w:tcPr>
          <w:p w14:paraId="5AA56F9F" w14:textId="021A8CCF" w:rsidR="008E6A7B" w:rsidRPr="008F68AC" w:rsidRDefault="008E6A7B" w:rsidP="00E7136F">
            <w:pPr>
              <w:jc w:val="right"/>
              <w:rPr>
                <w:b/>
                <w:bCs/>
                <w:i/>
                <w:iCs/>
                <w:color w:val="000000"/>
                <w:sz w:val="18"/>
                <w:szCs w:val="18"/>
              </w:rPr>
            </w:pPr>
            <w:r>
              <w:rPr>
                <w:b/>
                <w:i/>
                <w:color w:val="000000"/>
                <w:sz w:val="18"/>
              </w:rPr>
              <w:t>121,70</w:t>
            </w:r>
          </w:p>
        </w:tc>
        <w:tc>
          <w:tcPr>
            <w:tcW w:w="402" w:type="pct"/>
            <w:tcMar>
              <w:left w:w="29" w:type="dxa"/>
              <w:right w:w="58" w:type="dxa"/>
            </w:tcMar>
            <w:hideMark/>
          </w:tcPr>
          <w:p w14:paraId="17B81702" w14:textId="4F989041" w:rsidR="008E6A7B" w:rsidRPr="008F68AC" w:rsidRDefault="008E6A7B" w:rsidP="00E7136F">
            <w:pPr>
              <w:jc w:val="right"/>
              <w:rPr>
                <w:b/>
                <w:bCs/>
                <w:i/>
                <w:iCs/>
                <w:color w:val="000000"/>
                <w:sz w:val="18"/>
                <w:szCs w:val="18"/>
              </w:rPr>
            </w:pPr>
            <w:r>
              <w:rPr>
                <w:b/>
                <w:i/>
                <w:color w:val="000000"/>
                <w:sz w:val="18"/>
              </w:rPr>
              <w:t>9,95</w:t>
            </w:r>
          </w:p>
        </w:tc>
        <w:tc>
          <w:tcPr>
            <w:tcW w:w="381" w:type="pct"/>
            <w:tcMar>
              <w:left w:w="29" w:type="dxa"/>
              <w:right w:w="58" w:type="dxa"/>
            </w:tcMar>
            <w:hideMark/>
          </w:tcPr>
          <w:p w14:paraId="0C575EF4" w14:textId="2AE2EA27" w:rsidR="008E6A7B" w:rsidRPr="008F68AC" w:rsidRDefault="008E6A7B" w:rsidP="00E7136F">
            <w:pPr>
              <w:jc w:val="right"/>
              <w:rPr>
                <w:b/>
                <w:bCs/>
                <w:i/>
                <w:iCs/>
                <w:color w:val="000000"/>
                <w:sz w:val="18"/>
                <w:szCs w:val="18"/>
              </w:rPr>
            </w:pPr>
            <w:r>
              <w:rPr>
                <w:b/>
                <w:i/>
                <w:color w:val="000000"/>
                <w:sz w:val="18"/>
              </w:rPr>
              <w:t>243,36</w:t>
            </w:r>
          </w:p>
        </w:tc>
        <w:tc>
          <w:tcPr>
            <w:tcW w:w="373" w:type="pct"/>
            <w:tcMar>
              <w:left w:w="29" w:type="dxa"/>
              <w:right w:w="58" w:type="dxa"/>
            </w:tcMar>
            <w:hideMark/>
          </w:tcPr>
          <w:p w14:paraId="0EE26519" w14:textId="5E3DB128" w:rsidR="008E6A7B" w:rsidRPr="008F68AC" w:rsidRDefault="008E6A7B" w:rsidP="00E7136F">
            <w:pPr>
              <w:jc w:val="right"/>
              <w:rPr>
                <w:b/>
                <w:bCs/>
                <w:i/>
                <w:iCs/>
                <w:color w:val="000000"/>
                <w:sz w:val="18"/>
                <w:szCs w:val="18"/>
              </w:rPr>
            </w:pPr>
            <w:r>
              <w:rPr>
                <w:b/>
                <w:i/>
                <w:color w:val="000000"/>
                <w:sz w:val="18"/>
              </w:rPr>
              <w:t>0,00</w:t>
            </w:r>
          </w:p>
        </w:tc>
        <w:tc>
          <w:tcPr>
            <w:tcW w:w="381" w:type="pct"/>
            <w:tcMar>
              <w:left w:w="29" w:type="dxa"/>
              <w:right w:w="58" w:type="dxa"/>
            </w:tcMar>
            <w:hideMark/>
          </w:tcPr>
          <w:p w14:paraId="1E4D3B3D" w14:textId="7FC2474F" w:rsidR="008E6A7B" w:rsidRPr="008F68AC" w:rsidRDefault="008E6A7B" w:rsidP="00E7136F">
            <w:pPr>
              <w:jc w:val="right"/>
              <w:rPr>
                <w:b/>
                <w:bCs/>
                <w:i/>
                <w:iCs/>
                <w:color w:val="000000"/>
                <w:sz w:val="18"/>
                <w:szCs w:val="18"/>
              </w:rPr>
            </w:pPr>
            <w:r>
              <w:rPr>
                <w:b/>
                <w:i/>
                <w:color w:val="000000"/>
                <w:sz w:val="18"/>
              </w:rPr>
              <w:t>0,00</w:t>
            </w:r>
          </w:p>
        </w:tc>
        <w:tc>
          <w:tcPr>
            <w:tcW w:w="363" w:type="pct"/>
            <w:tcMar>
              <w:left w:w="29" w:type="dxa"/>
              <w:right w:w="58" w:type="dxa"/>
            </w:tcMar>
            <w:hideMark/>
          </w:tcPr>
          <w:p w14:paraId="13E64DC2" w14:textId="5B36A499" w:rsidR="008E6A7B" w:rsidRPr="008F68AC" w:rsidRDefault="008E6A7B" w:rsidP="00E7136F">
            <w:pPr>
              <w:jc w:val="right"/>
              <w:rPr>
                <w:b/>
                <w:bCs/>
                <w:i/>
                <w:iCs/>
                <w:color w:val="000000" w:themeColor="text1"/>
                <w:sz w:val="18"/>
                <w:szCs w:val="18"/>
              </w:rPr>
            </w:pPr>
            <w:r>
              <w:rPr>
                <w:b/>
                <w:i/>
                <w:color w:val="000000" w:themeColor="text1"/>
                <w:sz w:val="18"/>
              </w:rPr>
              <w:t>2,26</w:t>
            </w:r>
          </w:p>
        </w:tc>
        <w:tc>
          <w:tcPr>
            <w:tcW w:w="433" w:type="pct"/>
            <w:tcMar>
              <w:left w:w="29" w:type="dxa"/>
              <w:right w:w="58" w:type="dxa"/>
            </w:tcMar>
            <w:hideMark/>
          </w:tcPr>
          <w:p w14:paraId="0541C09B" w14:textId="2809CF62" w:rsidR="008E6A7B" w:rsidRPr="008F68AC" w:rsidRDefault="008E6A7B" w:rsidP="00CD18EB">
            <w:pPr>
              <w:ind w:left="-33"/>
              <w:jc w:val="right"/>
              <w:rPr>
                <w:b/>
                <w:bCs/>
                <w:i/>
                <w:iCs/>
                <w:color w:val="000000"/>
                <w:sz w:val="18"/>
                <w:szCs w:val="18"/>
              </w:rPr>
            </w:pPr>
            <w:r>
              <w:rPr>
                <w:b/>
                <w:i/>
                <w:color w:val="000000"/>
                <w:sz w:val="18"/>
              </w:rPr>
              <w:t>1.087,86</w:t>
            </w:r>
          </w:p>
        </w:tc>
        <w:tc>
          <w:tcPr>
            <w:tcW w:w="479" w:type="pct"/>
            <w:tcMar>
              <w:left w:w="29" w:type="dxa"/>
              <w:right w:w="58" w:type="dxa"/>
            </w:tcMar>
            <w:hideMark/>
          </w:tcPr>
          <w:p w14:paraId="4686A578" w14:textId="77218E4D" w:rsidR="008E6A7B" w:rsidRPr="008F68AC" w:rsidRDefault="008E6A7B" w:rsidP="00E7136F">
            <w:pPr>
              <w:jc w:val="right"/>
              <w:rPr>
                <w:b/>
                <w:bCs/>
                <w:i/>
                <w:iCs/>
                <w:color w:val="000000"/>
                <w:sz w:val="18"/>
                <w:szCs w:val="18"/>
              </w:rPr>
            </w:pPr>
            <w:r>
              <w:rPr>
                <w:b/>
                <w:i/>
                <w:color w:val="000000"/>
                <w:sz w:val="18"/>
              </w:rPr>
              <w:t>92,9</w:t>
            </w:r>
          </w:p>
        </w:tc>
      </w:tr>
      <w:tr w:rsidR="008E6A7B" w:rsidRPr="008F68AC" w14:paraId="2927E205" w14:textId="77777777" w:rsidTr="00DA2CAA">
        <w:trPr>
          <w:trHeight w:val="227"/>
        </w:trPr>
        <w:tc>
          <w:tcPr>
            <w:tcW w:w="5000" w:type="pct"/>
            <w:gridSpan w:val="11"/>
            <w:hideMark/>
          </w:tcPr>
          <w:p w14:paraId="694F7AD3" w14:textId="61A1A40A" w:rsidR="008E6A7B" w:rsidRPr="008F68AC" w:rsidRDefault="003A3EF0" w:rsidP="00A90B85">
            <w:pPr>
              <w:jc w:val="center"/>
              <w:rPr>
                <w:b/>
                <w:bCs/>
                <w:color w:val="000000" w:themeColor="text1"/>
                <w:sz w:val="18"/>
                <w:szCs w:val="18"/>
              </w:rPr>
            </w:pPr>
            <w:r>
              <w:rPr>
                <w:b/>
                <w:color w:val="000000" w:themeColor="text1"/>
                <w:sz w:val="18"/>
              </w:rPr>
              <w:t>I</w:t>
            </w:r>
            <w:r w:rsidR="008E6A7B">
              <w:rPr>
                <w:b/>
                <w:color w:val="000000" w:themeColor="text1"/>
                <w:sz w:val="18"/>
              </w:rPr>
              <w:t xml:space="preserve">nstalación y montaje </w:t>
            </w:r>
            <w:r w:rsidR="00A90B85">
              <w:rPr>
                <w:b/>
                <w:color w:val="000000" w:themeColor="text1"/>
                <w:sz w:val="18"/>
              </w:rPr>
              <w:t>l</w:t>
            </w:r>
            <w:r w:rsidR="008E6A7B">
              <w:rPr>
                <w:b/>
                <w:color w:val="000000" w:themeColor="text1"/>
                <w:sz w:val="18"/>
              </w:rPr>
              <w:t>o</w:t>
            </w:r>
            <w:r w:rsidR="00A90B85">
              <w:rPr>
                <w:b/>
                <w:color w:val="000000" w:themeColor="text1"/>
                <w:sz w:val="18"/>
              </w:rPr>
              <w:t>c</w:t>
            </w:r>
            <w:r w:rsidR="008E6A7B">
              <w:rPr>
                <w:b/>
                <w:color w:val="000000" w:themeColor="text1"/>
                <w:sz w:val="18"/>
              </w:rPr>
              <w:t>ales</w:t>
            </w:r>
          </w:p>
        </w:tc>
      </w:tr>
      <w:tr w:rsidR="00B626AC" w:rsidRPr="008F68AC" w14:paraId="64C6E73C" w14:textId="77777777" w:rsidTr="00A90B85">
        <w:trPr>
          <w:trHeight w:val="20"/>
        </w:trPr>
        <w:tc>
          <w:tcPr>
            <w:tcW w:w="1073" w:type="pct"/>
            <w:tcMar>
              <w:left w:w="29" w:type="dxa"/>
              <w:right w:w="29" w:type="dxa"/>
            </w:tcMar>
            <w:hideMark/>
          </w:tcPr>
          <w:p w14:paraId="7A16ACD5" w14:textId="77777777" w:rsidR="008E6A7B" w:rsidRPr="008F68AC" w:rsidRDefault="008E6A7B" w:rsidP="00E7136F">
            <w:pPr>
              <w:jc w:val="left"/>
              <w:rPr>
                <w:color w:val="000000"/>
                <w:sz w:val="18"/>
                <w:szCs w:val="18"/>
              </w:rPr>
            </w:pPr>
            <w:r>
              <w:rPr>
                <w:color w:val="000000"/>
                <w:sz w:val="18"/>
              </w:rPr>
              <w:t>Climatización comercial e industrial</w:t>
            </w:r>
          </w:p>
        </w:tc>
        <w:tc>
          <w:tcPr>
            <w:tcW w:w="351" w:type="pct"/>
            <w:tcMar>
              <w:left w:w="29" w:type="dxa"/>
              <w:right w:w="58" w:type="dxa"/>
            </w:tcMar>
            <w:hideMark/>
          </w:tcPr>
          <w:p w14:paraId="52F17179" w14:textId="7777777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139AFFCF" w14:textId="77777777" w:rsidR="008E6A7B" w:rsidRPr="008F68AC" w:rsidRDefault="008E6A7B" w:rsidP="00E7136F">
            <w:pPr>
              <w:jc w:val="right"/>
              <w:rPr>
                <w:color w:val="000000"/>
                <w:sz w:val="18"/>
                <w:szCs w:val="18"/>
              </w:rPr>
            </w:pPr>
            <w:r>
              <w:rPr>
                <w:color w:val="000000"/>
                <w:sz w:val="18"/>
              </w:rPr>
              <w:t>0,61</w:t>
            </w:r>
          </w:p>
        </w:tc>
        <w:tc>
          <w:tcPr>
            <w:tcW w:w="383" w:type="pct"/>
            <w:tcMar>
              <w:left w:w="29" w:type="dxa"/>
              <w:right w:w="58" w:type="dxa"/>
            </w:tcMar>
            <w:hideMark/>
          </w:tcPr>
          <w:p w14:paraId="3C545B4D" w14:textId="77777777" w:rsidR="008E6A7B" w:rsidRPr="008F68AC" w:rsidRDefault="008E6A7B" w:rsidP="00E7136F">
            <w:pPr>
              <w:jc w:val="right"/>
              <w:rPr>
                <w:color w:val="000000"/>
                <w:sz w:val="18"/>
                <w:szCs w:val="18"/>
              </w:rPr>
            </w:pPr>
            <w:r>
              <w:rPr>
                <w:color w:val="000000"/>
                <w:sz w:val="18"/>
              </w:rPr>
              <w:t>0,00</w:t>
            </w:r>
          </w:p>
        </w:tc>
        <w:tc>
          <w:tcPr>
            <w:tcW w:w="402" w:type="pct"/>
            <w:tcMar>
              <w:left w:w="29" w:type="dxa"/>
              <w:right w:w="58" w:type="dxa"/>
            </w:tcMar>
            <w:hideMark/>
          </w:tcPr>
          <w:p w14:paraId="0B3F6E2B" w14:textId="77777777" w:rsidR="008E6A7B" w:rsidRPr="008F68AC" w:rsidRDefault="008E6A7B" w:rsidP="00E7136F">
            <w:pPr>
              <w:jc w:val="right"/>
              <w:rPr>
                <w:color w:val="000000"/>
                <w:sz w:val="18"/>
                <w:szCs w:val="18"/>
              </w:rPr>
            </w:pPr>
            <w:r>
              <w:rPr>
                <w:color w:val="000000"/>
                <w:sz w:val="18"/>
              </w:rPr>
              <w:t>24,07</w:t>
            </w:r>
          </w:p>
        </w:tc>
        <w:tc>
          <w:tcPr>
            <w:tcW w:w="381" w:type="pct"/>
            <w:tcMar>
              <w:left w:w="29" w:type="dxa"/>
              <w:right w:w="58" w:type="dxa"/>
            </w:tcMar>
            <w:hideMark/>
          </w:tcPr>
          <w:p w14:paraId="1B722F41" w14:textId="77777777" w:rsidR="008E6A7B" w:rsidRPr="008F68AC" w:rsidRDefault="008E6A7B" w:rsidP="00E7136F">
            <w:pPr>
              <w:jc w:val="right"/>
              <w:rPr>
                <w:color w:val="000000"/>
                <w:sz w:val="18"/>
                <w:szCs w:val="18"/>
              </w:rPr>
            </w:pPr>
            <w:r>
              <w:rPr>
                <w:color w:val="000000"/>
                <w:sz w:val="18"/>
              </w:rPr>
              <w:t>7,45</w:t>
            </w:r>
          </w:p>
        </w:tc>
        <w:tc>
          <w:tcPr>
            <w:tcW w:w="373" w:type="pct"/>
            <w:tcMar>
              <w:left w:w="29" w:type="dxa"/>
              <w:right w:w="58" w:type="dxa"/>
            </w:tcMar>
            <w:hideMark/>
          </w:tcPr>
          <w:p w14:paraId="068B9CF8" w14:textId="5D5D06C6"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35118D18" w14:textId="54D9BBDC"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7D5E91A1" w14:textId="77777777" w:rsidR="008E6A7B" w:rsidRPr="008F68AC" w:rsidRDefault="008E6A7B" w:rsidP="00E7136F">
            <w:pPr>
              <w:jc w:val="right"/>
              <w:rPr>
                <w:color w:val="000000" w:themeColor="text1"/>
                <w:sz w:val="18"/>
                <w:szCs w:val="18"/>
              </w:rPr>
            </w:pPr>
            <w:r>
              <w:rPr>
                <w:color w:val="000000" w:themeColor="text1"/>
                <w:sz w:val="18"/>
              </w:rPr>
              <w:t>0,00</w:t>
            </w:r>
          </w:p>
        </w:tc>
        <w:tc>
          <w:tcPr>
            <w:tcW w:w="433" w:type="pct"/>
            <w:tcMar>
              <w:left w:w="29" w:type="dxa"/>
              <w:right w:w="58" w:type="dxa"/>
            </w:tcMar>
            <w:hideMark/>
          </w:tcPr>
          <w:p w14:paraId="3005CB5E" w14:textId="77777777" w:rsidR="008E6A7B" w:rsidRPr="008F68AC" w:rsidRDefault="008E6A7B" w:rsidP="00E7136F">
            <w:pPr>
              <w:jc w:val="right"/>
              <w:rPr>
                <w:color w:val="000000"/>
                <w:sz w:val="18"/>
                <w:szCs w:val="18"/>
              </w:rPr>
            </w:pPr>
            <w:r>
              <w:rPr>
                <w:color w:val="000000"/>
                <w:sz w:val="18"/>
              </w:rPr>
              <w:t>32,14</w:t>
            </w:r>
          </w:p>
        </w:tc>
        <w:tc>
          <w:tcPr>
            <w:tcW w:w="479" w:type="pct"/>
            <w:tcMar>
              <w:left w:w="29" w:type="dxa"/>
              <w:right w:w="58" w:type="dxa"/>
            </w:tcMar>
            <w:hideMark/>
          </w:tcPr>
          <w:p w14:paraId="6957B4FB" w14:textId="2D2ACFBE" w:rsidR="008E6A7B" w:rsidRPr="008F68AC" w:rsidRDefault="008E6A7B" w:rsidP="00E7136F">
            <w:pPr>
              <w:jc w:val="right"/>
              <w:rPr>
                <w:color w:val="000000"/>
                <w:sz w:val="18"/>
                <w:szCs w:val="18"/>
              </w:rPr>
            </w:pPr>
            <w:r>
              <w:rPr>
                <w:color w:val="000000"/>
                <w:sz w:val="18"/>
              </w:rPr>
              <w:t>2,7</w:t>
            </w:r>
          </w:p>
        </w:tc>
      </w:tr>
      <w:tr w:rsidR="00B626AC" w:rsidRPr="008F68AC" w14:paraId="4994F1E3" w14:textId="77777777" w:rsidTr="00A90B85">
        <w:trPr>
          <w:trHeight w:val="20"/>
        </w:trPr>
        <w:tc>
          <w:tcPr>
            <w:tcW w:w="1073" w:type="pct"/>
            <w:tcMar>
              <w:left w:w="29" w:type="dxa"/>
              <w:right w:w="29" w:type="dxa"/>
            </w:tcMar>
            <w:hideMark/>
          </w:tcPr>
          <w:p w14:paraId="3DA1D1C6" w14:textId="5E707C58" w:rsidR="008E6A7B" w:rsidRPr="008F68AC" w:rsidRDefault="008E6A7B" w:rsidP="00E7136F">
            <w:pPr>
              <w:jc w:val="left"/>
              <w:rPr>
                <w:color w:val="000000"/>
                <w:sz w:val="18"/>
                <w:szCs w:val="18"/>
              </w:rPr>
            </w:pPr>
            <w:r>
              <w:rPr>
                <w:color w:val="000000"/>
                <w:sz w:val="18"/>
              </w:rPr>
              <w:t>Refrigeración comercial (gran escala)</w:t>
            </w:r>
          </w:p>
        </w:tc>
        <w:tc>
          <w:tcPr>
            <w:tcW w:w="351" w:type="pct"/>
            <w:tcMar>
              <w:left w:w="29" w:type="dxa"/>
              <w:right w:w="58" w:type="dxa"/>
            </w:tcMar>
            <w:hideMark/>
          </w:tcPr>
          <w:p w14:paraId="03F95EC4" w14:textId="7777777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10B543C5" w14:textId="77777777" w:rsidR="008E6A7B" w:rsidRPr="008F68AC" w:rsidRDefault="008E6A7B" w:rsidP="00E7136F">
            <w:pPr>
              <w:jc w:val="right"/>
              <w:rPr>
                <w:color w:val="000000"/>
                <w:sz w:val="18"/>
                <w:szCs w:val="18"/>
              </w:rPr>
            </w:pPr>
            <w:r>
              <w:rPr>
                <w:color w:val="000000"/>
                <w:sz w:val="18"/>
              </w:rPr>
              <w:t>0,00</w:t>
            </w:r>
          </w:p>
        </w:tc>
        <w:tc>
          <w:tcPr>
            <w:tcW w:w="383" w:type="pct"/>
            <w:tcMar>
              <w:left w:w="29" w:type="dxa"/>
              <w:right w:w="58" w:type="dxa"/>
            </w:tcMar>
            <w:hideMark/>
          </w:tcPr>
          <w:p w14:paraId="14F5A9BF" w14:textId="77777777" w:rsidR="008E6A7B" w:rsidRPr="008F68AC" w:rsidRDefault="008E6A7B" w:rsidP="00E7136F">
            <w:pPr>
              <w:jc w:val="right"/>
              <w:rPr>
                <w:color w:val="000000"/>
                <w:sz w:val="18"/>
                <w:szCs w:val="18"/>
              </w:rPr>
            </w:pPr>
            <w:r>
              <w:rPr>
                <w:color w:val="000000"/>
                <w:sz w:val="18"/>
              </w:rPr>
              <w:t>24,16</w:t>
            </w:r>
          </w:p>
        </w:tc>
        <w:tc>
          <w:tcPr>
            <w:tcW w:w="402" w:type="pct"/>
            <w:tcMar>
              <w:left w:w="29" w:type="dxa"/>
              <w:right w:w="58" w:type="dxa"/>
            </w:tcMar>
            <w:hideMark/>
          </w:tcPr>
          <w:p w14:paraId="2F7DBB4F" w14:textId="7777777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0587A503" w14:textId="77777777" w:rsidR="008E6A7B" w:rsidRPr="008F68AC" w:rsidRDefault="008E6A7B" w:rsidP="00E7136F">
            <w:pPr>
              <w:jc w:val="right"/>
              <w:rPr>
                <w:color w:val="000000"/>
                <w:sz w:val="18"/>
                <w:szCs w:val="18"/>
              </w:rPr>
            </w:pPr>
            <w:r>
              <w:rPr>
                <w:color w:val="000000"/>
                <w:sz w:val="18"/>
              </w:rPr>
              <w:t>0,00</w:t>
            </w:r>
          </w:p>
        </w:tc>
        <w:tc>
          <w:tcPr>
            <w:tcW w:w="373" w:type="pct"/>
            <w:tcMar>
              <w:left w:w="29" w:type="dxa"/>
              <w:right w:w="58" w:type="dxa"/>
            </w:tcMar>
            <w:hideMark/>
          </w:tcPr>
          <w:p w14:paraId="3FD2195D" w14:textId="1C5F3162"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7A23E43E" w14:textId="0AF64848"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4DF80819" w14:textId="77777777" w:rsidR="008E6A7B" w:rsidRPr="008F68AC" w:rsidRDefault="008E6A7B" w:rsidP="00E7136F">
            <w:pPr>
              <w:jc w:val="right"/>
              <w:rPr>
                <w:color w:val="000000" w:themeColor="text1"/>
                <w:sz w:val="18"/>
                <w:szCs w:val="18"/>
              </w:rPr>
            </w:pPr>
            <w:r>
              <w:rPr>
                <w:color w:val="000000" w:themeColor="text1"/>
                <w:sz w:val="18"/>
              </w:rPr>
              <w:t>0,84</w:t>
            </w:r>
          </w:p>
        </w:tc>
        <w:tc>
          <w:tcPr>
            <w:tcW w:w="433" w:type="pct"/>
            <w:tcMar>
              <w:left w:w="29" w:type="dxa"/>
              <w:right w:w="58" w:type="dxa"/>
            </w:tcMar>
            <w:hideMark/>
          </w:tcPr>
          <w:p w14:paraId="3F5B7E60" w14:textId="77777777" w:rsidR="008E6A7B" w:rsidRPr="008F68AC" w:rsidRDefault="008E6A7B" w:rsidP="00E7136F">
            <w:pPr>
              <w:jc w:val="right"/>
              <w:rPr>
                <w:color w:val="000000"/>
                <w:sz w:val="18"/>
                <w:szCs w:val="18"/>
              </w:rPr>
            </w:pPr>
            <w:r>
              <w:rPr>
                <w:color w:val="000000"/>
                <w:sz w:val="18"/>
              </w:rPr>
              <w:t>25,00</w:t>
            </w:r>
          </w:p>
        </w:tc>
        <w:tc>
          <w:tcPr>
            <w:tcW w:w="479" w:type="pct"/>
            <w:tcMar>
              <w:left w:w="29" w:type="dxa"/>
              <w:right w:w="58" w:type="dxa"/>
            </w:tcMar>
            <w:hideMark/>
          </w:tcPr>
          <w:p w14:paraId="340BF3CE" w14:textId="1862AB44" w:rsidR="008E6A7B" w:rsidRPr="008F68AC" w:rsidRDefault="008E6A7B" w:rsidP="00E7136F">
            <w:pPr>
              <w:jc w:val="right"/>
              <w:rPr>
                <w:color w:val="000000"/>
                <w:sz w:val="18"/>
                <w:szCs w:val="18"/>
              </w:rPr>
            </w:pPr>
            <w:r>
              <w:rPr>
                <w:color w:val="000000"/>
                <w:sz w:val="18"/>
              </w:rPr>
              <w:t>2,1</w:t>
            </w:r>
          </w:p>
        </w:tc>
      </w:tr>
      <w:tr w:rsidR="00B626AC" w:rsidRPr="008F68AC" w14:paraId="021853F0" w14:textId="77777777" w:rsidTr="00A90B85">
        <w:trPr>
          <w:trHeight w:val="20"/>
        </w:trPr>
        <w:tc>
          <w:tcPr>
            <w:tcW w:w="1073" w:type="pct"/>
            <w:tcMar>
              <w:left w:w="29" w:type="dxa"/>
              <w:right w:w="29" w:type="dxa"/>
            </w:tcMar>
            <w:hideMark/>
          </w:tcPr>
          <w:p w14:paraId="72107950" w14:textId="77777777" w:rsidR="008E6A7B" w:rsidRPr="008F68AC" w:rsidRDefault="008E6A7B" w:rsidP="00E7136F">
            <w:pPr>
              <w:jc w:val="left"/>
              <w:rPr>
                <w:color w:val="000000"/>
                <w:sz w:val="18"/>
                <w:szCs w:val="18"/>
              </w:rPr>
            </w:pPr>
            <w:r>
              <w:rPr>
                <w:color w:val="000000"/>
                <w:sz w:val="18"/>
              </w:rPr>
              <w:t>Refrigeración industrial</w:t>
            </w:r>
          </w:p>
        </w:tc>
        <w:tc>
          <w:tcPr>
            <w:tcW w:w="351" w:type="pct"/>
            <w:tcMar>
              <w:left w:w="29" w:type="dxa"/>
              <w:right w:w="58" w:type="dxa"/>
            </w:tcMar>
            <w:hideMark/>
          </w:tcPr>
          <w:p w14:paraId="7D0AE8D2" w14:textId="7777777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2692BCBF" w14:textId="77777777" w:rsidR="008E6A7B" w:rsidRPr="008F68AC" w:rsidRDefault="008E6A7B" w:rsidP="00E7136F">
            <w:pPr>
              <w:jc w:val="right"/>
              <w:rPr>
                <w:color w:val="000000"/>
                <w:sz w:val="18"/>
                <w:szCs w:val="18"/>
              </w:rPr>
            </w:pPr>
            <w:r>
              <w:rPr>
                <w:color w:val="000000"/>
                <w:sz w:val="18"/>
              </w:rPr>
              <w:t>0,00</w:t>
            </w:r>
          </w:p>
        </w:tc>
        <w:tc>
          <w:tcPr>
            <w:tcW w:w="383" w:type="pct"/>
            <w:tcMar>
              <w:left w:w="29" w:type="dxa"/>
              <w:right w:w="58" w:type="dxa"/>
            </w:tcMar>
            <w:hideMark/>
          </w:tcPr>
          <w:p w14:paraId="665FB9FC" w14:textId="77777777" w:rsidR="008E6A7B" w:rsidRPr="008F68AC" w:rsidRDefault="008E6A7B" w:rsidP="00E7136F">
            <w:pPr>
              <w:jc w:val="right"/>
              <w:rPr>
                <w:color w:val="000000"/>
                <w:sz w:val="18"/>
                <w:szCs w:val="18"/>
              </w:rPr>
            </w:pPr>
            <w:r>
              <w:rPr>
                <w:color w:val="000000"/>
                <w:sz w:val="18"/>
              </w:rPr>
              <w:t>1,15</w:t>
            </w:r>
          </w:p>
        </w:tc>
        <w:tc>
          <w:tcPr>
            <w:tcW w:w="402" w:type="pct"/>
            <w:tcMar>
              <w:left w:w="29" w:type="dxa"/>
              <w:right w:w="58" w:type="dxa"/>
            </w:tcMar>
            <w:hideMark/>
          </w:tcPr>
          <w:p w14:paraId="016EE725" w14:textId="7777777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16A62DD1" w14:textId="77777777" w:rsidR="008E6A7B" w:rsidRPr="008F68AC" w:rsidRDefault="008E6A7B" w:rsidP="00E7136F">
            <w:pPr>
              <w:jc w:val="right"/>
              <w:rPr>
                <w:color w:val="000000"/>
                <w:sz w:val="18"/>
                <w:szCs w:val="18"/>
              </w:rPr>
            </w:pPr>
            <w:r>
              <w:rPr>
                <w:color w:val="000000"/>
                <w:sz w:val="18"/>
              </w:rPr>
              <w:t>0,00</w:t>
            </w:r>
          </w:p>
        </w:tc>
        <w:tc>
          <w:tcPr>
            <w:tcW w:w="373" w:type="pct"/>
            <w:tcMar>
              <w:left w:w="29" w:type="dxa"/>
              <w:right w:w="58" w:type="dxa"/>
            </w:tcMar>
            <w:hideMark/>
          </w:tcPr>
          <w:p w14:paraId="00386753" w14:textId="1C50FD7D"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0EE08334" w14:textId="6A195736"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56162BE2" w14:textId="77777777" w:rsidR="008E6A7B" w:rsidRPr="008F68AC" w:rsidRDefault="008E6A7B" w:rsidP="00E7136F">
            <w:pPr>
              <w:jc w:val="right"/>
              <w:rPr>
                <w:color w:val="000000" w:themeColor="text1"/>
                <w:sz w:val="18"/>
                <w:szCs w:val="18"/>
              </w:rPr>
            </w:pPr>
            <w:r>
              <w:rPr>
                <w:color w:val="000000" w:themeColor="text1"/>
                <w:sz w:val="18"/>
              </w:rPr>
              <w:t>0,21</w:t>
            </w:r>
          </w:p>
        </w:tc>
        <w:tc>
          <w:tcPr>
            <w:tcW w:w="433" w:type="pct"/>
            <w:tcMar>
              <w:left w:w="29" w:type="dxa"/>
              <w:right w:w="58" w:type="dxa"/>
            </w:tcMar>
            <w:hideMark/>
          </w:tcPr>
          <w:p w14:paraId="2B9E6054" w14:textId="77777777" w:rsidR="008E6A7B" w:rsidRPr="008F68AC" w:rsidRDefault="008E6A7B" w:rsidP="00E7136F">
            <w:pPr>
              <w:jc w:val="right"/>
              <w:rPr>
                <w:color w:val="000000"/>
                <w:sz w:val="18"/>
                <w:szCs w:val="18"/>
              </w:rPr>
            </w:pPr>
            <w:r>
              <w:rPr>
                <w:color w:val="000000"/>
                <w:sz w:val="18"/>
              </w:rPr>
              <w:t>1,36</w:t>
            </w:r>
          </w:p>
        </w:tc>
        <w:tc>
          <w:tcPr>
            <w:tcW w:w="479" w:type="pct"/>
            <w:tcMar>
              <w:left w:w="29" w:type="dxa"/>
              <w:right w:w="58" w:type="dxa"/>
            </w:tcMar>
            <w:hideMark/>
          </w:tcPr>
          <w:p w14:paraId="75E23501" w14:textId="7A806C16" w:rsidR="008E6A7B" w:rsidRPr="008F68AC" w:rsidRDefault="008E6A7B" w:rsidP="00E7136F">
            <w:pPr>
              <w:jc w:val="right"/>
              <w:rPr>
                <w:color w:val="000000"/>
                <w:sz w:val="18"/>
                <w:szCs w:val="18"/>
              </w:rPr>
            </w:pPr>
            <w:r>
              <w:rPr>
                <w:color w:val="000000"/>
                <w:sz w:val="18"/>
              </w:rPr>
              <w:t>0,1</w:t>
            </w:r>
          </w:p>
        </w:tc>
      </w:tr>
      <w:tr w:rsidR="00B626AC" w:rsidRPr="008F68AC" w14:paraId="61B407B5" w14:textId="77777777" w:rsidTr="00A90B85">
        <w:trPr>
          <w:trHeight w:val="20"/>
        </w:trPr>
        <w:tc>
          <w:tcPr>
            <w:tcW w:w="1073" w:type="pct"/>
            <w:tcMar>
              <w:left w:w="29" w:type="dxa"/>
              <w:right w:w="29" w:type="dxa"/>
            </w:tcMar>
            <w:hideMark/>
          </w:tcPr>
          <w:p w14:paraId="7A58D94D" w14:textId="77777777" w:rsidR="008E6A7B" w:rsidRPr="008F68AC" w:rsidRDefault="008E6A7B" w:rsidP="00E7136F">
            <w:pPr>
              <w:jc w:val="left"/>
              <w:rPr>
                <w:color w:val="000000"/>
                <w:sz w:val="18"/>
                <w:szCs w:val="18"/>
              </w:rPr>
            </w:pPr>
            <w:r>
              <w:rPr>
                <w:color w:val="000000"/>
                <w:sz w:val="18"/>
              </w:rPr>
              <w:t>Transporte refrigerado</w:t>
            </w:r>
          </w:p>
        </w:tc>
        <w:tc>
          <w:tcPr>
            <w:tcW w:w="351" w:type="pct"/>
            <w:tcMar>
              <w:left w:w="29" w:type="dxa"/>
              <w:right w:w="58" w:type="dxa"/>
            </w:tcMar>
            <w:hideMark/>
          </w:tcPr>
          <w:p w14:paraId="3D956B3E" w14:textId="7777777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283FF547" w14:textId="77777777" w:rsidR="008E6A7B" w:rsidRPr="008F68AC" w:rsidRDefault="008E6A7B" w:rsidP="00E7136F">
            <w:pPr>
              <w:jc w:val="right"/>
              <w:rPr>
                <w:color w:val="000000"/>
                <w:sz w:val="18"/>
                <w:szCs w:val="18"/>
              </w:rPr>
            </w:pPr>
            <w:r>
              <w:rPr>
                <w:color w:val="000000"/>
                <w:sz w:val="18"/>
              </w:rPr>
              <w:t>0,00</w:t>
            </w:r>
          </w:p>
        </w:tc>
        <w:tc>
          <w:tcPr>
            <w:tcW w:w="383" w:type="pct"/>
            <w:tcMar>
              <w:left w:w="29" w:type="dxa"/>
              <w:right w:w="58" w:type="dxa"/>
            </w:tcMar>
            <w:hideMark/>
          </w:tcPr>
          <w:p w14:paraId="38B170C5" w14:textId="77777777" w:rsidR="008E6A7B" w:rsidRPr="008F68AC" w:rsidRDefault="008E6A7B" w:rsidP="00E7136F">
            <w:pPr>
              <w:jc w:val="right"/>
              <w:rPr>
                <w:color w:val="000000"/>
                <w:sz w:val="18"/>
                <w:szCs w:val="18"/>
              </w:rPr>
            </w:pPr>
            <w:r>
              <w:rPr>
                <w:color w:val="000000"/>
                <w:sz w:val="18"/>
              </w:rPr>
              <w:t>2,34</w:t>
            </w:r>
          </w:p>
        </w:tc>
        <w:tc>
          <w:tcPr>
            <w:tcW w:w="402" w:type="pct"/>
            <w:tcMar>
              <w:left w:w="29" w:type="dxa"/>
              <w:right w:w="58" w:type="dxa"/>
            </w:tcMar>
            <w:hideMark/>
          </w:tcPr>
          <w:p w14:paraId="0A401674" w14:textId="77777777"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57AA0E4C" w14:textId="77777777" w:rsidR="008E6A7B" w:rsidRPr="008F68AC" w:rsidRDefault="008E6A7B" w:rsidP="00E7136F">
            <w:pPr>
              <w:jc w:val="right"/>
              <w:rPr>
                <w:color w:val="000000"/>
                <w:sz w:val="18"/>
                <w:szCs w:val="18"/>
              </w:rPr>
            </w:pPr>
            <w:r>
              <w:rPr>
                <w:color w:val="000000"/>
                <w:sz w:val="18"/>
              </w:rPr>
              <w:t>0,00</w:t>
            </w:r>
          </w:p>
        </w:tc>
        <w:tc>
          <w:tcPr>
            <w:tcW w:w="373" w:type="pct"/>
            <w:tcMar>
              <w:left w:w="29" w:type="dxa"/>
              <w:right w:w="58" w:type="dxa"/>
            </w:tcMar>
            <w:hideMark/>
          </w:tcPr>
          <w:p w14:paraId="31F34F41" w14:textId="2BBF7936" w:rsidR="008E6A7B" w:rsidRPr="008F68AC" w:rsidRDefault="008E6A7B" w:rsidP="00E7136F">
            <w:pPr>
              <w:jc w:val="right"/>
              <w:rPr>
                <w:color w:val="000000"/>
                <w:sz w:val="18"/>
                <w:szCs w:val="18"/>
              </w:rPr>
            </w:pPr>
            <w:r>
              <w:rPr>
                <w:color w:val="000000"/>
                <w:sz w:val="18"/>
              </w:rPr>
              <w:t>0,00</w:t>
            </w:r>
          </w:p>
        </w:tc>
        <w:tc>
          <w:tcPr>
            <w:tcW w:w="381" w:type="pct"/>
            <w:tcMar>
              <w:left w:w="29" w:type="dxa"/>
              <w:right w:w="58" w:type="dxa"/>
            </w:tcMar>
            <w:hideMark/>
          </w:tcPr>
          <w:p w14:paraId="5E343BB1" w14:textId="6B99D1C6" w:rsidR="008E6A7B" w:rsidRPr="008F68AC" w:rsidRDefault="008E6A7B" w:rsidP="00E7136F">
            <w:pPr>
              <w:jc w:val="right"/>
              <w:rPr>
                <w:color w:val="000000"/>
                <w:sz w:val="18"/>
                <w:szCs w:val="18"/>
              </w:rPr>
            </w:pPr>
            <w:r>
              <w:rPr>
                <w:color w:val="000000"/>
                <w:sz w:val="18"/>
              </w:rPr>
              <w:t>0,00</w:t>
            </w:r>
          </w:p>
        </w:tc>
        <w:tc>
          <w:tcPr>
            <w:tcW w:w="363" w:type="pct"/>
            <w:tcMar>
              <w:left w:w="29" w:type="dxa"/>
              <w:right w:w="58" w:type="dxa"/>
            </w:tcMar>
            <w:hideMark/>
          </w:tcPr>
          <w:p w14:paraId="14E2CF4B" w14:textId="77777777" w:rsidR="008E6A7B" w:rsidRPr="008F68AC" w:rsidRDefault="008E6A7B" w:rsidP="00E7136F">
            <w:pPr>
              <w:jc w:val="right"/>
              <w:rPr>
                <w:color w:val="000000" w:themeColor="text1"/>
                <w:sz w:val="18"/>
                <w:szCs w:val="18"/>
              </w:rPr>
            </w:pPr>
            <w:r>
              <w:rPr>
                <w:color w:val="000000" w:themeColor="text1"/>
                <w:sz w:val="18"/>
              </w:rPr>
              <w:t>0,02</w:t>
            </w:r>
          </w:p>
        </w:tc>
        <w:tc>
          <w:tcPr>
            <w:tcW w:w="433" w:type="pct"/>
            <w:tcMar>
              <w:left w:w="29" w:type="dxa"/>
              <w:right w:w="58" w:type="dxa"/>
            </w:tcMar>
            <w:hideMark/>
          </w:tcPr>
          <w:p w14:paraId="5C37297D" w14:textId="77777777" w:rsidR="008E6A7B" w:rsidRPr="008F68AC" w:rsidRDefault="008E6A7B" w:rsidP="00E7136F">
            <w:pPr>
              <w:jc w:val="right"/>
              <w:rPr>
                <w:color w:val="000000"/>
                <w:sz w:val="18"/>
                <w:szCs w:val="18"/>
              </w:rPr>
            </w:pPr>
            <w:r>
              <w:rPr>
                <w:color w:val="000000"/>
                <w:sz w:val="18"/>
              </w:rPr>
              <w:t>2,37</w:t>
            </w:r>
          </w:p>
        </w:tc>
        <w:tc>
          <w:tcPr>
            <w:tcW w:w="479" w:type="pct"/>
            <w:tcMar>
              <w:left w:w="29" w:type="dxa"/>
              <w:right w:w="58" w:type="dxa"/>
            </w:tcMar>
            <w:hideMark/>
          </w:tcPr>
          <w:p w14:paraId="4B3F97EC" w14:textId="472FB610" w:rsidR="008E6A7B" w:rsidRPr="008F68AC" w:rsidRDefault="008E6A7B" w:rsidP="00E7136F">
            <w:pPr>
              <w:jc w:val="right"/>
              <w:rPr>
                <w:color w:val="000000"/>
                <w:sz w:val="18"/>
                <w:szCs w:val="18"/>
              </w:rPr>
            </w:pPr>
            <w:r>
              <w:rPr>
                <w:color w:val="000000"/>
                <w:sz w:val="18"/>
              </w:rPr>
              <w:t>0,2</w:t>
            </w:r>
          </w:p>
        </w:tc>
      </w:tr>
      <w:tr w:rsidR="00B626AC" w:rsidRPr="008F68AC" w14:paraId="2D4F575B" w14:textId="77777777" w:rsidTr="00A90B85">
        <w:trPr>
          <w:trHeight w:val="20"/>
        </w:trPr>
        <w:tc>
          <w:tcPr>
            <w:tcW w:w="1073" w:type="pct"/>
            <w:tcMar>
              <w:left w:w="29" w:type="dxa"/>
              <w:right w:w="29" w:type="dxa"/>
            </w:tcMar>
            <w:hideMark/>
          </w:tcPr>
          <w:p w14:paraId="529895D3" w14:textId="18D3275D" w:rsidR="008E6A7B" w:rsidRPr="008F68AC" w:rsidRDefault="008E6A7B" w:rsidP="003A3EF0">
            <w:pPr>
              <w:jc w:val="left"/>
              <w:rPr>
                <w:b/>
                <w:bCs/>
                <w:i/>
                <w:iCs/>
                <w:color w:val="000000"/>
                <w:sz w:val="18"/>
                <w:szCs w:val="18"/>
              </w:rPr>
            </w:pPr>
            <w:r>
              <w:rPr>
                <w:b/>
                <w:i/>
                <w:color w:val="000000"/>
                <w:sz w:val="18"/>
              </w:rPr>
              <w:t>Sub</w:t>
            </w:r>
            <w:r w:rsidR="003A3EF0">
              <w:rPr>
                <w:b/>
                <w:i/>
                <w:color w:val="000000"/>
                <w:sz w:val="18"/>
              </w:rPr>
              <w:t>total</w:t>
            </w:r>
            <w:r>
              <w:rPr>
                <w:b/>
                <w:i/>
                <w:color w:val="000000"/>
                <w:sz w:val="18"/>
              </w:rPr>
              <w:t xml:space="preserve"> instalación y montaje </w:t>
            </w:r>
            <w:r w:rsidR="00A90B85">
              <w:rPr>
                <w:b/>
                <w:i/>
                <w:color w:val="000000"/>
                <w:sz w:val="18"/>
              </w:rPr>
              <w:t>l</w:t>
            </w:r>
            <w:r>
              <w:rPr>
                <w:b/>
                <w:i/>
                <w:color w:val="000000"/>
                <w:sz w:val="18"/>
              </w:rPr>
              <w:t>o</w:t>
            </w:r>
            <w:r w:rsidR="00A90B85">
              <w:rPr>
                <w:b/>
                <w:i/>
                <w:color w:val="000000"/>
                <w:sz w:val="18"/>
              </w:rPr>
              <w:t>c</w:t>
            </w:r>
            <w:r>
              <w:rPr>
                <w:b/>
                <w:i/>
                <w:color w:val="000000"/>
                <w:sz w:val="18"/>
              </w:rPr>
              <w:t>ales</w:t>
            </w:r>
          </w:p>
        </w:tc>
        <w:tc>
          <w:tcPr>
            <w:tcW w:w="351" w:type="pct"/>
            <w:tcMar>
              <w:left w:w="29" w:type="dxa"/>
              <w:right w:w="58" w:type="dxa"/>
            </w:tcMar>
            <w:hideMark/>
          </w:tcPr>
          <w:p w14:paraId="42B8AF25" w14:textId="77777777" w:rsidR="008E6A7B" w:rsidRPr="008F68AC" w:rsidRDefault="008E6A7B" w:rsidP="00E7136F">
            <w:pPr>
              <w:jc w:val="right"/>
              <w:rPr>
                <w:b/>
                <w:bCs/>
                <w:i/>
                <w:iCs/>
                <w:color w:val="000000"/>
                <w:sz w:val="18"/>
                <w:szCs w:val="18"/>
              </w:rPr>
            </w:pPr>
            <w:r>
              <w:rPr>
                <w:b/>
                <w:i/>
                <w:color w:val="000000"/>
                <w:sz w:val="18"/>
              </w:rPr>
              <w:t>0,00</w:t>
            </w:r>
          </w:p>
        </w:tc>
        <w:tc>
          <w:tcPr>
            <w:tcW w:w="381" w:type="pct"/>
            <w:tcMar>
              <w:left w:w="29" w:type="dxa"/>
              <w:right w:w="58" w:type="dxa"/>
            </w:tcMar>
            <w:hideMark/>
          </w:tcPr>
          <w:p w14:paraId="42240312" w14:textId="77777777" w:rsidR="008E6A7B" w:rsidRPr="008F68AC" w:rsidRDefault="008E6A7B" w:rsidP="00E7136F">
            <w:pPr>
              <w:jc w:val="right"/>
              <w:rPr>
                <w:b/>
                <w:bCs/>
                <w:i/>
                <w:iCs/>
                <w:color w:val="000000"/>
                <w:sz w:val="18"/>
                <w:szCs w:val="18"/>
              </w:rPr>
            </w:pPr>
            <w:r>
              <w:rPr>
                <w:b/>
                <w:i/>
                <w:color w:val="000000"/>
                <w:sz w:val="18"/>
              </w:rPr>
              <w:t>0,61</w:t>
            </w:r>
          </w:p>
        </w:tc>
        <w:tc>
          <w:tcPr>
            <w:tcW w:w="383" w:type="pct"/>
            <w:tcMar>
              <w:left w:w="29" w:type="dxa"/>
              <w:right w:w="58" w:type="dxa"/>
            </w:tcMar>
            <w:hideMark/>
          </w:tcPr>
          <w:p w14:paraId="7A96A134" w14:textId="1CF72929" w:rsidR="008E6A7B" w:rsidRPr="008F68AC" w:rsidRDefault="008E6A7B" w:rsidP="00E7136F">
            <w:pPr>
              <w:jc w:val="right"/>
              <w:rPr>
                <w:b/>
                <w:bCs/>
                <w:i/>
                <w:iCs/>
                <w:color w:val="000000"/>
                <w:sz w:val="18"/>
                <w:szCs w:val="18"/>
              </w:rPr>
            </w:pPr>
            <w:r>
              <w:rPr>
                <w:b/>
                <w:i/>
                <w:color w:val="000000"/>
                <w:sz w:val="18"/>
              </w:rPr>
              <w:t>27,65</w:t>
            </w:r>
          </w:p>
        </w:tc>
        <w:tc>
          <w:tcPr>
            <w:tcW w:w="402" w:type="pct"/>
            <w:tcMar>
              <w:left w:w="29" w:type="dxa"/>
              <w:right w:w="58" w:type="dxa"/>
            </w:tcMar>
            <w:hideMark/>
          </w:tcPr>
          <w:p w14:paraId="7FB335A8" w14:textId="77777777" w:rsidR="008E6A7B" w:rsidRPr="008F68AC" w:rsidRDefault="008E6A7B" w:rsidP="00E7136F">
            <w:pPr>
              <w:jc w:val="right"/>
              <w:rPr>
                <w:b/>
                <w:bCs/>
                <w:i/>
                <w:iCs/>
                <w:color w:val="000000"/>
                <w:sz w:val="18"/>
                <w:szCs w:val="18"/>
              </w:rPr>
            </w:pPr>
            <w:r>
              <w:rPr>
                <w:b/>
                <w:i/>
                <w:color w:val="000000"/>
                <w:sz w:val="18"/>
              </w:rPr>
              <w:t>24,07</w:t>
            </w:r>
          </w:p>
        </w:tc>
        <w:tc>
          <w:tcPr>
            <w:tcW w:w="381" w:type="pct"/>
            <w:tcMar>
              <w:left w:w="29" w:type="dxa"/>
              <w:right w:w="58" w:type="dxa"/>
            </w:tcMar>
            <w:hideMark/>
          </w:tcPr>
          <w:p w14:paraId="191E7248" w14:textId="77777777" w:rsidR="008E6A7B" w:rsidRPr="008F68AC" w:rsidRDefault="008E6A7B" w:rsidP="00E7136F">
            <w:pPr>
              <w:jc w:val="right"/>
              <w:rPr>
                <w:b/>
                <w:bCs/>
                <w:i/>
                <w:iCs/>
                <w:color w:val="000000"/>
                <w:sz w:val="18"/>
                <w:szCs w:val="18"/>
              </w:rPr>
            </w:pPr>
            <w:r>
              <w:rPr>
                <w:b/>
                <w:i/>
                <w:color w:val="000000"/>
                <w:sz w:val="18"/>
              </w:rPr>
              <w:t>7,45</w:t>
            </w:r>
          </w:p>
        </w:tc>
        <w:tc>
          <w:tcPr>
            <w:tcW w:w="373" w:type="pct"/>
            <w:tcMar>
              <w:left w:w="29" w:type="dxa"/>
              <w:right w:w="58" w:type="dxa"/>
            </w:tcMar>
            <w:hideMark/>
          </w:tcPr>
          <w:p w14:paraId="4012FE8F" w14:textId="50F2B98C" w:rsidR="008E6A7B" w:rsidRPr="008F68AC" w:rsidRDefault="008E6A7B" w:rsidP="00E7136F">
            <w:pPr>
              <w:jc w:val="right"/>
              <w:rPr>
                <w:b/>
                <w:bCs/>
                <w:i/>
                <w:iCs/>
                <w:color w:val="000000"/>
                <w:sz w:val="18"/>
                <w:szCs w:val="18"/>
              </w:rPr>
            </w:pPr>
            <w:r>
              <w:rPr>
                <w:b/>
                <w:i/>
                <w:color w:val="000000"/>
                <w:sz w:val="18"/>
              </w:rPr>
              <w:t>0,00</w:t>
            </w:r>
          </w:p>
        </w:tc>
        <w:tc>
          <w:tcPr>
            <w:tcW w:w="381" w:type="pct"/>
            <w:tcMar>
              <w:left w:w="29" w:type="dxa"/>
              <w:right w:w="58" w:type="dxa"/>
            </w:tcMar>
            <w:hideMark/>
          </w:tcPr>
          <w:p w14:paraId="33BC9BF3" w14:textId="0AC51DC8" w:rsidR="008E6A7B" w:rsidRPr="008F68AC" w:rsidRDefault="008E6A7B" w:rsidP="00E7136F">
            <w:pPr>
              <w:jc w:val="right"/>
              <w:rPr>
                <w:b/>
                <w:bCs/>
                <w:i/>
                <w:iCs/>
                <w:color w:val="000000"/>
                <w:sz w:val="18"/>
                <w:szCs w:val="18"/>
              </w:rPr>
            </w:pPr>
            <w:r>
              <w:rPr>
                <w:b/>
                <w:i/>
                <w:color w:val="000000"/>
                <w:sz w:val="18"/>
              </w:rPr>
              <w:t>0,00</w:t>
            </w:r>
          </w:p>
        </w:tc>
        <w:tc>
          <w:tcPr>
            <w:tcW w:w="363" w:type="pct"/>
            <w:tcMar>
              <w:left w:w="29" w:type="dxa"/>
              <w:right w:w="58" w:type="dxa"/>
            </w:tcMar>
            <w:hideMark/>
          </w:tcPr>
          <w:p w14:paraId="65B7979C" w14:textId="77777777" w:rsidR="008E6A7B" w:rsidRPr="008F68AC" w:rsidRDefault="008E6A7B" w:rsidP="00E7136F">
            <w:pPr>
              <w:jc w:val="right"/>
              <w:rPr>
                <w:b/>
                <w:bCs/>
                <w:i/>
                <w:iCs/>
                <w:color w:val="000000" w:themeColor="text1"/>
                <w:sz w:val="18"/>
                <w:szCs w:val="18"/>
              </w:rPr>
            </w:pPr>
            <w:r>
              <w:rPr>
                <w:b/>
                <w:i/>
                <w:color w:val="000000" w:themeColor="text1"/>
                <w:sz w:val="18"/>
              </w:rPr>
              <w:t>1,07</w:t>
            </w:r>
          </w:p>
        </w:tc>
        <w:tc>
          <w:tcPr>
            <w:tcW w:w="433" w:type="pct"/>
            <w:tcMar>
              <w:left w:w="29" w:type="dxa"/>
              <w:right w:w="58" w:type="dxa"/>
            </w:tcMar>
            <w:hideMark/>
          </w:tcPr>
          <w:p w14:paraId="4F402FCF" w14:textId="77777777" w:rsidR="008E6A7B" w:rsidRPr="008F68AC" w:rsidRDefault="008E6A7B" w:rsidP="00E7136F">
            <w:pPr>
              <w:jc w:val="right"/>
              <w:rPr>
                <w:b/>
                <w:bCs/>
                <w:i/>
                <w:iCs/>
                <w:color w:val="000000"/>
                <w:sz w:val="18"/>
                <w:szCs w:val="18"/>
              </w:rPr>
            </w:pPr>
            <w:r>
              <w:rPr>
                <w:b/>
                <w:i/>
                <w:color w:val="000000"/>
                <w:sz w:val="18"/>
              </w:rPr>
              <w:t>60,86</w:t>
            </w:r>
          </w:p>
        </w:tc>
        <w:tc>
          <w:tcPr>
            <w:tcW w:w="479" w:type="pct"/>
            <w:tcMar>
              <w:left w:w="29" w:type="dxa"/>
              <w:right w:w="58" w:type="dxa"/>
            </w:tcMar>
            <w:hideMark/>
          </w:tcPr>
          <w:p w14:paraId="6C7706DE" w14:textId="6FF62C1D" w:rsidR="008E6A7B" w:rsidRPr="008F68AC" w:rsidRDefault="008E6A7B" w:rsidP="00E7136F">
            <w:pPr>
              <w:jc w:val="right"/>
              <w:rPr>
                <w:b/>
                <w:bCs/>
                <w:i/>
                <w:iCs/>
                <w:color w:val="000000"/>
                <w:sz w:val="18"/>
                <w:szCs w:val="18"/>
              </w:rPr>
            </w:pPr>
            <w:r>
              <w:rPr>
                <w:b/>
                <w:i/>
                <w:color w:val="000000"/>
                <w:sz w:val="18"/>
              </w:rPr>
              <w:t>5,2</w:t>
            </w:r>
          </w:p>
        </w:tc>
      </w:tr>
      <w:tr w:rsidR="00B626AC" w:rsidRPr="008F68AC" w14:paraId="58733E40" w14:textId="77777777" w:rsidTr="00A90B85">
        <w:trPr>
          <w:trHeight w:val="227"/>
        </w:trPr>
        <w:tc>
          <w:tcPr>
            <w:tcW w:w="1073" w:type="pct"/>
            <w:tcMar>
              <w:left w:w="29" w:type="dxa"/>
              <w:right w:w="29" w:type="dxa"/>
            </w:tcMar>
            <w:hideMark/>
          </w:tcPr>
          <w:p w14:paraId="57D6F654" w14:textId="77777777" w:rsidR="008E6A7B" w:rsidRPr="008F68AC" w:rsidRDefault="008E6A7B" w:rsidP="00E7136F">
            <w:pPr>
              <w:jc w:val="left"/>
              <w:rPr>
                <w:b/>
                <w:bCs/>
                <w:color w:val="000000"/>
                <w:sz w:val="18"/>
                <w:szCs w:val="18"/>
              </w:rPr>
            </w:pPr>
            <w:r>
              <w:rPr>
                <w:b/>
                <w:color w:val="000000"/>
                <w:sz w:val="18"/>
              </w:rPr>
              <w:t>Total</w:t>
            </w:r>
          </w:p>
        </w:tc>
        <w:tc>
          <w:tcPr>
            <w:tcW w:w="351" w:type="pct"/>
            <w:tcMar>
              <w:left w:w="29" w:type="dxa"/>
              <w:right w:w="58" w:type="dxa"/>
            </w:tcMar>
            <w:hideMark/>
          </w:tcPr>
          <w:p w14:paraId="6CB4DE2A" w14:textId="52073A70" w:rsidR="008E6A7B" w:rsidRPr="008F68AC" w:rsidRDefault="008E6A7B" w:rsidP="00E7136F">
            <w:pPr>
              <w:jc w:val="right"/>
              <w:rPr>
                <w:b/>
                <w:bCs/>
                <w:color w:val="000000"/>
                <w:sz w:val="18"/>
                <w:szCs w:val="18"/>
              </w:rPr>
            </w:pPr>
            <w:r>
              <w:rPr>
                <w:b/>
                <w:color w:val="000000"/>
                <w:sz w:val="18"/>
              </w:rPr>
              <w:t>5,83</w:t>
            </w:r>
          </w:p>
        </w:tc>
        <w:tc>
          <w:tcPr>
            <w:tcW w:w="381" w:type="pct"/>
            <w:tcMar>
              <w:left w:w="29" w:type="dxa"/>
              <w:right w:w="58" w:type="dxa"/>
            </w:tcMar>
            <w:hideMark/>
          </w:tcPr>
          <w:p w14:paraId="71BBCF71" w14:textId="7A59B5B9" w:rsidR="008E6A7B" w:rsidRPr="008F68AC" w:rsidRDefault="008E6A7B" w:rsidP="00E7136F">
            <w:pPr>
              <w:jc w:val="right"/>
              <w:rPr>
                <w:b/>
                <w:bCs/>
                <w:color w:val="000000"/>
                <w:sz w:val="18"/>
                <w:szCs w:val="18"/>
              </w:rPr>
            </w:pPr>
            <w:r>
              <w:rPr>
                <w:b/>
                <w:color w:val="000000"/>
                <w:sz w:val="18"/>
              </w:rPr>
              <w:t>705,37</w:t>
            </w:r>
          </w:p>
        </w:tc>
        <w:tc>
          <w:tcPr>
            <w:tcW w:w="383" w:type="pct"/>
            <w:tcMar>
              <w:left w:w="29" w:type="dxa"/>
              <w:right w:w="58" w:type="dxa"/>
            </w:tcMar>
            <w:hideMark/>
          </w:tcPr>
          <w:p w14:paraId="4D120854" w14:textId="5E9D6EA5" w:rsidR="008E6A7B" w:rsidRPr="008F68AC" w:rsidRDefault="008E6A7B" w:rsidP="00E7136F">
            <w:pPr>
              <w:jc w:val="right"/>
              <w:rPr>
                <w:b/>
                <w:bCs/>
                <w:color w:val="000000"/>
                <w:sz w:val="18"/>
                <w:szCs w:val="18"/>
              </w:rPr>
            </w:pPr>
            <w:r>
              <w:rPr>
                <w:b/>
                <w:color w:val="000000"/>
                <w:sz w:val="18"/>
              </w:rPr>
              <w:t>149,35</w:t>
            </w:r>
          </w:p>
        </w:tc>
        <w:tc>
          <w:tcPr>
            <w:tcW w:w="402" w:type="pct"/>
            <w:tcMar>
              <w:left w:w="29" w:type="dxa"/>
              <w:right w:w="58" w:type="dxa"/>
            </w:tcMar>
            <w:hideMark/>
          </w:tcPr>
          <w:p w14:paraId="47D6561B" w14:textId="58AA9445" w:rsidR="008E6A7B" w:rsidRPr="008F68AC" w:rsidRDefault="008E6A7B" w:rsidP="00E7136F">
            <w:pPr>
              <w:jc w:val="right"/>
              <w:rPr>
                <w:b/>
                <w:bCs/>
                <w:color w:val="000000"/>
                <w:sz w:val="18"/>
                <w:szCs w:val="18"/>
              </w:rPr>
            </w:pPr>
            <w:r>
              <w:rPr>
                <w:b/>
                <w:color w:val="000000"/>
                <w:sz w:val="18"/>
              </w:rPr>
              <w:t>34,02</w:t>
            </w:r>
          </w:p>
        </w:tc>
        <w:tc>
          <w:tcPr>
            <w:tcW w:w="381" w:type="pct"/>
            <w:tcMar>
              <w:left w:w="29" w:type="dxa"/>
              <w:right w:w="58" w:type="dxa"/>
            </w:tcMar>
            <w:hideMark/>
          </w:tcPr>
          <w:p w14:paraId="04B2309D" w14:textId="2306FD39" w:rsidR="008E6A7B" w:rsidRPr="008F68AC" w:rsidRDefault="008E6A7B" w:rsidP="00E7136F">
            <w:pPr>
              <w:jc w:val="right"/>
              <w:rPr>
                <w:b/>
                <w:bCs/>
                <w:color w:val="000000"/>
                <w:sz w:val="18"/>
                <w:szCs w:val="18"/>
              </w:rPr>
            </w:pPr>
            <w:r>
              <w:rPr>
                <w:b/>
                <w:color w:val="000000"/>
                <w:sz w:val="18"/>
              </w:rPr>
              <w:t>250,81</w:t>
            </w:r>
          </w:p>
        </w:tc>
        <w:tc>
          <w:tcPr>
            <w:tcW w:w="373" w:type="pct"/>
            <w:tcMar>
              <w:left w:w="29" w:type="dxa"/>
              <w:right w:w="58" w:type="dxa"/>
            </w:tcMar>
            <w:hideMark/>
          </w:tcPr>
          <w:p w14:paraId="42FFB29A" w14:textId="5E2D4B99" w:rsidR="008E6A7B" w:rsidRPr="008F68AC" w:rsidRDefault="008E6A7B" w:rsidP="00E7136F">
            <w:pPr>
              <w:jc w:val="right"/>
              <w:rPr>
                <w:b/>
                <w:bCs/>
                <w:color w:val="000000"/>
                <w:sz w:val="18"/>
                <w:szCs w:val="18"/>
              </w:rPr>
            </w:pPr>
            <w:r>
              <w:rPr>
                <w:b/>
                <w:color w:val="000000"/>
                <w:sz w:val="18"/>
              </w:rPr>
              <w:t>13,00</w:t>
            </w:r>
          </w:p>
        </w:tc>
        <w:tc>
          <w:tcPr>
            <w:tcW w:w="381" w:type="pct"/>
            <w:tcMar>
              <w:left w:w="29" w:type="dxa"/>
              <w:right w:w="58" w:type="dxa"/>
            </w:tcMar>
            <w:hideMark/>
          </w:tcPr>
          <w:p w14:paraId="6673A74B" w14:textId="0ABA08E6" w:rsidR="008E6A7B" w:rsidRPr="008F68AC" w:rsidRDefault="008E6A7B" w:rsidP="00E7136F">
            <w:pPr>
              <w:jc w:val="right"/>
              <w:rPr>
                <w:b/>
                <w:bCs/>
                <w:color w:val="000000"/>
                <w:sz w:val="18"/>
                <w:szCs w:val="18"/>
              </w:rPr>
            </w:pPr>
            <w:r>
              <w:rPr>
                <w:b/>
                <w:color w:val="000000"/>
                <w:sz w:val="18"/>
              </w:rPr>
              <w:t>8,65</w:t>
            </w:r>
          </w:p>
        </w:tc>
        <w:tc>
          <w:tcPr>
            <w:tcW w:w="363" w:type="pct"/>
            <w:tcMar>
              <w:left w:w="29" w:type="dxa"/>
              <w:right w:w="58" w:type="dxa"/>
            </w:tcMar>
            <w:hideMark/>
          </w:tcPr>
          <w:p w14:paraId="7DE5D0EB" w14:textId="1DF40AA4" w:rsidR="008E6A7B" w:rsidRPr="008F68AC" w:rsidRDefault="008E6A7B" w:rsidP="00E7136F">
            <w:pPr>
              <w:jc w:val="right"/>
              <w:rPr>
                <w:b/>
                <w:bCs/>
                <w:color w:val="000000"/>
                <w:sz w:val="18"/>
                <w:szCs w:val="18"/>
              </w:rPr>
            </w:pPr>
            <w:r>
              <w:rPr>
                <w:b/>
                <w:color w:val="000000"/>
                <w:sz w:val="18"/>
              </w:rPr>
              <w:t>3,34</w:t>
            </w:r>
          </w:p>
        </w:tc>
        <w:tc>
          <w:tcPr>
            <w:tcW w:w="433" w:type="pct"/>
            <w:tcMar>
              <w:left w:w="29" w:type="dxa"/>
              <w:right w:w="58" w:type="dxa"/>
            </w:tcMar>
            <w:hideMark/>
          </w:tcPr>
          <w:p w14:paraId="748CBE0E" w14:textId="3648FA10" w:rsidR="008E6A7B" w:rsidRPr="008F68AC" w:rsidRDefault="008E6A7B" w:rsidP="00CD18EB">
            <w:pPr>
              <w:ind w:left="-22"/>
              <w:jc w:val="right"/>
              <w:rPr>
                <w:b/>
                <w:bCs/>
                <w:color w:val="000000"/>
                <w:sz w:val="18"/>
                <w:szCs w:val="18"/>
              </w:rPr>
            </w:pPr>
            <w:r>
              <w:rPr>
                <w:b/>
                <w:color w:val="000000"/>
                <w:sz w:val="18"/>
              </w:rPr>
              <w:t>1.170,38</w:t>
            </w:r>
          </w:p>
        </w:tc>
        <w:tc>
          <w:tcPr>
            <w:tcW w:w="479" w:type="pct"/>
            <w:tcMar>
              <w:left w:w="29" w:type="dxa"/>
              <w:right w:w="58" w:type="dxa"/>
            </w:tcMar>
            <w:hideMark/>
          </w:tcPr>
          <w:p w14:paraId="5664147F" w14:textId="3904C40C" w:rsidR="008E6A7B" w:rsidRPr="008F68AC" w:rsidRDefault="008E6A7B" w:rsidP="00E7136F">
            <w:pPr>
              <w:jc w:val="right"/>
              <w:rPr>
                <w:b/>
                <w:bCs/>
                <w:color w:val="000000"/>
                <w:sz w:val="18"/>
                <w:szCs w:val="18"/>
              </w:rPr>
            </w:pPr>
            <w:r>
              <w:rPr>
                <w:b/>
                <w:color w:val="000000"/>
                <w:sz w:val="18"/>
              </w:rPr>
              <w:t>100,0</w:t>
            </w:r>
          </w:p>
        </w:tc>
      </w:tr>
    </w:tbl>
    <w:p w14:paraId="41EC710E" w14:textId="48B5D79B" w:rsidR="00392B16" w:rsidRPr="008F68AC" w:rsidRDefault="00392B16" w:rsidP="00392B16">
      <w:pPr>
        <w:pStyle w:val="Heading1"/>
        <w:numPr>
          <w:ilvl w:val="0"/>
          <w:numId w:val="0"/>
        </w:numPr>
        <w:spacing w:after="0"/>
        <w:rPr>
          <w:sz w:val="18"/>
          <w:szCs w:val="18"/>
        </w:rPr>
      </w:pPr>
      <w:r>
        <w:rPr>
          <w:sz w:val="18"/>
        </w:rPr>
        <w:t>* Las importaciones más recientes de HFC-152a datan de 2023.</w:t>
      </w:r>
    </w:p>
    <w:p w14:paraId="779F4163" w14:textId="7E24EFF6" w:rsidR="0088667B" w:rsidRDefault="0088667B" w:rsidP="00E7136F">
      <w:pPr>
        <w:pStyle w:val="Heading1"/>
        <w:keepNext/>
        <w:numPr>
          <w:ilvl w:val="0"/>
          <w:numId w:val="0"/>
        </w:numPr>
        <w:spacing w:after="0"/>
        <w:rPr>
          <w:sz w:val="18"/>
          <w:szCs w:val="18"/>
        </w:rPr>
      </w:pPr>
      <w:r>
        <w:rPr>
          <w:sz w:val="18"/>
        </w:rPr>
        <w:t>**</w:t>
      </w:r>
      <w:r w:rsidR="003A3EF0">
        <w:rPr>
          <w:sz w:val="18"/>
        </w:rPr>
        <w:t> </w:t>
      </w:r>
      <w:r>
        <w:rPr>
          <w:sz w:val="18"/>
        </w:rPr>
        <w:t>Incluye R-407F y R-448A (refrigeración comercial a gran escala), R-507A (refrigeración industrial), R-452A (transporte refrigerado) y HFC-236fa (servicio técnico de enfriadores).</w:t>
      </w:r>
    </w:p>
    <w:p w14:paraId="0DA36E31" w14:textId="421E96F4" w:rsidR="000E39AB" w:rsidRPr="008F68AC" w:rsidRDefault="000E39AB" w:rsidP="000E39AB">
      <w:pPr>
        <w:rPr>
          <w:sz w:val="18"/>
          <w:szCs w:val="18"/>
        </w:rPr>
      </w:pPr>
      <w:r>
        <w:rPr>
          <w:sz w:val="18"/>
        </w:rPr>
        <w:t xml:space="preserve">*** La leve diferencia entre los datos del programa país y los sectoriales se debe al </w:t>
      </w:r>
      <w:r w:rsidR="00C968D3">
        <w:rPr>
          <w:sz w:val="18"/>
        </w:rPr>
        <w:t>redondeo</w:t>
      </w:r>
      <w:r>
        <w:rPr>
          <w:sz w:val="18"/>
        </w:rPr>
        <w:t xml:space="preserve"> en la conversión a tons. de CO</w:t>
      </w:r>
      <w:r>
        <w:rPr>
          <w:sz w:val="18"/>
          <w:vertAlign w:val="subscript"/>
        </w:rPr>
        <w:t>2</w:t>
      </w:r>
      <w:r>
        <w:rPr>
          <w:sz w:val="18"/>
        </w:rPr>
        <w:t xml:space="preserve"> eq.</w:t>
      </w:r>
    </w:p>
    <w:p w14:paraId="1BFAB8C3" w14:textId="77777777" w:rsidR="000E39AB" w:rsidRPr="000E39AB" w:rsidRDefault="000E39AB" w:rsidP="000E39AB"/>
    <w:p w14:paraId="6169B70C" w14:textId="3E850FEF" w:rsidR="0029054A" w:rsidRPr="00144877" w:rsidRDefault="0029054A" w:rsidP="00144877">
      <w:pPr>
        <w:keepNext/>
        <w:keepLines/>
        <w:spacing w:before="240"/>
        <w:rPr>
          <w:rFonts w:ascii="Times New Roman Bold" w:hAnsi="Times New Roman Bold" w:hint="eastAsia"/>
          <w:b/>
          <w:bCs/>
          <w:spacing w:val="-2"/>
        </w:rPr>
      </w:pPr>
      <w:r w:rsidRPr="00144877">
        <w:rPr>
          <w:rFonts w:ascii="Times New Roman Bold" w:hAnsi="Times New Roman Bold"/>
          <w:b/>
          <w:spacing w:val="-2"/>
        </w:rPr>
        <w:lastRenderedPageBreak/>
        <w:t>Cuadro 8. Consumo de HFC en Omán por sector (promedio del período 2022-2024) (tons. de CO</w:t>
      </w:r>
      <w:r w:rsidRPr="00144877">
        <w:rPr>
          <w:rFonts w:ascii="Times New Roman Bold" w:hAnsi="Times New Roman Bold"/>
          <w:b/>
          <w:spacing w:val="-2"/>
          <w:vertAlign w:val="subscript"/>
        </w:rPr>
        <w:t>2</w:t>
      </w:r>
      <w:r w:rsidRPr="00144877">
        <w:rPr>
          <w:rFonts w:ascii="Times New Roman Bold" w:hAnsi="Times New Roman Bold"/>
          <w:b/>
          <w:spacing w:val="-2"/>
        </w:rPr>
        <w:t xml:space="preserve"> eq.)</w:t>
      </w:r>
    </w:p>
    <w:tbl>
      <w:tblPr>
        <w:tblW w:w="5003" w:type="pct"/>
        <w:tblInd w:w="-5" w:type="dxa"/>
        <w:tblLayout w:type="fixed"/>
        <w:tblLook w:val="04A0" w:firstRow="1" w:lastRow="0" w:firstColumn="1" w:lastColumn="0" w:noHBand="0" w:noVBand="1"/>
      </w:tblPr>
      <w:tblGrid>
        <w:gridCol w:w="1709"/>
        <w:gridCol w:w="541"/>
        <w:gridCol w:w="900"/>
        <w:gridCol w:w="810"/>
        <w:gridCol w:w="720"/>
        <w:gridCol w:w="810"/>
        <w:gridCol w:w="631"/>
        <w:gridCol w:w="629"/>
        <w:gridCol w:w="632"/>
        <w:gridCol w:w="896"/>
        <w:gridCol w:w="1078"/>
      </w:tblGrid>
      <w:tr w:rsidR="003A3EF0" w:rsidRPr="008F68AC" w14:paraId="4F275481" w14:textId="77777777" w:rsidTr="003A3EF0">
        <w:trPr>
          <w:trHeight w:val="20"/>
          <w:tblHeader/>
        </w:trPr>
        <w:tc>
          <w:tcPr>
            <w:tcW w:w="913"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79BB65F" w14:textId="77777777" w:rsidR="00802404" w:rsidRPr="008F68AC" w:rsidRDefault="00802404" w:rsidP="00144877">
            <w:pPr>
              <w:keepNext/>
              <w:keepLines/>
              <w:jc w:val="center"/>
              <w:rPr>
                <w:b/>
                <w:bCs/>
                <w:color w:val="000000"/>
                <w:sz w:val="18"/>
                <w:szCs w:val="18"/>
              </w:rPr>
            </w:pPr>
            <w:r>
              <w:rPr>
                <w:b/>
                <w:color w:val="000000"/>
                <w:sz w:val="18"/>
              </w:rPr>
              <w:t>Sector</w:t>
            </w:r>
          </w:p>
        </w:tc>
        <w:tc>
          <w:tcPr>
            <w:tcW w:w="289" w:type="pct"/>
            <w:tcBorders>
              <w:top w:val="single" w:sz="4" w:space="0" w:color="auto"/>
              <w:left w:val="nil"/>
              <w:bottom w:val="single" w:sz="4" w:space="0" w:color="auto"/>
              <w:right w:val="single" w:sz="4" w:space="0" w:color="auto"/>
            </w:tcBorders>
            <w:tcMar>
              <w:left w:w="29" w:type="dxa"/>
              <w:right w:w="29" w:type="dxa"/>
            </w:tcMar>
            <w:vAlign w:val="center"/>
            <w:hideMark/>
          </w:tcPr>
          <w:p w14:paraId="3BB0333A" w14:textId="77777777" w:rsidR="00802404" w:rsidRPr="008F68AC" w:rsidRDefault="00802404" w:rsidP="00144877">
            <w:pPr>
              <w:keepNext/>
              <w:keepLines/>
              <w:jc w:val="center"/>
              <w:rPr>
                <w:b/>
                <w:bCs/>
                <w:color w:val="000000"/>
                <w:sz w:val="18"/>
                <w:szCs w:val="18"/>
              </w:rPr>
            </w:pPr>
            <w:r>
              <w:rPr>
                <w:b/>
                <w:color w:val="000000"/>
                <w:sz w:val="18"/>
              </w:rPr>
              <w:t>HFC-32</w:t>
            </w:r>
          </w:p>
        </w:tc>
        <w:tc>
          <w:tcPr>
            <w:tcW w:w="481" w:type="pct"/>
            <w:tcBorders>
              <w:top w:val="single" w:sz="4" w:space="0" w:color="auto"/>
              <w:left w:val="nil"/>
              <w:bottom w:val="single" w:sz="4" w:space="0" w:color="auto"/>
              <w:right w:val="single" w:sz="4" w:space="0" w:color="auto"/>
            </w:tcBorders>
            <w:tcMar>
              <w:left w:w="29" w:type="dxa"/>
              <w:right w:w="29" w:type="dxa"/>
            </w:tcMar>
            <w:vAlign w:val="center"/>
            <w:hideMark/>
          </w:tcPr>
          <w:p w14:paraId="71AA144E" w14:textId="77777777" w:rsidR="00802404" w:rsidRPr="008F68AC" w:rsidRDefault="00802404" w:rsidP="00144877">
            <w:pPr>
              <w:keepNext/>
              <w:keepLines/>
              <w:jc w:val="center"/>
              <w:rPr>
                <w:b/>
                <w:bCs/>
                <w:color w:val="000000"/>
                <w:sz w:val="18"/>
                <w:szCs w:val="18"/>
              </w:rPr>
            </w:pPr>
            <w:r>
              <w:rPr>
                <w:b/>
                <w:color w:val="000000"/>
                <w:sz w:val="18"/>
              </w:rPr>
              <w:t>HFC-134a</w:t>
            </w:r>
          </w:p>
        </w:tc>
        <w:tc>
          <w:tcPr>
            <w:tcW w:w="433" w:type="pct"/>
            <w:tcBorders>
              <w:top w:val="single" w:sz="4" w:space="0" w:color="auto"/>
              <w:left w:val="nil"/>
              <w:bottom w:val="single" w:sz="4" w:space="0" w:color="auto"/>
              <w:right w:val="single" w:sz="4" w:space="0" w:color="auto"/>
            </w:tcBorders>
            <w:tcMar>
              <w:left w:w="29" w:type="dxa"/>
              <w:right w:w="29" w:type="dxa"/>
            </w:tcMar>
            <w:vAlign w:val="center"/>
            <w:hideMark/>
          </w:tcPr>
          <w:p w14:paraId="24D9E52E" w14:textId="77777777" w:rsidR="00802404" w:rsidRPr="008F68AC" w:rsidRDefault="00802404" w:rsidP="00144877">
            <w:pPr>
              <w:keepNext/>
              <w:keepLines/>
              <w:jc w:val="center"/>
              <w:rPr>
                <w:b/>
                <w:bCs/>
                <w:color w:val="000000"/>
                <w:sz w:val="18"/>
                <w:szCs w:val="18"/>
              </w:rPr>
            </w:pPr>
            <w:r>
              <w:rPr>
                <w:b/>
                <w:color w:val="000000"/>
                <w:sz w:val="18"/>
              </w:rPr>
              <w:t>R-404A</w:t>
            </w:r>
          </w:p>
        </w:tc>
        <w:tc>
          <w:tcPr>
            <w:tcW w:w="385" w:type="pct"/>
            <w:tcBorders>
              <w:top w:val="single" w:sz="4" w:space="0" w:color="auto"/>
              <w:left w:val="nil"/>
              <w:bottom w:val="single" w:sz="4" w:space="0" w:color="auto"/>
              <w:right w:val="single" w:sz="4" w:space="0" w:color="auto"/>
            </w:tcBorders>
            <w:tcMar>
              <w:left w:w="29" w:type="dxa"/>
              <w:right w:w="29" w:type="dxa"/>
            </w:tcMar>
            <w:vAlign w:val="center"/>
            <w:hideMark/>
          </w:tcPr>
          <w:p w14:paraId="5639DE77" w14:textId="77777777" w:rsidR="00802404" w:rsidRPr="008F68AC" w:rsidRDefault="00802404" w:rsidP="00144877">
            <w:pPr>
              <w:keepNext/>
              <w:keepLines/>
              <w:jc w:val="center"/>
              <w:rPr>
                <w:b/>
                <w:bCs/>
                <w:color w:val="000000"/>
                <w:sz w:val="18"/>
                <w:szCs w:val="18"/>
              </w:rPr>
            </w:pPr>
            <w:r>
              <w:rPr>
                <w:b/>
                <w:color w:val="000000"/>
                <w:sz w:val="18"/>
              </w:rPr>
              <w:t>R-407C</w:t>
            </w:r>
          </w:p>
        </w:tc>
        <w:tc>
          <w:tcPr>
            <w:tcW w:w="433" w:type="pct"/>
            <w:tcBorders>
              <w:top w:val="single" w:sz="4" w:space="0" w:color="auto"/>
              <w:left w:val="nil"/>
              <w:bottom w:val="single" w:sz="4" w:space="0" w:color="auto"/>
              <w:right w:val="single" w:sz="4" w:space="0" w:color="auto"/>
            </w:tcBorders>
            <w:tcMar>
              <w:left w:w="29" w:type="dxa"/>
              <w:right w:w="29" w:type="dxa"/>
            </w:tcMar>
            <w:vAlign w:val="center"/>
            <w:hideMark/>
          </w:tcPr>
          <w:p w14:paraId="05186362" w14:textId="77777777" w:rsidR="00802404" w:rsidRPr="008F68AC" w:rsidRDefault="00802404" w:rsidP="00144877">
            <w:pPr>
              <w:keepNext/>
              <w:keepLines/>
              <w:jc w:val="center"/>
              <w:rPr>
                <w:b/>
                <w:bCs/>
                <w:color w:val="000000"/>
                <w:sz w:val="18"/>
                <w:szCs w:val="18"/>
              </w:rPr>
            </w:pPr>
            <w:r>
              <w:rPr>
                <w:b/>
                <w:color w:val="000000"/>
                <w:sz w:val="18"/>
              </w:rPr>
              <w:t>R-410A</w:t>
            </w:r>
          </w:p>
        </w:tc>
        <w:tc>
          <w:tcPr>
            <w:tcW w:w="337" w:type="pct"/>
            <w:tcBorders>
              <w:top w:val="single" w:sz="4" w:space="0" w:color="auto"/>
              <w:left w:val="nil"/>
              <w:bottom w:val="single" w:sz="4" w:space="0" w:color="auto"/>
              <w:right w:val="single" w:sz="4" w:space="0" w:color="auto"/>
            </w:tcBorders>
            <w:tcMar>
              <w:left w:w="29" w:type="dxa"/>
              <w:right w:w="29" w:type="dxa"/>
            </w:tcMar>
            <w:vAlign w:val="center"/>
            <w:hideMark/>
          </w:tcPr>
          <w:p w14:paraId="13A96C83" w14:textId="77777777" w:rsidR="00802404" w:rsidRPr="008F68AC" w:rsidRDefault="00802404" w:rsidP="00144877">
            <w:pPr>
              <w:keepNext/>
              <w:keepLines/>
              <w:jc w:val="center"/>
              <w:rPr>
                <w:b/>
                <w:bCs/>
                <w:color w:val="000000"/>
                <w:sz w:val="18"/>
                <w:szCs w:val="18"/>
              </w:rPr>
            </w:pPr>
            <w:r>
              <w:rPr>
                <w:b/>
                <w:color w:val="000000"/>
                <w:sz w:val="18"/>
              </w:rPr>
              <w:t>HFC-152a</w:t>
            </w:r>
          </w:p>
        </w:tc>
        <w:tc>
          <w:tcPr>
            <w:tcW w:w="336" w:type="pct"/>
            <w:tcBorders>
              <w:top w:val="single" w:sz="4" w:space="0" w:color="auto"/>
              <w:left w:val="nil"/>
              <w:bottom w:val="single" w:sz="4" w:space="0" w:color="auto"/>
              <w:right w:val="single" w:sz="4" w:space="0" w:color="auto"/>
            </w:tcBorders>
            <w:tcMar>
              <w:left w:w="29" w:type="dxa"/>
              <w:right w:w="29" w:type="dxa"/>
            </w:tcMar>
            <w:vAlign w:val="center"/>
            <w:hideMark/>
          </w:tcPr>
          <w:p w14:paraId="65B4A31F" w14:textId="77777777" w:rsidR="00802404" w:rsidRPr="008F68AC" w:rsidRDefault="00802404" w:rsidP="00144877">
            <w:pPr>
              <w:keepNext/>
              <w:keepLines/>
              <w:jc w:val="center"/>
              <w:rPr>
                <w:b/>
                <w:bCs/>
                <w:color w:val="000000"/>
                <w:sz w:val="18"/>
                <w:szCs w:val="18"/>
              </w:rPr>
            </w:pPr>
            <w:r>
              <w:rPr>
                <w:b/>
                <w:color w:val="000000"/>
                <w:sz w:val="18"/>
              </w:rPr>
              <w:t>HFC-227ea</w:t>
            </w:r>
          </w:p>
        </w:tc>
        <w:tc>
          <w:tcPr>
            <w:tcW w:w="338" w:type="pct"/>
            <w:tcBorders>
              <w:top w:val="single" w:sz="4" w:space="0" w:color="auto"/>
              <w:left w:val="nil"/>
              <w:bottom w:val="single" w:sz="4" w:space="0" w:color="auto"/>
              <w:right w:val="single" w:sz="4" w:space="0" w:color="auto"/>
            </w:tcBorders>
            <w:tcMar>
              <w:left w:w="29" w:type="dxa"/>
              <w:right w:w="29" w:type="dxa"/>
            </w:tcMar>
            <w:vAlign w:val="center"/>
            <w:hideMark/>
          </w:tcPr>
          <w:p w14:paraId="5DE2CBAE" w14:textId="6E411C8D" w:rsidR="00802404" w:rsidRPr="008F68AC" w:rsidRDefault="00802404" w:rsidP="00144877">
            <w:pPr>
              <w:keepNext/>
              <w:keepLines/>
              <w:ind w:left="-42" w:right="-36"/>
              <w:jc w:val="center"/>
              <w:rPr>
                <w:b/>
                <w:bCs/>
                <w:color w:val="000000"/>
                <w:sz w:val="18"/>
                <w:szCs w:val="18"/>
              </w:rPr>
            </w:pPr>
            <w:r>
              <w:rPr>
                <w:b/>
                <w:color w:val="000000"/>
                <w:sz w:val="18"/>
              </w:rPr>
              <w:t>Otros</w:t>
            </w:r>
          </w:p>
        </w:tc>
        <w:tc>
          <w:tcPr>
            <w:tcW w:w="479" w:type="pct"/>
            <w:tcBorders>
              <w:top w:val="single" w:sz="4" w:space="0" w:color="auto"/>
              <w:left w:val="nil"/>
              <w:bottom w:val="single" w:sz="4" w:space="0" w:color="auto"/>
              <w:right w:val="single" w:sz="4" w:space="0" w:color="auto"/>
            </w:tcBorders>
            <w:tcMar>
              <w:left w:w="29" w:type="dxa"/>
              <w:right w:w="29" w:type="dxa"/>
            </w:tcMar>
            <w:vAlign w:val="center"/>
            <w:hideMark/>
          </w:tcPr>
          <w:p w14:paraId="60ACAFDF" w14:textId="77777777" w:rsidR="00802404" w:rsidRPr="008F68AC" w:rsidRDefault="00802404" w:rsidP="00144877">
            <w:pPr>
              <w:keepNext/>
              <w:keepLines/>
              <w:jc w:val="center"/>
              <w:rPr>
                <w:b/>
                <w:bCs/>
                <w:color w:val="000000"/>
                <w:sz w:val="18"/>
                <w:szCs w:val="18"/>
              </w:rPr>
            </w:pPr>
            <w:r>
              <w:rPr>
                <w:b/>
                <w:color w:val="000000"/>
                <w:sz w:val="18"/>
              </w:rPr>
              <w:t>Total</w:t>
            </w:r>
          </w:p>
        </w:tc>
        <w:tc>
          <w:tcPr>
            <w:tcW w:w="576" w:type="pct"/>
            <w:tcBorders>
              <w:top w:val="single" w:sz="4" w:space="0" w:color="auto"/>
              <w:left w:val="nil"/>
              <w:bottom w:val="single" w:sz="4" w:space="0" w:color="auto"/>
              <w:right w:val="single" w:sz="4" w:space="0" w:color="auto"/>
            </w:tcBorders>
            <w:tcMar>
              <w:left w:w="29" w:type="dxa"/>
              <w:right w:w="29" w:type="dxa"/>
            </w:tcMar>
            <w:vAlign w:val="center"/>
            <w:hideMark/>
          </w:tcPr>
          <w:p w14:paraId="5BE3D9CC" w14:textId="77777777" w:rsidR="00802404" w:rsidRPr="008F68AC" w:rsidRDefault="00802404" w:rsidP="00144877">
            <w:pPr>
              <w:keepNext/>
              <w:keepLines/>
              <w:ind w:left="-32" w:right="-28"/>
              <w:jc w:val="center"/>
              <w:rPr>
                <w:b/>
                <w:bCs/>
                <w:color w:val="000000"/>
                <w:sz w:val="18"/>
                <w:szCs w:val="18"/>
              </w:rPr>
            </w:pPr>
            <w:r w:rsidRPr="003A3EF0">
              <w:rPr>
                <w:rFonts w:ascii="Times New Roman Bold" w:hAnsi="Times New Roman Bold"/>
                <w:b/>
                <w:color w:val="000000"/>
                <w:spacing w:val="-2"/>
                <w:sz w:val="18"/>
              </w:rPr>
              <w:t>Proporción</w:t>
            </w:r>
            <w:r>
              <w:rPr>
                <w:b/>
                <w:color w:val="000000"/>
                <w:sz w:val="18"/>
              </w:rPr>
              <w:t xml:space="preserve"> del total (%)</w:t>
            </w:r>
          </w:p>
        </w:tc>
      </w:tr>
      <w:tr w:rsidR="00B0397B" w:rsidRPr="008F68AC" w14:paraId="3EE68718" w14:textId="77777777" w:rsidTr="001916ED">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14:paraId="0EC53748" w14:textId="1CAF6D72" w:rsidR="00B0397B" w:rsidRPr="008F68AC" w:rsidRDefault="00B0397B" w:rsidP="00144877">
            <w:pPr>
              <w:keepNext/>
              <w:keepLines/>
              <w:jc w:val="center"/>
              <w:rPr>
                <w:b/>
                <w:bCs/>
                <w:color w:val="000000"/>
                <w:sz w:val="18"/>
                <w:szCs w:val="18"/>
              </w:rPr>
            </w:pPr>
            <w:r>
              <w:rPr>
                <w:b/>
                <w:color w:val="000000"/>
                <w:sz w:val="18"/>
              </w:rPr>
              <w:t>Fabricación</w:t>
            </w:r>
          </w:p>
        </w:tc>
      </w:tr>
      <w:tr w:rsidR="003A3EF0" w:rsidRPr="008F68AC" w14:paraId="4998FC61"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2CD97791" w14:textId="77777777" w:rsidR="00802404" w:rsidRPr="008F68AC" w:rsidRDefault="00802404" w:rsidP="00144877">
            <w:pPr>
              <w:keepNext/>
              <w:keepLines/>
              <w:jc w:val="left"/>
              <w:rPr>
                <w:color w:val="000000"/>
                <w:sz w:val="18"/>
                <w:szCs w:val="18"/>
              </w:rPr>
            </w:pPr>
            <w:r>
              <w:rPr>
                <w:color w:val="000000"/>
                <w:sz w:val="18"/>
              </w:rPr>
              <w:t>Espuma de poliestireno extruido</w:t>
            </w:r>
          </w:p>
        </w:tc>
        <w:tc>
          <w:tcPr>
            <w:tcW w:w="289" w:type="pct"/>
            <w:tcBorders>
              <w:top w:val="nil"/>
              <w:left w:val="nil"/>
              <w:bottom w:val="single" w:sz="4" w:space="0" w:color="auto"/>
              <w:right w:val="single" w:sz="4" w:space="0" w:color="auto"/>
            </w:tcBorders>
            <w:tcMar>
              <w:left w:w="29" w:type="dxa"/>
              <w:right w:w="57" w:type="dxa"/>
            </w:tcMar>
            <w:vAlign w:val="center"/>
            <w:hideMark/>
          </w:tcPr>
          <w:p w14:paraId="2DCCB2F8" w14:textId="0B67DF12"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20FA9DE6" w14:textId="2AE55CBA"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4988572C" w14:textId="3C232556"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0E850BED" w14:textId="2B5C1EF3"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21274DE1" w14:textId="081C076E"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7BE36EDA" w14:textId="3655AE73" w:rsidR="00802404" w:rsidRPr="008F68AC" w:rsidRDefault="00802404" w:rsidP="00144877">
            <w:pPr>
              <w:keepNext/>
              <w:keepLines/>
              <w:jc w:val="right"/>
              <w:rPr>
                <w:color w:val="000000"/>
                <w:sz w:val="18"/>
                <w:szCs w:val="18"/>
              </w:rPr>
            </w:pPr>
            <w:r>
              <w:rPr>
                <w:color w:val="000000"/>
                <w:sz w:val="18"/>
              </w:rPr>
              <w:t>1.612</w:t>
            </w:r>
          </w:p>
        </w:tc>
        <w:tc>
          <w:tcPr>
            <w:tcW w:w="336" w:type="pct"/>
            <w:tcBorders>
              <w:top w:val="nil"/>
              <w:left w:val="nil"/>
              <w:bottom w:val="single" w:sz="4" w:space="0" w:color="auto"/>
              <w:right w:val="single" w:sz="4" w:space="0" w:color="auto"/>
            </w:tcBorders>
            <w:tcMar>
              <w:left w:w="29" w:type="dxa"/>
              <w:right w:w="57" w:type="dxa"/>
            </w:tcMar>
            <w:vAlign w:val="center"/>
            <w:hideMark/>
          </w:tcPr>
          <w:p w14:paraId="5F209149" w14:textId="1012410E"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7F729387" w14:textId="2756704F"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6992A577" w14:textId="3A1F3F58" w:rsidR="00802404" w:rsidRPr="008F68AC" w:rsidRDefault="00802404" w:rsidP="00144877">
            <w:pPr>
              <w:keepNext/>
              <w:keepLines/>
              <w:jc w:val="right"/>
              <w:rPr>
                <w:color w:val="000000"/>
                <w:sz w:val="18"/>
                <w:szCs w:val="18"/>
              </w:rPr>
            </w:pPr>
            <w:r>
              <w:rPr>
                <w:color w:val="000000"/>
                <w:sz w:val="18"/>
              </w:rPr>
              <w:t>1.612</w:t>
            </w:r>
          </w:p>
        </w:tc>
        <w:tc>
          <w:tcPr>
            <w:tcW w:w="576" w:type="pct"/>
            <w:tcBorders>
              <w:top w:val="nil"/>
              <w:left w:val="nil"/>
              <w:bottom w:val="single" w:sz="4" w:space="0" w:color="auto"/>
              <w:right w:val="single" w:sz="4" w:space="0" w:color="auto"/>
            </w:tcBorders>
            <w:tcMar>
              <w:left w:w="29" w:type="dxa"/>
              <w:right w:w="57" w:type="dxa"/>
            </w:tcMar>
            <w:vAlign w:val="center"/>
            <w:hideMark/>
          </w:tcPr>
          <w:p w14:paraId="39E2B726" w14:textId="3BF5FDA0" w:rsidR="00802404" w:rsidRPr="008F68AC" w:rsidRDefault="00802404" w:rsidP="00144877">
            <w:pPr>
              <w:keepNext/>
              <w:keepLines/>
              <w:jc w:val="center"/>
              <w:rPr>
                <w:color w:val="000000"/>
                <w:sz w:val="18"/>
                <w:szCs w:val="18"/>
              </w:rPr>
            </w:pPr>
            <w:r>
              <w:rPr>
                <w:color w:val="000000"/>
                <w:sz w:val="18"/>
              </w:rPr>
              <w:t>0,1</w:t>
            </w:r>
          </w:p>
        </w:tc>
      </w:tr>
      <w:tr w:rsidR="003A3EF0" w:rsidRPr="008F68AC" w14:paraId="393A3B61" w14:textId="77777777" w:rsidTr="003A3EF0">
        <w:trPr>
          <w:trHeight w:val="20"/>
        </w:trPr>
        <w:tc>
          <w:tcPr>
            <w:tcW w:w="913" w:type="pct"/>
            <w:tcBorders>
              <w:top w:val="nil"/>
              <w:left w:val="single" w:sz="4" w:space="0" w:color="auto"/>
              <w:bottom w:val="single" w:sz="4" w:space="0" w:color="auto"/>
              <w:right w:val="single" w:sz="4" w:space="0" w:color="auto"/>
            </w:tcBorders>
            <w:noWrap/>
            <w:hideMark/>
          </w:tcPr>
          <w:p w14:paraId="0D16EB56" w14:textId="2F35CF91" w:rsidR="00802404" w:rsidRPr="008F68AC" w:rsidRDefault="00802404" w:rsidP="00144877">
            <w:pPr>
              <w:keepNext/>
              <w:keepLines/>
              <w:jc w:val="left"/>
              <w:rPr>
                <w:color w:val="000000"/>
                <w:sz w:val="18"/>
                <w:szCs w:val="18"/>
              </w:rPr>
            </w:pPr>
            <w:r>
              <w:rPr>
                <w:color w:val="000000"/>
                <w:sz w:val="18"/>
              </w:rPr>
              <w:t>Extinción de incendios</w:t>
            </w:r>
          </w:p>
        </w:tc>
        <w:tc>
          <w:tcPr>
            <w:tcW w:w="289" w:type="pct"/>
            <w:tcBorders>
              <w:top w:val="nil"/>
              <w:left w:val="nil"/>
              <w:bottom w:val="single" w:sz="4" w:space="0" w:color="auto"/>
              <w:right w:val="single" w:sz="4" w:space="0" w:color="auto"/>
            </w:tcBorders>
            <w:tcMar>
              <w:left w:w="29" w:type="dxa"/>
              <w:right w:w="57" w:type="dxa"/>
            </w:tcMar>
            <w:vAlign w:val="center"/>
            <w:hideMark/>
          </w:tcPr>
          <w:p w14:paraId="434EEA67" w14:textId="07D9FDAA"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4583590B" w14:textId="50E52478"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AFBDCDA" w14:textId="01B4F4E7"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0B547994" w14:textId="1623E536"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42C8E933" w14:textId="7A1D114C"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30A7197A" w14:textId="482D88CB"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15892FE5" w14:textId="15E5BB13" w:rsidR="00802404" w:rsidRPr="008F68AC" w:rsidRDefault="00802404" w:rsidP="00144877">
            <w:pPr>
              <w:keepNext/>
              <w:keepLines/>
              <w:jc w:val="right"/>
              <w:rPr>
                <w:color w:val="000000"/>
                <w:sz w:val="18"/>
                <w:szCs w:val="18"/>
              </w:rPr>
            </w:pPr>
            <w:r>
              <w:rPr>
                <w:color w:val="000000"/>
                <w:sz w:val="18"/>
              </w:rPr>
              <w:t>27.864</w:t>
            </w:r>
          </w:p>
        </w:tc>
        <w:tc>
          <w:tcPr>
            <w:tcW w:w="338" w:type="pct"/>
            <w:tcBorders>
              <w:top w:val="nil"/>
              <w:left w:val="nil"/>
              <w:bottom w:val="single" w:sz="4" w:space="0" w:color="auto"/>
              <w:right w:val="single" w:sz="4" w:space="0" w:color="auto"/>
            </w:tcBorders>
            <w:tcMar>
              <w:left w:w="29" w:type="dxa"/>
              <w:right w:w="57" w:type="dxa"/>
            </w:tcMar>
            <w:vAlign w:val="center"/>
            <w:hideMark/>
          </w:tcPr>
          <w:p w14:paraId="4AFF1E1C" w14:textId="29468DE3"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383301AC" w14:textId="06085A48" w:rsidR="00802404" w:rsidRPr="008F68AC" w:rsidRDefault="00802404" w:rsidP="00144877">
            <w:pPr>
              <w:keepNext/>
              <w:keepLines/>
              <w:jc w:val="right"/>
              <w:rPr>
                <w:color w:val="000000"/>
                <w:sz w:val="18"/>
                <w:szCs w:val="18"/>
              </w:rPr>
            </w:pPr>
            <w:r>
              <w:rPr>
                <w:color w:val="000000"/>
                <w:sz w:val="18"/>
              </w:rPr>
              <w:t>27.864</w:t>
            </w:r>
          </w:p>
        </w:tc>
        <w:tc>
          <w:tcPr>
            <w:tcW w:w="576" w:type="pct"/>
            <w:tcBorders>
              <w:top w:val="nil"/>
              <w:left w:val="nil"/>
              <w:bottom w:val="single" w:sz="4" w:space="0" w:color="auto"/>
              <w:right w:val="single" w:sz="4" w:space="0" w:color="auto"/>
            </w:tcBorders>
            <w:tcMar>
              <w:left w:w="29" w:type="dxa"/>
              <w:right w:w="57" w:type="dxa"/>
            </w:tcMar>
            <w:vAlign w:val="center"/>
            <w:hideMark/>
          </w:tcPr>
          <w:p w14:paraId="17D3F3BC" w14:textId="1F913408" w:rsidR="00802404" w:rsidRPr="008F68AC" w:rsidRDefault="00802404" w:rsidP="00144877">
            <w:pPr>
              <w:keepNext/>
              <w:keepLines/>
              <w:jc w:val="center"/>
              <w:rPr>
                <w:color w:val="000000"/>
                <w:sz w:val="18"/>
                <w:szCs w:val="18"/>
              </w:rPr>
            </w:pPr>
            <w:r>
              <w:rPr>
                <w:color w:val="000000"/>
                <w:sz w:val="18"/>
              </w:rPr>
              <w:t>1,3</w:t>
            </w:r>
          </w:p>
        </w:tc>
      </w:tr>
      <w:tr w:rsidR="003A3EF0" w:rsidRPr="008F68AC" w14:paraId="4F54846E" w14:textId="77777777" w:rsidTr="003A3EF0">
        <w:trPr>
          <w:trHeight w:val="20"/>
        </w:trPr>
        <w:tc>
          <w:tcPr>
            <w:tcW w:w="913" w:type="pct"/>
            <w:tcBorders>
              <w:top w:val="nil"/>
              <w:left w:val="single" w:sz="4" w:space="0" w:color="auto"/>
              <w:bottom w:val="single" w:sz="4" w:space="0" w:color="auto"/>
              <w:right w:val="single" w:sz="4" w:space="0" w:color="auto"/>
            </w:tcBorders>
            <w:noWrap/>
            <w:hideMark/>
          </w:tcPr>
          <w:p w14:paraId="0A04C80A" w14:textId="77777777" w:rsidR="00802404" w:rsidRPr="008F68AC" w:rsidRDefault="00802404" w:rsidP="00144877">
            <w:pPr>
              <w:keepNext/>
              <w:keepLines/>
              <w:jc w:val="left"/>
              <w:rPr>
                <w:b/>
                <w:bCs/>
                <w:i/>
                <w:iCs/>
                <w:color w:val="000000"/>
                <w:sz w:val="18"/>
                <w:szCs w:val="18"/>
              </w:rPr>
            </w:pPr>
            <w:r>
              <w:rPr>
                <w:b/>
                <w:i/>
                <w:color w:val="000000"/>
                <w:sz w:val="18"/>
              </w:rPr>
              <w:t>Subtotal fabricación</w:t>
            </w:r>
          </w:p>
        </w:tc>
        <w:tc>
          <w:tcPr>
            <w:tcW w:w="289" w:type="pct"/>
            <w:tcBorders>
              <w:top w:val="nil"/>
              <w:left w:val="nil"/>
              <w:bottom w:val="single" w:sz="4" w:space="0" w:color="auto"/>
              <w:right w:val="single" w:sz="4" w:space="0" w:color="auto"/>
            </w:tcBorders>
            <w:tcMar>
              <w:left w:w="29" w:type="dxa"/>
              <w:right w:w="57" w:type="dxa"/>
            </w:tcMar>
            <w:vAlign w:val="center"/>
            <w:hideMark/>
          </w:tcPr>
          <w:p w14:paraId="747AEC44" w14:textId="2085CE95" w:rsidR="00802404" w:rsidRPr="008F68AC" w:rsidRDefault="00802404" w:rsidP="00144877">
            <w:pPr>
              <w:keepNext/>
              <w:keepLines/>
              <w:jc w:val="right"/>
              <w:rPr>
                <w:b/>
                <w:bCs/>
                <w:i/>
                <w:iCs/>
                <w:color w:val="000000"/>
                <w:sz w:val="18"/>
                <w:szCs w:val="18"/>
              </w:rPr>
            </w:pPr>
            <w:r>
              <w:rPr>
                <w:b/>
                <w:i/>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2AC6D53B" w14:textId="4852DC08" w:rsidR="00802404" w:rsidRPr="008F68AC" w:rsidRDefault="00802404" w:rsidP="00144877">
            <w:pPr>
              <w:keepNext/>
              <w:keepLines/>
              <w:jc w:val="right"/>
              <w:rPr>
                <w:b/>
                <w:bCs/>
                <w:i/>
                <w:iCs/>
                <w:color w:val="000000"/>
                <w:sz w:val="18"/>
                <w:szCs w:val="18"/>
              </w:rPr>
            </w:pPr>
            <w:r>
              <w:rPr>
                <w:b/>
                <w:i/>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28EEFAE6" w14:textId="2DCFF7B3" w:rsidR="00802404" w:rsidRPr="008F68AC" w:rsidRDefault="00802404" w:rsidP="00144877">
            <w:pPr>
              <w:keepNext/>
              <w:keepLines/>
              <w:jc w:val="right"/>
              <w:rPr>
                <w:b/>
                <w:bCs/>
                <w:i/>
                <w:iCs/>
                <w:color w:val="000000"/>
                <w:sz w:val="18"/>
                <w:szCs w:val="18"/>
              </w:rPr>
            </w:pPr>
            <w:r>
              <w:rPr>
                <w:b/>
                <w:i/>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731C0173" w14:textId="1E5E4ADF" w:rsidR="00802404" w:rsidRPr="008F68AC" w:rsidRDefault="00802404" w:rsidP="00144877">
            <w:pPr>
              <w:keepNext/>
              <w:keepLines/>
              <w:jc w:val="right"/>
              <w:rPr>
                <w:b/>
                <w:bCs/>
                <w:i/>
                <w:iCs/>
                <w:color w:val="000000"/>
                <w:sz w:val="18"/>
                <w:szCs w:val="18"/>
              </w:rPr>
            </w:pPr>
            <w:r>
              <w:rPr>
                <w:b/>
                <w:i/>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147085F3" w14:textId="226B135F" w:rsidR="00802404" w:rsidRPr="008F68AC" w:rsidRDefault="00802404" w:rsidP="00144877">
            <w:pPr>
              <w:keepNext/>
              <w:keepLines/>
              <w:jc w:val="right"/>
              <w:rPr>
                <w:b/>
                <w:bCs/>
                <w:i/>
                <w:iCs/>
                <w:color w:val="000000"/>
                <w:sz w:val="18"/>
                <w:szCs w:val="18"/>
              </w:rPr>
            </w:pPr>
            <w:r>
              <w:rPr>
                <w:b/>
                <w:i/>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3BCF87C8" w14:textId="00D2EC7F" w:rsidR="00802404" w:rsidRPr="008F68AC" w:rsidRDefault="00802404" w:rsidP="00144877">
            <w:pPr>
              <w:keepNext/>
              <w:keepLines/>
              <w:jc w:val="right"/>
              <w:rPr>
                <w:b/>
                <w:bCs/>
                <w:i/>
                <w:iCs/>
                <w:color w:val="000000"/>
                <w:sz w:val="18"/>
                <w:szCs w:val="18"/>
              </w:rPr>
            </w:pPr>
            <w:r>
              <w:rPr>
                <w:b/>
                <w:i/>
                <w:color w:val="000000"/>
                <w:sz w:val="18"/>
              </w:rPr>
              <w:t>1.612</w:t>
            </w:r>
          </w:p>
        </w:tc>
        <w:tc>
          <w:tcPr>
            <w:tcW w:w="336" w:type="pct"/>
            <w:tcBorders>
              <w:top w:val="nil"/>
              <w:left w:val="nil"/>
              <w:bottom w:val="single" w:sz="4" w:space="0" w:color="auto"/>
              <w:right w:val="single" w:sz="4" w:space="0" w:color="auto"/>
            </w:tcBorders>
            <w:tcMar>
              <w:left w:w="29" w:type="dxa"/>
              <w:right w:w="57" w:type="dxa"/>
            </w:tcMar>
            <w:vAlign w:val="center"/>
            <w:hideMark/>
          </w:tcPr>
          <w:p w14:paraId="2398C898" w14:textId="36C77477" w:rsidR="00802404" w:rsidRPr="008F68AC" w:rsidRDefault="00802404" w:rsidP="00144877">
            <w:pPr>
              <w:keepNext/>
              <w:keepLines/>
              <w:jc w:val="right"/>
              <w:rPr>
                <w:b/>
                <w:bCs/>
                <w:i/>
                <w:iCs/>
                <w:color w:val="000000"/>
                <w:sz w:val="18"/>
                <w:szCs w:val="18"/>
              </w:rPr>
            </w:pPr>
            <w:r>
              <w:rPr>
                <w:b/>
                <w:i/>
                <w:color w:val="000000"/>
                <w:sz w:val="18"/>
              </w:rPr>
              <w:t>27.864</w:t>
            </w:r>
          </w:p>
        </w:tc>
        <w:tc>
          <w:tcPr>
            <w:tcW w:w="338" w:type="pct"/>
            <w:tcBorders>
              <w:top w:val="nil"/>
              <w:left w:val="nil"/>
              <w:bottom w:val="single" w:sz="4" w:space="0" w:color="auto"/>
              <w:right w:val="single" w:sz="4" w:space="0" w:color="auto"/>
            </w:tcBorders>
            <w:tcMar>
              <w:left w:w="29" w:type="dxa"/>
              <w:right w:w="57" w:type="dxa"/>
            </w:tcMar>
            <w:vAlign w:val="center"/>
            <w:hideMark/>
          </w:tcPr>
          <w:p w14:paraId="375426E4" w14:textId="1CCBD924" w:rsidR="00802404" w:rsidRPr="008F68AC" w:rsidRDefault="00802404" w:rsidP="00144877">
            <w:pPr>
              <w:keepNext/>
              <w:keepLines/>
              <w:jc w:val="right"/>
              <w:rPr>
                <w:b/>
                <w:bCs/>
                <w:i/>
                <w:iCs/>
                <w:color w:val="000000"/>
                <w:sz w:val="18"/>
                <w:szCs w:val="18"/>
              </w:rPr>
            </w:pPr>
            <w:r>
              <w:rPr>
                <w:b/>
                <w:i/>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3264D118" w14:textId="53560C33" w:rsidR="00802404" w:rsidRPr="008F68AC" w:rsidRDefault="00802404" w:rsidP="00144877">
            <w:pPr>
              <w:keepNext/>
              <w:keepLines/>
              <w:jc w:val="right"/>
              <w:rPr>
                <w:b/>
                <w:bCs/>
                <w:i/>
                <w:iCs/>
                <w:color w:val="000000"/>
                <w:sz w:val="18"/>
                <w:szCs w:val="18"/>
              </w:rPr>
            </w:pPr>
            <w:r>
              <w:rPr>
                <w:b/>
                <w:i/>
                <w:color w:val="000000"/>
                <w:sz w:val="18"/>
              </w:rPr>
              <w:t>29.476</w:t>
            </w:r>
          </w:p>
        </w:tc>
        <w:tc>
          <w:tcPr>
            <w:tcW w:w="576" w:type="pct"/>
            <w:tcBorders>
              <w:top w:val="nil"/>
              <w:left w:val="nil"/>
              <w:bottom w:val="single" w:sz="4" w:space="0" w:color="auto"/>
              <w:right w:val="single" w:sz="4" w:space="0" w:color="auto"/>
            </w:tcBorders>
            <w:tcMar>
              <w:left w:w="29" w:type="dxa"/>
              <w:right w:w="57" w:type="dxa"/>
            </w:tcMar>
            <w:vAlign w:val="center"/>
            <w:hideMark/>
          </w:tcPr>
          <w:p w14:paraId="60B65E82" w14:textId="271EDD5E" w:rsidR="00802404" w:rsidRPr="008F68AC" w:rsidRDefault="00802404" w:rsidP="00144877">
            <w:pPr>
              <w:keepNext/>
              <w:keepLines/>
              <w:jc w:val="center"/>
              <w:rPr>
                <w:b/>
                <w:bCs/>
                <w:i/>
                <w:iCs/>
                <w:color w:val="000000"/>
                <w:sz w:val="18"/>
                <w:szCs w:val="18"/>
              </w:rPr>
            </w:pPr>
            <w:r>
              <w:rPr>
                <w:b/>
                <w:i/>
                <w:color w:val="000000"/>
                <w:sz w:val="18"/>
              </w:rPr>
              <w:t>1,3</w:t>
            </w:r>
          </w:p>
        </w:tc>
      </w:tr>
      <w:tr w:rsidR="000D4C6E" w:rsidRPr="008F68AC" w14:paraId="024EF941" w14:textId="77777777" w:rsidTr="001916ED">
        <w:trPr>
          <w:trHeight w:val="20"/>
        </w:trPr>
        <w:tc>
          <w:tcPr>
            <w:tcW w:w="5000" w:type="pct"/>
            <w:gridSpan w:val="11"/>
            <w:tcBorders>
              <w:top w:val="nil"/>
              <w:left w:val="single" w:sz="4" w:space="0" w:color="auto"/>
              <w:bottom w:val="single" w:sz="4" w:space="0" w:color="auto"/>
              <w:right w:val="single" w:sz="4" w:space="0" w:color="auto"/>
            </w:tcBorders>
          </w:tcPr>
          <w:p w14:paraId="558C4C11" w14:textId="4E325150" w:rsidR="000D4C6E" w:rsidRPr="008F68AC" w:rsidRDefault="000D4C6E" w:rsidP="00144877">
            <w:pPr>
              <w:keepNext/>
              <w:keepLines/>
              <w:jc w:val="center"/>
              <w:rPr>
                <w:b/>
                <w:bCs/>
                <w:color w:val="000000"/>
                <w:sz w:val="18"/>
                <w:szCs w:val="18"/>
              </w:rPr>
            </w:pPr>
            <w:r>
              <w:rPr>
                <w:b/>
                <w:color w:val="000000"/>
                <w:sz w:val="18"/>
              </w:rPr>
              <w:t>Servicio técnico de equipos de refrigeración y climatización</w:t>
            </w:r>
          </w:p>
        </w:tc>
      </w:tr>
      <w:tr w:rsidR="00CD2268" w:rsidRPr="008F68AC" w14:paraId="47D64376" w14:textId="77777777" w:rsidTr="001916ED">
        <w:trPr>
          <w:trHeight w:val="20"/>
        </w:trPr>
        <w:tc>
          <w:tcPr>
            <w:tcW w:w="5000" w:type="pct"/>
            <w:gridSpan w:val="11"/>
            <w:tcBorders>
              <w:top w:val="nil"/>
              <w:left w:val="single" w:sz="4" w:space="0" w:color="auto"/>
              <w:bottom w:val="single" w:sz="4" w:space="0" w:color="auto"/>
              <w:right w:val="single" w:sz="4" w:space="0" w:color="auto"/>
            </w:tcBorders>
            <w:hideMark/>
          </w:tcPr>
          <w:p w14:paraId="1FF2FCBB" w14:textId="1AD60B8A" w:rsidR="00CD2268" w:rsidRPr="008F68AC" w:rsidRDefault="00CD2268" w:rsidP="00144877">
            <w:pPr>
              <w:keepNext/>
              <w:keepLines/>
              <w:jc w:val="left"/>
              <w:rPr>
                <w:b/>
                <w:bCs/>
                <w:color w:val="000000"/>
                <w:sz w:val="18"/>
                <w:szCs w:val="18"/>
              </w:rPr>
            </w:pPr>
            <w:r>
              <w:rPr>
                <w:b/>
                <w:color w:val="000000"/>
                <w:sz w:val="18"/>
              </w:rPr>
              <w:t xml:space="preserve">       Subsectores de refrigeración</w:t>
            </w:r>
          </w:p>
        </w:tc>
      </w:tr>
      <w:tr w:rsidR="003A3EF0" w:rsidRPr="008F68AC" w14:paraId="544996EA"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01E6E22F" w14:textId="77777777" w:rsidR="00802404" w:rsidRPr="008F68AC" w:rsidRDefault="00802404" w:rsidP="00144877">
            <w:pPr>
              <w:keepNext/>
              <w:keepLines/>
              <w:jc w:val="left"/>
              <w:rPr>
                <w:color w:val="000000"/>
                <w:sz w:val="18"/>
                <w:szCs w:val="18"/>
              </w:rPr>
            </w:pPr>
            <w:r>
              <w:rPr>
                <w:color w:val="000000"/>
                <w:sz w:val="18"/>
              </w:rPr>
              <w:t>Doméstico</w:t>
            </w:r>
          </w:p>
        </w:tc>
        <w:tc>
          <w:tcPr>
            <w:tcW w:w="289" w:type="pct"/>
            <w:tcBorders>
              <w:top w:val="nil"/>
              <w:left w:val="nil"/>
              <w:bottom w:val="single" w:sz="4" w:space="0" w:color="auto"/>
              <w:right w:val="single" w:sz="4" w:space="0" w:color="auto"/>
            </w:tcBorders>
            <w:tcMar>
              <w:left w:w="29" w:type="dxa"/>
              <w:right w:w="57" w:type="dxa"/>
            </w:tcMar>
            <w:vAlign w:val="center"/>
            <w:hideMark/>
          </w:tcPr>
          <w:p w14:paraId="117FD029" w14:textId="4F7A31A0"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6F617961" w14:textId="1DCEB80B" w:rsidR="00802404" w:rsidRPr="008F68AC" w:rsidRDefault="00802404" w:rsidP="00144877">
            <w:pPr>
              <w:keepNext/>
              <w:keepLines/>
              <w:jc w:val="right"/>
              <w:rPr>
                <w:color w:val="000000"/>
                <w:sz w:val="18"/>
                <w:szCs w:val="18"/>
              </w:rPr>
            </w:pPr>
            <w:r>
              <w:rPr>
                <w:color w:val="000000"/>
                <w:sz w:val="18"/>
              </w:rPr>
              <w:t>70.685</w:t>
            </w:r>
          </w:p>
        </w:tc>
        <w:tc>
          <w:tcPr>
            <w:tcW w:w="433" w:type="pct"/>
            <w:tcBorders>
              <w:top w:val="nil"/>
              <w:left w:val="nil"/>
              <w:bottom w:val="single" w:sz="4" w:space="0" w:color="auto"/>
              <w:right w:val="single" w:sz="4" w:space="0" w:color="auto"/>
            </w:tcBorders>
            <w:tcMar>
              <w:left w:w="29" w:type="dxa"/>
              <w:right w:w="57" w:type="dxa"/>
            </w:tcMar>
            <w:vAlign w:val="center"/>
            <w:hideMark/>
          </w:tcPr>
          <w:p w14:paraId="097A6FD5" w14:textId="1E774D93"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3920FFF1" w14:textId="61E7B021"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420797EB" w14:textId="105CD6E1"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385BE445" w14:textId="54AC3700"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3850F300" w14:textId="6DC6DCDB"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148708DD" w14:textId="01139FF2"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1B6BD32A" w14:textId="68EBA70E" w:rsidR="00802404" w:rsidRPr="008F68AC" w:rsidRDefault="00802404" w:rsidP="00144877">
            <w:pPr>
              <w:keepNext/>
              <w:keepLines/>
              <w:jc w:val="right"/>
              <w:rPr>
                <w:color w:val="000000"/>
                <w:sz w:val="18"/>
                <w:szCs w:val="18"/>
              </w:rPr>
            </w:pPr>
            <w:r>
              <w:rPr>
                <w:color w:val="000000"/>
                <w:sz w:val="18"/>
              </w:rPr>
              <w:t>70.685</w:t>
            </w:r>
          </w:p>
        </w:tc>
        <w:tc>
          <w:tcPr>
            <w:tcW w:w="576" w:type="pct"/>
            <w:tcBorders>
              <w:top w:val="nil"/>
              <w:left w:val="nil"/>
              <w:bottom w:val="single" w:sz="4" w:space="0" w:color="auto"/>
              <w:right w:val="single" w:sz="4" w:space="0" w:color="auto"/>
            </w:tcBorders>
            <w:tcMar>
              <w:left w:w="29" w:type="dxa"/>
              <w:right w:w="57" w:type="dxa"/>
            </w:tcMar>
            <w:vAlign w:val="center"/>
            <w:hideMark/>
          </w:tcPr>
          <w:p w14:paraId="1290B3AC" w14:textId="3374C15E" w:rsidR="00802404" w:rsidRPr="008F68AC" w:rsidRDefault="00802404" w:rsidP="00144877">
            <w:pPr>
              <w:keepNext/>
              <w:keepLines/>
              <w:jc w:val="center"/>
              <w:rPr>
                <w:color w:val="000000"/>
                <w:sz w:val="18"/>
                <w:szCs w:val="18"/>
              </w:rPr>
            </w:pPr>
            <w:r>
              <w:rPr>
                <w:color w:val="000000"/>
                <w:sz w:val="18"/>
              </w:rPr>
              <w:t>3,2</w:t>
            </w:r>
          </w:p>
        </w:tc>
      </w:tr>
      <w:tr w:rsidR="003A3EF0" w:rsidRPr="008F68AC" w14:paraId="724EA2C3"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262F6926" w14:textId="77777777" w:rsidR="00802404" w:rsidRPr="008F68AC" w:rsidRDefault="00802404" w:rsidP="00144877">
            <w:pPr>
              <w:keepNext/>
              <w:keepLines/>
              <w:jc w:val="left"/>
              <w:rPr>
                <w:color w:val="000000"/>
                <w:sz w:val="18"/>
                <w:szCs w:val="18"/>
              </w:rPr>
            </w:pPr>
            <w:r>
              <w:rPr>
                <w:color w:val="000000"/>
                <w:sz w:val="18"/>
              </w:rPr>
              <w:t>Comercial (pequeña escala)</w:t>
            </w:r>
          </w:p>
        </w:tc>
        <w:tc>
          <w:tcPr>
            <w:tcW w:w="289" w:type="pct"/>
            <w:tcBorders>
              <w:top w:val="nil"/>
              <w:left w:val="nil"/>
              <w:bottom w:val="single" w:sz="4" w:space="0" w:color="auto"/>
              <w:right w:val="single" w:sz="4" w:space="0" w:color="auto"/>
            </w:tcBorders>
            <w:tcMar>
              <w:left w:w="29" w:type="dxa"/>
              <w:right w:w="57" w:type="dxa"/>
            </w:tcMar>
            <w:vAlign w:val="center"/>
            <w:hideMark/>
          </w:tcPr>
          <w:p w14:paraId="03E19DFE" w14:textId="212B0D11"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0176BBD2" w14:textId="0BA0F775" w:rsidR="00802404" w:rsidRPr="008F68AC" w:rsidRDefault="00802404" w:rsidP="00144877">
            <w:pPr>
              <w:keepNext/>
              <w:keepLines/>
              <w:jc w:val="right"/>
              <w:rPr>
                <w:color w:val="000000"/>
                <w:sz w:val="18"/>
                <w:szCs w:val="18"/>
              </w:rPr>
            </w:pPr>
            <w:r>
              <w:rPr>
                <w:color w:val="000000"/>
                <w:sz w:val="18"/>
              </w:rPr>
              <w:t>8.809</w:t>
            </w:r>
          </w:p>
        </w:tc>
        <w:tc>
          <w:tcPr>
            <w:tcW w:w="433" w:type="pct"/>
            <w:tcBorders>
              <w:top w:val="nil"/>
              <w:left w:val="nil"/>
              <w:bottom w:val="single" w:sz="4" w:space="0" w:color="auto"/>
              <w:right w:val="single" w:sz="4" w:space="0" w:color="auto"/>
            </w:tcBorders>
            <w:tcMar>
              <w:left w:w="29" w:type="dxa"/>
              <w:right w:w="57" w:type="dxa"/>
            </w:tcMar>
            <w:vAlign w:val="center"/>
            <w:hideMark/>
          </w:tcPr>
          <w:p w14:paraId="431010A6" w14:textId="3941F269"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5A5B9455" w14:textId="31FD74BF"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065678FE" w14:textId="63748B9E"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3E6C6245" w14:textId="091D0A23"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5F02BB2B" w14:textId="3A1A9D1C"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06D3531E" w14:textId="2A09FE16"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742847FD" w14:textId="5C654D56" w:rsidR="00802404" w:rsidRPr="008F68AC" w:rsidRDefault="00802404" w:rsidP="00144877">
            <w:pPr>
              <w:keepNext/>
              <w:keepLines/>
              <w:jc w:val="right"/>
              <w:rPr>
                <w:color w:val="000000"/>
                <w:sz w:val="18"/>
                <w:szCs w:val="18"/>
              </w:rPr>
            </w:pPr>
            <w:r>
              <w:rPr>
                <w:color w:val="000000"/>
                <w:sz w:val="18"/>
              </w:rPr>
              <w:t>8.809</w:t>
            </w:r>
          </w:p>
        </w:tc>
        <w:tc>
          <w:tcPr>
            <w:tcW w:w="576" w:type="pct"/>
            <w:tcBorders>
              <w:top w:val="nil"/>
              <w:left w:val="nil"/>
              <w:bottom w:val="single" w:sz="4" w:space="0" w:color="auto"/>
              <w:right w:val="single" w:sz="4" w:space="0" w:color="auto"/>
            </w:tcBorders>
            <w:tcMar>
              <w:left w:w="29" w:type="dxa"/>
              <w:right w:w="57" w:type="dxa"/>
            </w:tcMar>
            <w:vAlign w:val="center"/>
            <w:hideMark/>
          </w:tcPr>
          <w:p w14:paraId="485EA78D" w14:textId="3554B0B0" w:rsidR="00802404" w:rsidRPr="008F68AC" w:rsidRDefault="00802404" w:rsidP="00144877">
            <w:pPr>
              <w:keepNext/>
              <w:keepLines/>
              <w:jc w:val="center"/>
              <w:rPr>
                <w:color w:val="000000"/>
                <w:sz w:val="18"/>
                <w:szCs w:val="18"/>
              </w:rPr>
            </w:pPr>
            <w:r>
              <w:rPr>
                <w:color w:val="000000"/>
                <w:sz w:val="18"/>
              </w:rPr>
              <w:t>0,4</w:t>
            </w:r>
          </w:p>
        </w:tc>
      </w:tr>
      <w:tr w:rsidR="003A3EF0" w:rsidRPr="008F68AC" w14:paraId="320C0F8C"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4DC70B2D" w14:textId="77777777" w:rsidR="00802404" w:rsidRPr="008F68AC" w:rsidRDefault="00802404" w:rsidP="00144877">
            <w:pPr>
              <w:keepNext/>
              <w:keepLines/>
              <w:jc w:val="left"/>
              <w:rPr>
                <w:color w:val="000000"/>
                <w:sz w:val="18"/>
                <w:szCs w:val="18"/>
              </w:rPr>
            </w:pPr>
            <w:r>
              <w:rPr>
                <w:color w:val="000000"/>
                <w:sz w:val="18"/>
              </w:rPr>
              <w:t>Comercial (gran escala)</w:t>
            </w:r>
          </w:p>
        </w:tc>
        <w:tc>
          <w:tcPr>
            <w:tcW w:w="289" w:type="pct"/>
            <w:tcBorders>
              <w:top w:val="nil"/>
              <w:left w:val="nil"/>
              <w:bottom w:val="single" w:sz="4" w:space="0" w:color="auto"/>
              <w:right w:val="single" w:sz="4" w:space="0" w:color="auto"/>
            </w:tcBorders>
            <w:tcMar>
              <w:left w:w="29" w:type="dxa"/>
              <w:right w:w="57" w:type="dxa"/>
            </w:tcMar>
            <w:vAlign w:val="center"/>
            <w:hideMark/>
          </w:tcPr>
          <w:p w14:paraId="68048C65" w14:textId="0D0B1E9E"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118AF0BC" w14:textId="7EA23C3B"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1A42214F" w14:textId="30EDA36A" w:rsidR="00802404" w:rsidRPr="008F68AC" w:rsidRDefault="00802404" w:rsidP="00144877">
            <w:pPr>
              <w:keepNext/>
              <w:keepLines/>
              <w:jc w:val="right"/>
              <w:rPr>
                <w:color w:val="000000"/>
                <w:sz w:val="18"/>
                <w:szCs w:val="18"/>
              </w:rPr>
            </w:pPr>
            <w:r>
              <w:rPr>
                <w:color w:val="000000"/>
                <w:sz w:val="18"/>
              </w:rPr>
              <w:t>420.448</w:t>
            </w:r>
          </w:p>
        </w:tc>
        <w:tc>
          <w:tcPr>
            <w:tcW w:w="385" w:type="pct"/>
            <w:tcBorders>
              <w:top w:val="nil"/>
              <w:left w:val="nil"/>
              <w:bottom w:val="single" w:sz="4" w:space="0" w:color="auto"/>
              <w:right w:val="single" w:sz="4" w:space="0" w:color="auto"/>
            </w:tcBorders>
            <w:tcMar>
              <w:left w:w="29" w:type="dxa"/>
              <w:right w:w="57" w:type="dxa"/>
            </w:tcMar>
            <w:vAlign w:val="center"/>
            <w:hideMark/>
          </w:tcPr>
          <w:p w14:paraId="76049256" w14:textId="27A2D647"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286EE7C0" w14:textId="2D03212F"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41BD89FD" w14:textId="6C1CD52C"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1F639590" w14:textId="292AF5AB"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4A6D894F" w14:textId="701F5E2F" w:rsidR="00802404" w:rsidRPr="008F68AC" w:rsidRDefault="00802404" w:rsidP="00144877">
            <w:pPr>
              <w:keepNext/>
              <w:keepLines/>
              <w:jc w:val="right"/>
              <w:rPr>
                <w:color w:val="000000"/>
                <w:sz w:val="18"/>
                <w:szCs w:val="18"/>
              </w:rPr>
            </w:pPr>
            <w:r>
              <w:rPr>
                <w:color w:val="000000"/>
                <w:sz w:val="18"/>
              </w:rPr>
              <w:t>614</w:t>
            </w:r>
          </w:p>
        </w:tc>
        <w:tc>
          <w:tcPr>
            <w:tcW w:w="479" w:type="pct"/>
            <w:tcBorders>
              <w:top w:val="nil"/>
              <w:left w:val="nil"/>
              <w:bottom w:val="single" w:sz="4" w:space="0" w:color="auto"/>
              <w:right w:val="single" w:sz="4" w:space="0" w:color="auto"/>
            </w:tcBorders>
            <w:tcMar>
              <w:left w:w="29" w:type="dxa"/>
              <w:right w:w="57" w:type="dxa"/>
            </w:tcMar>
            <w:vAlign w:val="center"/>
            <w:hideMark/>
          </w:tcPr>
          <w:p w14:paraId="673966ED" w14:textId="7E6D32B2" w:rsidR="00802404" w:rsidRPr="008F68AC" w:rsidRDefault="00802404" w:rsidP="00144877">
            <w:pPr>
              <w:keepNext/>
              <w:keepLines/>
              <w:jc w:val="right"/>
              <w:rPr>
                <w:color w:val="000000"/>
                <w:sz w:val="18"/>
                <w:szCs w:val="18"/>
              </w:rPr>
            </w:pPr>
            <w:r>
              <w:rPr>
                <w:color w:val="000000"/>
                <w:sz w:val="18"/>
              </w:rPr>
              <w:t>421.062</w:t>
            </w:r>
          </w:p>
        </w:tc>
        <w:tc>
          <w:tcPr>
            <w:tcW w:w="576" w:type="pct"/>
            <w:tcBorders>
              <w:top w:val="nil"/>
              <w:left w:val="nil"/>
              <w:bottom w:val="single" w:sz="4" w:space="0" w:color="auto"/>
              <w:right w:val="single" w:sz="4" w:space="0" w:color="auto"/>
            </w:tcBorders>
            <w:tcMar>
              <w:left w:w="29" w:type="dxa"/>
              <w:right w:w="57" w:type="dxa"/>
            </w:tcMar>
            <w:vAlign w:val="center"/>
            <w:hideMark/>
          </w:tcPr>
          <w:p w14:paraId="202E7A07" w14:textId="3E3EE028" w:rsidR="00802404" w:rsidRPr="008F68AC" w:rsidRDefault="00802404" w:rsidP="00144877">
            <w:pPr>
              <w:keepNext/>
              <w:keepLines/>
              <w:jc w:val="center"/>
              <w:rPr>
                <w:color w:val="000000"/>
                <w:sz w:val="18"/>
                <w:szCs w:val="18"/>
              </w:rPr>
            </w:pPr>
            <w:r>
              <w:rPr>
                <w:color w:val="000000"/>
                <w:sz w:val="18"/>
              </w:rPr>
              <w:t>19,0</w:t>
            </w:r>
          </w:p>
        </w:tc>
      </w:tr>
      <w:tr w:rsidR="003A3EF0" w:rsidRPr="008F68AC" w14:paraId="4A651D97"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13BD3FC2" w14:textId="77777777" w:rsidR="00802404" w:rsidRPr="008F68AC" w:rsidRDefault="00802404" w:rsidP="00144877">
            <w:pPr>
              <w:keepNext/>
              <w:keepLines/>
              <w:jc w:val="left"/>
              <w:rPr>
                <w:color w:val="000000"/>
                <w:sz w:val="18"/>
                <w:szCs w:val="18"/>
              </w:rPr>
            </w:pPr>
            <w:r>
              <w:rPr>
                <w:color w:val="000000"/>
                <w:sz w:val="18"/>
              </w:rPr>
              <w:t>Industrial</w:t>
            </w:r>
          </w:p>
        </w:tc>
        <w:tc>
          <w:tcPr>
            <w:tcW w:w="289" w:type="pct"/>
            <w:tcBorders>
              <w:top w:val="nil"/>
              <w:left w:val="nil"/>
              <w:bottom w:val="single" w:sz="4" w:space="0" w:color="auto"/>
              <w:right w:val="single" w:sz="4" w:space="0" w:color="auto"/>
            </w:tcBorders>
            <w:tcMar>
              <w:left w:w="29" w:type="dxa"/>
              <w:right w:w="57" w:type="dxa"/>
            </w:tcMar>
            <w:vAlign w:val="center"/>
            <w:hideMark/>
          </w:tcPr>
          <w:p w14:paraId="5E43BD68" w14:textId="0D2A445D"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67C62701" w14:textId="298D517E"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37D3449B" w14:textId="2D7C20F9" w:rsidR="00802404" w:rsidRPr="008F68AC" w:rsidRDefault="00802404" w:rsidP="00144877">
            <w:pPr>
              <w:keepNext/>
              <w:keepLines/>
              <w:jc w:val="right"/>
              <w:rPr>
                <w:color w:val="000000"/>
                <w:sz w:val="18"/>
                <w:szCs w:val="18"/>
              </w:rPr>
            </w:pPr>
            <w:r>
              <w:rPr>
                <w:color w:val="000000"/>
                <w:sz w:val="18"/>
              </w:rPr>
              <w:t>22.079</w:t>
            </w:r>
          </w:p>
        </w:tc>
        <w:tc>
          <w:tcPr>
            <w:tcW w:w="385" w:type="pct"/>
            <w:tcBorders>
              <w:top w:val="nil"/>
              <w:left w:val="nil"/>
              <w:bottom w:val="single" w:sz="4" w:space="0" w:color="auto"/>
              <w:right w:val="single" w:sz="4" w:space="0" w:color="auto"/>
            </w:tcBorders>
            <w:tcMar>
              <w:left w:w="29" w:type="dxa"/>
              <w:right w:w="57" w:type="dxa"/>
            </w:tcMar>
            <w:vAlign w:val="center"/>
            <w:hideMark/>
          </w:tcPr>
          <w:p w14:paraId="3EFBAFB9" w14:textId="0E09ADE7"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89115A3" w14:textId="2461284C"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50F7E85A" w14:textId="3E53B9FC"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5199B23D" w14:textId="2D12D23D"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1057BD6F" w14:textId="461831E5" w:rsidR="00802404" w:rsidRPr="008F68AC" w:rsidRDefault="00802404" w:rsidP="00144877">
            <w:pPr>
              <w:keepNext/>
              <w:keepLines/>
              <w:jc w:val="right"/>
              <w:rPr>
                <w:color w:val="000000"/>
                <w:sz w:val="18"/>
                <w:szCs w:val="18"/>
              </w:rPr>
            </w:pPr>
            <w:r>
              <w:rPr>
                <w:color w:val="000000"/>
                <w:sz w:val="18"/>
              </w:rPr>
              <w:t>2.590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110AF4B0" w14:textId="293EFFD3" w:rsidR="00802404" w:rsidRPr="008F68AC" w:rsidRDefault="00802404" w:rsidP="00144877">
            <w:pPr>
              <w:keepNext/>
              <w:keepLines/>
              <w:jc w:val="right"/>
              <w:rPr>
                <w:color w:val="000000"/>
                <w:sz w:val="18"/>
                <w:szCs w:val="18"/>
              </w:rPr>
            </w:pPr>
            <w:r>
              <w:rPr>
                <w:color w:val="000000"/>
                <w:sz w:val="18"/>
              </w:rPr>
              <w:t>24.669</w:t>
            </w:r>
          </w:p>
        </w:tc>
        <w:tc>
          <w:tcPr>
            <w:tcW w:w="576" w:type="pct"/>
            <w:tcBorders>
              <w:top w:val="nil"/>
              <w:left w:val="nil"/>
              <w:bottom w:val="single" w:sz="4" w:space="0" w:color="auto"/>
              <w:right w:val="single" w:sz="4" w:space="0" w:color="auto"/>
            </w:tcBorders>
            <w:tcMar>
              <w:left w:w="29" w:type="dxa"/>
              <w:right w:w="57" w:type="dxa"/>
            </w:tcMar>
            <w:vAlign w:val="center"/>
            <w:hideMark/>
          </w:tcPr>
          <w:p w14:paraId="6C59C19A" w14:textId="70E90F20" w:rsidR="00802404" w:rsidRPr="008F68AC" w:rsidRDefault="00802404" w:rsidP="00144877">
            <w:pPr>
              <w:keepNext/>
              <w:keepLines/>
              <w:jc w:val="center"/>
              <w:rPr>
                <w:color w:val="000000"/>
                <w:sz w:val="18"/>
                <w:szCs w:val="18"/>
              </w:rPr>
            </w:pPr>
            <w:r>
              <w:rPr>
                <w:color w:val="000000"/>
                <w:sz w:val="18"/>
              </w:rPr>
              <w:t>1,1</w:t>
            </w:r>
          </w:p>
        </w:tc>
      </w:tr>
      <w:tr w:rsidR="003A3EF0" w:rsidRPr="008F68AC" w14:paraId="7E1028BD"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242D1262" w14:textId="77777777" w:rsidR="00802404" w:rsidRPr="008F68AC" w:rsidRDefault="00802404" w:rsidP="00144877">
            <w:pPr>
              <w:keepNext/>
              <w:keepLines/>
              <w:jc w:val="left"/>
              <w:rPr>
                <w:color w:val="000000"/>
                <w:sz w:val="18"/>
                <w:szCs w:val="18"/>
              </w:rPr>
            </w:pPr>
            <w:r>
              <w:rPr>
                <w:color w:val="000000"/>
                <w:sz w:val="18"/>
              </w:rPr>
              <w:t>Transporte</w:t>
            </w:r>
          </w:p>
        </w:tc>
        <w:tc>
          <w:tcPr>
            <w:tcW w:w="289" w:type="pct"/>
            <w:tcBorders>
              <w:top w:val="nil"/>
              <w:left w:val="nil"/>
              <w:bottom w:val="single" w:sz="4" w:space="0" w:color="auto"/>
              <w:right w:val="single" w:sz="4" w:space="0" w:color="auto"/>
            </w:tcBorders>
            <w:tcMar>
              <w:left w:w="29" w:type="dxa"/>
              <w:right w:w="57" w:type="dxa"/>
            </w:tcMar>
            <w:vAlign w:val="center"/>
            <w:hideMark/>
          </w:tcPr>
          <w:p w14:paraId="7026FBFC" w14:textId="37F637C9"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229DF034" w14:textId="7BC6E8EA"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2014C5E5" w14:textId="18E2637A" w:rsidR="00802404" w:rsidRPr="008F68AC" w:rsidRDefault="00802404" w:rsidP="00144877">
            <w:pPr>
              <w:keepNext/>
              <w:keepLines/>
              <w:jc w:val="right"/>
              <w:rPr>
                <w:color w:val="000000"/>
                <w:sz w:val="18"/>
                <w:szCs w:val="18"/>
              </w:rPr>
            </w:pPr>
            <w:r>
              <w:rPr>
                <w:color w:val="000000"/>
                <w:sz w:val="18"/>
              </w:rPr>
              <w:t>34.719</w:t>
            </w:r>
          </w:p>
        </w:tc>
        <w:tc>
          <w:tcPr>
            <w:tcW w:w="385" w:type="pct"/>
            <w:tcBorders>
              <w:top w:val="nil"/>
              <w:left w:val="nil"/>
              <w:bottom w:val="single" w:sz="4" w:space="0" w:color="auto"/>
              <w:right w:val="single" w:sz="4" w:space="0" w:color="auto"/>
            </w:tcBorders>
            <w:tcMar>
              <w:left w:w="29" w:type="dxa"/>
              <w:right w:w="57" w:type="dxa"/>
            </w:tcMar>
            <w:vAlign w:val="center"/>
            <w:hideMark/>
          </w:tcPr>
          <w:p w14:paraId="57F8B536" w14:textId="400F0C92"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7B4CBC58" w14:textId="1C62214C"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49E2731B" w14:textId="7BA4156E"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0F66A575" w14:textId="60D71F56"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6FE63A64" w14:textId="37DA022E" w:rsidR="00802404" w:rsidRPr="008F68AC" w:rsidRDefault="00802404" w:rsidP="00144877">
            <w:pPr>
              <w:keepNext/>
              <w:keepLines/>
              <w:jc w:val="right"/>
              <w:rPr>
                <w:color w:val="000000"/>
                <w:sz w:val="18"/>
                <w:szCs w:val="18"/>
              </w:rPr>
            </w:pPr>
            <w:r>
              <w:rPr>
                <w:color w:val="000000"/>
                <w:sz w:val="18"/>
              </w:rPr>
              <w:t>1.780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6E5AF3B4" w14:textId="419273AE" w:rsidR="00802404" w:rsidRPr="008F68AC" w:rsidRDefault="00802404" w:rsidP="00144877">
            <w:pPr>
              <w:keepNext/>
              <w:keepLines/>
              <w:jc w:val="right"/>
              <w:rPr>
                <w:color w:val="000000"/>
                <w:sz w:val="18"/>
                <w:szCs w:val="18"/>
              </w:rPr>
            </w:pPr>
            <w:r>
              <w:rPr>
                <w:color w:val="000000"/>
                <w:sz w:val="18"/>
              </w:rPr>
              <w:t>36.499</w:t>
            </w:r>
          </w:p>
        </w:tc>
        <w:tc>
          <w:tcPr>
            <w:tcW w:w="576" w:type="pct"/>
            <w:tcBorders>
              <w:top w:val="nil"/>
              <w:left w:val="nil"/>
              <w:bottom w:val="single" w:sz="4" w:space="0" w:color="auto"/>
              <w:right w:val="single" w:sz="4" w:space="0" w:color="auto"/>
            </w:tcBorders>
            <w:tcMar>
              <w:left w:w="29" w:type="dxa"/>
              <w:right w:w="57" w:type="dxa"/>
            </w:tcMar>
            <w:vAlign w:val="center"/>
            <w:hideMark/>
          </w:tcPr>
          <w:p w14:paraId="32443774" w14:textId="2A6CB34D" w:rsidR="00802404" w:rsidRPr="008F68AC" w:rsidRDefault="00802404" w:rsidP="00144877">
            <w:pPr>
              <w:keepNext/>
              <w:keepLines/>
              <w:jc w:val="center"/>
              <w:rPr>
                <w:color w:val="000000"/>
                <w:sz w:val="18"/>
                <w:szCs w:val="18"/>
              </w:rPr>
            </w:pPr>
            <w:r>
              <w:rPr>
                <w:color w:val="000000"/>
                <w:sz w:val="18"/>
              </w:rPr>
              <w:t>1,6</w:t>
            </w:r>
          </w:p>
        </w:tc>
      </w:tr>
      <w:tr w:rsidR="00CD2268" w:rsidRPr="008F68AC" w14:paraId="6891162D" w14:textId="77777777" w:rsidTr="001916ED">
        <w:trPr>
          <w:trHeight w:val="20"/>
        </w:trPr>
        <w:tc>
          <w:tcPr>
            <w:tcW w:w="5000" w:type="pct"/>
            <w:gridSpan w:val="11"/>
            <w:tcBorders>
              <w:top w:val="nil"/>
              <w:left w:val="single" w:sz="4" w:space="0" w:color="auto"/>
              <w:bottom w:val="single" w:sz="4" w:space="0" w:color="auto"/>
              <w:right w:val="single" w:sz="4" w:space="0" w:color="auto"/>
            </w:tcBorders>
            <w:hideMark/>
          </w:tcPr>
          <w:p w14:paraId="388BDC59" w14:textId="708AC5DB" w:rsidR="00CD2268" w:rsidRPr="008F68AC" w:rsidRDefault="00CD2268" w:rsidP="00144877">
            <w:pPr>
              <w:keepNext/>
              <w:keepLines/>
              <w:rPr>
                <w:b/>
                <w:bCs/>
                <w:color w:val="000000"/>
                <w:sz w:val="18"/>
                <w:szCs w:val="18"/>
              </w:rPr>
            </w:pPr>
            <w:r>
              <w:rPr>
                <w:b/>
                <w:color w:val="000000"/>
                <w:sz w:val="18"/>
              </w:rPr>
              <w:t xml:space="preserve">       Subsectores de climatización</w:t>
            </w:r>
          </w:p>
        </w:tc>
      </w:tr>
      <w:tr w:rsidR="003A3EF0" w:rsidRPr="008F68AC" w14:paraId="5AACA796"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210CA001" w14:textId="77777777" w:rsidR="00802404" w:rsidRPr="008F68AC" w:rsidRDefault="00802404" w:rsidP="00144877">
            <w:pPr>
              <w:keepNext/>
              <w:keepLines/>
              <w:jc w:val="left"/>
              <w:rPr>
                <w:color w:val="000000"/>
                <w:sz w:val="18"/>
                <w:szCs w:val="18"/>
              </w:rPr>
            </w:pPr>
            <w:r>
              <w:rPr>
                <w:color w:val="000000"/>
                <w:sz w:val="18"/>
              </w:rPr>
              <w:t>Residencial</w:t>
            </w:r>
          </w:p>
        </w:tc>
        <w:tc>
          <w:tcPr>
            <w:tcW w:w="289" w:type="pct"/>
            <w:tcBorders>
              <w:top w:val="nil"/>
              <w:left w:val="nil"/>
              <w:bottom w:val="single" w:sz="4" w:space="0" w:color="auto"/>
              <w:right w:val="single" w:sz="4" w:space="0" w:color="auto"/>
            </w:tcBorders>
            <w:tcMar>
              <w:left w:w="29" w:type="dxa"/>
              <w:right w:w="57" w:type="dxa"/>
            </w:tcMar>
            <w:vAlign w:val="center"/>
            <w:hideMark/>
          </w:tcPr>
          <w:p w14:paraId="7C63102A" w14:textId="57739FE1" w:rsidR="00802404" w:rsidRPr="008F68AC" w:rsidRDefault="00802404" w:rsidP="00144877">
            <w:pPr>
              <w:keepNext/>
              <w:keepLines/>
              <w:jc w:val="right"/>
              <w:rPr>
                <w:color w:val="000000"/>
                <w:sz w:val="18"/>
                <w:szCs w:val="18"/>
              </w:rPr>
            </w:pPr>
            <w:r>
              <w:rPr>
                <w:color w:val="000000"/>
                <w:sz w:val="18"/>
              </w:rPr>
              <w:t>3.935</w:t>
            </w:r>
          </w:p>
        </w:tc>
        <w:tc>
          <w:tcPr>
            <w:tcW w:w="481" w:type="pct"/>
            <w:tcBorders>
              <w:top w:val="nil"/>
              <w:left w:val="nil"/>
              <w:bottom w:val="single" w:sz="4" w:space="0" w:color="auto"/>
              <w:right w:val="single" w:sz="4" w:space="0" w:color="auto"/>
            </w:tcBorders>
            <w:tcMar>
              <w:left w:w="29" w:type="dxa"/>
              <w:right w:w="57" w:type="dxa"/>
            </w:tcMar>
            <w:vAlign w:val="center"/>
            <w:hideMark/>
          </w:tcPr>
          <w:p w14:paraId="7F70183C" w14:textId="09C956FB"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0A5EB51B" w14:textId="0C1A7F4D"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6E56714C" w14:textId="6F927593"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05455C0F" w14:textId="60B588FA" w:rsidR="00802404" w:rsidRPr="008F68AC" w:rsidRDefault="00802404" w:rsidP="00144877">
            <w:pPr>
              <w:keepNext/>
              <w:keepLines/>
              <w:jc w:val="right"/>
              <w:rPr>
                <w:color w:val="000000"/>
                <w:sz w:val="18"/>
                <w:szCs w:val="18"/>
              </w:rPr>
            </w:pPr>
            <w:r>
              <w:rPr>
                <w:color w:val="000000"/>
                <w:sz w:val="18"/>
              </w:rPr>
              <w:t>499.080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50E97135" w14:textId="2F54D356"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26A8DC37" w14:textId="643C4F06"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3714FB47" w14:textId="78B08FA3"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3AF8AFB4" w14:textId="28836716" w:rsidR="00802404" w:rsidRPr="008F68AC" w:rsidRDefault="00802404" w:rsidP="00144877">
            <w:pPr>
              <w:keepNext/>
              <w:keepLines/>
              <w:jc w:val="right"/>
              <w:rPr>
                <w:color w:val="000000"/>
                <w:sz w:val="18"/>
                <w:szCs w:val="18"/>
              </w:rPr>
            </w:pPr>
            <w:r>
              <w:rPr>
                <w:color w:val="000000"/>
                <w:sz w:val="18"/>
              </w:rPr>
              <w:t>503.015</w:t>
            </w:r>
          </w:p>
        </w:tc>
        <w:tc>
          <w:tcPr>
            <w:tcW w:w="576" w:type="pct"/>
            <w:tcBorders>
              <w:top w:val="nil"/>
              <w:left w:val="nil"/>
              <w:bottom w:val="single" w:sz="4" w:space="0" w:color="auto"/>
              <w:right w:val="single" w:sz="4" w:space="0" w:color="auto"/>
            </w:tcBorders>
            <w:tcMar>
              <w:left w:w="29" w:type="dxa"/>
              <w:right w:w="57" w:type="dxa"/>
            </w:tcMar>
            <w:vAlign w:val="center"/>
            <w:hideMark/>
          </w:tcPr>
          <w:p w14:paraId="71796F38" w14:textId="54168F08" w:rsidR="00802404" w:rsidRPr="008F68AC" w:rsidRDefault="00802404" w:rsidP="00144877">
            <w:pPr>
              <w:keepNext/>
              <w:keepLines/>
              <w:jc w:val="center"/>
              <w:rPr>
                <w:color w:val="000000"/>
                <w:sz w:val="18"/>
                <w:szCs w:val="18"/>
              </w:rPr>
            </w:pPr>
            <w:r>
              <w:rPr>
                <w:color w:val="000000"/>
                <w:sz w:val="18"/>
              </w:rPr>
              <w:t>22,6</w:t>
            </w:r>
          </w:p>
        </w:tc>
      </w:tr>
      <w:tr w:rsidR="003A3EF0" w:rsidRPr="008F68AC" w14:paraId="4C6ABBB8"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2CA6033B" w14:textId="77777777" w:rsidR="00802404" w:rsidRPr="008F68AC" w:rsidRDefault="00802404" w:rsidP="00144877">
            <w:pPr>
              <w:keepNext/>
              <w:keepLines/>
              <w:jc w:val="left"/>
              <w:rPr>
                <w:color w:val="000000"/>
                <w:sz w:val="18"/>
                <w:szCs w:val="18"/>
              </w:rPr>
            </w:pPr>
            <w:r>
              <w:rPr>
                <w:color w:val="000000"/>
                <w:sz w:val="18"/>
              </w:rPr>
              <w:t>Comercial e industrial</w:t>
            </w:r>
          </w:p>
        </w:tc>
        <w:tc>
          <w:tcPr>
            <w:tcW w:w="289" w:type="pct"/>
            <w:tcBorders>
              <w:top w:val="nil"/>
              <w:left w:val="nil"/>
              <w:bottom w:val="single" w:sz="4" w:space="0" w:color="auto"/>
              <w:right w:val="single" w:sz="4" w:space="0" w:color="auto"/>
            </w:tcBorders>
            <w:tcMar>
              <w:left w:w="29" w:type="dxa"/>
              <w:right w:w="57" w:type="dxa"/>
            </w:tcMar>
            <w:vAlign w:val="center"/>
            <w:hideMark/>
          </w:tcPr>
          <w:p w14:paraId="77D6AAD3" w14:textId="007A1029"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016449EE" w14:textId="65CA97BC" w:rsidR="00802404" w:rsidRPr="008F68AC" w:rsidRDefault="00802404" w:rsidP="00144877">
            <w:pPr>
              <w:keepNext/>
              <w:keepLines/>
              <w:jc w:val="right"/>
              <w:rPr>
                <w:color w:val="000000"/>
                <w:sz w:val="18"/>
                <w:szCs w:val="18"/>
              </w:rPr>
            </w:pPr>
            <w:r>
              <w:rPr>
                <w:color w:val="000000"/>
                <w:sz w:val="18"/>
              </w:rPr>
              <w:t>1.745</w:t>
            </w:r>
          </w:p>
        </w:tc>
        <w:tc>
          <w:tcPr>
            <w:tcW w:w="433" w:type="pct"/>
            <w:tcBorders>
              <w:top w:val="nil"/>
              <w:left w:val="nil"/>
              <w:bottom w:val="single" w:sz="4" w:space="0" w:color="auto"/>
              <w:right w:val="single" w:sz="4" w:space="0" w:color="auto"/>
            </w:tcBorders>
            <w:tcMar>
              <w:left w:w="29" w:type="dxa"/>
              <w:right w:w="57" w:type="dxa"/>
            </w:tcMar>
            <w:vAlign w:val="center"/>
            <w:hideMark/>
          </w:tcPr>
          <w:p w14:paraId="7F74EAE0" w14:textId="282BF2E6"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43639527" w14:textId="39121A34" w:rsidR="00802404" w:rsidRPr="008F68AC" w:rsidRDefault="00802404" w:rsidP="00144877">
            <w:pPr>
              <w:keepNext/>
              <w:keepLines/>
              <w:jc w:val="right"/>
              <w:rPr>
                <w:color w:val="000000"/>
                <w:sz w:val="18"/>
                <w:szCs w:val="18"/>
              </w:rPr>
            </w:pPr>
            <w:r>
              <w:rPr>
                <w:color w:val="000000"/>
                <w:sz w:val="18"/>
              </w:rPr>
              <w:t>17.650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E5DCF42" w14:textId="0683FCA9" w:rsidR="00802404" w:rsidRPr="008F68AC" w:rsidRDefault="00802404" w:rsidP="00144877">
            <w:pPr>
              <w:keepNext/>
              <w:keepLines/>
              <w:jc w:val="right"/>
              <w:rPr>
                <w:color w:val="000000"/>
                <w:sz w:val="18"/>
                <w:szCs w:val="18"/>
              </w:rPr>
            </w:pPr>
            <w:r>
              <w:rPr>
                <w:color w:val="000000"/>
                <w:sz w:val="18"/>
              </w:rPr>
              <w:t>8.935</w:t>
            </w:r>
          </w:p>
        </w:tc>
        <w:tc>
          <w:tcPr>
            <w:tcW w:w="337" w:type="pct"/>
            <w:tcBorders>
              <w:top w:val="nil"/>
              <w:left w:val="nil"/>
              <w:bottom w:val="single" w:sz="4" w:space="0" w:color="auto"/>
              <w:right w:val="single" w:sz="4" w:space="0" w:color="auto"/>
            </w:tcBorders>
            <w:tcMar>
              <w:left w:w="29" w:type="dxa"/>
              <w:right w:w="57" w:type="dxa"/>
            </w:tcMar>
            <w:vAlign w:val="center"/>
            <w:hideMark/>
          </w:tcPr>
          <w:p w14:paraId="4FE50BDD" w14:textId="1080829D"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210504EA" w14:textId="2D1F82C0"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589A4080" w14:textId="2CE7BEB1"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30A950E2" w14:textId="518B55F4" w:rsidR="00802404" w:rsidRPr="008F68AC" w:rsidRDefault="00802404" w:rsidP="00144877">
            <w:pPr>
              <w:keepNext/>
              <w:keepLines/>
              <w:jc w:val="right"/>
              <w:rPr>
                <w:color w:val="000000"/>
                <w:sz w:val="18"/>
                <w:szCs w:val="18"/>
              </w:rPr>
            </w:pPr>
            <w:r>
              <w:rPr>
                <w:color w:val="000000"/>
                <w:sz w:val="18"/>
              </w:rPr>
              <w:t>28.329</w:t>
            </w:r>
          </w:p>
        </w:tc>
        <w:tc>
          <w:tcPr>
            <w:tcW w:w="576" w:type="pct"/>
            <w:tcBorders>
              <w:top w:val="nil"/>
              <w:left w:val="nil"/>
              <w:bottom w:val="single" w:sz="4" w:space="0" w:color="auto"/>
              <w:right w:val="single" w:sz="4" w:space="0" w:color="auto"/>
            </w:tcBorders>
            <w:tcMar>
              <w:left w:w="29" w:type="dxa"/>
              <w:right w:w="57" w:type="dxa"/>
            </w:tcMar>
            <w:vAlign w:val="center"/>
            <w:hideMark/>
          </w:tcPr>
          <w:p w14:paraId="6A90B488" w14:textId="696D60AF" w:rsidR="00802404" w:rsidRPr="008F68AC" w:rsidRDefault="00802404" w:rsidP="00144877">
            <w:pPr>
              <w:keepNext/>
              <w:keepLines/>
              <w:jc w:val="center"/>
              <w:rPr>
                <w:color w:val="000000"/>
                <w:sz w:val="18"/>
                <w:szCs w:val="18"/>
              </w:rPr>
            </w:pPr>
            <w:r>
              <w:rPr>
                <w:color w:val="000000"/>
                <w:sz w:val="18"/>
              </w:rPr>
              <w:t>1,3</w:t>
            </w:r>
          </w:p>
        </w:tc>
      </w:tr>
      <w:tr w:rsidR="003A3EF0" w:rsidRPr="008F68AC" w14:paraId="1CC510DF"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35B0546A" w14:textId="77777777" w:rsidR="00802404" w:rsidRPr="008F68AC" w:rsidRDefault="00802404" w:rsidP="00144877">
            <w:pPr>
              <w:keepNext/>
              <w:keepLines/>
              <w:jc w:val="left"/>
              <w:rPr>
                <w:color w:val="000000"/>
                <w:sz w:val="18"/>
                <w:szCs w:val="18"/>
              </w:rPr>
            </w:pPr>
            <w:r>
              <w:rPr>
                <w:color w:val="000000"/>
                <w:sz w:val="18"/>
              </w:rPr>
              <w:t>Vehicular</w:t>
            </w:r>
          </w:p>
        </w:tc>
        <w:tc>
          <w:tcPr>
            <w:tcW w:w="289" w:type="pct"/>
            <w:tcBorders>
              <w:top w:val="nil"/>
              <w:left w:val="nil"/>
              <w:bottom w:val="single" w:sz="4" w:space="0" w:color="auto"/>
              <w:right w:val="single" w:sz="4" w:space="0" w:color="auto"/>
            </w:tcBorders>
            <w:tcMar>
              <w:left w:w="29" w:type="dxa"/>
              <w:right w:w="57" w:type="dxa"/>
            </w:tcMar>
            <w:vAlign w:val="center"/>
            <w:hideMark/>
          </w:tcPr>
          <w:p w14:paraId="48A346CA" w14:textId="2422FAC2"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3ADF9CE2" w14:textId="6CFAAE81" w:rsidR="00802404" w:rsidRPr="008F68AC" w:rsidRDefault="00802404" w:rsidP="00144877">
            <w:pPr>
              <w:keepNext/>
              <w:keepLines/>
              <w:jc w:val="right"/>
              <w:rPr>
                <w:color w:val="000000"/>
                <w:sz w:val="18"/>
                <w:szCs w:val="18"/>
              </w:rPr>
            </w:pPr>
            <w:r>
              <w:rPr>
                <w:color w:val="000000"/>
                <w:sz w:val="18"/>
              </w:rPr>
              <w:t>926.569</w:t>
            </w:r>
          </w:p>
        </w:tc>
        <w:tc>
          <w:tcPr>
            <w:tcW w:w="433" w:type="pct"/>
            <w:tcBorders>
              <w:top w:val="nil"/>
              <w:left w:val="nil"/>
              <w:bottom w:val="single" w:sz="4" w:space="0" w:color="auto"/>
              <w:right w:val="single" w:sz="4" w:space="0" w:color="auto"/>
            </w:tcBorders>
            <w:tcMar>
              <w:left w:w="29" w:type="dxa"/>
              <w:right w:w="57" w:type="dxa"/>
            </w:tcMar>
            <w:vAlign w:val="center"/>
            <w:hideMark/>
          </w:tcPr>
          <w:p w14:paraId="2F925A5A" w14:textId="68057662"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1CA0F6C7" w14:textId="349B809E"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66280017" w14:textId="4CA20045"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27985D5B" w14:textId="7DF12CDB"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1B422E39" w14:textId="2852CCF0"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54F40318" w14:textId="0B8CE4F0"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30278703" w14:textId="3737852F" w:rsidR="00802404" w:rsidRPr="008F68AC" w:rsidRDefault="00802404" w:rsidP="00144877">
            <w:pPr>
              <w:keepNext/>
              <w:keepLines/>
              <w:jc w:val="right"/>
              <w:rPr>
                <w:color w:val="000000"/>
                <w:sz w:val="18"/>
                <w:szCs w:val="18"/>
              </w:rPr>
            </w:pPr>
            <w:r>
              <w:rPr>
                <w:color w:val="000000"/>
                <w:sz w:val="18"/>
              </w:rPr>
              <w:t>926.569</w:t>
            </w:r>
          </w:p>
        </w:tc>
        <w:tc>
          <w:tcPr>
            <w:tcW w:w="576" w:type="pct"/>
            <w:tcBorders>
              <w:top w:val="nil"/>
              <w:left w:val="nil"/>
              <w:bottom w:val="single" w:sz="4" w:space="0" w:color="auto"/>
              <w:right w:val="single" w:sz="4" w:space="0" w:color="auto"/>
            </w:tcBorders>
            <w:tcMar>
              <w:left w:w="29" w:type="dxa"/>
              <w:right w:w="57" w:type="dxa"/>
            </w:tcMar>
            <w:vAlign w:val="center"/>
            <w:hideMark/>
          </w:tcPr>
          <w:p w14:paraId="77734904" w14:textId="67FD262D" w:rsidR="00802404" w:rsidRPr="008F68AC" w:rsidRDefault="00802404" w:rsidP="00144877">
            <w:pPr>
              <w:keepNext/>
              <w:keepLines/>
              <w:jc w:val="center"/>
              <w:rPr>
                <w:color w:val="000000"/>
                <w:sz w:val="18"/>
                <w:szCs w:val="18"/>
              </w:rPr>
            </w:pPr>
            <w:r>
              <w:rPr>
                <w:color w:val="000000"/>
                <w:sz w:val="18"/>
              </w:rPr>
              <w:t>41,7</w:t>
            </w:r>
          </w:p>
        </w:tc>
      </w:tr>
      <w:tr w:rsidR="003A3EF0" w:rsidRPr="008F68AC" w14:paraId="323D7A11"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4F24FC93" w14:textId="6936DEA8" w:rsidR="00802404" w:rsidRPr="008F68AC" w:rsidRDefault="002E2AAD" w:rsidP="00144877">
            <w:pPr>
              <w:keepNext/>
              <w:keepLines/>
              <w:jc w:val="left"/>
              <w:rPr>
                <w:color w:val="000000"/>
                <w:sz w:val="18"/>
                <w:szCs w:val="18"/>
              </w:rPr>
            </w:pPr>
            <w:r>
              <w:rPr>
                <w:color w:val="000000"/>
                <w:sz w:val="18"/>
              </w:rPr>
              <w:t>Enfriadores</w:t>
            </w:r>
          </w:p>
        </w:tc>
        <w:tc>
          <w:tcPr>
            <w:tcW w:w="289" w:type="pct"/>
            <w:tcBorders>
              <w:top w:val="nil"/>
              <w:left w:val="nil"/>
              <w:bottom w:val="single" w:sz="4" w:space="0" w:color="auto"/>
              <w:right w:val="single" w:sz="4" w:space="0" w:color="auto"/>
            </w:tcBorders>
            <w:tcMar>
              <w:left w:w="29" w:type="dxa"/>
              <w:right w:w="57" w:type="dxa"/>
            </w:tcMar>
            <w:vAlign w:val="center"/>
            <w:hideMark/>
          </w:tcPr>
          <w:p w14:paraId="58FA6AC4" w14:textId="75AE7ED6"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19DED977" w14:textId="4244C690"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1549722A" w14:textId="63824EAA"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3DAD771F" w14:textId="1910AD1F"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42BFAD23" w14:textId="2FCE3E2D"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4E61FF7D" w14:textId="16341BDE"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20934E35" w14:textId="681DCD1E"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4E2BFB07" w14:textId="5A52DDF3" w:rsidR="00802404" w:rsidRPr="008F68AC" w:rsidRDefault="00802404" w:rsidP="00144877">
            <w:pPr>
              <w:keepNext/>
              <w:keepLines/>
              <w:jc w:val="right"/>
              <w:rPr>
                <w:color w:val="000000"/>
                <w:sz w:val="18"/>
                <w:szCs w:val="18"/>
              </w:rPr>
            </w:pPr>
            <w:r>
              <w:rPr>
                <w:color w:val="000000"/>
                <w:sz w:val="18"/>
              </w:rPr>
              <w:t>2.875</w:t>
            </w:r>
          </w:p>
        </w:tc>
        <w:tc>
          <w:tcPr>
            <w:tcW w:w="479" w:type="pct"/>
            <w:tcBorders>
              <w:top w:val="nil"/>
              <w:left w:val="nil"/>
              <w:bottom w:val="single" w:sz="4" w:space="0" w:color="auto"/>
              <w:right w:val="single" w:sz="4" w:space="0" w:color="auto"/>
            </w:tcBorders>
            <w:tcMar>
              <w:left w:w="29" w:type="dxa"/>
              <w:right w:w="57" w:type="dxa"/>
            </w:tcMar>
            <w:vAlign w:val="center"/>
            <w:hideMark/>
          </w:tcPr>
          <w:p w14:paraId="084A2918" w14:textId="38199C41" w:rsidR="00802404" w:rsidRPr="008F68AC" w:rsidRDefault="00802404" w:rsidP="00144877">
            <w:pPr>
              <w:keepNext/>
              <w:keepLines/>
              <w:jc w:val="right"/>
              <w:rPr>
                <w:color w:val="000000"/>
                <w:sz w:val="18"/>
                <w:szCs w:val="18"/>
              </w:rPr>
            </w:pPr>
            <w:r>
              <w:rPr>
                <w:color w:val="000000"/>
                <w:sz w:val="18"/>
              </w:rPr>
              <w:t>2.875</w:t>
            </w:r>
          </w:p>
        </w:tc>
        <w:tc>
          <w:tcPr>
            <w:tcW w:w="576" w:type="pct"/>
            <w:tcBorders>
              <w:top w:val="nil"/>
              <w:left w:val="nil"/>
              <w:bottom w:val="single" w:sz="4" w:space="0" w:color="auto"/>
              <w:right w:val="single" w:sz="4" w:space="0" w:color="auto"/>
            </w:tcBorders>
            <w:tcMar>
              <w:left w:w="29" w:type="dxa"/>
              <w:right w:w="57" w:type="dxa"/>
            </w:tcMar>
            <w:vAlign w:val="center"/>
            <w:hideMark/>
          </w:tcPr>
          <w:p w14:paraId="20172043" w14:textId="498C2F72" w:rsidR="00802404" w:rsidRPr="008F68AC" w:rsidRDefault="00802404" w:rsidP="00144877">
            <w:pPr>
              <w:keepNext/>
              <w:keepLines/>
              <w:jc w:val="center"/>
              <w:rPr>
                <w:color w:val="000000"/>
                <w:sz w:val="18"/>
                <w:szCs w:val="18"/>
              </w:rPr>
            </w:pPr>
            <w:r>
              <w:rPr>
                <w:color w:val="000000"/>
                <w:sz w:val="18"/>
              </w:rPr>
              <w:t>0,1</w:t>
            </w:r>
          </w:p>
        </w:tc>
      </w:tr>
      <w:tr w:rsidR="003A3EF0" w:rsidRPr="008F68AC" w14:paraId="3CD3CFD6"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7B809BD7" w14:textId="77777777" w:rsidR="00802404" w:rsidRPr="008F68AC" w:rsidRDefault="00802404" w:rsidP="00144877">
            <w:pPr>
              <w:keepNext/>
              <w:keepLines/>
              <w:jc w:val="left"/>
              <w:rPr>
                <w:b/>
                <w:bCs/>
                <w:i/>
                <w:iCs/>
                <w:color w:val="000000"/>
                <w:sz w:val="18"/>
                <w:szCs w:val="18"/>
              </w:rPr>
            </w:pPr>
            <w:r>
              <w:rPr>
                <w:b/>
                <w:i/>
                <w:color w:val="000000"/>
                <w:sz w:val="18"/>
              </w:rPr>
              <w:t>Subtotal servicio técnico</w:t>
            </w:r>
          </w:p>
        </w:tc>
        <w:tc>
          <w:tcPr>
            <w:tcW w:w="289" w:type="pct"/>
            <w:tcBorders>
              <w:top w:val="nil"/>
              <w:left w:val="nil"/>
              <w:bottom w:val="single" w:sz="4" w:space="0" w:color="auto"/>
              <w:right w:val="single" w:sz="4" w:space="0" w:color="auto"/>
            </w:tcBorders>
            <w:tcMar>
              <w:left w:w="29" w:type="dxa"/>
              <w:right w:w="57" w:type="dxa"/>
            </w:tcMar>
            <w:vAlign w:val="center"/>
            <w:hideMark/>
          </w:tcPr>
          <w:p w14:paraId="0FE773C1" w14:textId="22050D58" w:rsidR="00802404" w:rsidRPr="008F68AC" w:rsidRDefault="00802404" w:rsidP="00144877">
            <w:pPr>
              <w:keepNext/>
              <w:keepLines/>
              <w:jc w:val="right"/>
              <w:rPr>
                <w:b/>
                <w:bCs/>
                <w:i/>
                <w:iCs/>
                <w:color w:val="000000"/>
                <w:sz w:val="18"/>
                <w:szCs w:val="18"/>
              </w:rPr>
            </w:pPr>
            <w:r>
              <w:rPr>
                <w:b/>
                <w:i/>
                <w:color w:val="000000"/>
                <w:sz w:val="18"/>
              </w:rPr>
              <w:t>3.935</w:t>
            </w:r>
          </w:p>
        </w:tc>
        <w:tc>
          <w:tcPr>
            <w:tcW w:w="481" w:type="pct"/>
            <w:tcBorders>
              <w:top w:val="nil"/>
              <w:left w:val="nil"/>
              <w:bottom w:val="single" w:sz="4" w:space="0" w:color="auto"/>
              <w:right w:val="single" w:sz="4" w:space="0" w:color="auto"/>
            </w:tcBorders>
            <w:tcMar>
              <w:left w:w="29" w:type="dxa"/>
              <w:right w:w="57" w:type="dxa"/>
            </w:tcMar>
            <w:vAlign w:val="center"/>
            <w:hideMark/>
          </w:tcPr>
          <w:p w14:paraId="3D507547" w14:textId="36DDB625" w:rsidR="00802404" w:rsidRPr="008F68AC" w:rsidRDefault="00802404" w:rsidP="00144877">
            <w:pPr>
              <w:keepNext/>
              <w:keepLines/>
              <w:jc w:val="right"/>
              <w:rPr>
                <w:b/>
                <w:bCs/>
                <w:i/>
                <w:iCs/>
                <w:color w:val="000000"/>
                <w:sz w:val="18"/>
                <w:szCs w:val="18"/>
              </w:rPr>
            </w:pPr>
            <w:r>
              <w:rPr>
                <w:b/>
                <w:i/>
                <w:color w:val="000000"/>
                <w:sz w:val="18"/>
              </w:rPr>
              <w:t>1.007.807</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2AFE72E" w14:textId="72A186B9" w:rsidR="00802404" w:rsidRPr="008F68AC" w:rsidRDefault="00802404" w:rsidP="00144877">
            <w:pPr>
              <w:keepNext/>
              <w:keepLines/>
              <w:jc w:val="right"/>
              <w:rPr>
                <w:b/>
                <w:bCs/>
                <w:i/>
                <w:iCs/>
                <w:color w:val="000000"/>
                <w:sz w:val="18"/>
                <w:szCs w:val="18"/>
              </w:rPr>
            </w:pPr>
            <w:r>
              <w:rPr>
                <w:b/>
                <w:i/>
                <w:color w:val="000000"/>
                <w:sz w:val="18"/>
              </w:rPr>
              <w:t>477.246</w:t>
            </w:r>
          </w:p>
        </w:tc>
        <w:tc>
          <w:tcPr>
            <w:tcW w:w="385" w:type="pct"/>
            <w:tcBorders>
              <w:top w:val="nil"/>
              <w:left w:val="nil"/>
              <w:bottom w:val="single" w:sz="4" w:space="0" w:color="auto"/>
              <w:right w:val="single" w:sz="4" w:space="0" w:color="auto"/>
            </w:tcBorders>
            <w:tcMar>
              <w:left w:w="29" w:type="dxa"/>
              <w:right w:w="57" w:type="dxa"/>
            </w:tcMar>
            <w:vAlign w:val="center"/>
            <w:hideMark/>
          </w:tcPr>
          <w:p w14:paraId="4144A701" w14:textId="39BA6CE1" w:rsidR="00802404" w:rsidRPr="008F68AC" w:rsidRDefault="00802404" w:rsidP="00144877">
            <w:pPr>
              <w:keepNext/>
              <w:keepLines/>
              <w:jc w:val="right"/>
              <w:rPr>
                <w:b/>
                <w:bCs/>
                <w:i/>
                <w:iCs/>
                <w:color w:val="000000"/>
                <w:sz w:val="18"/>
                <w:szCs w:val="18"/>
              </w:rPr>
            </w:pPr>
            <w:r>
              <w:rPr>
                <w:b/>
                <w:i/>
                <w:color w:val="000000"/>
                <w:sz w:val="18"/>
              </w:rPr>
              <w:t>17.650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01C79C4C" w14:textId="3FEFCF60" w:rsidR="00802404" w:rsidRPr="008F68AC" w:rsidRDefault="00802404" w:rsidP="00144877">
            <w:pPr>
              <w:keepNext/>
              <w:keepLines/>
              <w:jc w:val="right"/>
              <w:rPr>
                <w:b/>
                <w:bCs/>
                <w:i/>
                <w:iCs/>
                <w:color w:val="000000"/>
                <w:sz w:val="18"/>
                <w:szCs w:val="18"/>
              </w:rPr>
            </w:pPr>
            <w:r>
              <w:rPr>
                <w:b/>
                <w:i/>
                <w:color w:val="000000"/>
                <w:sz w:val="18"/>
              </w:rPr>
              <w:t>508.014</w:t>
            </w:r>
          </w:p>
        </w:tc>
        <w:tc>
          <w:tcPr>
            <w:tcW w:w="337" w:type="pct"/>
            <w:tcBorders>
              <w:top w:val="nil"/>
              <w:left w:val="nil"/>
              <w:bottom w:val="single" w:sz="4" w:space="0" w:color="auto"/>
              <w:right w:val="single" w:sz="4" w:space="0" w:color="auto"/>
            </w:tcBorders>
            <w:tcMar>
              <w:left w:w="29" w:type="dxa"/>
              <w:right w:w="57" w:type="dxa"/>
            </w:tcMar>
            <w:vAlign w:val="center"/>
            <w:hideMark/>
          </w:tcPr>
          <w:p w14:paraId="61C3B54C" w14:textId="6DF37555" w:rsidR="00802404" w:rsidRPr="008F68AC" w:rsidRDefault="00802404" w:rsidP="00144877">
            <w:pPr>
              <w:keepNext/>
              <w:keepLines/>
              <w:jc w:val="right"/>
              <w:rPr>
                <w:b/>
                <w:bCs/>
                <w:i/>
                <w:iCs/>
                <w:color w:val="000000"/>
                <w:sz w:val="18"/>
                <w:szCs w:val="18"/>
              </w:rPr>
            </w:pPr>
            <w:r>
              <w:rPr>
                <w:b/>
                <w:i/>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2C0F0C77" w14:textId="2FE92774" w:rsidR="00802404" w:rsidRPr="008F68AC" w:rsidRDefault="00802404" w:rsidP="00144877">
            <w:pPr>
              <w:keepNext/>
              <w:keepLines/>
              <w:jc w:val="right"/>
              <w:rPr>
                <w:b/>
                <w:bCs/>
                <w:i/>
                <w:iCs/>
                <w:color w:val="000000"/>
                <w:sz w:val="18"/>
                <w:szCs w:val="18"/>
              </w:rPr>
            </w:pPr>
            <w:r>
              <w:rPr>
                <w:b/>
                <w:i/>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585DF244" w14:textId="1E9B646F" w:rsidR="00802404" w:rsidRPr="008F68AC" w:rsidRDefault="00802404" w:rsidP="00144877">
            <w:pPr>
              <w:keepNext/>
              <w:keepLines/>
              <w:jc w:val="right"/>
              <w:rPr>
                <w:b/>
                <w:bCs/>
                <w:i/>
                <w:iCs/>
                <w:color w:val="000000"/>
                <w:sz w:val="18"/>
                <w:szCs w:val="18"/>
              </w:rPr>
            </w:pPr>
            <w:r>
              <w:rPr>
                <w:b/>
                <w:i/>
                <w:color w:val="000000"/>
                <w:sz w:val="18"/>
              </w:rPr>
              <w:t>7.860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27240E05" w14:textId="4A68C141" w:rsidR="00802404" w:rsidRPr="008F68AC" w:rsidRDefault="00802404" w:rsidP="00144877">
            <w:pPr>
              <w:keepNext/>
              <w:keepLines/>
              <w:jc w:val="right"/>
              <w:rPr>
                <w:b/>
                <w:bCs/>
                <w:i/>
                <w:iCs/>
                <w:color w:val="000000"/>
                <w:sz w:val="18"/>
                <w:szCs w:val="18"/>
              </w:rPr>
            </w:pPr>
            <w:r>
              <w:rPr>
                <w:b/>
                <w:i/>
                <w:color w:val="000000"/>
                <w:sz w:val="18"/>
              </w:rPr>
              <w:t>2.022.512</w:t>
            </w:r>
          </w:p>
        </w:tc>
        <w:tc>
          <w:tcPr>
            <w:tcW w:w="576" w:type="pct"/>
            <w:tcBorders>
              <w:top w:val="nil"/>
              <w:left w:val="nil"/>
              <w:bottom w:val="single" w:sz="4" w:space="0" w:color="auto"/>
              <w:right w:val="single" w:sz="4" w:space="0" w:color="auto"/>
            </w:tcBorders>
            <w:tcMar>
              <w:left w:w="29" w:type="dxa"/>
              <w:right w:w="57" w:type="dxa"/>
            </w:tcMar>
            <w:vAlign w:val="center"/>
            <w:hideMark/>
          </w:tcPr>
          <w:p w14:paraId="2D3A9E33" w14:textId="2FCAA6AB" w:rsidR="00802404" w:rsidRPr="008F68AC" w:rsidRDefault="00802404" w:rsidP="00144877">
            <w:pPr>
              <w:keepNext/>
              <w:keepLines/>
              <w:jc w:val="center"/>
              <w:rPr>
                <w:b/>
                <w:bCs/>
                <w:i/>
                <w:iCs/>
                <w:color w:val="000000"/>
                <w:sz w:val="18"/>
                <w:szCs w:val="18"/>
              </w:rPr>
            </w:pPr>
            <w:r>
              <w:rPr>
                <w:b/>
                <w:i/>
                <w:color w:val="000000"/>
                <w:sz w:val="18"/>
              </w:rPr>
              <w:t>91,0</w:t>
            </w:r>
          </w:p>
        </w:tc>
      </w:tr>
      <w:tr w:rsidR="00CD2268" w:rsidRPr="008F68AC" w14:paraId="370D5768" w14:textId="77777777" w:rsidTr="001916ED">
        <w:trPr>
          <w:trHeight w:val="20"/>
        </w:trPr>
        <w:tc>
          <w:tcPr>
            <w:tcW w:w="5000" w:type="pct"/>
            <w:gridSpan w:val="11"/>
            <w:tcBorders>
              <w:top w:val="nil"/>
              <w:left w:val="single" w:sz="4" w:space="0" w:color="auto"/>
              <w:bottom w:val="single" w:sz="4" w:space="0" w:color="auto"/>
              <w:right w:val="single" w:sz="4" w:space="0" w:color="auto"/>
            </w:tcBorders>
          </w:tcPr>
          <w:p w14:paraId="62CB9483" w14:textId="510C6A2A" w:rsidR="00CD2268" w:rsidRPr="008F68AC" w:rsidRDefault="003A3EF0" w:rsidP="003A3EF0">
            <w:pPr>
              <w:keepNext/>
              <w:keepLines/>
              <w:jc w:val="center"/>
              <w:rPr>
                <w:color w:val="000000"/>
                <w:sz w:val="18"/>
                <w:szCs w:val="18"/>
              </w:rPr>
            </w:pPr>
            <w:r>
              <w:rPr>
                <w:b/>
                <w:color w:val="000000"/>
                <w:sz w:val="18"/>
              </w:rPr>
              <w:t>I</w:t>
            </w:r>
            <w:r w:rsidR="00CD2268">
              <w:rPr>
                <w:b/>
                <w:color w:val="000000"/>
                <w:sz w:val="18"/>
              </w:rPr>
              <w:t xml:space="preserve">nstalación y montaje </w:t>
            </w:r>
            <w:r>
              <w:rPr>
                <w:b/>
                <w:color w:val="000000"/>
                <w:sz w:val="18"/>
              </w:rPr>
              <w:t>l</w:t>
            </w:r>
            <w:r w:rsidR="00CD2268">
              <w:rPr>
                <w:b/>
                <w:color w:val="000000"/>
                <w:sz w:val="18"/>
              </w:rPr>
              <w:t>o</w:t>
            </w:r>
            <w:r>
              <w:rPr>
                <w:b/>
                <w:color w:val="000000"/>
                <w:sz w:val="18"/>
              </w:rPr>
              <w:t>c</w:t>
            </w:r>
            <w:r w:rsidR="00CD2268">
              <w:rPr>
                <w:b/>
                <w:color w:val="000000"/>
                <w:sz w:val="18"/>
              </w:rPr>
              <w:t>ales</w:t>
            </w:r>
          </w:p>
        </w:tc>
      </w:tr>
      <w:tr w:rsidR="003A3EF0" w:rsidRPr="008F68AC" w14:paraId="14FFCADE"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2A8649E1" w14:textId="77777777" w:rsidR="00802404" w:rsidRPr="008F68AC" w:rsidRDefault="00802404" w:rsidP="00144877">
            <w:pPr>
              <w:keepNext/>
              <w:keepLines/>
              <w:jc w:val="left"/>
              <w:rPr>
                <w:color w:val="000000"/>
                <w:sz w:val="18"/>
                <w:szCs w:val="18"/>
              </w:rPr>
            </w:pPr>
            <w:r>
              <w:rPr>
                <w:color w:val="000000"/>
                <w:sz w:val="18"/>
              </w:rPr>
              <w:t>Climatización comercial e industrial</w:t>
            </w:r>
          </w:p>
        </w:tc>
        <w:tc>
          <w:tcPr>
            <w:tcW w:w="289" w:type="pct"/>
            <w:tcBorders>
              <w:top w:val="nil"/>
              <w:left w:val="nil"/>
              <w:bottom w:val="single" w:sz="4" w:space="0" w:color="auto"/>
              <w:right w:val="single" w:sz="4" w:space="0" w:color="auto"/>
            </w:tcBorders>
            <w:tcMar>
              <w:left w:w="29" w:type="dxa"/>
              <w:right w:w="57" w:type="dxa"/>
            </w:tcMar>
            <w:vAlign w:val="center"/>
            <w:hideMark/>
          </w:tcPr>
          <w:p w14:paraId="7CCD0E55" w14:textId="0C68AF9D"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61ABCBA9" w14:textId="2725C412" w:rsidR="00802404" w:rsidRPr="008F68AC" w:rsidRDefault="00802404" w:rsidP="00144877">
            <w:pPr>
              <w:keepNext/>
              <w:keepLines/>
              <w:jc w:val="right"/>
              <w:rPr>
                <w:color w:val="000000"/>
                <w:sz w:val="18"/>
                <w:szCs w:val="18"/>
              </w:rPr>
            </w:pPr>
            <w:r>
              <w:rPr>
                <w:color w:val="000000"/>
                <w:sz w:val="18"/>
              </w:rPr>
              <w:t>872</w:t>
            </w:r>
          </w:p>
        </w:tc>
        <w:tc>
          <w:tcPr>
            <w:tcW w:w="433" w:type="pct"/>
            <w:tcBorders>
              <w:top w:val="nil"/>
              <w:left w:val="nil"/>
              <w:bottom w:val="single" w:sz="4" w:space="0" w:color="auto"/>
              <w:right w:val="single" w:sz="4" w:space="0" w:color="auto"/>
            </w:tcBorders>
            <w:tcMar>
              <w:left w:w="29" w:type="dxa"/>
              <w:right w:w="57" w:type="dxa"/>
            </w:tcMar>
            <w:vAlign w:val="center"/>
            <w:hideMark/>
          </w:tcPr>
          <w:p w14:paraId="16B10B1B" w14:textId="6EDFBC8E" w:rsidR="00802404" w:rsidRPr="008F68AC" w:rsidRDefault="00802404" w:rsidP="00144877">
            <w:pPr>
              <w:keepNext/>
              <w:keepLines/>
              <w:jc w:val="right"/>
              <w:rPr>
                <w:color w:val="000000"/>
                <w:sz w:val="18"/>
                <w:szCs w:val="18"/>
              </w:rPr>
            </w:pPr>
            <w:r>
              <w:rPr>
                <w:color w:val="000000"/>
                <w:sz w:val="18"/>
              </w:rPr>
              <w:t>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2103D630" w14:textId="18518182" w:rsidR="00802404" w:rsidRPr="008F68AC" w:rsidRDefault="00802404" w:rsidP="00144877">
            <w:pPr>
              <w:keepNext/>
              <w:keepLines/>
              <w:jc w:val="right"/>
              <w:rPr>
                <w:color w:val="000000"/>
                <w:sz w:val="18"/>
                <w:szCs w:val="18"/>
              </w:rPr>
            </w:pPr>
            <w:r>
              <w:rPr>
                <w:color w:val="000000"/>
                <w:sz w:val="18"/>
              </w:rPr>
              <w:t>42.702</w:t>
            </w:r>
          </w:p>
        </w:tc>
        <w:tc>
          <w:tcPr>
            <w:tcW w:w="433" w:type="pct"/>
            <w:tcBorders>
              <w:top w:val="nil"/>
              <w:left w:val="nil"/>
              <w:bottom w:val="single" w:sz="4" w:space="0" w:color="auto"/>
              <w:right w:val="single" w:sz="4" w:space="0" w:color="auto"/>
            </w:tcBorders>
            <w:tcMar>
              <w:left w:w="29" w:type="dxa"/>
              <w:right w:w="57" w:type="dxa"/>
            </w:tcMar>
            <w:vAlign w:val="center"/>
            <w:hideMark/>
          </w:tcPr>
          <w:p w14:paraId="2B3CBEF0" w14:textId="09E21DB0" w:rsidR="00802404" w:rsidRPr="008F68AC" w:rsidRDefault="00802404" w:rsidP="00144877">
            <w:pPr>
              <w:keepNext/>
              <w:keepLines/>
              <w:jc w:val="right"/>
              <w:rPr>
                <w:color w:val="000000"/>
                <w:sz w:val="18"/>
                <w:szCs w:val="18"/>
              </w:rPr>
            </w:pPr>
            <w:r>
              <w:rPr>
                <w:color w:val="000000"/>
                <w:sz w:val="18"/>
              </w:rPr>
              <w:t>15.559</w:t>
            </w:r>
          </w:p>
        </w:tc>
        <w:tc>
          <w:tcPr>
            <w:tcW w:w="337" w:type="pct"/>
            <w:tcBorders>
              <w:top w:val="nil"/>
              <w:left w:val="nil"/>
              <w:bottom w:val="single" w:sz="4" w:space="0" w:color="auto"/>
              <w:right w:val="single" w:sz="4" w:space="0" w:color="auto"/>
            </w:tcBorders>
            <w:tcMar>
              <w:left w:w="29" w:type="dxa"/>
              <w:right w:w="57" w:type="dxa"/>
            </w:tcMar>
            <w:vAlign w:val="center"/>
            <w:hideMark/>
          </w:tcPr>
          <w:p w14:paraId="5475CC50" w14:textId="4299AB06"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462BEBB5" w14:textId="1C42E6F7"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1DFE6602" w14:textId="4DA346C7" w:rsidR="00802404" w:rsidRPr="008F68AC" w:rsidRDefault="00802404" w:rsidP="00144877">
            <w:pPr>
              <w:keepNext/>
              <w:keepLines/>
              <w:jc w:val="right"/>
              <w:rPr>
                <w:color w:val="000000"/>
                <w:sz w:val="18"/>
                <w:szCs w:val="18"/>
              </w:rPr>
            </w:pPr>
            <w:r>
              <w:rPr>
                <w:color w:val="000000"/>
                <w:sz w:val="18"/>
              </w:rPr>
              <w:t>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439C19BE" w14:textId="0BDF3137" w:rsidR="00802404" w:rsidRPr="008F68AC" w:rsidRDefault="00802404" w:rsidP="00144877">
            <w:pPr>
              <w:keepNext/>
              <w:keepLines/>
              <w:jc w:val="right"/>
              <w:rPr>
                <w:color w:val="000000"/>
                <w:sz w:val="18"/>
                <w:szCs w:val="18"/>
              </w:rPr>
            </w:pPr>
            <w:r>
              <w:rPr>
                <w:color w:val="000000"/>
                <w:sz w:val="18"/>
              </w:rPr>
              <w:t>59.134</w:t>
            </w:r>
          </w:p>
        </w:tc>
        <w:tc>
          <w:tcPr>
            <w:tcW w:w="576" w:type="pct"/>
            <w:tcBorders>
              <w:top w:val="nil"/>
              <w:left w:val="nil"/>
              <w:bottom w:val="single" w:sz="4" w:space="0" w:color="auto"/>
              <w:right w:val="single" w:sz="4" w:space="0" w:color="auto"/>
            </w:tcBorders>
            <w:tcMar>
              <w:left w:w="29" w:type="dxa"/>
              <w:right w:w="57" w:type="dxa"/>
            </w:tcMar>
            <w:vAlign w:val="center"/>
            <w:hideMark/>
          </w:tcPr>
          <w:p w14:paraId="56945EA5" w14:textId="0C6FB432" w:rsidR="00802404" w:rsidRPr="008F68AC" w:rsidRDefault="00802404" w:rsidP="00144877">
            <w:pPr>
              <w:keepNext/>
              <w:keepLines/>
              <w:jc w:val="center"/>
              <w:rPr>
                <w:color w:val="000000"/>
                <w:sz w:val="18"/>
                <w:szCs w:val="18"/>
              </w:rPr>
            </w:pPr>
            <w:r>
              <w:rPr>
                <w:color w:val="000000"/>
                <w:sz w:val="18"/>
              </w:rPr>
              <w:t>2,7</w:t>
            </w:r>
          </w:p>
        </w:tc>
      </w:tr>
      <w:tr w:rsidR="003A3EF0" w:rsidRPr="008F68AC" w14:paraId="4BD24CFB"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341661D8" w14:textId="346091E5" w:rsidR="00802404" w:rsidRPr="008F68AC" w:rsidRDefault="00802404" w:rsidP="00144877">
            <w:pPr>
              <w:keepNext/>
              <w:keepLines/>
              <w:jc w:val="left"/>
              <w:rPr>
                <w:color w:val="000000"/>
                <w:sz w:val="18"/>
                <w:szCs w:val="18"/>
              </w:rPr>
            </w:pPr>
            <w:r>
              <w:rPr>
                <w:color w:val="000000"/>
                <w:sz w:val="18"/>
              </w:rPr>
              <w:t>Refrigeración comercial (gran escala)</w:t>
            </w:r>
          </w:p>
        </w:tc>
        <w:tc>
          <w:tcPr>
            <w:tcW w:w="289" w:type="pct"/>
            <w:tcBorders>
              <w:top w:val="nil"/>
              <w:left w:val="nil"/>
              <w:bottom w:val="single" w:sz="4" w:space="0" w:color="auto"/>
              <w:right w:val="single" w:sz="4" w:space="0" w:color="auto"/>
            </w:tcBorders>
            <w:tcMar>
              <w:left w:w="29" w:type="dxa"/>
              <w:right w:w="57" w:type="dxa"/>
            </w:tcMar>
            <w:vAlign w:val="center"/>
            <w:hideMark/>
          </w:tcPr>
          <w:p w14:paraId="59B461FA" w14:textId="77C9CCB7"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781F8ABC" w14:textId="13BF701C"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6D1A431C" w14:textId="323C9DBE" w:rsidR="00802404" w:rsidRPr="008F68AC" w:rsidRDefault="00802404" w:rsidP="00144877">
            <w:pPr>
              <w:keepNext/>
              <w:keepLines/>
              <w:jc w:val="right"/>
              <w:rPr>
                <w:color w:val="000000"/>
                <w:sz w:val="18"/>
                <w:szCs w:val="18"/>
              </w:rPr>
            </w:pPr>
            <w:r>
              <w:rPr>
                <w:color w:val="000000"/>
                <w:sz w:val="18"/>
              </w:rPr>
              <w:t>94.746</w:t>
            </w:r>
          </w:p>
        </w:tc>
        <w:tc>
          <w:tcPr>
            <w:tcW w:w="385" w:type="pct"/>
            <w:tcBorders>
              <w:top w:val="nil"/>
              <w:left w:val="nil"/>
              <w:bottom w:val="single" w:sz="4" w:space="0" w:color="auto"/>
              <w:right w:val="single" w:sz="4" w:space="0" w:color="auto"/>
            </w:tcBorders>
            <w:tcMar>
              <w:left w:w="29" w:type="dxa"/>
              <w:right w:w="57" w:type="dxa"/>
            </w:tcMar>
            <w:vAlign w:val="center"/>
            <w:hideMark/>
          </w:tcPr>
          <w:p w14:paraId="238D69E8" w14:textId="5A7C4502"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0324AFF1" w14:textId="6C704666"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317E6F0B" w14:textId="2A49ADBE"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5A76BF34" w14:textId="679B2112"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1892264E" w14:textId="4550A194" w:rsidR="00802404" w:rsidRPr="008F68AC" w:rsidRDefault="00802404" w:rsidP="00144877">
            <w:pPr>
              <w:keepNext/>
              <w:keepLines/>
              <w:jc w:val="right"/>
              <w:rPr>
                <w:color w:val="000000"/>
                <w:sz w:val="18"/>
                <w:szCs w:val="18"/>
              </w:rPr>
            </w:pPr>
            <w:r>
              <w:rPr>
                <w:color w:val="000000"/>
                <w:sz w:val="18"/>
              </w:rPr>
              <w:t>1.224</w:t>
            </w:r>
          </w:p>
        </w:tc>
        <w:tc>
          <w:tcPr>
            <w:tcW w:w="479" w:type="pct"/>
            <w:tcBorders>
              <w:top w:val="nil"/>
              <w:left w:val="nil"/>
              <w:bottom w:val="single" w:sz="4" w:space="0" w:color="auto"/>
              <w:right w:val="single" w:sz="4" w:space="0" w:color="auto"/>
            </w:tcBorders>
            <w:tcMar>
              <w:left w:w="29" w:type="dxa"/>
              <w:right w:w="57" w:type="dxa"/>
            </w:tcMar>
            <w:vAlign w:val="center"/>
            <w:hideMark/>
          </w:tcPr>
          <w:p w14:paraId="39D42DD7" w14:textId="41539623" w:rsidR="00802404" w:rsidRPr="008F68AC" w:rsidRDefault="00802404" w:rsidP="00144877">
            <w:pPr>
              <w:keepNext/>
              <w:keepLines/>
              <w:jc w:val="right"/>
              <w:rPr>
                <w:color w:val="000000"/>
                <w:sz w:val="18"/>
                <w:szCs w:val="18"/>
              </w:rPr>
            </w:pPr>
            <w:r>
              <w:rPr>
                <w:color w:val="000000"/>
                <w:sz w:val="18"/>
              </w:rPr>
              <w:t>95.969</w:t>
            </w:r>
          </w:p>
        </w:tc>
        <w:tc>
          <w:tcPr>
            <w:tcW w:w="576" w:type="pct"/>
            <w:tcBorders>
              <w:top w:val="nil"/>
              <w:left w:val="nil"/>
              <w:bottom w:val="single" w:sz="4" w:space="0" w:color="auto"/>
              <w:right w:val="single" w:sz="4" w:space="0" w:color="auto"/>
            </w:tcBorders>
            <w:tcMar>
              <w:left w:w="29" w:type="dxa"/>
              <w:right w:w="57" w:type="dxa"/>
            </w:tcMar>
            <w:vAlign w:val="center"/>
            <w:hideMark/>
          </w:tcPr>
          <w:p w14:paraId="1BEF7117" w14:textId="3EB3A1B8" w:rsidR="00802404" w:rsidRPr="008F68AC" w:rsidRDefault="00802404" w:rsidP="00144877">
            <w:pPr>
              <w:keepNext/>
              <w:keepLines/>
              <w:jc w:val="center"/>
              <w:rPr>
                <w:color w:val="000000"/>
                <w:sz w:val="18"/>
                <w:szCs w:val="18"/>
              </w:rPr>
            </w:pPr>
            <w:r>
              <w:rPr>
                <w:color w:val="000000"/>
                <w:sz w:val="18"/>
              </w:rPr>
              <w:t>4,3</w:t>
            </w:r>
          </w:p>
        </w:tc>
      </w:tr>
      <w:tr w:rsidR="003A3EF0" w:rsidRPr="008F68AC" w14:paraId="473FC434"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5DE019EA" w14:textId="77777777" w:rsidR="00802404" w:rsidRPr="008F68AC" w:rsidRDefault="00802404" w:rsidP="00144877">
            <w:pPr>
              <w:keepNext/>
              <w:keepLines/>
              <w:jc w:val="left"/>
              <w:rPr>
                <w:color w:val="000000"/>
                <w:sz w:val="18"/>
                <w:szCs w:val="18"/>
              </w:rPr>
            </w:pPr>
            <w:r>
              <w:rPr>
                <w:color w:val="000000"/>
                <w:sz w:val="18"/>
              </w:rPr>
              <w:t>Refrigeración industrial</w:t>
            </w:r>
          </w:p>
        </w:tc>
        <w:tc>
          <w:tcPr>
            <w:tcW w:w="289" w:type="pct"/>
            <w:tcBorders>
              <w:top w:val="nil"/>
              <w:left w:val="nil"/>
              <w:bottom w:val="single" w:sz="4" w:space="0" w:color="auto"/>
              <w:right w:val="single" w:sz="4" w:space="0" w:color="auto"/>
            </w:tcBorders>
            <w:tcMar>
              <w:left w:w="29" w:type="dxa"/>
              <w:right w:w="57" w:type="dxa"/>
            </w:tcMar>
            <w:vAlign w:val="center"/>
            <w:hideMark/>
          </w:tcPr>
          <w:p w14:paraId="794F12F3" w14:textId="0C4FE3FE"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6996F886" w14:textId="6FEA3A12"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FC91D72" w14:textId="07C2CA97" w:rsidR="00802404" w:rsidRPr="008F68AC" w:rsidRDefault="00802404" w:rsidP="00144877">
            <w:pPr>
              <w:keepNext/>
              <w:keepLines/>
              <w:jc w:val="right"/>
              <w:rPr>
                <w:color w:val="000000"/>
                <w:sz w:val="18"/>
                <w:szCs w:val="18"/>
              </w:rPr>
            </w:pPr>
            <w:r>
              <w:rPr>
                <w:color w:val="000000"/>
                <w:sz w:val="18"/>
              </w:rPr>
              <w:t>4.510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417B866A" w14:textId="56E2B4AF"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3AE06ED8" w14:textId="523A6F65"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4F09223E" w14:textId="26D05D05"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2C739332" w14:textId="228D4ECD"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68E2A381" w14:textId="2214DAFA" w:rsidR="00802404" w:rsidRPr="008F68AC" w:rsidRDefault="00802404" w:rsidP="00144877">
            <w:pPr>
              <w:keepNext/>
              <w:keepLines/>
              <w:jc w:val="right"/>
              <w:rPr>
                <w:color w:val="000000"/>
                <w:sz w:val="18"/>
                <w:szCs w:val="18"/>
              </w:rPr>
            </w:pPr>
            <w:r>
              <w:rPr>
                <w:color w:val="000000"/>
                <w:sz w:val="18"/>
              </w:rPr>
              <w:t>850</w:t>
            </w:r>
          </w:p>
        </w:tc>
        <w:tc>
          <w:tcPr>
            <w:tcW w:w="479" w:type="pct"/>
            <w:tcBorders>
              <w:top w:val="nil"/>
              <w:left w:val="nil"/>
              <w:bottom w:val="single" w:sz="4" w:space="0" w:color="auto"/>
              <w:right w:val="single" w:sz="4" w:space="0" w:color="auto"/>
            </w:tcBorders>
            <w:tcMar>
              <w:left w:w="29" w:type="dxa"/>
              <w:right w:w="57" w:type="dxa"/>
            </w:tcMar>
            <w:vAlign w:val="center"/>
            <w:hideMark/>
          </w:tcPr>
          <w:p w14:paraId="59A76A7F" w14:textId="15216DC2" w:rsidR="00802404" w:rsidRPr="008F68AC" w:rsidRDefault="00802404" w:rsidP="00144877">
            <w:pPr>
              <w:keepNext/>
              <w:keepLines/>
              <w:jc w:val="right"/>
              <w:rPr>
                <w:color w:val="000000"/>
                <w:sz w:val="18"/>
                <w:szCs w:val="18"/>
              </w:rPr>
            </w:pPr>
            <w:r>
              <w:rPr>
                <w:color w:val="000000"/>
                <w:sz w:val="18"/>
              </w:rPr>
              <w:t>5.360</w:t>
            </w:r>
          </w:p>
        </w:tc>
        <w:tc>
          <w:tcPr>
            <w:tcW w:w="576" w:type="pct"/>
            <w:tcBorders>
              <w:top w:val="nil"/>
              <w:left w:val="nil"/>
              <w:bottom w:val="single" w:sz="4" w:space="0" w:color="auto"/>
              <w:right w:val="single" w:sz="4" w:space="0" w:color="auto"/>
            </w:tcBorders>
            <w:tcMar>
              <w:left w:w="29" w:type="dxa"/>
              <w:right w:w="57" w:type="dxa"/>
            </w:tcMar>
            <w:vAlign w:val="center"/>
            <w:hideMark/>
          </w:tcPr>
          <w:p w14:paraId="06AD73CA" w14:textId="3E7C6326" w:rsidR="00802404" w:rsidRPr="008F68AC" w:rsidRDefault="00802404" w:rsidP="00144877">
            <w:pPr>
              <w:keepNext/>
              <w:keepLines/>
              <w:jc w:val="center"/>
              <w:rPr>
                <w:color w:val="000000"/>
                <w:sz w:val="18"/>
                <w:szCs w:val="18"/>
              </w:rPr>
            </w:pPr>
            <w:r>
              <w:rPr>
                <w:color w:val="000000"/>
                <w:sz w:val="18"/>
              </w:rPr>
              <w:t>0,2</w:t>
            </w:r>
          </w:p>
        </w:tc>
      </w:tr>
      <w:tr w:rsidR="003A3EF0" w:rsidRPr="008F68AC" w14:paraId="02578D5C"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7456E517" w14:textId="77777777" w:rsidR="00802404" w:rsidRPr="008F68AC" w:rsidRDefault="00802404" w:rsidP="00144877">
            <w:pPr>
              <w:keepNext/>
              <w:keepLines/>
              <w:jc w:val="left"/>
              <w:rPr>
                <w:color w:val="000000"/>
                <w:sz w:val="18"/>
                <w:szCs w:val="18"/>
              </w:rPr>
            </w:pPr>
            <w:r>
              <w:rPr>
                <w:color w:val="000000"/>
                <w:sz w:val="18"/>
              </w:rPr>
              <w:t>Transporte refrigerado</w:t>
            </w:r>
          </w:p>
        </w:tc>
        <w:tc>
          <w:tcPr>
            <w:tcW w:w="289" w:type="pct"/>
            <w:tcBorders>
              <w:top w:val="nil"/>
              <w:left w:val="nil"/>
              <w:bottom w:val="single" w:sz="4" w:space="0" w:color="auto"/>
              <w:right w:val="single" w:sz="4" w:space="0" w:color="auto"/>
            </w:tcBorders>
            <w:tcMar>
              <w:left w:w="29" w:type="dxa"/>
              <w:right w:w="57" w:type="dxa"/>
            </w:tcMar>
            <w:vAlign w:val="center"/>
            <w:hideMark/>
          </w:tcPr>
          <w:p w14:paraId="449F9A44" w14:textId="44F48112" w:rsidR="00802404" w:rsidRPr="008F68AC" w:rsidRDefault="00802404" w:rsidP="00144877">
            <w:pPr>
              <w:keepNext/>
              <w:keepLines/>
              <w:jc w:val="right"/>
              <w:rPr>
                <w:color w:val="000000"/>
                <w:sz w:val="18"/>
                <w:szCs w:val="18"/>
              </w:rPr>
            </w:pPr>
            <w:r>
              <w:rPr>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39EE06BC" w14:textId="73086854"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7B852094" w14:textId="249741B9" w:rsidR="00802404" w:rsidRPr="008F68AC" w:rsidRDefault="00802404" w:rsidP="00144877">
            <w:pPr>
              <w:keepNext/>
              <w:keepLines/>
              <w:jc w:val="right"/>
              <w:rPr>
                <w:color w:val="000000"/>
                <w:sz w:val="18"/>
                <w:szCs w:val="18"/>
              </w:rPr>
            </w:pPr>
            <w:r>
              <w:rPr>
                <w:color w:val="000000"/>
                <w:sz w:val="18"/>
              </w:rPr>
              <w:t>9.190</w:t>
            </w:r>
          </w:p>
        </w:tc>
        <w:tc>
          <w:tcPr>
            <w:tcW w:w="385" w:type="pct"/>
            <w:tcBorders>
              <w:top w:val="nil"/>
              <w:left w:val="nil"/>
              <w:bottom w:val="single" w:sz="4" w:space="0" w:color="auto"/>
              <w:right w:val="single" w:sz="4" w:space="0" w:color="auto"/>
            </w:tcBorders>
            <w:tcMar>
              <w:left w:w="29" w:type="dxa"/>
              <w:right w:w="57" w:type="dxa"/>
            </w:tcMar>
            <w:vAlign w:val="center"/>
            <w:hideMark/>
          </w:tcPr>
          <w:p w14:paraId="3D3FB624" w14:textId="59C11C90" w:rsidR="00802404" w:rsidRPr="008F68AC" w:rsidRDefault="00802404" w:rsidP="00144877">
            <w:pPr>
              <w:keepNext/>
              <w:keepLines/>
              <w:jc w:val="right"/>
              <w:rPr>
                <w:color w:val="000000"/>
                <w:sz w:val="18"/>
                <w:szCs w:val="18"/>
              </w:rPr>
            </w:pPr>
            <w:r>
              <w:rPr>
                <w:color w:val="000000"/>
                <w:sz w:val="18"/>
              </w:rPr>
              <w:t>0</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03B5DF7" w14:textId="6071AFA7" w:rsidR="00802404" w:rsidRPr="008F68AC" w:rsidRDefault="00802404" w:rsidP="00144877">
            <w:pPr>
              <w:keepNext/>
              <w:keepLines/>
              <w:jc w:val="right"/>
              <w:rPr>
                <w:color w:val="000000"/>
                <w:sz w:val="18"/>
                <w:szCs w:val="18"/>
              </w:rPr>
            </w:pPr>
            <w:r>
              <w:rPr>
                <w:color w:val="000000"/>
                <w:sz w:val="18"/>
              </w:rPr>
              <w:t>0</w:t>
            </w:r>
          </w:p>
        </w:tc>
        <w:tc>
          <w:tcPr>
            <w:tcW w:w="337" w:type="pct"/>
            <w:tcBorders>
              <w:top w:val="nil"/>
              <w:left w:val="nil"/>
              <w:bottom w:val="single" w:sz="4" w:space="0" w:color="auto"/>
              <w:right w:val="single" w:sz="4" w:space="0" w:color="auto"/>
            </w:tcBorders>
            <w:tcMar>
              <w:left w:w="29" w:type="dxa"/>
              <w:right w:w="57" w:type="dxa"/>
            </w:tcMar>
            <w:vAlign w:val="center"/>
            <w:hideMark/>
          </w:tcPr>
          <w:p w14:paraId="1090B33C" w14:textId="046C96BA" w:rsidR="00802404" w:rsidRPr="008F68AC" w:rsidRDefault="00802404" w:rsidP="00144877">
            <w:pPr>
              <w:keepNext/>
              <w:keepLines/>
              <w:jc w:val="right"/>
              <w:rPr>
                <w:color w:val="000000"/>
                <w:sz w:val="18"/>
                <w:szCs w:val="18"/>
              </w:rPr>
            </w:pPr>
            <w:r>
              <w:rPr>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1A38CADC" w14:textId="54DF171D" w:rsidR="00802404" w:rsidRPr="008F68AC" w:rsidRDefault="00802404" w:rsidP="00144877">
            <w:pPr>
              <w:keepNext/>
              <w:keepLines/>
              <w:jc w:val="right"/>
              <w:rPr>
                <w:color w:val="000000"/>
                <w:sz w:val="18"/>
                <w:szCs w:val="18"/>
              </w:rPr>
            </w:pPr>
            <w:r>
              <w:rPr>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0FCB0708" w14:textId="0D86A08F" w:rsidR="00802404" w:rsidRPr="008F68AC" w:rsidRDefault="00802404" w:rsidP="00144877">
            <w:pPr>
              <w:keepNext/>
              <w:keepLines/>
              <w:jc w:val="right"/>
              <w:rPr>
                <w:color w:val="000000"/>
                <w:sz w:val="18"/>
                <w:szCs w:val="18"/>
              </w:rPr>
            </w:pPr>
            <w:r>
              <w:rPr>
                <w:color w:val="000000"/>
                <w:sz w:val="18"/>
              </w:rPr>
              <w:t>49</w:t>
            </w:r>
          </w:p>
        </w:tc>
        <w:tc>
          <w:tcPr>
            <w:tcW w:w="479" w:type="pct"/>
            <w:tcBorders>
              <w:top w:val="nil"/>
              <w:left w:val="nil"/>
              <w:bottom w:val="single" w:sz="4" w:space="0" w:color="auto"/>
              <w:right w:val="single" w:sz="4" w:space="0" w:color="auto"/>
            </w:tcBorders>
            <w:tcMar>
              <w:left w:w="29" w:type="dxa"/>
              <w:right w:w="57" w:type="dxa"/>
            </w:tcMar>
            <w:vAlign w:val="center"/>
            <w:hideMark/>
          </w:tcPr>
          <w:p w14:paraId="7AD97EB7" w14:textId="00CA4C72" w:rsidR="00802404" w:rsidRPr="008F68AC" w:rsidRDefault="00802404" w:rsidP="00144877">
            <w:pPr>
              <w:keepNext/>
              <w:keepLines/>
              <w:jc w:val="right"/>
              <w:rPr>
                <w:color w:val="000000"/>
                <w:sz w:val="18"/>
                <w:szCs w:val="18"/>
              </w:rPr>
            </w:pPr>
            <w:r>
              <w:rPr>
                <w:color w:val="000000"/>
                <w:sz w:val="18"/>
              </w:rPr>
              <w:t>9.239</w:t>
            </w:r>
          </w:p>
        </w:tc>
        <w:tc>
          <w:tcPr>
            <w:tcW w:w="576" w:type="pct"/>
            <w:tcBorders>
              <w:top w:val="nil"/>
              <w:left w:val="nil"/>
              <w:bottom w:val="single" w:sz="4" w:space="0" w:color="auto"/>
              <w:right w:val="single" w:sz="4" w:space="0" w:color="auto"/>
            </w:tcBorders>
            <w:tcMar>
              <w:left w:w="29" w:type="dxa"/>
              <w:right w:w="57" w:type="dxa"/>
            </w:tcMar>
            <w:vAlign w:val="center"/>
            <w:hideMark/>
          </w:tcPr>
          <w:p w14:paraId="04DF3742" w14:textId="6BE35142" w:rsidR="00802404" w:rsidRPr="008F68AC" w:rsidRDefault="00802404" w:rsidP="00144877">
            <w:pPr>
              <w:keepNext/>
              <w:keepLines/>
              <w:jc w:val="center"/>
              <w:rPr>
                <w:color w:val="000000"/>
                <w:sz w:val="18"/>
                <w:szCs w:val="18"/>
              </w:rPr>
            </w:pPr>
            <w:r>
              <w:rPr>
                <w:color w:val="000000"/>
                <w:sz w:val="18"/>
              </w:rPr>
              <w:t>0,4</w:t>
            </w:r>
          </w:p>
        </w:tc>
      </w:tr>
      <w:tr w:rsidR="003A3EF0" w:rsidRPr="008F68AC" w14:paraId="403D5B73" w14:textId="77777777" w:rsidTr="003A3EF0">
        <w:trPr>
          <w:trHeight w:val="20"/>
        </w:trPr>
        <w:tc>
          <w:tcPr>
            <w:tcW w:w="913" w:type="pct"/>
            <w:tcBorders>
              <w:top w:val="nil"/>
              <w:left w:val="single" w:sz="4" w:space="0" w:color="auto"/>
              <w:bottom w:val="single" w:sz="4" w:space="0" w:color="auto"/>
              <w:right w:val="single" w:sz="4" w:space="0" w:color="auto"/>
            </w:tcBorders>
            <w:hideMark/>
          </w:tcPr>
          <w:p w14:paraId="73D6C69B" w14:textId="21FE2BCD" w:rsidR="00802404" w:rsidRPr="008F68AC" w:rsidRDefault="00802404" w:rsidP="003A3EF0">
            <w:pPr>
              <w:keepNext/>
              <w:keepLines/>
              <w:jc w:val="left"/>
              <w:rPr>
                <w:b/>
                <w:bCs/>
                <w:i/>
                <w:iCs/>
                <w:color w:val="000000"/>
                <w:sz w:val="18"/>
                <w:szCs w:val="18"/>
              </w:rPr>
            </w:pPr>
            <w:r>
              <w:rPr>
                <w:b/>
                <w:i/>
                <w:color w:val="000000"/>
                <w:sz w:val="18"/>
              </w:rPr>
              <w:t>Subto</w:t>
            </w:r>
            <w:r w:rsidR="003A3EF0">
              <w:rPr>
                <w:b/>
                <w:i/>
                <w:color w:val="000000"/>
                <w:sz w:val="18"/>
              </w:rPr>
              <w:t>tal</w:t>
            </w:r>
            <w:r>
              <w:rPr>
                <w:b/>
                <w:i/>
                <w:color w:val="000000"/>
                <w:sz w:val="18"/>
              </w:rPr>
              <w:t xml:space="preserve"> instalación y montaje </w:t>
            </w:r>
            <w:r w:rsidR="003A3EF0">
              <w:rPr>
                <w:b/>
                <w:i/>
                <w:color w:val="000000"/>
                <w:sz w:val="18"/>
              </w:rPr>
              <w:t>l</w:t>
            </w:r>
            <w:r>
              <w:rPr>
                <w:b/>
                <w:i/>
                <w:color w:val="000000"/>
                <w:sz w:val="18"/>
              </w:rPr>
              <w:t>o</w:t>
            </w:r>
            <w:r w:rsidR="003A3EF0">
              <w:rPr>
                <w:b/>
                <w:i/>
                <w:color w:val="000000"/>
                <w:sz w:val="18"/>
              </w:rPr>
              <w:t>c</w:t>
            </w:r>
            <w:r>
              <w:rPr>
                <w:b/>
                <w:i/>
                <w:color w:val="000000"/>
                <w:sz w:val="18"/>
              </w:rPr>
              <w:t>ales</w:t>
            </w:r>
          </w:p>
        </w:tc>
        <w:tc>
          <w:tcPr>
            <w:tcW w:w="289" w:type="pct"/>
            <w:tcBorders>
              <w:top w:val="nil"/>
              <w:left w:val="nil"/>
              <w:bottom w:val="single" w:sz="4" w:space="0" w:color="auto"/>
              <w:right w:val="single" w:sz="4" w:space="0" w:color="auto"/>
            </w:tcBorders>
            <w:tcMar>
              <w:left w:w="29" w:type="dxa"/>
              <w:right w:w="57" w:type="dxa"/>
            </w:tcMar>
            <w:vAlign w:val="center"/>
            <w:hideMark/>
          </w:tcPr>
          <w:p w14:paraId="118E0D64" w14:textId="0AB13263" w:rsidR="00802404" w:rsidRPr="008F68AC" w:rsidRDefault="00802404" w:rsidP="00144877">
            <w:pPr>
              <w:keepNext/>
              <w:keepLines/>
              <w:jc w:val="right"/>
              <w:rPr>
                <w:b/>
                <w:bCs/>
                <w:i/>
                <w:iCs/>
                <w:color w:val="000000"/>
                <w:sz w:val="18"/>
                <w:szCs w:val="18"/>
              </w:rPr>
            </w:pPr>
            <w:r>
              <w:rPr>
                <w:b/>
                <w:i/>
                <w:color w:val="000000"/>
                <w:sz w:val="18"/>
              </w:rPr>
              <w:t>0</w:t>
            </w:r>
          </w:p>
        </w:tc>
        <w:tc>
          <w:tcPr>
            <w:tcW w:w="481" w:type="pct"/>
            <w:tcBorders>
              <w:top w:val="nil"/>
              <w:left w:val="nil"/>
              <w:bottom w:val="single" w:sz="4" w:space="0" w:color="auto"/>
              <w:right w:val="single" w:sz="4" w:space="0" w:color="auto"/>
            </w:tcBorders>
            <w:tcMar>
              <w:left w:w="29" w:type="dxa"/>
              <w:right w:w="57" w:type="dxa"/>
            </w:tcMar>
            <w:vAlign w:val="center"/>
            <w:hideMark/>
          </w:tcPr>
          <w:p w14:paraId="11A48115" w14:textId="4AE6C413" w:rsidR="00802404" w:rsidRPr="008F68AC" w:rsidRDefault="00802404" w:rsidP="00144877">
            <w:pPr>
              <w:keepNext/>
              <w:keepLines/>
              <w:jc w:val="right"/>
              <w:rPr>
                <w:b/>
                <w:bCs/>
                <w:i/>
                <w:iCs/>
                <w:color w:val="000000"/>
                <w:sz w:val="18"/>
                <w:szCs w:val="18"/>
              </w:rPr>
            </w:pPr>
            <w:r>
              <w:rPr>
                <w:b/>
                <w:i/>
                <w:color w:val="000000"/>
                <w:sz w:val="18"/>
              </w:rPr>
              <w:t>872</w:t>
            </w:r>
          </w:p>
        </w:tc>
        <w:tc>
          <w:tcPr>
            <w:tcW w:w="433" w:type="pct"/>
            <w:tcBorders>
              <w:top w:val="nil"/>
              <w:left w:val="nil"/>
              <w:bottom w:val="single" w:sz="4" w:space="0" w:color="auto"/>
              <w:right w:val="single" w:sz="4" w:space="0" w:color="auto"/>
            </w:tcBorders>
            <w:tcMar>
              <w:left w:w="29" w:type="dxa"/>
              <w:right w:w="57" w:type="dxa"/>
            </w:tcMar>
            <w:vAlign w:val="center"/>
            <w:hideMark/>
          </w:tcPr>
          <w:p w14:paraId="6EF8CE9B" w14:textId="11FCEB04" w:rsidR="00802404" w:rsidRPr="008F68AC" w:rsidRDefault="00802404" w:rsidP="00144877">
            <w:pPr>
              <w:keepNext/>
              <w:keepLines/>
              <w:jc w:val="right"/>
              <w:rPr>
                <w:b/>
                <w:bCs/>
                <w:i/>
                <w:iCs/>
                <w:color w:val="000000"/>
                <w:sz w:val="18"/>
                <w:szCs w:val="18"/>
              </w:rPr>
            </w:pPr>
            <w:r>
              <w:rPr>
                <w:b/>
                <w:i/>
                <w:color w:val="000000"/>
                <w:sz w:val="18"/>
              </w:rPr>
              <w:t>108.445</w:t>
            </w:r>
          </w:p>
        </w:tc>
        <w:tc>
          <w:tcPr>
            <w:tcW w:w="385" w:type="pct"/>
            <w:tcBorders>
              <w:top w:val="nil"/>
              <w:left w:val="nil"/>
              <w:bottom w:val="single" w:sz="4" w:space="0" w:color="auto"/>
              <w:right w:val="single" w:sz="4" w:space="0" w:color="auto"/>
            </w:tcBorders>
            <w:tcMar>
              <w:left w:w="29" w:type="dxa"/>
              <w:right w:w="57" w:type="dxa"/>
            </w:tcMar>
            <w:vAlign w:val="center"/>
            <w:hideMark/>
          </w:tcPr>
          <w:p w14:paraId="5A1AF131" w14:textId="2ED0B153" w:rsidR="00802404" w:rsidRPr="008F68AC" w:rsidRDefault="00802404" w:rsidP="00144877">
            <w:pPr>
              <w:keepNext/>
              <w:keepLines/>
              <w:jc w:val="right"/>
              <w:rPr>
                <w:b/>
                <w:bCs/>
                <w:i/>
                <w:iCs/>
                <w:color w:val="000000"/>
                <w:sz w:val="18"/>
                <w:szCs w:val="18"/>
              </w:rPr>
            </w:pPr>
            <w:r>
              <w:rPr>
                <w:b/>
                <w:i/>
                <w:color w:val="000000"/>
                <w:sz w:val="18"/>
              </w:rPr>
              <w:t>42.702</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6A3B965" w14:textId="172F91D3" w:rsidR="00802404" w:rsidRPr="008F68AC" w:rsidRDefault="00802404" w:rsidP="00144877">
            <w:pPr>
              <w:keepNext/>
              <w:keepLines/>
              <w:jc w:val="right"/>
              <w:rPr>
                <w:b/>
                <w:bCs/>
                <w:i/>
                <w:iCs/>
                <w:color w:val="000000"/>
                <w:sz w:val="18"/>
                <w:szCs w:val="18"/>
              </w:rPr>
            </w:pPr>
            <w:r>
              <w:rPr>
                <w:b/>
                <w:i/>
                <w:color w:val="000000"/>
                <w:sz w:val="18"/>
              </w:rPr>
              <w:t>15.559</w:t>
            </w:r>
          </w:p>
        </w:tc>
        <w:tc>
          <w:tcPr>
            <w:tcW w:w="337" w:type="pct"/>
            <w:tcBorders>
              <w:top w:val="nil"/>
              <w:left w:val="nil"/>
              <w:bottom w:val="single" w:sz="4" w:space="0" w:color="auto"/>
              <w:right w:val="single" w:sz="4" w:space="0" w:color="auto"/>
            </w:tcBorders>
            <w:tcMar>
              <w:left w:w="29" w:type="dxa"/>
              <w:right w:w="57" w:type="dxa"/>
            </w:tcMar>
            <w:vAlign w:val="center"/>
            <w:hideMark/>
          </w:tcPr>
          <w:p w14:paraId="620C344D" w14:textId="16FA08DF" w:rsidR="00802404" w:rsidRPr="008F68AC" w:rsidRDefault="00802404" w:rsidP="00144877">
            <w:pPr>
              <w:keepNext/>
              <w:keepLines/>
              <w:jc w:val="right"/>
              <w:rPr>
                <w:b/>
                <w:bCs/>
                <w:i/>
                <w:iCs/>
                <w:color w:val="000000"/>
                <w:sz w:val="18"/>
                <w:szCs w:val="18"/>
              </w:rPr>
            </w:pPr>
            <w:r>
              <w:rPr>
                <w:b/>
                <w:i/>
                <w:color w:val="000000"/>
                <w:sz w:val="18"/>
              </w:rPr>
              <w:t>0</w:t>
            </w:r>
          </w:p>
        </w:tc>
        <w:tc>
          <w:tcPr>
            <w:tcW w:w="336" w:type="pct"/>
            <w:tcBorders>
              <w:top w:val="nil"/>
              <w:left w:val="nil"/>
              <w:bottom w:val="single" w:sz="4" w:space="0" w:color="auto"/>
              <w:right w:val="single" w:sz="4" w:space="0" w:color="auto"/>
            </w:tcBorders>
            <w:tcMar>
              <w:left w:w="29" w:type="dxa"/>
              <w:right w:w="57" w:type="dxa"/>
            </w:tcMar>
            <w:vAlign w:val="center"/>
            <w:hideMark/>
          </w:tcPr>
          <w:p w14:paraId="093F5B4C" w14:textId="113315DA" w:rsidR="00802404" w:rsidRPr="008F68AC" w:rsidRDefault="00802404" w:rsidP="00144877">
            <w:pPr>
              <w:keepNext/>
              <w:keepLines/>
              <w:jc w:val="right"/>
              <w:rPr>
                <w:b/>
                <w:bCs/>
                <w:i/>
                <w:iCs/>
                <w:color w:val="000000"/>
                <w:sz w:val="18"/>
                <w:szCs w:val="18"/>
              </w:rPr>
            </w:pPr>
            <w:r>
              <w:rPr>
                <w:b/>
                <w:i/>
                <w:color w:val="000000"/>
                <w:sz w:val="18"/>
              </w:rPr>
              <w:t>0</w:t>
            </w:r>
          </w:p>
        </w:tc>
        <w:tc>
          <w:tcPr>
            <w:tcW w:w="338" w:type="pct"/>
            <w:tcBorders>
              <w:top w:val="nil"/>
              <w:left w:val="nil"/>
              <w:bottom w:val="single" w:sz="4" w:space="0" w:color="auto"/>
              <w:right w:val="single" w:sz="4" w:space="0" w:color="auto"/>
            </w:tcBorders>
            <w:tcMar>
              <w:left w:w="29" w:type="dxa"/>
              <w:right w:w="57" w:type="dxa"/>
            </w:tcMar>
            <w:vAlign w:val="center"/>
            <w:hideMark/>
          </w:tcPr>
          <w:p w14:paraId="5E9E269C" w14:textId="6FDA0091" w:rsidR="00802404" w:rsidRPr="008F68AC" w:rsidRDefault="00802404" w:rsidP="00144877">
            <w:pPr>
              <w:keepNext/>
              <w:keepLines/>
              <w:jc w:val="right"/>
              <w:rPr>
                <w:b/>
                <w:bCs/>
                <w:i/>
                <w:iCs/>
                <w:color w:val="000000"/>
                <w:sz w:val="18"/>
                <w:szCs w:val="18"/>
              </w:rPr>
            </w:pPr>
            <w:r>
              <w:rPr>
                <w:b/>
                <w:i/>
                <w:color w:val="000000"/>
                <w:sz w:val="18"/>
              </w:rPr>
              <w:t>2.123</w:t>
            </w:r>
          </w:p>
        </w:tc>
        <w:tc>
          <w:tcPr>
            <w:tcW w:w="479" w:type="pct"/>
            <w:tcBorders>
              <w:top w:val="nil"/>
              <w:left w:val="nil"/>
              <w:bottom w:val="single" w:sz="4" w:space="0" w:color="auto"/>
              <w:right w:val="single" w:sz="4" w:space="0" w:color="auto"/>
            </w:tcBorders>
            <w:tcMar>
              <w:left w:w="29" w:type="dxa"/>
              <w:right w:w="57" w:type="dxa"/>
            </w:tcMar>
            <w:vAlign w:val="center"/>
            <w:hideMark/>
          </w:tcPr>
          <w:p w14:paraId="743C0AC2" w14:textId="1954B99B" w:rsidR="00802404" w:rsidRPr="008F68AC" w:rsidRDefault="00802404" w:rsidP="00144877">
            <w:pPr>
              <w:keepNext/>
              <w:keepLines/>
              <w:jc w:val="right"/>
              <w:rPr>
                <w:b/>
                <w:bCs/>
                <w:i/>
                <w:iCs/>
                <w:color w:val="000000"/>
                <w:sz w:val="18"/>
                <w:szCs w:val="18"/>
              </w:rPr>
            </w:pPr>
            <w:r>
              <w:rPr>
                <w:b/>
                <w:i/>
                <w:color w:val="000000"/>
                <w:sz w:val="18"/>
              </w:rPr>
              <w:t>169.702</w:t>
            </w:r>
          </w:p>
        </w:tc>
        <w:tc>
          <w:tcPr>
            <w:tcW w:w="576" w:type="pct"/>
            <w:tcBorders>
              <w:top w:val="nil"/>
              <w:left w:val="nil"/>
              <w:bottom w:val="single" w:sz="4" w:space="0" w:color="auto"/>
              <w:right w:val="single" w:sz="4" w:space="0" w:color="auto"/>
            </w:tcBorders>
            <w:tcMar>
              <w:left w:w="29" w:type="dxa"/>
              <w:right w:w="57" w:type="dxa"/>
            </w:tcMar>
            <w:vAlign w:val="center"/>
            <w:hideMark/>
          </w:tcPr>
          <w:p w14:paraId="3E759762" w14:textId="62613DC2" w:rsidR="00802404" w:rsidRPr="008F68AC" w:rsidRDefault="00802404" w:rsidP="00144877">
            <w:pPr>
              <w:keepNext/>
              <w:keepLines/>
              <w:jc w:val="center"/>
              <w:rPr>
                <w:color w:val="000000"/>
                <w:sz w:val="18"/>
                <w:szCs w:val="18"/>
              </w:rPr>
            </w:pPr>
            <w:r>
              <w:rPr>
                <w:color w:val="000000"/>
                <w:sz w:val="18"/>
              </w:rPr>
              <w:t>7,6</w:t>
            </w:r>
          </w:p>
        </w:tc>
      </w:tr>
      <w:tr w:rsidR="003A3EF0" w:rsidRPr="008F68AC" w14:paraId="7DB4243F" w14:textId="77777777" w:rsidTr="00C03DC7">
        <w:trPr>
          <w:trHeight w:val="20"/>
        </w:trPr>
        <w:tc>
          <w:tcPr>
            <w:tcW w:w="913" w:type="pct"/>
            <w:tcBorders>
              <w:top w:val="nil"/>
              <w:left w:val="single" w:sz="4" w:space="0" w:color="auto"/>
              <w:bottom w:val="single" w:sz="4" w:space="0" w:color="auto"/>
              <w:right w:val="single" w:sz="4" w:space="0" w:color="auto"/>
            </w:tcBorders>
            <w:hideMark/>
          </w:tcPr>
          <w:p w14:paraId="0CEA243F" w14:textId="77777777" w:rsidR="00802404" w:rsidRPr="008F68AC" w:rsidRDefault="00802404" w:rsidP="00144877">
            <w:pPr>
              <w:keepNext/>
              <w:keepLines/>
              <w:jc w:val="left"/>
              <w:rPr>
                <w:b/>
                <w:bCs/>
                <w:color w:val="000000"/>
                <w:sz w:val="18"/>
                <w:szCs w:val="18"/>
              </w:rPr>
            </w:pPr>
            <w:r>
              <w:rPr>
                <w:b/>
                <w:color w:val="000000"/>
                <w:sz w:val="18"/>
              </w:rPr>
              <w:t>Total</w:t>
            </w:r>
          </w:p>
        </w:tc>
        <w:tc>
          <w:tcPr>
            <w:tcW w:w="289" w:type="pct"/>
            <w:tcBorders>
              <w:top w:val="nil"/>
              <w:left w:val="nil"/>
              <w:bottom w:val="single" w:sz="4" w:space="0" w:color="auto"/>
              <w:right w:val="single" w:sz="4" w:space="0" w:color="auto"/>
            </w:tcBorders>
            <w:tcMar>
              <w:left w:w="29" w:type="dxa"/>
              <w:right w:w="57" w:type="dxa"/>
            </w:tcMar>
            <w:vAlign w:val="center"/>
            <w:hideMark/>
          </w:tcPr>
          <w:p w14:paraId="0D7D33B8" w14:textId="478B1C22" w:rsidR="00802404" w:rsidRPr="008F68AC" w:rsidRDefault="00802404" w:rsidP="00144877">
            <w:pPr>
              <w:keepNext/>
              <w:keepLines/>
              <w:jc w:val="right"/>
              <w:rPr>
                <w:b/>
                <w:bCs/>
                <w:color w:val="000000"/>
                <w:sz w:val="18"/>
                <w:szCs w:val="18"/>
              </w:rPr>
            </w:pPr>
            <w:r>
              <w:rPr>
                <w:b/>
                <w:color w:val="000000"/>
                <w:sz w:val="18"/>
              </w:rPr>
              <w:t>3.935</w:t>
            </w:r>
          </w:p>
        </w:tc>
        <w:tc>
          <w:tcPr>
            <w:tcW w:w="481" w:type="pct"/>
            <w:tcBorders>
              <w:top w:val="nil"/>
              <w:left w:val="nil"/>
              <w:bottom w:val="single" w:sz="4" w:space="0" w:color="auto"/>
              <w:right w:val="single" w:sz="4" w:space="0" w:color="auto"/>
            </w:tcBorders>
            <w:tcMar>
              <w:left w:w="29" w:type="dxa"/>
              <w:right w:w="57" w:type="dxa"/>
            </w:tcMar>
            <w:vAlign w:val="center"/>
            <w:hideMark/>
          </w:tcPr>
          <w:p w14:paraId="1735E17A" w14:textId="3EC32A54" w:rsidR="00802404" w:rsidRPr="008F68AC" w:rsidRDefault="00802404" w:rsidP="00144877">
            <w:pPr>
              <w:keepNext/>
              <w:keepLines/>
              <w:jc w:val="right"/>
              <w:rPr>
                <w:b/>
                <w:bCs/>
                <w:color w:val="000000"/>
                <w:sz w:val="18"/>
                <w:szCs w:val="18"/>
              </w:rPr>
            </w:pPr>
            <w:r>
              <w:rPr>
                <w:b/>
                <w:color w:val="000000"/>
                <w:sz w:val="18"/>
              </w:rPr>
              <w:t>1.008.679</w:t>
            </w:r>
          </w:p>
        </w:tc>
        <w:tc>
          <w:tcPr>
            <w:tcW w:w="433" w:type="pct"/>
            <w:tcBorders>
              <w:top w:val="nil"/>
              <w:left w:val="nil"/>
              <w:bottom w:val="single" w:sz="4" w:space="0" w:color="auto"/>
              <w:right w:val="single" w:sz="4" w:space="0" w:color="auto"/>
            </w:tcBorders>
            <w:tcMar>
              <w:left w:w="29" w:type="dxa"/>
              <w:right w:w="57" w:type="dxa"/>
            </w:tcMar>
            <w:vAlign w:val="center"/>
            <w:hideMark/>
          </w:tcPr>
          <w:p w14:paraId="0917D1AD" w14:textId="603BBA85" w:rsidR="00802404" w:rsidRPr="008F68AC" w:rsidRDefault="00802404" w:rsidP="00144877">
            <w:pPr>
              <w:keepNext/>
              <w:keepLines/>
              <w:jc w:val="right"/>
              <w:rPr>
                <w:b/>
                <w:bCs/>
                <w:color w:val="000000"/>
                <w:sz w:val="18"/>
                <w:szCs w:val="18"/>
              </w:rPr>
            </w:pPr>
            <w:r>
              <w:rPr>
                <w:b/>
                <w:color w:val="000000"/>
                <w:sz w:val="18"/>
              </w:rPr>
              <w:t>585.691</w:t>
            </w:r>
          </w:p>
        </w:tc>
        <w:tc>
          <w:tcPr>
            <w:tcW w:w="385" w:type="pct"/>
            <w:tcBorders>
              <w:top w:val="nil"/>
              <w:left w:val="nil"/>
              <w:bottom w:val="single" w:sz="4" w:space="0" w:color="auto"/>
              <w:right w:val="single" w:sz="4" w:space="0" w:color="auto"/>
            </w:tcBorders>
            <w:tcMar>
              <w:left w:w="29" w:type="dxa"/>
              <w:right w:w="57" w:type="dxa"/>
            </w:tcMar>
            <w:vAlign w:val="center"/>
            <w:hideMark/>
          </w:tcPr>
          <w:p w14:paraId="71D390D8" w14:textId="6E6F70A2" w:rsidR="00802404" w:rsidRPr="008F68AC" w:rsidRDefault="00802404" w:rsidP="00144877">
            <w:pPr>
              <w:keepNext/>
              <w:keepLines/>
              <w:jc w:val="right"/>
              <w:rPr>
                <w:b/>
                <w:bCs/>
                <w:color w:val="000000"/>
                <w:sz w:val="18"/>
                <w:szCs w:val="18"/>
              </w:rPr>
            </w:pPr>
            <w:r>
              <w:rPr>
                <w:b/>
                <w:color w:val="000000"/>
                <w:sz w:val="18"/>
              </w:rPr>
              <w:t>60.352</w:t>
            </w:r>
          </w:p>
        </w:tc>
        <w:tc>
          <w:tcPr>
            <w:tcW w:w="433" w:type="pct"/>
            <w:tcBorders>
              <w:top w:val="nil"/>
              <w:left w:val="nil"/>
              <w:bottom w:val="single" w:sz="4" w:space="0" w:color="auto"/>
              <w:right w:val="single" w:sz="4" w:space="0" w:color="auto"/>
            </w:tcBorders>
            <w:tcMar>
              <w:left w:w="29" w:type="dxa"/>
              <w:right w:w="57" w:type="dxa"/>
            </w:tcMar>
            <w:vAlign w:val="center"/>
            <w:hideMark/>
          </w:tcPr>
          <w:p w14:paraId="5C6894BF" w14:textId="4440DB68" w:rsidR="00802404" w:rsidRPr="008F68AC" w:rsidRDefault="00802404" w:rsidP="00144877">
            <w:pPr>
              <w:keepNext/>
              <w:keepLines/>
              <w:jc w:val="right"/>
              <w:rPr>
                <w:b/>
                <w:bCs/>
                <w:color w:val="000000"/>
                <w:sz w:val="18"/>
                <w:szCs w:val="18"/>
              </w:rPr>
            </w:pPr>
            <w:r>
              <w:rPr>
                <w:b/>
                <w:color w:val="000000"/>
                <w:sz w:val="18"/>
              </w:rPr>
              <w:t>523.573</w:t>
            </w:r>
          </w:p>
        </w:tc>
        <w:tc>
          <w:tcPr>
            <w:tcW w:w="337" w:type="pct"/>
            <w:tcBorders>
              <w:top w:val="nil"/>
              <w:left w:val="nil"/>
              <w:bottom w:val="single" w:sz="4" w:space="0" w:color="auto"/>
              <w:right w:val="single" w:sz="4" w:space="0" w:color="auto"/>
            </w:tcBorders>
            <w:tcMar>
              <w:left w:w="29" w:type="dxa"/>
              <w:right w:w="57" w:type="dxa"/>
            </w:tcMar>
            <w:vAlign w:val="center"/>
            <w:hideMark/>
          </w:tcPr>
          <w:p w14:paraId="331F3AFB" w14:textId="072DF5A2" w:rsidR="00802404" w:rsidRPr="008F68AC" w:rsidRDefault="00802404" w:rsidP="00144877">
            <w:pPr>
              <w:keepNext/>
              <w:keepLines/>
              <w:jc w:val="right"/>
              <w:rPr>
                <w:b/>
                <w:bCs/>
                <w:color w:val="000000"/>
                <w:sz w:val="18"/>
                <w:szCs w:val="18"/>
              </w:rPr>
            </w:pPr>
            <w:r>
              <w:rPr>
                <w:b/>
                <w:color w:val="000000"/>
                <w:sz w:val="18"/>
              </w:rPr>
              <w:t>1.612</w:t>
            </w:r>
          </w:p>
        </w:tc>
        <w:tc>
          <w:tcPr>
            <w:tcW w:w="336" w:type="pct"/>
            <w:tcBorders>
              <w:top w:val="nil"/>
              <w:left w:val="nil"/>
              <w:bottom w:val="single" w:sz="4" w:space="0" w:color="auto"/>
              <w:right w:val="single" w:sz="4" w:space="0" w:color="auto"/>
            </w:tcBorders>
            <w:tcMar>
              <w:left w:w="29" w:type="dxa"/>
              <w:right w:w="57" w:type="dxa"/>
            </w:tcMar>
            <w:vAlign w:val="center"/>
            <w:hideMark/>
          </w:tcPr>
          <w:p w14:paraId="50266F9F" w14:textId="0934FAF5" w:rsidR="00802404" w:rsidRPr="008F68AC" w:rsidRDefault="00802404" w:rsidP="00144877">
            <w:pPr>
              <w:keepNext/>
              <w:keepLines/>
              <w:jc w:val="right"/>
              <w:rPr>
                <w:b/>
                <w:bCs/>
                <w:color w:val="000000"/>
                <w:sz w:val="18"/>
                <w:szCs w:val="18"/>
              </w:rPr>
            </w:pPr>
            <w:r>
              <w:rPr>
                <w:b/>
                <w:color w:val="000000"/>
                <w:sz w:val="18"/>
              </w:rPr>
              <w:t>27.864</w:t>
            </w:r>
          </w:p>
        </w:tc>
        <w:tc>
          <w:tcPr>
            <w:tcW w:w="338" w:type="pct"/>
            <w:tcBorders>
              <w:top w:val="nil"/>
              <w:left w:val="nil"/>
              <w:bottom w:val="single" w:sz="4" w:space="0" w:color="auto"/>
              <w:right w:val="single" w:sz="4" w:space="0" w:color="auto"/>
            </w:tcBorders>
            <w:tcMar>
              <w:left w:w="29" w:type="dxa"/>
              <w:right w:w="57" w:type="dxa"/>
            </w:tcMar>
            <w:vAlign w:val="center"/>
            <w:hideMark/>
          </w:tcPr>
          <w:p w14:paraId="6D9508B1" w14:textId="508C37D5" w:rsidR="00802404" w:rsidRPr="008F68AC" w:rsidRDefault="00802404" w:rsidP="00144877">
            <w:pPr>
              <w:keepNext/>
              <w:keepLines/>
              <w:jc w:val="right"/>
              <w:rPr>
                <w:b/>
                <w:bCs/>
                <w:color w:val="000000"/>
                <w:sz w:val="18"/>
                <w:szCs w:val="18"/>
              </w:rPr>
            </w:pPr>
            <w:r>
              <w:rPr>
                <w:b/>
                <w:color w:val="000000"/>
                <w:sz w:val="18"/>
              </w:rPr>
              <w:t>9.983</w:t>
            </w:r>
          </w:p>
        </w:tc>
        <w:tc>
          <w:tcPr>
            <w:tcW w:w="479" w:type="pct"/>
            <w:tcBorders>
              <w:top w:val="nil"/>
              <w:left w:val="nil"/>
              <w:bottom w:val="single" w:sz="4" w:space="0" w:color="auto"/>
              <w:right w:val="single" w:sz="4" w:space="0" w:color="auto"/>
            </w:tcBorders>
            <w:tcMar>
              <w:left w:w="29" w:type="dxa"/>
              <w:right w:w="57" w:type="dxa"/>
            </w:tcMar>
            <w:vAlign w:val="center"/>
            <w:hideMark/>
          </w:tcPr>
          <w:p w14:paraId="097B57A7" w14:textId="03F1B3E6" w:rsidR="00802404" w:rsidRPr="008F68AC" w:rsidRDefault="00802404" w:rsidP="00144877">
            <w:pPr>
              <w:keepNext/>
              <w:keepLines/>
              <w:jc w:val="right"/>
              <w:rPr>
                <w:b/>
                <w:bCs/>
                <w:color w:val="000000"/>
                <w:sz w:val="18"/>
                <w:szCs w:val="18"/>
              </w:rPr>
            </w:pPr>
            <w:r>
              <w:rPr>
                <w:b/>
                <w:color w:val="000000"/>
                <w:sz w:val="18"/>
              </w:rPr>
              <w:t>2221690*</w:t>
            </w:r>
          </w:p>
        </w:tc>
        <w:tc>
          <w:tcPr>
            <w:tcW w:w="576" w:type="pct"/>
            <w:tcBorders>
              <w:top w:val="nil"/>
              <w:left w:val="nil"/>
              <w:bottom w:val="single" w:sz="4" w:space="0" w:color="auto"/>
              <w:right w:val="single" w:sz="4" w:space="0" w:color="auto"/>
            </w:tcBorders>
            <w:tcMar>
              <w:left w:w="29" w:type="dxa"/>
              <w:right w:w="57" w:type="dxa"/>
            </w:tcMar>
            <w:vAlign w:val="center"/>
            <w:hideMark/>
          </w:tcPr>
          <w:p w14:paraId="5BDE6421" w14:textId="6E4E3339" w:rsidR="00802404" w:rsidRPr="008F68AC" w:rsidRDefault="00802404" w:rsidP="00144877">
            <w:pPr>
              <w:keepNext/>
              <w:keepLines/>
              <w:jc w:val="center"/>
              <w:rPr>
                <w:b/>
                <w:bCs/>
                <w:color w:val="000000"/>
                <w:sz w:val="18"/>
                <w:szCs w:val="18"/>
              </w:rPr>
            </w:pPr>
            <w:r>
              <w:rPr>
                <w:b/>
                <w:color w:val="000000"/>
                <w:sz w:val="18"/>
              </w:rPr>
              <w:t>100,0</w:t>
            </w:r>
          </w:p>
        </w:tc>
      </w:tr>
    </w:tbl>
    <w:p w14:paraId="3DE2358F" w14:textId="3416EC01" w:rsidR="00136A5D" w:rsidRPr="008F68AC" w:rsidRDefault="00136A5D" w:rsidP="00144877">
      <w:pPr>
        <w:keepNext/>
        <w:keepLines/>
        <w:rPr>
          <w:sz w:val="18"/>
          <w:szCs w:val="18"/>
        </w:rPr>
      </w:pPr>
      <w:r>
        <w:rPr>
          <w:sz w:val="18"/>
        </w:rPr>
        <w:t xml:space="preserve">* La leve diferencia entre los datos del programa país y los sectoriales se debe al </w:t>
      </w:r>
      <w:r w:rsidR="00C968D3">
        <w:rPr>
          <w:sz w:val="18"/>
        </w:rPr>
        <w:t>redondeo</w:t>
      </w:r>
      <w:r>
        <w:rPr>
          <w:sz w:val="18"/>
        </w:rPr>
        <w:t xml:space="preserve"> en la conversión a tons. de CO</w:t>
      </w:r>
      <w:r>
        <w:rPr>
          <w:sz w:val="18"/>
          <w:vertAlign w:val="subscript"/>
        </w:rPr>
        <w:t>2</w:t>
      </w:r>
      <w:r>
        <w:rPr>
          <w:sz w:val="18"/>
        </w:rPr>
        <w:t xml:space="preserve"> eq.</w:t>
      </w:r>
    </w:p>
    <w:p w14:paraId="2561B90D" w14:textId="1C58AB84" w:rsidR="008729CD" w:rsidRPr="008F68AC" w:rsidRDefault="008729CD" w:rsidP="008558AF">
      <w:pPr>
        <w:pStyle w:val="Heading1"/>
        <w:keepNext/>
        <w:numPr>
          <w:ilvl w:val="0"/>
          <w:numId w:val="0"/>
        </w:numPr>
        <w:spacing w:before="240"/>
        <w:rPr>
          <w:i/>
          <w:iCs/>
        </w:rPr>
      </w:pPr>
      <w:r>
        <w:rPr>
          <w:i/>
        </w:rPr>
        <w:t>Sector de fabricación</w:t>
      </w:r>
    </w:p>
    <w:p w14:paraId="26FD2FCA" w14:textId="305AB413" w:rsidR="008729CD" w:rsidRPr="008F68AC" w:rsidRDefault="008729CD" w:rsidP="00E7136F">
      <w:pPr>
        <w:pStyle w:val="Heading1"/>
      </w:pPr>
      <w:r>
        <w:t>Según los datos del programa país comunicados, se consumen pequeños volúmenes de HFC en la fabricación de espuma de poliestireno extruido (1,1 % en t y 0,1 % en tons. de CO</w:t>
      </w:r>
      <w:r>
        <w:rPr>
          <w:vertAlign w:val="subscript"/>
        </w:rPr>
        <w:t>2</w:t>
      </w:r>
      <w:r>
        <w:t xml:space="preserve"> eq.) y equipos de extinción de incendios (0,7 % en t y 1,3 % en tons. de CO</w:t>
      </w:r>
      <w:r>
        <w:rPr>
          <w:vertAlign w:val="subscript"/>
        </w:rPr>
        <w:t>2</w:t>
      </w:r>
      <w:r>
        <w:t xml:space="preserve"> eq.). En la fabricación de espumas de poliestireno extruido se usaba HFC-152a y en la fabricación de equipos de extinción de incendios se utilizaba HFC-227. Durante la eliminación de HCFC, se prestó asistencia a dos empresas fabricantes de paneles sándwich de espuma; una de ellas se convirtió a tecnología de agentes espumantes al agua y la otra (Al-Khaleej Insulation Co LLC) se convirtió de HCFC a HFC-152a y R-600a en la fabricación de placas de poliestireno extruido. Actualmente no se dispone de datos exhaustivos de los sectores de espuma y extinción de incendios debido a la falta de información detallada específica de la industria. No obstante, en la propuesta se indica que en la etapa I se recopilarán datos pertinentes de la industria, incluidos perfiles de las empresas, procesos de fabricación, consumo de HFC y equipos de referencia, con el fin de formular la estrategia sectorial para la eliminación de HFC en la etapa II.</w:t>
      </w:r>
    </w:p>
    <w:p w14:paraId="4575182A" w14:textId="77777777" w:rsidR="00711BE6" w:rsidRPr="008F68AC" w:rsidRDefault="00711BE6" w:rsidP="00E7136F">
      <w:pPr>
        <w:pStyle w:val="Heading1"/>
        <w:keepNext/>
        <w:numPr>
          <w:ilvl w:val="0"/>
          <w:numId w:val="0"/>
        </w:numPr>
        <w:spacing w:before="240"/>
        <w:rPr>
          <w:i/>
          <w:iCs/>
        </w:rPr>
      </w:pPr>
      <w:r>
        <w:rPr>
          <w:i/>
        </w:rPr>
        <w:lastRenderedPageBreak/>
        <w:t>Sector de servicio técnico de equipos de refrigeración y climatización</w:t>
      </w:r>
    </w:p>
    <w:p w14:paraId="740ED843" w14:textId="62B788B0" w:rsidR="002A22AD" w:rsidRPr="008F68AC" w:rsidRDefault="00711BE6" w:rsidP="00E7136F">
      <w:pPr>
        <w:pStyle w:val="Heading1"/>
      </w:pPr>
      <w:r>
        <w:t>Hay 6.669 técnicos registrados (ninguna mujer hasta el momento) y 3.593 talleres que consumen HFC en Omán. En la ejecución de PGEH, se capacit</w:t>
      </w:r>
      <w:r w:rsidR="008260FD">
        <w:t>ó a</w:t>
      </w:r>
      <w:r>
        <w:t xml:space="preserve"> 2.000 técnicos en buenas prácticas de servicio técnico y reducción de fugas. Omán tiene cinco institutos de formación profesional que imparten capacitación a técnicos y cuatro centros de recuperación y reciclaje de refrigerantes. El sector de servicio técnico en Omán no </w:t>
      </w:r>
      <w:r w:rsidR="008260FD">
        <w:t>cuenta con una</w:t>
      </w:r>
      <w:r>
        <w:t xml:space="preserve"> asociaci</w:t>
      </w:r>
      <w:r w:rsidR="008260FD">
        <w:t>ó</w:t>
      </w:r>
      <w:r>
        <w:t>n industrial. Durante la ejecución del PGEH, la oficina nacional del ozono</w:t>
      </w:r>
      <w:r w:rsidR="008260FD">
        <w:t> </w:t>
      </w:r>
      <w:r>
        <w:t>(ONO) trabajó con empresas de servicio técnico de equipos de refrigeración y climatización en la realización de actividades, así como en la formulación de políticas y medidas de control</w:t>
      </w:r>
      <w:r w:rsidR="008260FD">
        <w:t>,</w:t>
      </w:r>
      <w:r>
        <w:t xml:space="preserve"> a través de consultas con los interesados y la organización conjunta de actividades.</w:t>
      </w:r>
    </w:p>
    <w:p w14:paraId="66C7EA81" w14:textId="77777777" w:rsidR="00291478" w:rsidRPr="008F68AC" w:rsidRDefault="00711BE6" w:rsidP="00E7136F">
      <w:pPr>
        <w:pStyle w:val="Heading1"/>
        <w:keepNext/>
        <w:numPr>
          <w:ilvl w:val="0"/>
          <w:numId w:val="0"/>
        </w:numPr>
        <w:spacing w:before="240"/>
        <w:rPr>
          <w:i/>
          <w:iCs/>
        </w:rPr>
      </w:pPr>
      <w:r>
        <w:rPr>
          <w:i/>
          <w:u w:val="single"/>
        </w:rPr>
        <w:t>Servicio técnico de equipos de refrigeración doméstica, comercial e industrial y transporte refrigerado</w:t>
      </w:r>
      <w:r>
        <w:rPr>
          <w:i/>
        </w:rPr>
        <w:t xml:space="preserve"> </w:t>
      </w:r>
    </w:p>
    <w:p w14:paraId="61836F74" w14:textId="1C46E92F" w:rsidR="00711BE6" w:rsidRPr="008F68AC" w:rsidRDefault="00CA3470" w:rsidP="00E7136F">
      <w:pPr>
        <w:pStyle w:val="Heading1"/>
      </w:pPr>
      <w:r>
        <w:t xml:space="preserve">Los subsectores de servicio técnico de equipos de refrigeración que usan HFC en Omán incluyen refrigeración doméstica, comercial e industrial y transporte refrigerado. El consumo atribuido al servicio técnico en los subsectores de refrigeración en el período 2022-2024 fue de aproximadamente </w:t>
      </w:r>
      <w:r w:rsidR="003C6825">
        <w:t>d</w:t>
      </w:r>
      <w:r>
        <w:t>el 15 % en</w:t>
      </w:r>
      <w:r w:rsidR="003C6825">
        <w:t> </w:t>
      </w:r>
      <w:r>
        <w:t>t</w:t>
      </w:r>
      <w:r w:rsidR="003C6825">
        <w:t xml:space="preserve">oneladas métricas </w:t>
      </w:r>
      <w:r>
        <w:t xml:space="preserve">y </w:t>
      </w:r>
      <w:r w:rsidR="003C6825">
        <w:t>d</w:t>
      </w:r>
      <w:r>
        <w:t>el 25 % en ton</w:t>
      </w:r>
      <w:r w:rsidR="003C6825">
        <w:t>elada</w:t>
      </w:r>
      <w:r>
        <w:t>s de CO</w:t>
      </w:r>
      <w:r>
        <w:rPr>
          <w:vertAlign w:val="subscript"/>
        </w:rPr>
        <w:t>2</w:t>
      </w:r>
      <w:r>
        <w:t xml:space="preserve"> eq</w:t>
      </w:r>
      <w:r w:rsidR="003C6825">
        <w:t>uivalente</w:t>
      </w:r>
      <w:r>
        <w:t>, lo que lo ubica en el segundo lugar entre los mayores consumidores de HFC del sector. El HFC que más se utiliza en el servicio técnico de equipos de refrigeración es R-404A, seguido de HFC-134a, y cierto uso limitado de R-507A, R-407A, R-407F y R-452A. No se utiliza R-600a en el servicio técnico de equipos de refrigeración.</w:t>
      </w:r>
    </w:p>
    <w:p w14:paraId="457BB91C" w14:textId="1B2A5A6E" w:rsidR="00EF05A7" w:rsidRPr="008F68AC" w:rsidRDefault="00711BE6" w:rsidP="00E7136F">
      <w:pPr>
        <w:keepNext/>
        <w:suppressAutoHyphens/>
        <w:spacing w:after="240"/>
      </w:pPr>
      <w:r>
        <w:rPr>
          <w:i/>
          <w:u w:val="single"/>
        </w:rPr>
        <w:t>Servicio técnico de climatizadores residenciales y comerciales</w:t>
      </w:r>
      <w:r>
        <w:rPr>
          <w:i/>
        </w:rPr>
        <w:t xml:space="preserve"> </w:t>
      </w:r>
    </w:p>
    <w:p w14:paraId="0DF36585" w14:textId="1A6EDA79" w:rsidR="009337C8" w:rsidRPr="008F68AC" w:rsidRDefault="009337C8">
      <w:pPr>
        <w:pStyle w:val="Heading1"/>
      </w:pPr>
      <w:r>
        <w:t xml:space="preserve">El subsector de servicio técnico de equipos estacionarios de climatización que usa HFC en Omán comprende climatizadores y enfriadores residenciales, comerciales e industriales. </w:t>
      </w:r>
      <w:r w:rsidR="003C6825">
        <w:t>D</w:t>
      </w:r>
      <w:r>
        <w:t xml:space="preserve">atos </w:t>
      </w:r>
      <w:r w:rsidR="003C6825">
        <w:t>obtenidos me</w:t>
      </w:r>
      <w:r>
        <w:t>d</w:t>
      </w:r>
      <w:r w:rsidR="003C6825">
        <w:t>iant</w:t>
      </w:r>
      <w:r>
        <w:t xml:space="preserve">e encuesta indican que el consumo promedio de HFC en el período 2022-2024 para el servicio técnico de </w:t>
      </w:r>
      <w:r w:rsidRPr="00FB33B3">
        <w:rPr>
          <w:spacing w:val="-2"/>
        </w:rPr>
        <w:t>estos subsectores de climatizadores representó aproximadamente el</w:t>
      </w:r>
      <w:r w:rsidR="00FB33B3" w:rsidRPr="00FB33B3">
        <w:rPr>
          <w:spacing w:val="-2"/>
        </w:rPr>
        <w:t> </w:t>
      </w:r>
      <w:r w:rsidRPr="00FB33B3">
        <w:rPr>
          <w:spacing w:val="-2"/>
        </w:rPr>
        <w:t>22 % del consumo en toneladas métricas y</w:t>
      </w:r>
      <w:r>
        <w:t xml:space="preserve"> el 24 % en toneladas de CO</w:t>
      </w:r>
      <w:r>
        <w:rPr>
          <w:vertAlign w:val="subscript"/>
        </w:rPr>
        <w:t>2</w:t>
      </w:r>
      <w:r>
        <w:t xml:space="preserve"> equivalente. El principal HFC usado en climatizadores residenciales es R-410A, seguido de HFC-32.</w:t>
      </w:r>
      <w:r>
        <w:rPr>
          <w:rFonts w:ascii="Segoe UI" w:hAnsi="Segoe UI"/>
          <w:color w:val="0F1115"/>
          <w:shd w:val="clear" w:color="auto" w:fill="FFFFFF"/>
        </w:rPr>
        <w:t xml:space="preserve"> </w:t>
      </w:r>
      <w:r>
        <w:t xml:space="preserve">Los sistemas de climatización comercial e industrial usan principalmente </w:t>
      </w:r>
      <w:r w:rsidRPr="003C6825">
        <w:rPr>
          <w:spacing w:val="-2"/>
        </w:rPr>
        <w:t>R-407C y volúmenes pequeños de HFC-134a. Otros HFC usados en el sector de climatización son HFC-245fa</w:t>
      </w:r>
      <w:r>
        <w:t xml:space="preserve"> y HFC-236fa, que representan alrededor del 1 % del total de consumo en toneladas de CO</w:t>
      </w:r>
      <w:r>
        <w:rPr>
          <w:vertAlign w:val="subscript"/>
        </w:rPr>
        <w:t>2</w:t>
      </w:r>
      <w:r>
        <w:t xml:space="preserve"> equivalente y se utilizan principalmente en el servicio técnico de enfriadores. En este sector no se utiliza R-290. </w:t>
      </w:r>
    </w:p>
    <w:p w14:paraId="5E932825" w14:textId="47A4B96C" w:rsidR="00711BE6" w:rsidRPr="008F68AC" w:rsidRDefault="00711BE6" w:rsidP="00E7136F">
      <w:pPr>
        <w:keepNext/>
        <w:suppressAutoHyphens/>
        <w:spacing w:after="240"/>
      </w:pPr>
      <w:r>
        <w:rPr>
          <w:i/>
          <w:u w:val="single"/>
        </w:rPr>
        <w:t>Servicio técnico de equipos de aire acondicionado vehicular</w:t>
      </w:r>
    </w:p>
    <w:p w14:paraId="537CA125" w14:textId="3EA6FE29" w:rsidR="0060545D" w:rsidRPr="008F68AC" w:rsidRDefault="00AC1ABD" w:rsidP="00E7136F">
      <w:pPr>
        <w:pStyle w:val="Heading1"/>
      </w:pPr>
      <w:r>
        <w:t>El único HFC que se utiliza en el sector de servicio técnico de aire acondicionado vehicular es HCFC-134a. El promedio de consumo de HFC-134a en el sector de servicio técnico de aire acondicionado vehicular en el período 2022-2024 representa aproximadamente 55 % en toneladas métricas y 42 % en toneladas de CO</w:t>
      </w:r>
      <w:r>
        <w:rPr>
          <w:vertAlign w:val="subscript"/>
        </w:rPr>
        <w:t>2</w:t>
      </w:r>
      <w:r>
        <w:t xml:space="preserve"> equivalente y este es el sector de mayor consumo de HFC en Omán. Dado que </w:t>
      </w:r>
      <w:r w:rsidR="00FB33B3">
        <w:t xml:space="preserve">este sector </w:t>
      </w:r>
      <w:r>
        <w:t xml:space="preserve">no </w:t>
      </w:r>
      <w:r w:rsidR="00FB33B3">
        <w:t>fu</w:t>
      </w:r>
      <w:r>
        <w:t>e a</w:t>
      </w:r>
      <w:r w:rsidR="00FB33B3">
        <w:t>bordado</w:t>
      </w:r>
      <w:r>
        <w:t xml:space="preserve"> en programas de eliminación anteriores, la etapa I del PAK incluirá actividades específicas del sector de servicio técnico para atenderlo.</w:t>
      </w:r>
    </w:p>
    <w:p w14:paraId="4E77F2AD" w14:textId="6D56B86A" w:rsidR="00711BE6" w:rsidRPr="008F68AC" w:rsidRDefault="00711BE6" w:rsidP="00E7136F">
      <w:pPr>
        <w:keepNext/>
        <w:suppressAutoHyphens/>
        <w:spacing w:after="240"/>
      </w:pPr>
      <w:r>
        <w:rPr>
          <w:i/>
        </w:rPr>
        <w:t xml:space="preserve">Subsector de instalación y montaje </w:t>
      </w:r>
      <w:r w:rsidR="00FB33B3">
        <w:rPr>
          <w:i/>
        </w:rPr>
        <w:t>l</w:t>
      </w:r>
      <w:r>
        <w:rPr>
          <w:i/>
        </w:rPr>
        <w:t>o</w:t>
      </w:r>
      <w:r w:rsidR="00FB33B3">
        <w:rPr>
          <w:i/>
        </w:rPr>
        <w:t>c</w:t>
      </w:r>
      <w:r>
        <w:rPr>
          <w:i/>
        </w:rPr>
        <w:t>ales</w:t>
      </w:r>
    </w:p>
    <w:p w14:paraId="2DEF39F4" w14:textId="0197D116" w:rsidR="004202B8" w:rsidRPr="008F68AC" w:rsidRDefault="0084130A" w:rsidP="00E7136F">
      <w:pPr>
        <w:pStyle w:val="Heading1"/>
      </w:pPr>
      <w:r>
        <w:t>El subs</w:t>
      </w:r>
      <w:r w:rsidR="00FB33B3">
        <w:t>ector de instalación y montaje l</w:t>
      </w:r>
      <w:r>
        <w:t>o</w:t>
      </w:r>
      <w:r w:rsidR="00FB33B3">
        <w:t>c</w:t>
      </w:r>
      <w:r>
        <w:t>ales comprende climatizadores comerciales e industriales y equipos de refrigeración industrial y transporte refrigerado. El consumo en este sector representa aproximadamente el 5,2 % en toneladas métricas y el 7,6 % en toneladas de CO</w:t>
      </w:r>
      <w:r>
        <w:rPr>
          <w:vertAlign w:val="subscript"/>
        </w:rPr>
        <w:t>2</w:t>
      </w:r>
      <w:r>
        <w:t xml:space="preserve"> eq</w:t>
      </w:r>
      <w:r w:rsidR="00FB33B3">
        <w:t>uivalente</w:t>
      </w:r>
      <w:r>
        <w:t>. El principal HFC utilizado en el sector es R-404A, seguido de R-407C y R-410A</w:t>
      </w:r>
      <w:r w:rsidR="00FB33B3">
        <w:t xml:space="preserve"> y</w:t>
      </w:r>
      <w:r>
        <w:t xml:space="preserve"> un uso menor de otras sustancias (HFC-134a, R-448A, R-407F, R-507A, R407A y R-452A). </w:t>
      </w:r>
      <w:r>
        <w:rPr>
          <w:rFonts w:asciiTheme="majorBidi" w:hAnsiTheme="majorBidi"/>
        </w:rPr>
        <w:t>El país</w:t>
      </w:r>
      <w:r>
        <w:t xml:space="preserve"> tiene previsto recolectar información más detallada sobre las empresas de montaje</w:t>
      </w:r>
      <w:r>
        <w:rPr>
          <w:rFonts w:asciiTheme="majorBidi" w:hAnsiTheme="majorBidi"/>
        </w:rPr>
        <w:t xml:space="preserve"> e instalación del sector durante la ejecución de la etapa I del PAK y se han planificado actividades para reducir el consumo de HFC en el sector. </w:t>
      </w:r>
    </w:p>
    <w:p w14:paraId="70B1CA88" w14:textId="77777777" w:rsidR="00711BE6" w:rsidRPr="00144877" w:rsidRDefault="00711BE6" w:rsidP="00E7136F">
      <w:pPr>
        <w:pStyle w:val="Heading1"/>
        <w:keepNext/>
        <w:numPr>
          <w:ilvl w:val="0"/>
          <w:numId w:val="0"/>
        </w:numPr>
        <w:rPr>
          <w:rFonts w:ascii="Times New Roman Bold" w:hAnsi="Times New Roman Bold" w:hint="eastAsia"/>
          <w:b/>
          <w:bCs/>
          <w:spacing w:val="-2"/>
        </w:rPr>
      </w:pPr>
      <w:r w:rsidRPr="00144877">
        <w:rPr>
          <w:rFonts w:ascii="Times New Roman Bold" w:hAnsi="Times New Roman Bold"/>
          <w:b/>
          <w:spacing w:val="-2"/>
        </w:rPr>
        <w:lastRenderedPageBreak/>
        <w:t>IV.</w:t>
      </w:r>
      <w:r w:rsidRPr="00144877">
        <w:rPr>
          <w:rFonts w:ascii="Times New Roman Bold" w:hAnsi="Times New Roman Bold"/>
          <w:b/>
          <w:spacing w:val="-2"/>
        </w:rPr>
        <w:tab/>
        <w:t>Etapa I del plan de aplicación de la Enmienda de Kigali relativa a los HFC según lo presentado</w:t>
      </w:r>
    </w:p>
    <w:p w14:paraId="6FB3AC9A" w14:textId="77777777" w:rsidR="00711BE6" w:rsidRPr="008F68AC" w:rsidRDefault="00711BE6" w:rsidP="00E7136F">
      <w:pPr>
        <w:keepNext/>
        <w:spacing w:after="240"/>
        <w:rPr>
          <w:u w:val="single"/>
        </w:rPr>
      </w:pPr>
      <w:r>
        <w:rPr>
          <w:u w:val="single"/>
        </w:rPr>
        <w:t>Marco reglamentario, normativo e institucional</w:t>
      </w:r>
    </w:p>
    <w:p w14:paraId="435AD1F1" w14:textId="47AC5217" w:rsidR="002B556C" w:rsidRPr="008F68AC" w:rsidRDefault="00DB65F4" w:rsidP="00E7136F">
      <w:pPr>
        <w:pStyle w:val="Heading1"/>
      </w:pPr>
      <w:r>
        <w:t>La ONO funciona dentro de la órbita del Departamento de Cambio Climático en representación de la Autoridad Medioambiental (EPA), anteriormente Ministerio de Medio Ambiente y Asuntos Climáticos, y es la oficina nacional que coordina la ejecución de todas las actividades de eliminación de SAO y reducción de HFC en Omán. Varios otros ministerios y autoridades gubernamentales también participan en el control y la gestión de refrigerantes.</w:t>
      </w:r>
    </w:p>
    <w:p w14:paraId="067E37C0" w14:textId="036ABF8E" w:rsidR="001C3F44" w:rsidRPr="008F68AC" w:rsidRDefault="00E57742" w:rsidP="00E7136F">
      <w:pPr>
        <w:pStyle w:val="Heading1"/>
      </w:pPr>
      <w:r>
        <w:t xml:space="preserve">La Ley de Protección del Medio Ambiente y Prevención de la Contaminación regula las sustancias peligrosas, como los HFC. En 2023 se adoptó la decisión administrativa 50/2023 para </w:t>
      </w:r>
      <w:r w:rsidR="00FB33B3">
        <w:t>reglamentar</w:t>
      </w:r>
      <w:r>
        <w:t xml:space="preserve"> el registro, la autorización, el etiquetado, el empaquetado y las tarifas de manejo de estas sustancias. Tras la ratificación de la Enmienda de Kigali por Omán (en noviembre de 2024), se estableció un marco normativo y reglamentario para controlar el consumo de HFC y mezclas de HFC y en la etapa I del PAK se formula</w:t>
      </w:r>
      <w:r w:rsidR="00FB33B3">
        <w:t>rá</w:t>
      </w:r>
      <w:r>
        <w:t>n reglamentaciones específicas al respecto. En 2012 se conformó un comité nacional del ozono, encabezado por la ONO y compuesto por representantes del Ministerio de Industria y Comercio, el Ministerio de Agricultura y Pesca, el Municipio de Mascate, la Policía Real de Omán y otros organismos. Se adoptó una Reglamentación de Protección de la Capa de Ozono por medio de un decreto ministerial y se enmendó para ajustarla a los requisitos del Protocolo de Montreal y para regular la concesión de licencias en materia climática para establecimientos dedicados al mantenimiento, la reparación y el servicio técnico de equipos de refrigeración y climatización y para el manejo de refrigerantes.</w:t>
      </w:r>
    </w:p>
    <w:p w14:paraId="6FEAE049" w14:textId="0E0572B3" w:rsidR="00A10C3C" w:rsidRPr="008F68AC" w:rsidRDefault="00FD55A2" w:rsidP="00E7136F">
      <w:pPr>
        <w:pStyle w:val="Heading1"/>
      </w:pPr>
      <w:r>
        <w:t>Omán tiene en funcionamiento un sistema de concesión de licencia para la importación y exportación de sustancias controladas que fue actualizado con la inclusión de HFC y mezclas de HFC, y para el que se están preparando enmiendas referidas al sistema de cuotas. Se formuló una política de detección obligatoria de fugas y se impuso una prohibición a la importación de equipos de segunda mano que utili</w:t>
      </w:r>
      <w:r w:rsidR="008E3C38">
        <w:t>ce</w:t>
      </w:r>
      <w:r>
        <w:t>n HCFC. Se actualizaron los códigos aduaneros para ajustarlos a la actualización de 2022 de los códigos del Sistema Armonizado (SA). Conforme al Reglamento de 2016 para la Gestión de Asuntos Climáticos, los proyectos que tienen que ver con la emisión de gases de efecto invernadero requieren permisos, y el Centro de Evaluación y Permisos Ambientales, establecido en 2017, es el encargado de la expedición de permisos ambientales.</w:t>
      </w:r>
    </w:p>
    <w:p w14:paraId="32044197" w14:textId="40EE27F9" w:rsidR="00B4381D" w:rsidRPr="008F68AC" w:rsidRDefault="00941A81" w:rsidP="00E7136F">
      <w:pPr>
        <w:pStyle w:val="Heading1"/>
      </w:pPr>
      <w:r>
        <w:t xml:space="preserve">El Ministerio de Asuntos Sociales, Trabajo y Formación Vocacional y el PNUMA elaboraron el marco de acreditación de técnicos en refrigeración y climatización y se introdujeron </w:t>
      </w:r>
      <w:r w:rsidR="008E3C38">
        <w:t>estándares</w:t>
      </w:r>
      <w:r>
        <w:t xml:space="preserve"> nacionales que </w:t>
      </w:r>
      <w:r w:rsidR="008E3C38">
        <w:t>abarcan</w:t>
      </w:r>
      <w:r>
        <w:t xml:space="preserve"> etiquetas de identificación, eficiencia energética en equipos de bajo voltaje y procedimientos operativos establecidos para el manejo de refrigerantes y para el funcionamiento del sistema de cuotas y licencias. En 2019 se impuso la obligatoriedad de las normas mínimas de eficiencia energética y el etiquetado para los aparatos y equipos de climatización con capacidad de refrigeración de hasta 20 kW. Se están elaborando reglamentaciones similares para los equipos de refrigeración.</w:t>
      </w:r>
    </w:p>
    <w:p w14:paraId="00565201" w14:textId="77777777" w:rsidR="00711BE6" w:rsidRPr="008F68AC" w:rsidRDefault="00711BE6" w:rsidP="00E7136F">
      <w:pPr>
        <w:keepNext/>
        <w:suppressAutoHyphens/>
        <w:spacing w:before="240" w:after="240"/>
        <w:rPr>
          <w:u w:val="single"/>
        </w:rPr>
      </w:pPr>
      <w:r>
        <w:rPr>
          <w:u w:val="single"/>
        </w:rPr>
        <w:t>Estrategia de reducción para la etapa I del plan de aplicación de la Enmienda de Kigali relativa a los HFC</w:t>
      </w:r>
    </w:p>
    <w:p w14:paraId="0A949F46" w14:textId="77777777" w:rsidR="00711BE6" w:rsidRPr="008F68AC" w:rsidRDefault="00711BE6" w:rsidP="00E7136F">
      <w:pPr>
        <w:keepNext/>
        <w:suppressAutoHyphens/>
        <w:spacing w:before="240" w:after="240"/>
        <w:outlineLvl w:val="0"/>
        <w:rPr>
          <w:i/>
          <w:iCs/>
        </w:rPr>
      </w:pPr>
      <w:r>
        <w:rPr>
          <w:i/>
        </w:rPr>
        <w:t>Estrategia transversal</w:t>
      </w:r>
    </w:p>
    <w:p w14:paraId="175FD38B" w14:textId="3D76FB69" w:rsidR="00402A8D" w:rsidRPr="00A52F1F" w:rsidRDefault="00402A8D" w:rsidP="00402A8D">
      <w:pPr>
        <w:pStyle w:val="Heading1"/>
      </w:pPr>
      <w:r>
        <w:t xml:space="preserve">El Gobierno de Omán propuso una reducción del 85 % en el consumo de HFC para 2047 de conformidad con el calendario de reducción del Protocolo de Montreal. En la etapa I, el país propone </w:t>
      </w:r>
      <w:r w:rsidR="00BA18F8" w:rsidRPr="00BA18F8">
        <w:t xml:space="preserve">reducir el consumo de HFC en un 16,04 por ciento desde la línea base “interina” de HFC para permitir que el país </w:t>
      </w:r>
      <w:r>
        <w:t xml:space="preserve">lograr </w:t>
      </w:r>
      <w:r w:rsidR="008E3C38">
        <w:t xml:space="preserve">para 2032 </w:t>
      </w:r>
      <w:r>
        <w:t>el 10 % de reducción con respecto al nivel de referencia, una vez que</w:t>
      </w:r>
      <w:r w:rsidR="008E3C38">
        <w:t xml:space="preserve"> este</w:t>
      </w:r>
      <w:r>
        <w:t xml:space="preserve"> se establezca en el marco del Protocolo de Montreal. Las metas de reducción para las etapas posteriores son </w:t>
      </w:r>
      <w:r w:rsidR="008E3C38">
        <w:t xml:space="preserve">20 % para 2037, </w:t>
      </w:r>
      <w:r>
        <w:t xml:space="preserve">30 % para 2042 y el 85 % final para 2047 con respecto al nivel de referencia </w:t>
      </w:r>
      <w:r w:rsidR="008E3C38">
        <w:t>estable</w:t>
      </w:r>
      <w:r>
        <w:t>c</w:t>
      </w:r>
      <w:r w:rsidR="008E3C38">
        <w:t>ido</w:t>
      </w:r>
      <w:r>
        <w:t xml:space="preserve">. </w:t>
      </w:r>
    </w:p>
    <w:p w14:paraId="6A0DFBEF" w14:textId="1DD7B776" w:rsidR="00402A8D" w:rsidRPr="008F68AC" w:rsidRDefault="00402A8D" w:rsidP="00402A8D">
      <w:pPr>
        <w:pStyle w:val="Heading1"/>
      </w:pPr>
      <w:r>
        <w:lastRenderedPageBreak/>
        <w:t xml:space="preserve">Omán está clasificado como país del grupo 2 del artículo 5, y el período 2024-2026 está designado como sus años de referencia. Dado que el nivel de referencia oficial de HFC aún no se ha establecido, se está utilizando el promedio de consumo de 2022-2024 para calcular un nivel de referencia “provisional”. Una vez que estén disponibles los datos </w:t>
      </w:r>
      <w:r w:rsidR="008E3C38">
        <w:t>de</w:t>
      </w:r>
      <w:r>
        <w:t xml:space="preserve"> 2026, se actualizará el nivel de referencia “provisional” </w:t>
      </w:r>
      <w:r w:rsidR="008E3C38">
        <w:t>conform</w:t>
      </w:r>
      <w:r>
        <w:t>e</w:t>
      </w:r>
      <w:r w:rsidR="008E3C38">
        <w:t xml:space="preserve"> a</w:t>
      </w:r>
      <w:r>
        <w:t>l consumo declarado para el período 2024-2026.</w:t>
      </w:r>
    </w:p>
    <w:p w14:paraId="2A30597F" w14:textId="01045AEB" w:rsidR="00402A8D" w:rsidRPr="008F68AC" w:rsidRDefault="008E3C38" w:rsidP="00402A8D">
      <w:pPr>
        <w:pStyle w:val="Heading1"/>
        <w:spacing w:before="240"/>
      </w:pPr>
      <w:r>
        <w:t>L</w:t>
      </w:r>
      <w:r w:rsidR="00402A8D">
        <w:t xml:space="preserve">a etapa I del PAK se centrará en reducciones de HFC en los sectores de servicio técnico y montaje e instalación </w:t>
      </w:r>
      <w:r>
        <w:t>l</w:t>
      </w:r>
      <w:r w:rsidR="00402A8D">
        <w:t>o</w:t>
      </w:r>
      <w:r>
        <w:t>c</w:t>
      </w:r>
      <w:r w:rsidR="00402A8D">
        <w:t>ales. Esta priorización se basa en la distribución del consumo de HFC y en una evaluación exhaustiva de las tecnologías alternativas, atendiendo a su disponibilidad, rentabilidad, sostenibilidad y beneficios ambientales. La reducción del consumo del sector de fabricación se deja para la etapa II, supeditado a la obtención de datos industriales completos y a la identificación de sustitutos viables.</w:t>
      </w:r>
    </w:p>
    <w:p w14:paraId="3A2FDC93" w14:textId="59ADD5AD" w:rsidR="00402A8D" w:rsidRPr="008F68AC" w:rsidRDefault="00402A8D" w:rsidP="00402A8D">
      <w:pPr>
        <w:pStyle w:val="Heading1"/>
        <w:spacing w:before="240"/>
      </w:pPr>
      <w:r>
        <w:t xml:space="preserve">Con respecto al sector de montaje e instalación </w:t>
      </w:r>
      <w:r w:rsidR="008E3C38">
        <w:t>l</w:t>
      </w:r>
      <w:r>
        <w:t>o</w:t>
      </w:r>
      <w:r w:rsidR="008E3C38">
        <w:t>c</w:t>
      </w:r>
      <w:r>
        <w:t xml:space="preserve">ales, la etapa I del PAK se centrará en la reducción del uso de HFC-134a y R-410A en aplicaciones de climatización comerciales e industriales. Otras sustancias utilizadas en este sector se abordarán en etapas posteriores. </w:t>
      </w:r>
    </w:p>
    <w:p w14:paraId="16C0E573" w14:textId="527CD885" w:rsidR="00402A8D" w:rsidRPr="008F68AC" w:rsidRDefault="00402A8D" w:rsidP="00402A8D">
      <w:pPr>
        <w:pStyle w:val="Heading1"/>
      </w:pPr>
      <w:r>
        <w:t xml:space="preserve">El Gobierno reforzará el sistema de cuotas de HFC y elaborará sus </w:t>
      </w:r>
      <w:r w:rsidR="008E3C38">
        <w:t xml:space="preserve">correspondientes </w:t>
      </w:r>
      <w:r>
        <w:t xml:space="preserve">procedimientos operativos establecidos. Además, establecerá un marco jurídico y normativo integral para prevenir el tráfico ilícito de HFC, aplicará prohibiciones a la importación de equipos nuevos y de segunda mano que utilicen HFC, así como de envases no recargables, y elaborará normas y procedimientos operativos establecidos para el transporte y almacenamiento seguros de HFC y sus alternativas. Se prevé </w:t>
      </w:r>
      <w:r w:rsidR="00C968D3">
        <w:t>que,</w:t>
      </w:r>
      <w:r>
        <w:t xml:space="preserve"> con estos esfuerzos, junto con la promoción de buenas prá</w:t>
      </w:r>
      <w:r w:rsidR="008E3C38">
        <w:t xml:space="preserve">cticas de servicio técnico y </w:t>
      </w:r>
      <w:r>
        <w:t xml:space="preserve">recuperación, reciclaje y regeneración de refrigerantes, el país logrará </w:t>
      </w:r>
      <w:r w:rsidR="008E3C38">
        <w:t>su</w:t>
      </w:r>
      <w:r>
        <w:t xml:space="preserve">s </w:t>
      </w:r>
      <w:r w:rsidR="008E3C38">
        <w:t>metas fijadas para la etapa I.</w:t>
      </w:r>
    </w:p>
    <w:p w14:paraId="0B20BEBB" w14:textId="77777777" w:rsidR="00711BE6" w:rsidRPr="008F68AC" w:rsidRDefault="00711BE6" w:rsidP="00E7136F">
      <w:pPr>
        <w:pStyle w:val="Heading1"/>
        <w:keepNext/>
        <w:numPr>
          <w:ilvl w:val="0"/>
          <w:numId w:val="0"/>
        </w:numPr>
        <w:spacing w:before="240"/>
        <w:rPr>
          <w:i/>
          <w:iCs/>
        </w:rPr>
      </w:pPr>
      <w:r>
        <w:rPr>
          <w:i/>
        </w:rPr>
        <w:t>Reducciones propuestas</w:t>
      </w:r>
    </w:p>
    <w:p w14:paraId="741BCC93" w14:textId="36E9D655" w:rsidR="009C7195" w:rsidRPr="008F68AC" w:rsidRDefault="005B6962" w:rsidP="0035747A">
      <w:pPr>
        <w:pStyle w:val="Heading1"/>
      </w:pPr>
      <w:r>
        <w:t>Se proyecta que, bajo circunstancias normales, el consumo de HFC aument</w:t>
      </w:r>
      <w:r w:rsidR="008E3C38">
        <w:t>ará</w:t>
      </w:r>
      <w:r>
        <w:t xml:space="preserve"> a una tasa anual del</w:t>
      </w:r>
      <w:r w:rsidR="00FC6B0A">
        <w:t> </w:t>
      </w:r>
      <w:r>
        <w:t>5 % entre 2025 y 2029, disminu</w:t>
      </w:r>
      <w:r w:rsidR="008E3C38">
        <w:t>irá</w:t>
      </w:r>
      <w:r>
        <w:t xml:space="preserve"> en 2030 y aument</w:t>
      </w:r>
      <w:r w:rsidR="008E3C38">
        <w:t>ará</w:t>
      </w:r>
      <w:r>
        <w:t xml:space="preserve"> en un 3 % entre 2031 y 2032. Esta tendencia </w:t>
      </w:r>
      <w:r w:rsidR="00FC6B0A">
        <w:t>responderá</w:t>
      </w:r>
      <w:r>
        <w:t xml:space="preserve"> principalmente al aumento de la demanda de equipos de refrigeración y climatización provocada por el crecimiento demográfico y el desarrollo económico del país. La disminución proyectada para 2030 (principalmente en el sector de servicio técnico) se debe a la ejecución del PGEH. En el cuadro 9 se presenta el pronóstico detallado para la etapa I.</w:t>
      </w:r>
    </w:p>
    <w:p w14:paraId="32ACF57B" w14:textId="648DDCE9" w:rsidR="00711BE6" w:rsidRPr="008F68AC" w:rsidRDefault="00711BE6" w:rsidP="00E7136F">
      <w:pPr>
        <w:keepNext/>
        <w:rPr>
          <w:b/>
          <w:bCs/>
        </w:rPr>
      </w:pPr>
      <w:r>
        <w:rPr>
          <w:b/>
        </w:rPr>
        <w:t>Cuadro 9. Consumo de HFC pronosticado en la hipótesis sin restricciones, límites del Protocolo de Montreal y reducciones de HFC propuestas en la etapa I (toneladas de CO</w:t>
      </w:r>
      <w:r>
        <w:rPr>
          <w:b/>
          <w:vertAlign w:val="subscript"/>
        </w:rPr>
        <w:t>2</w:t>
      </w:r>
      <w:r>
        <w:rPr>
          <w:b/>
        </w:rPr>
        <w:t xml:space="preserve"> eq.)</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00"/>
        <w:gridCol w:w="900"/>
        <w:gridCol w:w="990"/>
        <w:gridCol w:w="900"/>
        <w:gridCol w:w="900"/>
        <w:gridCol w:w="900"/>
        <w:gridCol w:w="900"/>
        <w:gridCol w:w="896"/>
      </w:tblGrid>
      <w:tr w:rsidR="004743E8" w:rsidRPr="008F68AC" w14:paraId="77504695" w14:textId="77777777" w:rsidTr="00C03DC7">
        <w:trPr>
          <w:trHeight w:val="20"/>
          <w:tblHeader/>
        </w:trPr>
        <w:tc>
          <w:tcPr>
            <w:tcW w:w="1106" w:type="pct"/>
            <w:shd w:val="clear" w:color="000000" w:fill="FFFFFF"/>
            <w:vAlign w:val="center"/>
            <w:hideMark/>
          </w:tcPr>
          <w:p w14:paraId="0C64206F" w14:textId="4202FBA1" w:rsidR="005D1DBF" w:rsidRPr="008F68AC" w:rsidRDefault="005D1DBF" w:rsidP="00E7136F">
            <w:pPr>
              <w:jc w:val="center"/>
              <w:rPr>
                <w:rFonts w:eastAsia="Times New Roman"/>
                <w:color w:val="000000"/>
                <w:sz w:val="18"/>
                <w:szCs w:val="18"/>
                <w:lang w:eastAsia="zh-CN"/>
              </w:rPr>
            </w:pPr>
          </w:p>
        </w:tc>
        <w:tc>
          <w:tcPr>
            <w:tcW w:w="481" w:type="pct"/>
            <w:shd w:val="clear" w:color="000000" w:fill="FFFFFF"/>
            <w:vAlign w:val="center"/>
            <w:hideMark/>
          </w:tcPr>
          <w:p w14:paraId="783CEC22" w14:textId="77777777" w:rsidR="005D1DBF" w:rsidRPr="008F68AC" w:rsidRDefault="005D1DBF" w:rsidP="00E7136F">
            <w:pPr>
              <w:jc w:val="center"/>
              <w:rPr>
                <w:rFonts w:eastAsia="Times New Roman"/>
                <w:b/>
                <w:bCs/>
                <w:color w:val="000000"/>
                <w:sz w:val="18"/>
                <w:szCs w:val="18"/>
              </w:rPr>
            </w:pPr>
            <w:r>
              <w:rPr>
                <w:b/>
                <w:sz w:val="18"/>
              </w:rPr>
              <w:t>2025</w:t>
            </w:r>
          </w:p>
        </w:tc>
        <w:tc>
          <w:tcPr>
            <w:tcW w:w="481" w:type="pct"/>
            <w:shd w:val="clear" w:color="000000" w:fill="FFFFFF"/>
            <w:vAlign w:val="center"/>
            <w:hideMark/>
          </w:tcPr>
          <w:p w14:paraId="543BBBD4" w14:textId="77777777" w:rsidR="005D1DBF" w:rsidRPr="008F68AC" w:rsidRDefault="005D1DBF" w:rsidP="00E7136F">
            <w:pPr>
              <w:jc w:val="center"/>
              <w:rPr>
                <w:rFonts w:eastAsia="Times New Roman"/>
                <w:b/>
                <w:bCs/>
                <w:color w:val="000000"/>
                <w:sz w:val="18"/>
                <w:szCs w:val="18"/>
              </w:rPr>
            </w:pPr>
            <w:r>
              <w:rPr>
                <w:b/>
                <w:sz w:val="18"/>
              </w:rPr>
              <w:t>2026</w:t>
            </w:r>
          </w:p>
        </w:tc>
        <w:tc>
          <w:tcPr>
            <w:tcW w:w="529" w:type="pct"/>
            <w:shd w:val="clear" w:color="000000" w:fill="FFFFFF"/>
            <w:vAlign w:val="center"/>
            <w:hideMark/>
          </w:tcPr>
          <w:p w14:paraId="12A18803" w14:textId="77777777" w:rsidR="005D1DBF" w:rsidRPr="008F68AC" w:rsidRDefault="005D1DBF" w:rsidP="00E7136F">
            <w:pPr>
              <w:jc w:val="center"/>
              <w:rPr>
                <w:rFonts w:eastAsia="Times New Roman"/>
                <w:b/>
                <w:bCs/>
                <w:color w:val="000000"/>
                <w:sz w:val="18"/>
                <w:szCs w:val="18"/>
              </w:rPr>
            </w:pPr>
            <w:r>
              <w:rPr>
                <w:b/>
                <w:sz w:val="18"/>
              </w:rPr>
              <w:t>2027</w:t>
            </w:r>
          </w:p>
        </w:tc>
        <w:tc>
          <w:tcPr>
            <w:tcW w:w="481" w:type="pct"/>
            <w:shd w:val="clear" w:color="000000" w:fill="FFFFFF"/>
            <w:vAlign w:val="center"/>
            <w:hideMark/>
          </w:tcPr>
          <w:p w14:paraId="59EBA651" w14:textId="77777777" w:rsidR="005D1DBF" w:rsidRPr="008F68AC" w:rsidRDefault="005D1DBF" w:rsidP="00E7136F">
            <w:pPr>
              <w:jc w:val="center"/>
              <w:rPr>
                <w:rFonts w:eastAsia="Times New Roman"/>
                <w:b/>
                <w:bCs/>
                <w:color w:val="000000"/>
                <w:sz w:val="18"/>
                <w:szCs w:val="18"/>
              </w:rPr>
            </w:pPr>
            <w:r>
              <w:rPr>
                <w:b/>
                <w:sz w:val="18"/>
              </w:rPr>
              <w:t>2028</w:t>
            </w:r>
          </w:p>
        </w:tc>
        <w:tc>
          <w:tcPr>
            <w:tcW w:w="481" w:type="pct"/>
            <w:shd w:val="clear" w:color="000000" w:fill="FFFFFF"/>
            <w:vAlign w:val="center"/>
            <w:hideMark/>
          </w:tcPr>
          <w:p w14:paraId="4058595A" w14:textId="77777777" w:rsidR="005D1DBF" w:rsidRPr="008F68AC" w:rsidRDefault="005D1DBF" w:rsidP="00E7136F">
            <w:pPr>
              <w:jc w:val="center"/>
              <w:rPr>
                <w:rFonts w:eastAsia="Times New Roman"/>
                <w:b/>
                <w:bCs/>
                <w:color w:val="000000"/>
                <w:sz w:val="18"/>
                <w:szCs w:val="18"/>
              </w:rPr>
            </w:pPr>
            <w:r>
              <w:rPr>
                <w:b/>
                <w:sz w:val="18"/>
              </w:rPr>
              <w:t>2029</w:t>
            </w:r>
          </w:p>
        </w:tc>
        <w:tc>
          <w:tcPr>
            <w:tcW w:w="481" w:type="pct"/>
            <w:shd w:val="clear" w:color="000000" w:fill="FFFFFF"/>
            <w:vAlign w:val="center"/>
            <w:hideMark/>
          </w:tcPr>
          <w:p w14:paraId="1868A910" w14:textId="77777777" w:rsidR="005D1DBF" w:rsidRPr="008F68AC" w:rsidRDefault="005D1DBF" w:rsidP="00E7136F">
            <w:pPr>
              <w:jc w:val="center"/>
              <w:rPr>
                <w:rFonts w:eastAsia="Times New Roman"/>
                <w:b/>
                <w:bCs/>
                <w:color w:val="000000"/>
                <w:sz w:val="18"/>
                <w:szCs w:val="18"/>
              </w:rPr>
            </w:pPr>
            <w:r>
              <w:rPr>
                <w:b/>
                <w:color w:val="000000"/>
                <w:sz w:val="18"/>
              </w:rPr>
              <w:t>2030</w:t>
            </w:r>
          </w:p>
        </w:tc>
        <w:tc>
          <w:tcPr>
            <w:tcW w:w="481" w:type="pct"/>
            <w:shd w:val="clear" w:color="000000" w:fill="FFFFFF"/>
            <w:vAlign w:val="center"/>
            <w:hideMark/>
          </w:tcPr>
          <w:p w14:paraId="022A9CB7" w14:textId="77777777" w:rsidR="005D1DBF" w:rsidRPr="008F68AC" w:rsidRDefault="005D1DBF" w:rsidP="00E7136F">
            <w:pPr>
              <w:jc w:val="center"/>
              <w:rPr>
                <w:rFonts w:eastAsia="Times New Roman"/>
                <w:b/>
                <w:bCs/>
                <w:color w:val="000000"/>
                <w:sz w:val="18"/>
                <w:szCs w:val="18"/>
              </w:rPr>
            </w:pPr>
            <w:r>
              <w:rPr>
                <w:b/>
                <w:color w:val="000000"/>
                <w:sz w:val="18"/>
              </w:rPr>
              <w:t>2031</w:t>
            </w:r>
          </w:p>
        </w:tc>
        <w:tc>
          <w:tcPr>
            <w:tcW w:w="479" w:type="pct"/>
            <w:shd w:val="clear" w:color="000000" w:fill="FFFFFF"/>
            <w:vAlign w:val="center"/>
            <w:hideMark/>
          </w:tcPr>
          <w:p w14:paraId="37CABA0D" w14:textId="77777777" w:rsidR="005D1DBF" w:rsidRPr="008F68AC" w:rsidRDefault="005D1DBF" w:rsidP="00E7136F">
            <w:pPr>
              <w:jc w:val="center"/>
              <w:rPr>
                <w:rFonts w:eastAsia="Times New Roman"/>
                <w:b/>
                <w:bCs/>
                <w:color w:val="000000"/>
                <w:sz w:val="18"/>
                <w:szCs w:val="18"/>
              </w:rPr>
            </w:pPr>
            <w:r>
              <w:rPr>
                <w:b/>
                <w:color w:val="000000"/>
                <w:sz w:val="18"/>
              </w:rPr>
              <w:t>2032</w:t>
            </w:r>
          </w:p>
        </w:tc>
      </w:tr>
      <w:tr w:rsidR="00FC6B0A" w:rsidRPr="008F68AC" w14:paraId="44A09DAF" w14:textId="77777777" w:rsidTr="00C03DC7">
        <w:trPr>
          <w:trHeight w:val="20"/>
        </w:trPr>
        <w:tc>
          <w:tcPr>
            <w:tcW w:w="1106" w:type="pct"/>
            <w:shd w:val="clear" w:color="000000" w:fill="FFFFFF"/>
            <w:tcMar>
              <w:left w:w="43" w:type="dxa"/>
              <w:right w:w="43" w:type="dxa"/>
            </w:tcMar>
            <w:vAlign w:val="center"/>
            <w:hideMark/>
          </w:tcPr>
          <w:p w14:paraId="5DB0CC5F" w14:textId="29A18712" w:rsidR="002569F3" w:rsidRPr="008F68AC" w:rsidRDefault="002569F3" w:rsidP="00FC6B0A">
            <w:pPr>
              <w:jc w:val="left"/>
              <w:rPr>
                <w:rFonts w:eastAsia="Times New Roman"/>
                <w:color w:val="000000"/>
                <w:sz w:val="18"/>
                <w:szCs w:val="18"/>
              </w:rPr>
            </w:pPr>
            <w:r>
              <w:rPr>
                <w:sz w:val="18"/>
              </w:rPr>
              <w:t>Pronóstico de consumo de HFC con diversas de crecimiento anual</w:t>
            </w:r>
            <w:r w:rsidR="00FC6B0A">
              <w:rPr>
                <w:sz w:val="18"/>
              </w:rPr>
              <w:t xml:space="preserve"> tasas</w:t>
            </w:r>
          </w:p>
        </w:tc>
        <w:tc>
          <w:tcPr>
            <w:tcW w:w="481" w:type="pct"/>
            <w:tcBorders>
              <w:top w:val="single" w:sz="4" w:space="0" w:color="auto"/>
              <w:left w:val="single" w:sz="4" w:space="0" w:color="auto"/>
              <w:bottom w:val="single" w:sz="4" w:space="0" w:color="auto"/>
              <w:right w:val="single" w:sz="4" w:space="0" w:color="auto"/>
            </w:tcBorders>
            <w:tcMar>
              <w:left w:w="29" w:type="dxa"/>
              <w:right w:w="58" w:type="dxa"/>
            </w:tcMar>
            <w:vAlign w:val="center"/>
            <w:hideMark/>
          </w:tcPr>
          <w:p w14:paraId="629D374B" w14:textId="098B94F0" w:rsidR="002569F3" w:rsidRPr="00E265D8" w:rsidRDefault="002569F3" w:rsidP="002569F3">
            <w:pPr>
              <w:jc w:val="center"/>
              <w:rPr>
                <w:rFonts w:eastAsia="Times New Roman"/>
                <w:color w:val="000000" w:themeColor="text1"/>
                <w:sz w:val="18"/>
                <w:szCs w:val="18"/>
              </w:rPr>
            </w:pPr>
            <w:r>
              <w:rPr>
                <w:color w:val="000000" w:themeColor="text1"/>
                <w:sz w:val="18"/>
              </w:rPr>
              <w:t>2.407.424</w:t>
            </w:r>
          </w:p>
        </w:tc>
        <w:tc>
          <w:tcPr>
            <w:tcW w:w="481" w:type="pct"/>
            <w:tcBorders>
              <w:top w:val="single" w:sz="4" w:space="0" w:color="auto"/>
              <w:left w:val="nil"/>
              <w:bottom w:val="single" w:sz="4" w:space="0" w:color="auto"/>
              <w:right w:val="single" w:sz="4" w:space="0" w:color="auto"/>
            </w:tcBorders>
            <w:tcMar>
              <w:left w:w="29" w:type="dxa"/>
              <w:right w:w="58" w:type="dxa"/>
            </w:tcMar>
            <w:vAlign w:val="center"/>
            <w:hideMark/>
          </w:tcPr>
          <w:p w14:paraId="445F2FD5" w14:textId="2E5545A0" w:rsidR="002569F3" w:rsidRPr="00E265D8" w:rsidRDefault="002569F3" w:rsidP="002569F3">
            <w:pPr>
              <w:jc w:val="center"/>
              <w:rPr>
                <w:rFonts w:eastAsia="Times New Roman"/>
                <w:color w:val="000000" w:themeColor="text1"/>
                <w:sz w:val="18"/>
                <w:szCs w:val="18"/>
              </w:rPr>
            </w:pPr>
            <w:r>
              <w:rPr>
                <w:color w:val="000000" w:themeColor="text1"/>
                <w:sz w:val="18"/>
              </w:rPr>
              <w:t>2.560.463</w:t>
            </w:r>
          </w:p>
        </w:tc>
        <w:tc>
          <w:tcPr>
            <w:tcW w:w="529" w:type="pct"/>
            <w:tcBorders>
              <w:top w:val="single" w:sz="4" w:space="0" w:color="auto"/>
              <w:left w:val="nil"/>
              <w:bottom w:val="single" w:sz="4" w:space="0" w:color="auto"/>
              <w:right w:val="single" w:sz="4" w:space="0" w:color="auto"/>
            </w:tcBorders>
            <w:tcMar>
              <w:left w:w="29" w:type="dxa"/>
              <w:right w:w="58" w:type="dxa"/>
            </w:tcMar>
            <w:vAlign w:val="center"/>
            <w:hideMark/>
          </w:tcPr>
          <w:p w14:paraId="12BAD453" w14:textId="3E2A9084" w:rsidR="002569F3" w:rsidRPr="00E265D8" w:rsidRDefault="002569F3" w:rsidP="002569F3">
            <w:pPr>
              <w:jc w:val="center"/>
              <w:rPr>
                <w:rFonts w:eastAsia="Times New Roman"/>
                <w:color w:val="000000" w:themeColor="text1"/>
                <w:sz w:val="18"/>
                <w:szCs w:val="18"/>
              </w:rPr>
            </w:pPr>
            <w:r>
              <w:rPr>
                <w:color w:val="000000" w:themeColor="text1"/>
                <w:sz w:val="18"/>
              </w:rPr>
              <w:t>2.670.714</w:t>
            </w:r>
          </w:p>
        </w:tc>
        <w:tc>
          <w:tcPr>
            <w:tcW w:w="481" w:type="pct"/>
            <w:tcBorders>
              <w:top w:val="single" w:sz="4" w:space="0" w:color="auto"/>
              <w:left w:val="nil"/>
              <w:bottom w:val="single" w:sz="4" w:space="0" w:color="auto"/>
              <w:right w:val="single" w:sz="4" w:space="0" w:color="auto"/>
            </w:tcBorders>
            <w:tcMar>
              <w:left w:w="29" w:type="dxa"/>
              <w:right w:w="58" w:type="dxa"/>
            </w:tcMar>
            <w:vAlign w:val="center"/>
            <w:hideMark/>
          </w:tcPr>
          <w:p w14:paraId="247034BE" w14:textId="790E7145" w:rsidR="002569F3" w:rsidRPr="00E265D8" w:rsidRDefault="002569F3" w:rsidP="002569F3">
            <w:pPr>
              <w:jc w:val="center"/>
              <w:rPr>
                <w:rFonts w:eastAsia="Times New Roman"/>
                <w:color w:val="000000" w:themeColor="text1"/>
                <w:sz w:val="18"/>
                <w:szCs w:val="18"/>
              </w:rPr>
            </w:pPr>
            <w:r>
              <w:rPr>
                <w:color w:val="000000" w:themeColor="text1"/>
                <w:sz w:val="18"/>
              </w:rPr>
              <w:t>2.806.337</w:t>
            </w:r>
          </w:p>
        </w:tc>
        <w:tc>
          <w:tcPr>
            <w:tcW w:w="481" w:type="pct"/>
            <w:tcBorders>
              <w:top w:val="single" w:sz="4" w:space="0" w:color="auto"/>
              <w:left w:val="nil"/>
              <w:bottom w:val="single" w:sz="4" w:space="0" w:color="auto"/>
              <w:right w:val="single" w:sz="4" w:space="0" w:color="auto"/>
            </w:tcBorders>
            <w:tcMar>
              <w:left w:w="29" w:type="dxa"/>
              <w:right w:w="58" w:type="dxa"/>
            </w:tcMar>
            <w:vAlign w:val="center"/>
            <w:hideMark/>
          </w:tcPr>
          <w:p w14:paraId="7FA42686" w14:textId="6C6B08E5" w:rsidR="002569F3" w:rsidRPr="00E265D8" w:rsidRDefault="002569F3" w:rsidP="002569F3">
            <w:pPr>
              <w:jc w:val="center"/>
              <w:rPr>
                <w:rFonts w:eastAsia="Times New Roman"/>
                <w:color w:val="000000" w:themeColor="text1"/>
                <w:sz w:val="18"/>
                <w:szCs w:val="18"/>
              </w:rPr>
            </w:pPr>
            <w:r>
              <w:rPr>
                <w:color w:val="000000" w:themeColor="text1"/>
                <w:sz w:val="18"/>
              </w:rPr>
              <w:t>2.943.127</w:t>
            </w:r>
          </w:p>
        </w:tc>
        <w:tc>
          <w:tcPr>
            <w:tcW w:w="481" w:type="pct"/>
            <w:tcBorders>
              <w:top w:val="single" w:sz="4" w:space="0" w:color="auto"/>
              <w:left w:val="nil"/>
              <w:bottom w:val="single" w:sz="4" w:space="0" w:color="auto"/>
              <w:right w:val="single" w:sz="4" w:space="0" w:color="auto"/>
            </w:tcBorders>
            <w:tcMar>
              <w:left w:w="29" w:type="dxa"/>
              <w:right w:w="58" w:type="dxa"/>
            </w:tcMar>
            <w:vAlign w:val="center"/>
            <w:hideMark/>
          </w:tcPr>
          <w:p w14:paraId="5766EA26" w14:textId="1B106E60" w:rsidR="002569F3" w:rsidRPr="00E265D8" w:rsidRDefault="002569F3" w:rsidP="002569F3">
            <w:pPr>
              <w:jc w:val="center"/>
              <w:rPr>
                <w:rFonts w:eastAsia="Times New Roman"/>
                <w:color w:val="000000" w:themeColor="text1"/>
                <w:sz w:val="18"/>
                <w:szCs w:val="18"/>
              </w:rPr>
            </w:pPr>
            <w:r>
              <w:rPr>
                <w:color w:val="000000" w:themeColor="text1"/>
                <w:sz w:val="18"/>
              </w:rPr>
              <w:t>2.718.275</w:t>
            </w:r>
          </w:p>
        </w:tc>
        <w:tc>
          <w:tcPr>
            <w:tcW w:w="481" w:type="pct"/>
            <w:tcBorders>
              <w:top w:val="single" w:sz="4" w:space="0" w:color="auto"/>
              <w:left w:val="nil"/>
              <w:bottom w:val="single" w:sz="4" w:space="0" w:color="auto"/>
              <w:right w:val="single" w:sz="4" w:space="0" w:color="auto"/>
            </w:tcBorders>
            <w:tcMar>
              <w:left w:w="29" w:type="dxa"/>
              <w:right w:w="58" w:type="dxa"/>
            </w:tcMar>
            <w:vAlign w:val="center"/>
            <w:hideMark/>
          </w:tcPr>
          <w:p w14:paraId="22319D3B" w14:textId="6C20CC90" w:rsidR="002569F3" w:rsidRPr="00E265D8" w:rsidRDefault="002569F3" w:rsidP="002569F3">
            <w:pPr>
              <w:jc w:val="center"/>
              <w:rPr>
                <w:rFonts w:eastAsia="Times New Roman"/>
                <w:color w:val="000000" w:themeColor="text1"/>
                <w:sz w:val="18"/>
                <w:szCs w:val="18"/>
              </w:rPr>
            </w:pPr>
            <w:r>
              <w:rPr>
                <w:color w:val="000000" w:themeColor="text1"/>
                <w:sz w:val="18"/>
              </w:rPr>
              <w:t>2.793.130</w:t>
            </w:r>
          </w:p>
        </w:tc>
        <w:tc>
          <w:tcPr>
            <w:tcW w:w="479" w:type="pct"/>
            <w:tcBorders>
              <w:top w:val="single" w:sz="4" w:space="0" w:color="auto"/>
              <w:left w:val="nil"/>
              <w:bottom w:val="single" w:sz="4" w:space="0" w:color="auto"/>
              <w:right w:val="single" w:sz="4" w:space="0" w:color="auto"/>
            </w:tcBorders>
            <w:tcMar>
              <w:left w:w="29" w:type="dxa"/>
              <w:right w:w="58" w:type="dxa"/>
            </w:tcMar>
            <w:vAlign w:val="center"/>
            <w:hideMark/>
          </w:tcPr>
          <w:p w14:paraId="6469A9B6" w14:textId="67F375E9" w:rsidR="002569F3" w:rsidRPr="00E265D8" w:rsidRDefault="002569F3" w:rsidP="002569F3">
            <w:pPr>
              <w:jc w:val="center"/>
              <w:rPr>
                <w:rFonts w:eastAsia="Times New Roman"/>
                <w:color w:val="000000" w:themeColor="text1"/>
                <w:sz w:val="18"/>
                <w:szCs w:val="18"/>
              </w:rPr>
            </w:pPr>
            <w:r>
              <w:rPr>
                <w:color w:val="000000" w:themeColor="text1"/>
                <w:sz w:val="18"/>
              </w:rPr>
              <w:t>2.868.962</w:t>
            </w:r>
          </w:p>
        </w:tc>
      </w:tr>
      <w:tr w:rsidR="00FC6B0A" w:rsidRPr="008F68AC" w14:paraId="7D59FE38" w14:textId="77777777" w:rsidTr="00C03DC7">
        <w:trPr>
          <w:trHeight w:val="20"/>
        </w:trPr>
        <w:tc>
          <w:tcPr>
            <w:tcW w:w="1106" w:type="pct"/>
            <w:shd w:val="clear" w:color="000000" w:fill="FFFFFF"/>
            <w:tcMar>
              <w:left w:w="43" w:type="dxa"/>
              <w:right w:w="43" w:type="dxa"/>
            </w:tcMar>
            <w:vAlign w:val="center"/>
            <w:hideMark/>
          </w:tcPr>
          <w:p w14:paraId="60CE11FF" w14:textId="4BC98ACD" w:rsidR="002569F3" w:rsidRPr="00FC6B0A" w:rsidRDefault="002569F3" w:rsidP="002569F3">
            <w:pPr>
              <w:jc w:val="left"/>
              <w:rPr>
                <w:rFonts w:eastAsia="Times New Roman"/>
                <w:color w:val="000000"/>
                <w:spacing w:val="-2"/>
                <w:sz w:val="18"/>
                <w:szCs w:val="18"/>
              </w:rPr>
            </w:pPr>
            <w:r w:rsidRPr="00FC6B0A">
              <w:rPr>
                <w:spacing w:val="-2"/>
                <w:sz w:val="18"/>
              </w:rPr>
              <w:t xml:space="preserve">Límites de consumo de HFC del Protocolo de </w:t>
            </w:r>
            <w:r w:rsidRPr="00FC6B0A">
              <w:rPr>
                <w:spacing w:val="-4"/>
                <w:sz w:val="18"/>
              </w:rPr>
              <w:t>Montreal (“provisionales”)</w:t>
            </w:r>
          </w:p>
        </w:tc>
        <w:tc>
          <w:tcPr>
            <w:tcW w:w="481" w:type="pct"/>
            <w:tcMar>
              <w:left w:w="29" w:type="dxa"/>
              <w:right w:w="58" w:type="dxa"/>
            </w:tcMar>
            <w:vAlign w:val="center"/>
            <w:hideMark/>
          </w:tcPr>
          <w:p w14:paraId="5C955228" w14:textId="128B1621" w:rsidR="002569F3" w:rsidRPr="00BA01E2" w:rsidRDefault="002569F3" w:rsidP="002569F3">
            <w:pPr>
              <w:jc w:val="center"/>
              <w:rPr>
                <w:rFonts w:eastAsia="Times New Roman"/>
                <w:color w:val="000000"/>
                <w:sz w:val="18"/>
                <w:szCs w:val="18"/>
              </w:rPr>
            </w:pPr>
            <w:r>
              <w:rPr>
                <w:color w:val="000000"/>
                <w:sz w:val="18"/>
              </w:rPr>
              <w:t>n. a.</w:t>
            </w:r>
          </w:p>
        </w:tc>
        <w:tc>
          <w:tcPr>
            <w:tcW w:w="481" w:type="pct"/>
            <w:tcMar>
              <w:left w:w="29" w:type="dxa"/>
              <w:right w:w="58" w:type="dxa"/>
            </w:tcMar>
            <w:vAlign w:val="center"/>
            <w:hideMark/>
          </w:tcPr>
          <w:p w14:paraId="677D9F4C" w14:textId="7CDCB4B2" w:rsidR="002569F3" w:rsidRPr="00BA01E2" w:rsidRDefault="002569F3" w:rsidP="00EB3CF8">
            <w:pPr>
              <w:jc w:val="center"/>
              <w:rPr>
                <w:rFonts w:eastAsia="Times New Roman"/>
                <w:sz w:val="18"/>
                <w:szCs w:val="18"/>
              </w:rPr>
            </w:pPr>
            <w:r>
              <w:rPr>
                <w:color w:val="000000"/>
                <w:sz w:val="18"/>
              </w:rPr>
              <w:t>n. a.</w:t>
            </w:r>
          </w:p>
        </w:tc>
        <w:tc>
          <w:tcPr>
            <w:tcW w:w="529" w:type="pct"/>
            <w:tcMar>
              <w:left w:w="29" w:type="dxa"/>
              <w:right w:w="58" w:type="dxa"/>
            </w:tcMar>
            <w:vAlign w:val="center"/>
            <w:hideMark/>
          </w:tcPr>
          <w:p w14:paraId="59550D7C" w14:textId="3A0D0028" w:rsidR="002569F3" w:rsidRPr="00BA01E2" w:rsidRDefault="002569F3" w:rsidP="002569F3">
            <w:pPr>
              <w:jc w:val="center"/>
              <w:rPr>
                <w:rFonts w:eastAsia="Times New Roman"/>
                <w:color w:val="000000"/>
                <w:sz w:val="18"/>
                <w:szCs w:val="18"/>
              </w:rPr>
            </w:pPr>
            <w:r>
              <w:rPr>
                <w:color w:val="000000"/>
                <w:sz w:val="18"/>
              </w:rPr>
              <w:t>n. a.</w:t>
            </w:r>
          </w:p>
        </w:tc>
        <w:tc>
          <w:tcPr>
            <w:tcW w:w="481" w:type="pct"/>
            <w:tcMar>
              <w:left w:w="29" w:type="dxa"/>
              <w:right w:w="58" w:type="dxa"/>
            </w:tcMar>
            <w:vAlign w:val="center"/>
            <w:hideMark/>
          </w:tcPr>
          <w:p w14:paraId="2EF336F3" w14:textId="77777777" w:rsidR="002569F3" w:rsidRPr="008F68AC" w:rsidRDefault="002569F3" w:rsidP="002569F3">
            <w:pPr>
              <w:jc w:val="center"/>
              <w:rPr>
                <w:rFonts w:eastAsia="Times New Roman"/>
                <w:color w:val="000000"/>
                <w:sz w:val="18"/>
                <w:szCs w:val="18"/>
              </w:rPr>
            </w:pPr>
            <w:r>
              <w:rPr>
                <w:color w:val="000000"/>
                <w:sz w:val="18"/>
              </w:rPr>
              <w:t>2.877.010</w:t>
            </w:r>
          </w:p>
        </w:tc>
        <w:tc>
          <w:tcPr>
            <w:tcW w:w="481" w:type="pct"/>
            <w:tcMar>
              <w:left w:w="29" w:type="dxa"/>
              <w:right w:w="58" w:type="dxa"/>
            </w:tcMar>
            <w:vAlign w:val="center"/>
            <w:hideMark/>
          </w:tcPr>
          <w:p w14:paraId="438FC724" w14:textId="77777777" w:rsidR="002569F3" w:rsidRPr="008F68AC" w:rsidRDefault="002569F3" w:rsidP="002569F3">
            <w:pPr>
              <w:jc w:val="center"/>
              <w:rPr>
                <w:rFonts w:eastAsia="Times New Roman"/>
                <w:color w:val="000000"/>
                <w:sz w:val="18"/>
                <w:szCs w:val="18"/>
              </w:rPr>
            </w:pPr>
            <w:r>
              <w:rPr>
                <w:color w:val="000000"/>
                <w:sz w:val="18"/>
              </w:rPr>
              <w:t>2.877.010</w:t>
            </w:r>
          </w:p>
        </w:tc>
        <w:tc>
          <w:tcPr>
            <w:tcW w:w="481" w:type="pct"/>
            <w:tcMar>
              <w:left w:w="29" w:type="dxa"/>
              <w:right w:w="58" w:type="dxa"/>
            </w:tcMar>
            <w:vAlign w:val="center"/>
            <w:hideMark/>
          </w:tcPr>
          <w:p w14:paraId="7DD79920" w14:textId="77777777" w:rsidR="002569F3" w:rsidRPr="008F68AC" w:rsidRDefault="002569F3" w:rsidP="002569F3">
            <w:pPr>
              <w:jc w:val="center"/>
              <w:rPr>
                <w:rFonts w:eastAsia="Times New Roman"/>
                <w:color w:val="000000"/>
                <w:sz w:val="18"/>
                <w:szCs w:val="18"/>
              </w:rPr>
            </w:pPr>
            <w:r>
              <w:rPr>
                <w:color w:val="000000"/>
                <w:sz w:val="18"/>
              </w:rPr>
              <w:t>2.877.010</w:t>
            </w:r>
          </w:p>
        </w:tc>
        <w:tc>
          <w:tcPr>
            <w:tcW w:w="481" w:type="pct"/>
            <w:tcMar>
              <w:left w:w="29" w:type="dxa"/>
              <w:right w:w="58" w:type="dxa"/>
            </w:tcMar>
            <w:vAlign w:val="center"/>
            <w:hideMark/>
          </w:tcPr>
          <w:p w14:paraId="531A53CA" w14:textId="77777777" w:rsidR="002569F3" w:rsidRPr="008F68AC" w:rsidRDefault="002569F3" w:rsidP="002569F3">
            <w:pPr>
              <w:jc w:val="center"/>
              <w:rPr>
                <w:rFonts w:eastAsia="Times New Roman"/>
                <w:color w:val="000000"/>
                <w:sz w:val="18"/>
                <w:szCs w:val="18"/>
              </w:rPr>
            </w:pPr>
            <w:r>
              <w:rPr>
                <w:color w:val="000000"/>
                <w:sz w:val="18"/>
              </w:rPr>
              <w:t>2.877.010</w:t>
            </w:r>
          </w:p>
        </w:tc>
        <w:tc>
          <w:tcPr>
            <w:tcW w:w="479" w:type="pct"/>
            <w:tcMar>
              <w:left w:w="29" w:type="dxa"/>
              <w:right w:w="58" w:type="dxa"/>
            </w:tcMar>
            <w:vAlign w:val="center"/>
            <w:hideMark/>
          </w:tcPr>
          <w:p w14:paraId="340D4D44" w14:textId="77777777" w:rsidR="002569F3" w:rsidRPr="008F68AC" w:rsidRDefault="002569F3" w:rsidP="002569F3">
            <w:pPr>
              <w:jc w:val="center"/>
              <w:rPr>
                <w:rFonts w:eastAsia="Times New Roman"/>
                <w:color w:val="000000"/>
                <w:sz w:val="18"/>
                <w:szCs w:val="18"/>
              </w:rPr>
            </w:pPr>
            <w:r>
              <w:rPr>
                <w:color w:val="000000"/>
                <w:sz w:val="18"/>
              </w:rPr>
              <w:t>2.589.309</w:t>
            </w:r>
          </w:p>
        </w:tc>
      </w:tr>
      <w:tr w:rsidR="00FC6B0A" w:rsidRPr="008F68AC" w14:paraId="730E7E25" w14:textId="77777777" w:rsidTr="00C03DC7">
        <w:trPr>
          <w:trHeight w:val="20"/>
        </w:trPr>
        <w:tc>
          <w:tcPr>
            <w:tcW w:w="1106" w:type="pct"/>
            <w:shd w:val="clear" w:color="000000" w:fill="FFFFFF"/>
            <w:tcMar>
              <w:left w:w="43" w:type="dxa"/>
              <w:right w:w="43" w:type="dxa"/>
            </w:tcMar>
            <w:vAlign w:val="center"/>
            <w:hideMark/>
          </w:tcPr>
          <w:p w14:paraId="007AA65B" w14:textId="7B3B75F8" w:rsidR="002569F3" w:rsidRPr="008F68AC" w:rsidRDefault="002569F3" w:rsidP="002569F3">
            <w:pPr>
              <w:jc w:val="left"/>
              <w:rPr>
                <w:rFonts w:eastAsia="Times New Roman"/>
                <w:color w:val="000000"/>
                <w:sz w:val="18"/>
                <w:szCs w:val="18"/>
              </w:rPr>
            </w:pPr>
            <w:r>
              <w:rPr>
                <w:sz w:val="18"/>
              </w:rPr>
              <w:t>Niveles de consumo de HFC propuestos en el marco del PAK</w:t>
            </w:r>
            <w:r>
              <w:rPr>
                <w:rStyle w:val="FootnoteReference"/>
                <w:rFonts w:eastAsia="Times New Roman"/>
                <w:sz w:val="18"/>
                <w:szCs w:val="18"/>
                <w:lang w:eastAsia="zh-CN"/>
              </w:rPr>
              <w:footnoteReference w:id="5"/>
            </w:r>
          </w:p>
        </w:tc>
        <w:tc>
          <w:tcPr>
            <w:tcW w:w="481" w:type="pct"/>
            <w:tcMar>
              <w:left w:w="29" w:type="dxa"/>
              <w:right w:w="58" w:type="dxa"/>
            </w:tcMar>
            <w:vAlign w:val="center"/>
            <w:hideMark/>
          </w:tcPr>
          <w:p w14:paraId="7C4C95D8" w14:textId="6BA382C7" w:rsidR="002569F3" w:rsidRPr="00B62052" w:rsidRDefault="002569F3" w:rsidP="002569F3">
            <w:pPr>
              <w:jc w:val="center"/>
              <w:rPr>
                <w:rFonts w:eastAsia="Times New Roman"/>
                <w:color w:val="000000"/>
                <w:sz w:val="18"/>
                <w:szCs w:val="18"/>
                <w:highlight w:val="cyan"/>
              </w:rPr>
            </w:pPr>
            <w:r>
              <w:rPr>
                <w:color w:val="000000"/>
                <w:sz w:val="18"/>
              </w:rPr>
              <w:t>2.877.010</w:t>
            </w:r>
          </w:p>
        </w:tc>
        <w:tc>
          <w:tcPr>
            <w:tcW w:w="481" w:type="pct"/>
            <w:tcMar>
              <w:left w:w="29" w:type="dxa"/>
              <w:right w:w="58" w:type="dxa"/>
            </w:tcMar>
            <w:vAlign w:val="center"/>
            <w:hideMark/>
          </w:tcPr>
          <w:p w14:paraId="211D86CB" w14:textId="46C44AD7" w:rsidR="002569F3" w:rsidRPr="00B62052" w:rsidRDefault="002569F3" w:rsidP="002569F3">
            <w:pPr>
              <w:jc w:val="center"/>
              <w:rPr>
                <w:rFonts w:eastAsia="Times New Roman"/>
                <w:color w:val="000000"/>
                <w:sz w:val="18"/>
                <w:szCs w:val="18"/>
                <w:highlight w:val="cyan"/>
              </w:rPr>
            </w:pPr>
            <w:r>
              <w:rPr>
                <w:color w:val="000000"/>
                <w:sz w:val="18"/>
              </w:rPr>
              <w:t>2.877.010</w:t>
            </w:r>
          </w:p>
        </w:tc>
        <w:tc>
          <w:tcPr>
            <w:tcW w:w="529" w:type="pct"/>
            <w:tcMar>
              <w:left w:w="29" w:type="dxa"/>
              <w:right w:w="58" w:type="dxa"/>
            </w:tcMar>
            <w:vAlign w:val="center"/>
            <w:hideMark/>
          </w:tcPr>
          <w:p w14:paraId="04C8DA6A" w14:textId="1626293C" w:rsidR="002569F3" w:rsidRPr="00B62052" w:rsidRDefault="002569F3" w:rsidP="002569F3">
            <w:pPr>
              <w:jc w:val="center"/>
              <w:rPr>
                <w:rFonts w:eastAsia="Times New Roman"/>
                <w:color w:val="000000"/>
                <w:sz w:val="18"/>
                <w:szCs w:val="18"/>
                <w:highlight w:val="cyan"/>
              </w:rPr>
            </w:pPr>
            <w:r>
              <w:rPr>
                <w:color w:val="000000"/>
                <w:sz w:val="18"/>
              </w:rPr>
              <w:t>2.877.010</w:t>
            </w:r>
          </w:p>
        </w:tc>
        <w:tc>
          <w:tcPr>
            <w:tcW w:w="481" w:type="pct"/>
            <w:tcMar>
              <w:left w:w="29" w:type="dxa"/>
              <w:right w:w="58" w:type="dxa"/>
            </w:tcMar>
            <w:vAlign w:val="center"/>
            <w:hideMark/>
          </w:tcPr>
          <w:p w14:paraId="286FBE9F" w14:textId="2D39EB43" w:rsidR="002569F3" w:rsidRPr="00BA01E2" w:rsidRDefault="002569F3" w:rsidP="002569F3">
            <w:pPr>
              <w:jc w:val="center"/>
              <w:rPr>
                <w:rFonts w:eastAsia="Times New Roman"/>
                <w:color w:val="000000"/>
                <w:sz w:val="18"/>
                <w:szCs w:val="18"/>
              </w:rPr>
            </w:pPr>
            <w:r>
              <w:rPr>
                <w:color w:val="000000"/>
                <w:sz w:val="18"/>
              </w:rPr>
              <w:t>2.877.010</w:t>
            </w:r>
          </w:p>
        </w:tc>
        <w:tc>
          <w:tcPr>
            <w:tcW w:w="481" w:type="pct"/>
            <w:tcMar>
              <w:left w:w="29" w:type="dxa"/>
              <w:right w:w="58" w:type="dxa"/>
            </w:tcMar>
            <w:vAlign w:val="center"/>
            <w:hideMark/>
          </w:tcPr>
          <w:p w14:paraId="61F09062" w14:textId="298B1308" w:rsidR="002569F3" w:rsidRPr="00BA01E2" w:rsidRDefault="002569F3" w:rsidP="002569F3">
            <w:pPr>
              <w:jc w:val="center"/>
              <w:rPr>
                <w:rFonts w:eastAsia="Times New Roman"/>
                <w:color w:val="000000"/>
                <w:sz w:val="18"/>
                <w:szCs w:val="18"/>
              </w:rPr>
            </w:pPr>
            <w:r>
              <w:rPr>
                <w:color w:val="000000"/>
                <w:sz w:val="18"/>
              </w:rPr>
              <w:t>2.877.010</w:t>
            </w:r>
          </w:p>
        </w:tc>
        <w:tc>
          <w:tcPr>
            <w:tcW w:w="481" w:type="pct"/>
            <w:tcMar>
              <w:left w:w="29" w:type="dxa"/>
              <w:right w:w="58" w:type="dxa"/>
            </w:tcMar>
            <w:vAlign w:val="center"/>
            <w:hideMark/>
          </w:tcPr>
          <w:p w14:paraId="64DFE966" w14:textId="788BF3F6" w:rsidR="002569F3" w:rsidRPr="00BA01E2" w:rsidRDefault="002569F3" w:rsidP="002569F3">
            <w:pPr>
              <w:jc w:val="center"/>
              <w:rPr>
                <w:rFonts w:eastAsia="Times New Roman"/>
                <w:color w:val="000000"/>
                <w:sz w:val="18"/>
                <w:szCs w:val="18"/>
              </w:rPr>
            </w:pPr>
            <w:r>
              <w:rPr>
                <w:color w:val="000000"/>
                <w:sz w:val="18"/>
              </w:rPr>
              <w:t>2.877.010</w:t>
            </w:r>
          </w:p>
        </w:tc>
        <w:tc>
          <w:tcPr>
            <w:tcW w:w="481" w:type="pct"/>
            <w:tcMar>
              <w:left w:w="29" w:type="dxa"/>
              <w:right w:w="58" w:type="dxa"/>
            </w:tcMar>
            <w:vAlign w:val="center"/>
            <w:hideMark/>
          </w:tcPr>
          <w:p w14:paraId="7D09DA2C" w14:textId="4908096E" w:rsidR="002569F3" w:rsidRPr="00BA01E2" w:rsidRDefault="002569F3" w:rsidP="002569F3">
            <w:pPr>
              <w:jc w:val="center"/>
              <w:rPr>
                <w:rFonts w:eastAsia="Times New Roman"/>
                <w:color w:val="000000"/>
                <w:sz w:val="18"/>
                <w:szCs w:val="18"/>
              </w:rPr>
            </w:pPr>
            <w:r>
              <w:rPr>
                <w:color w:val="000000"/>
                <w:sz w:val="18"/>
              </w:rPr>
              <w:t>2.877.010</w:t>
            </w:r>
          </w:p>
        </w:tc>
        <w:tc>
          <w:tcPr>
            <w:tcW w:w="479" w:type="pct"/>
            <w:tcMar>
              <w:left w:w="29" w:type="dxa"/>
              <w:right w:w="58" w:type="dxa"/>
            </w:tcMar>
            <w:vAlign w:val="center"/>
            <w:hideMark/>
          </w:tcPr>
          <w:p w14:paraId="7E03CE4E" w14:textId="7028F762" w:rsidR="002569F3" w:rsidRPr="00821EDF" w:rsidRDefault="002569F3" w:rsidP="002569F3">
            <w:pPr>
              <w:jc w:val="center"/>
              <w:rPr>
                <w:rFonts w:eastAsia="Times New Roman"/>
                <w:color w:val="000000"/>
                <w:sz w:val="18"/>
                <w:szCs w:val="18"/>
              </w:rPr>
            </w:pPr>
            <w:r>
              <w:rPr>
                <w:color w:val="000000"/>
                <w:sz w:val="18"/>
              </w:rPr>
              <w:t>2.415.624</w:t>
            </w:r>
          </w:p>
        </w:tc>
      </w:tr>
      <w:tr w:rsidR="00FC6B0A" w:rsidRPr="008F68AC" w14:paraId="74FF3905" w14:textId="77777777" w:rsidTr="00C03DC7">
        <w:trPr>
          <w:trHeight w:val="20"/>
        </w:trPr>
        <w:tc>
          <w:tcPr>
            <w:tcW w:w="1106" w:type="pct"/>
            <w:shd w:val="clear" w:color="000000" w:fill="FFFFFF"/>
            <w:tcMar>
              <w:left w:w="43" w:type="dxa"/>
              <w:right w:w="43" w:type="dxa"/>
            </w:tcMar>
            <w:vAlign w:val="center"/>
            <w:hideMark/>
          </w:tcPr>
          <w:p w14:paraId="0E0A3C5E" w14:textId="432712A4" w:rsidR="00070AAC" w:rsidRPr="008F68AC" w:rsidRDefault="00070AAC" w:rsidP="00070AAC">
            <w:pPr>
              <w:jc w:val="left"/>
              <w:rPr>
                <w:rFonts w:eastAsia="Times New Roman"/>
                <w:color w:val="000000"/>
                <w:sz w:val="18"/>
                <w:szCs w:val="18"/>
              </w:rPr>
            </w:pPr>
            <w:r>
              <w:rPr>
                <w:sz w:val="18"/>
              </w:rPr>
              <w:t>Reducciones propuestas con respecto al nivel de referencia “provisional” de consumo de HFC (%)</w:t>
            </w:r>
          </w:p>
        </w:tc>
        <w:tc>
          <w:tcPr>
            <w:tcW w:w="481" w:type="pct"/>
            <w:tcMar>
              <w:left w:w="29" w:type="dxa"/>
              <w:right w:w="58" w:type="dxa"/>
            </w:tcMar>
            <w:vAlign w:val="center"/>
            <w:hideMark/>
          </w:tcPr>
          <w:p w14:paraId="39BA9D6B" w14:textId="64489484" w:rsidR="00070AAC" w:rsidRPr="008F68AC" w:rsidRDefault="00070AAC" w:rsidP="00070AAC">
            <w:pPr>
              <w:jc w:val="right"/>
              <w:rPr>
                <w:rFonts w:eastAsia="Times New Roman"/>
                <w:color w:val="000000"/>
                <w:sz w:val="18"/>
                <w:szCs w:val="18"/>
              </w:rPr>
            </w:pPr>
            <w:r>
              <w:rPr>
                <w:color w:val="000000"/>
                <w:sz w:val="18"/>
              </w:rPr>
              <w:t>0,00</w:t>
            </w:r>
          </w:p>
        </w:tc>
        <w:tc>
          <w:tcPr>
            <w:tcW w:w="481" w:type="pct"/>
            <w:tcMar>
              <w:left w:w="29" w:type="dxa"/>
              <w:right w:w="58" w:type="dxa"/>
            </w:tcMar>
            <w:vAlign w:val="center"/>
            <w:hideMark/>
          </w:tcPr>
          <w:p w14:paraId="4735DF59" w14:textId="0E0F021D" w:rsidR="00070AAC" w:rsidRPr="008F68AC" w:rsidRDefault="00070AAC" w:rsidP="00070AAC">
            <w:pPr>
              <w:jc w:val="right"/>
              <w:rPr>
                <w:rFonts w:eastAsia="Times New Roman"/>
                <w:color w:val="000000"/>
                <w:sz w:val="18"/>
                <w:szCs w:val="18"/>
              </w:rPr>
            </w:pPr>
            <w:r>
              <w:rPr>
                <w:color w:val="000000"/>
                <w:sz w:val="18"/>
              </w:rPr>
              <w:t>0,00</w:t>
            </w:r>
          </w:p>
        </w:tc>
        <w:tc>
          <w:tcPr>
            <w:tcW w:w="529" w:type="pct"/>
            <w:tcMar>
              <w:left w:w="29" w:type="dxa"/>
              <w:right w:w="58" w:type="dxa"/>
            </w:tcMar>
            <w:vAlign w:val="center"/>
            <w:hideMark/>
          </w:tcPr>
          <w:p w14:paraId="78C62C20" w14:textId="747C2E02" w:rsidR="00070AAC" w:rsidRPr="008F68AC" w:rsidRDefault="00070AAC" w:rsidP="00070AAC">
            <w:pPr>
              <w:jc w:val="right"/>
              <w:rPr>
                <w:rFonts w:eastAsia="Times New Roman"/>
                <w:color w:val="000000"/>
                <w:sz w:val="18"/>
                <w:szCs w:val="18"/>
              </w:rPr>
            </w:pPr>
            <w:r>
              <w:rPr>
                <w:color w:val="000000"/>
                <w:sz w:val="18"/>
              </w:rPr>
              <w:t>0,00</w:t>
            </w:r>
          </w:p>
        </w:tc>
        <w:tc>
          <w:tcPr>
            <w:tcW w:w="481" w:type="pct"/>
            <w:tcMar>
              <w:left w:w="29" w:type="dxa"/>
              <w:right w:w="58" w:type="dxa"/>
            </w:tcMar>
            <w:vAlign w:val="center"/>
            <w:hideMark/>
          </w:tcPr>
          <w:p w14:paraId="6597BCD0" w14:textId="5D9DD7F6" w:rsidR="00070AAC" w:rsidRPr="008F68AC" w:rsidRDefault="00070AAC" w:rsidP="00070AAC">
            <w:pPr>
              <w:jc w:val="right"/>
              <w:rPr>
                <w:rFonts w:eastAsia="Times New Roman"/>
                <w:color w:val="000000"/>
                <w:sz w:val="18"/>
                <w:szCs w:val="18"/>
              </w:rPr>
            </w:pPr>
            <w:r>
              <w:rPr>
                <w:color w:val="000000"/>
                <w:sz w:val="18"/>
              </w:rPr>
              <w:t>0,00</w:t>
            </w:r>
          </w:p>
        </w:tc>
        <w:tc>
          <w:tcPr>
            <w:tcW w:w="481" w:type="pct"/>
            <w:tcMar>
              <w:left w:w="29" w:type="dxa"/>
              <w:right w:w="58" w:type="dxa"/>
            </w:tcMar>
            <w:vAlign w:val="center"/>
            <w:hideMark/>
          </w:tcPr>
          <w:p w14:paraId="093354B4" w14:textId="5343FB65" w:rsidR="00070AAC" w:rsidRPr="008F68AC" w:rsidRDefault="00070AAC" w:rsidP="00070AAC">
            <w:pPr>
              <w:jc w:val="right"/>
              <w:rPr>
                <w:rFonts w:eastAsia="Times New Roman"/>
                <w:color w:val="000000"/>
                <w:sz w:val="18"/>
                <w:szCs w:val="18"/>
              </w:rPr>
            </w:pPr>
            <w:r>
              <w:rPr>
                <w:color w:val="000000"/>
                <w:sz w:val="18"/>
              </w:rPr>
              <w:t>0,00</w:t>
            </w:r>
          </w:p>
        </w:tc>
        <w:tc>
          <w:tcPr>
            <w:tcW w:w="481" w:type="pct"/>
            <w:tcMar>
              <w:left w:w="29" w:type="dxa"/>
              <w:right w:w="58" w:type="dxa"/>
            </w:tcMar>
            <w:vAlign w:val="center"/>
            <w:hideMark/>
          </w:tcPr>
          <w:p w14:paraId="11452867" w14:textId="707FBC4B" w:rsidR="00070AAC" w:rsidRPr="008F68AC" w:rsidRDefault="00070AAC" w:rsidP="00070AAC">
            <w:pPr>
              <w:jc w:val="right"/>
              <w:rPr>
                <w:rFonts w:eastAsia="Times New Roman"/>
                <w:color w:val="000000"/>
                <w:sz w:val="18"/>
                <w:szCs w:val="18"/>
              </w:rPr>
            </w:pPr>
            <w:r>
              <w:rPr>
                <w:color w:val="000000"/>
                <w:sz w:val="18"/>
              </w:rPr>
              <w:t>0,00</w:t>
            </w:r>
          </w:p>
        </w:tc>
        <w:tc>
          <w:tcPr>
            <w:tcW w:w="481" w:type="pct"/>
            <w:tcMar>
              <w:left w:w="29" w:type="dxa"/>
              <w:right w:w="58" w:type="dxa"/>
            </w:tcMar>
            <w:vAlign w:val="center"/>
            <w:hideMark/>
          </w:tcPr>
          <w:p w14:paraId="252BB4F0" w14:textId="6F0E752E" w:rsidR="00070AAC" w:rsidRPr="008F68AC" w:rsidRDefault="00070AAC" w:rsidP="00070AAC">
            <w:pPr>
              <w:jc w:val="right"/>
              <w:rPr>
                <w:rFonts w:eastAsia="Times New Roman"/>
                <w:color w:val="000000"/>
                <w:sz w:val="18"/>
                <w:szCs w:val="18"/>
              </w:rPr>
            </w:pPr>
            <w:r>
              <w:rPr>
                <w:color w:val="000000"/>
                <w:sz w:val="18"/>
              </w:rPr>
              <w:t>0,00</w:t>
            </w:r>
          </w:p>
        </w:tc>
        <w:tc>
          <w:tcPr>
            <w:tcW w:w="479" w:type="pct"/>
            <w:tcMar>
              <w:left w:w="29" w:type="dxa"/>
              <w:right w:w="58" w:type="dxa"/>
            </w:tcMar>
            <w:vAlign w:val="center"/>
            <w:hideMark/>
          </w:tcPr>
          <w:p w14:paraId="18C91389" w14:textId="577D1C4B" w:rsidR="00070AAC" w:rsidRPr="008F68AC" w:rsidRDefault="00070AAC" w:rsidP="00070AAC">
            <w:pPr>
              <w:jc w:val="right"/>
              <w:rPr>
                <w:rFonts w:eastAsia="Times New Roman"/>
                <w:color w:val="000000"/>
                <w:sz w:val="18"/>
                <w:szCs w:val="18"/>
              </w:rPr>
            </w:pPr>
            <w:r>
              <w:rPr>
                <w:color w:val="000000"/>
                <w:sz w:val="18"/>
              </w:rPr>
              <w:t>16,04</w:t>
            </w:r>
          </w:p>
        </w:tc>
      </w:tr>
    </w:tbl>
    <w:p w14:paraId="6ECC1B21" w14:textId="77777777" w:rsidR="00711BE6" w:rsidRPr="008F68AC" w:rsidRDefault="00711BE6" w:rsidP="00E7136F">
      <w:pPr>
        <w:pStyle w:val="Heading1"/>
        <w:keepNext/>
        <w:numPr>
          <w:ilvl w:val="0"/>
          <w:numId w:val="0"/>
        </w:numPr>
        <w:spacing w:before="240"/>
        <w:rPr>
          <w:i/>
          <w:iCs/>
        </w:rPr>
      </w:pPr>
      <w:r>
        <w:rPr>
          <w:i/>
        </w:rPr>
        <w:lastRenderedPageBreak/>
        <w:t>Actividades propuestas</w:t>
      </w:r>
    </w:p>
    <w:p w14:paraId="212075B4" w14:textId="1099CE65" w:rsidR="00AB5898" w:rsidRPr="008F68AC" w:rsidRDefault="001636B9" w:rsidP="00E7136F">
      <w:pPr>
        <w:pStyle w:val="Heading1"/>
        <w:shd w:val="clear" w:color="auto" w:fill="FFFFFF" w:themeFill="background1"/>
      </w:pPr>
      <w:r>
        <w:t xml:space="preserve">Las actividades de la etapa I del PAK se centran en la reducción de HFC en el sector de servicio técnico de refrigeración y climatización y el sector de montaje e instalación </w:t>
      </w:r>
      <w:r w:rsidR="0020315F">
        <w:t>l</w:t>
      </w:r>
      <w:r>
        <w:t>o</w:t>
      </w:r>
      <w:r w:rsidR="0020315F">
        <w:t>c</w:t>
      </w:r>
      <w:r>
        <w:t>ales, así como en la supe</w:t>
      </w:r>
      <w:r w:rsidR="0020315F">
        <w:t>rvisión y gestión del proyecto.</w:t>
      </w:r>
    </w:p>
    <w:p w14:paraId="30E2550F" w14:textId="0325A86C" w:rsidR="00AD271E" w:rsidRPr="0020315F" w:rsidRDefault="00AD271E" w:rsidP="00C73343">
      <w:pPr>
        <w:pStyle w:val="Heading1"/>
        <w:shd w:val="clear" w:color="auto" w:fill="FFFFFF" w:themeFill="background1"/>
        <w:rPr>
          <w:spacing w:val="-2"/>
        </w:rPr>
      </w:pPr>
      <w:r>
        <w:t xml:space="preserve">La estrategia para el subsector de instalación y montaje </w:t>
      </w:r>
      <w:r w:rsidR="0020315F">
        <w:t>l</w:t>
      </w:r>
      <w:r>
        <w:t>o</w:t>
      </w:r>
      <w:r w:rsidR="0020315F">
        <w:t>c</w:t>
      </w:r>
      <w:r>
        <w:t xml:space="preserve">ales consiste en la eliminación total de HFC-134a y R-410A en aplicaciones de climatización comerciales e industriales. El proyecto eliminará 0,61 t de HFC-134a y 7,45 t de R-410A utilizados para la carga </w:t>
      </w:r>
      <w:r>
        <w:rPr>
          <w:i/>
          <w:iCs/>
        </w:rPr>
        <w:t>in situ</w:t>
      </w:r>
      <w:r>
        <w:t xml:space="preserve"> de equipos instalados localmente, y todas las unidades eliminadas se r</w:t>
      </w:r>
      <w:r w:rsidR="0020315F">
        <w:t>eemplazar</w:t>
      </w:r>
      <w:r>
        <w:t>án</w:t>
      </w:r>
      <w:r w:rsidR="0020315F">
        <w:t xml:space="preserve"> con</w:t>
      </w:r>
      <w:r>
        <w:t xml:space="preserve"> sistemas que utili</w:t>
      </w:r>
      <w:r w:rsidR="0020315F">
        <w:t>ce</w:t>
      </w:r>
      <w:r>
        <w:t xml:space="preserve">n refrigerantes </w:t>
      </w:r>
      <w:r w:rsidRPr="0020315F">
        <w:rPr>
          <w:spacing w:val="-2"/>
        </w:rPr>
        <w:t xml:space="preserve">alternativos con un potencial de calentamiento atmosférico (PCA) inferior a 750. En el </w:t>
      </w:r>
      <w:r w:rsidR="0020315F" w:rsidRPr="0020315F">
        <w:rPr>
          <w:spacing w:val="-2"/>
        </w:rPr>
        <w:t>cuadro </w:t>
      </w:r>
      <w:r w:rsidRPr="0020315F">
        <w:rPr>
          <w:spacing w:val="-2"/>
        </w:rPr>
        <w:t xml:space="preserve">10 se </w:t>
      </w:r>
      <w:r w:rsidR="0020315F" w:rsidRPr="0020315F">
        <w:rPr>
          <w:spacing w:val="-2"/>
        </w:rPr>
        <w:t>indican</w:t>
      </w:r>
      <w:r w:rsidRPr="0020315F">
        <w:rPr>
          <w:spacing w:val="-2"/>
        </w:rPr>
        <w:t xml:space="preserve"> todas las actividades previstas para el subsector de instalación y montaje </w:t>
      </w:r>
      <w:r w:rsidR="0020315F" w:rsidRPr="0020315F">
        <w:rPr>
          <w:spacing w:val="-2"/>
        </w:rPr>
        <w:t>l</w:t>
      </w:r>
      <w:r w:rsidRPr="0020315F">
        <w:rPr>
          <w:spacing w:val="-2"/>
        </w:rPr>
        <w:t>o</w:t>
      </w:r>
      <w:r w:rsidR="0020315F" w:rsidRPr="0020315F">
        <w:rPr>
          <w:spacing w:val="-2"/>
        </w:rPr>
        <w:t>c</w:t>
      </w:r>
      <w:r w:rsidRPr="0020315F">
        <w:rPr>
          <w:spacing w:val="-2"/>
        </w:rPr>
        <w:t>ales de la etapa I del PAK y el desglose de sus costos.</w:t>
      </w:r>
    </w:p>
    <w:p w14:paraId="6DA5C82C" w14:textId="0BA67175" w:rsidR="00CD28D3" w:rsidRPr="008F68AC" w:rsidRDefault="00CD28D3" w:rsidP="00CD28D3">
      <w:pPr>
        <w:keepNext/>
        <w:keepLines/>
        <w:shd w:val="clear" w:color="auto" w:fill="FFFFFF" w:themeFill="background1"/>
        <w:rPr>
          <w:b/>
          <w:bCs/>
        </w:rPr>
      </w:pPr>
      <w:r>
        <w:rPr>
          <w:b/>
        </w:rPr>
        <w:t xml:space="preserve">Cuadro 10. Actividades del subsector de instalación y montaje </w:t>
      </w:r>
      <w:r w:rsidR="00E733AF">
        <w:rPr>
          <w:b/>
        </w:rPr>
        <w:t>l</w:t>
      </w:r>
      <w:r>
        <w:rPr>
          <w:b/>
        </w:rPr>
        <w:t>o</w:t>
      </w:r>
      <w:r w:rsidR="00E733AF">
        <w:rPr>
          <w:b/>
        </w:rPr>
        <w:t>c</w:t>
      </w:r>
      <w:r>
        <w:rPr>
          <w:b/>
        </w:rPr>
        <w:t xml:space="preserve">ales y sus costos en la etapa I del PAK de Omán, según la presentación </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0"/>
        <w:gridCol w:w="1110"/>
        <w:gridCol w:w="1063"/>
        <w:gridCol w:w="1063"/>
      </w:tblGrid>
      <w:tr w:rsidR="004B5143" w:rsidRPr="008F68AC" w14:paraId="7F288260" w14:textId="77777777" w:rsidTr="00E733AF">
        <w:trPr>
          <w:trHeight w:val="255"/>
        </w:trPr>
        <w:tc>
          <w:tcPr>
            <w:tcW w:w="6120" w:type="dxa"/>
            <w:vMerge w:val="restart"/>
            <w:tcMar>
              <w:left w:w="58" w:type="dxa"/>
              <w:right w:w="58" w:type="dxa"/>
            </w:tcMar>
            <w:vAlign w:val="center"/>
          </w:tcPr>
          <w:p w14:paraId="6474C456" w14:textId="77777777" w:rsidR="004B5143" w:rsidRPr="008F68AC" w:rsidRDefault="004B5143">
            <w:pPr>
              <w:jc w:val="center"/>
              <w:rPr>
                <w:b/>
                <w:bCs/>
                <w:sz w:val="20"/>
                <w:szCs w:val="20"/>
              </w:rPr>
            </w:pPr>
            <w:r>
              <w:rPr>
                <w:b/>
                <w:sz w:val="20"/>
              </w:rPr>
              <w:t>Actividad</w:t>
            </w:r>
          </w:p>
        </w:tc>
        <w:tc>
          <w:tcPr>
            <w:tcW w:w="1110" w:type="dxa"/>
            <w:vMerge w:val="restart"/>
            <w:tcMar>
              <w:left w:w="58" w:type="dxa"/>
              <w:right w:w="58" w:type="dxa"/>
            </w:tcMar>
            <w:vAlign w:val="center"/>
          </w:tcPr>
          <w:p w14:paraId="6E9D1412" w14:textId="77777777" w:rsidR="004B5143" w:rsidRPr="008F68AC" w:rsidRDefault="004B5143">
            <w:pPr>
              <w:jc w:val="center"/>
              <w:rPr>
                <w:b/>
                <w:bCs/>
                <w:sz w:val="20"/>
                <w:szCs w:val="20"/>
              </w:rPr>
            </w:pPr>
            <w:r>
              <w:rPr>
                <w:b/>
                <w:sz w:val="20"/>
              </w:rPr>
              <w:t>Organismo</w:t>
            </w:r>
          </w:p>
        </w:tc>
        <w:tc>
          <w:tcPr>
            <w:tcW w:w="2126" w:type="dxa"/>
            <w:gridSpan w:val="2"/>
            <w:tcMar>
              <w:left w:w="58" w:type="dxa"/>
              <w:right w:w="58" w:type="dxa"/>
            </w:tcMar>
            <w:vAlign w:val="center"/>
          </w:tcPr>
          <w:p w14:paraId="1B17E7E8" w14:textId="77777777" w:rsidR="004B5143" w:rsidRPr="008F68AC" w:rsidRDefault="004B5143">
            <w:pPr>
              <w:jc w:val="center"/>
              <w:rPr>
                <w:b/>
                <w:bCs/>
                <w:sz w:val="20"/>
                <w:szCs w:val="20"/>
              </w:rPr>
            </w:pPr>
            <w:r>
              <w:rPr>
                <w:b/>
                <w:sz w:val="20"/>
              </w:rPr>
              <w:t>Costo (USD)</w:t>
            </w:r>
          </w:p>
        </w:tc>
      </w:tr>
      <w:tr w:rsidR="004B5143" w:rsidRPr="008F68AC" w14:paraId="78B4251F" w14:textId="77777777" w:rsidTr="00E733AF">
        <w:trPr>
          <w:trHeight w:val="255"/>
        </w:trPr>
        <w:tc>
          <w:tcPr>
            <w:tcW w:w="6120" w:type="dxa"/>
            <w:vMerge/>
            <w:tcMar>
              <w:left w:w="58" w:type="dxa"/>
              <w:right w:w="58" w:type="dxa"/>
            </w:tcMar>
            <w:vAlign w:val="center"/>
          </w:tcPr>
          <w:p w14:paraId="501E8792" w14:textId="77777777" w:rsidR="004B5143" w:rsidRPr="008F68AC" w:rsidRDefault="004B5143">
            <w:pPr>
              <w:jc w:val="center"/>
              <w:rPr>
                <w:b/>
                <w:bCs/>
                <w:sz w:val="20"/>
                <w:szCs w:val="20"/>
              </w:rPr>
            </w:pPr>
          </w:p>
        </w:tc>
        <w:tc>
          <w:tcPr>
            <w:tcW w:w="1110" w:type="dxa"/>
            <w:vMerge/>
            <w:tcMar>
              <w:left w:w="58" w:type="dxa"/>
              <w:right w:w="58" w:type="dxa"/>
            </w:tcMar>
            <w:vAlign w:val="center"/>
          </w:tcPr>
          <w:p w14:paraId="3E43DF0E" w14:textId="77777777" w:rsidR="004B5143" w:rsidRPr="008F68AC" w:rsidRDefault="004B5143">
            <w:pPr>
              <w:jc w:val="center"/>
              <w:rPr>
                <w:b/>
                <w:bCs/>
                <w:sz w:val="20"/>
                <w:szCs w:val="20"/>
              </w:rPr>
            </w:pPr>
          </w:p>
        </w:tc>
        <w:tc>
          <w:tcPr>
            <w:tcW w:w="1063" w:type="dxa"/>
            <w:tcMar>
              <w:left w:w="58" w:type="dxa"/>
              <w:right w:w="58" w:type="dxa"/>
            </w:tcMar>
            <w:vAlign w:val="center"/>
          </w:tcPr>
          <w:p w14:paraId="4CD0EEF5" w14:textId="77777777" w:rsidR="004B5143" w:rsidRPr="008F68AC" w:rsidRDefault="004B5143">
            <w:pPr>
              <w:jc w:val="center"/>
              <w:rPr>
                <w:b/>
                <w:bCs/>
                <w:sz w:val="20"/>
                <w:szCs w:val="20"/>
              </w:rPr>
            </w:pPr>
            <w:r>
              <w:rPr>
                <w:b/>
                <w:sz w:val="20"/>
              </w:rPr>
              <w:t>Primer tramo</w:t>
            </w:r>
          </w:p>
        </w:tc>
        <w:tc>
          <w:tcPr>
            <w:tcW w:w="1063" w:type="dxa"/>
            <w:tcMar>
              <w:left w:w="58" w:type="dxa"/>
              <w:right w:w="58" w:type="dxa"/>
            </w:tcMar>
            <w:vAlign w:val="center"/>
          </w:tcPr>
          <w:p w14:paraId="066C02CD" w14:textId="77777777" w:rsidR="004B5143" w:rsidRPr="008F68AC" w:rsidRDefault="004B5143">
            <w:pPr>
              <w:jc w:val="center"/>
              <w:rPr>
                <w:b/>
                <w:bCs/>
                <w:sz w:val="20"/>
                <w:szCs w:val="20"/>
              </w:rPr>
            </w:pPr>
            <w:r>
              <w:rPr>
                <w:b/>
                <w:sz w:val="20"/>
              </w:rPr>
              <w:t>Etapa I</w:t>
            </w:r>
          </w:p>
        </w:tc>
      </w:tr>
      <w:tr w:rsidR="006C2C9B" w:rsidRPr="008F68AC" w14:paraId="598E03A2" w14:textId="77777777" w:rsidTr="00E733AF">
        <w:trPr>
          <w:trHeight w:val="255"/>
        </w:trPr>
        <w:tc>
          <w:tcPr>
            <w:tcW w:w="6120" w:type="dxa"/>
          </w:tcPr>
          <w:p w14:paraId="0F953CE1" w14:textId="34045418" w:rsidR="006C2C9B" w:rsidRPr="008F68AC" w:rsidRDefault="006C2C9B" w:rsidP="00E733AF">
            <w:pPr>
              <w:jc w:val="left"/>
              <w:rPr>
                <w:rFonts w:eastAsia="Times New Roman"/>
                <w:b/>
                <w:color w:val="000000"/>
                <w:sz w:val="20"/>
                <w:szCs w:val="20"/>
              </w:rPr>
            </w:pPr>
            <w:r>
              <w:rPr>
                <w:color w:val="000000"/>
                <w:sz w:val="20"/>
              </w:rPr>
              <w:t xml:space="preserve">Realizar una encuesta nacional de </w:t>
            </w:r>
            <w:r w:rsidR="00E733AF">
              <w:rPr>
                <w:color w:val="000000"/>
                <w:sz w:val="20"/>
              </w:rPr>
              <w:t>técnicos</w:t>
            </w:r>
            <w:r>
              <w:rPr>
                <w:color w:val="000000"/>
                <w:sz w:val="20"/>
              </w:rPr>
              <w:t xml:space="preserve"> </w:t>
            </w:r>
            <w:r w:rsidR="00E733AF">
              <w:rPr>
                <w:color w:val="000000"/>
                <w:sz w:val="20"/>
              </w:rPr>
              <w:t>en</w:t>
            </w:r>
            <w:r>
              <w:rPr>
                <w:color w:val="000000"/>
                <w:sz w:val="20"/>
              </w:rPr>
              <w:t xml:space="preserve"> montaje </w:t>
            </w:r>
            <w:r w:rsidR="00E733AF">
              <w:rPr>
                <w:color w:val="000000"/>
                <w:sz w:val="20"/>
              </w:rPr>
              <w:t xml:space="preserve">y </w:t>
            </w:r>
            <w:r>
              <w:rPr>
                <w:color w:val="000000"/>
                <w:sz w:val="20"/>
              </w:rPr>
              <w:t>e</w:t>
            </w:r>
            <w:r w:rsidR="00E733AF">
              <w:rPr>
                <w:color w:val="000000"/>
                <w:sz w:val="20"/>
              </w:rPr>
              <w:t>n</w:t>
            </w:r>
            <w:r>
              <w:rPr>
                <w:color w:val="000000"/>
                <w:sz w:val="20"/>
              </w:rPr>
              <w:t xml:space="preserve"> instalación para recolectar información detallada</w:t>
            </w:r>
          </w:p>
        </w:tc>
        <w:tc>
          <w:tcPr>
            <w:tcW w:w="1110" w:type="dxa"/>
            <w:vMerge w:val="restart"/>
          </w:tcPr>
          <w:p w14:paraId="6B4D479F" w14:textId="77777777" w:rsidR="006C2C9B" w:rsidRPr="008F68AC" w:rsidRDefault="006C2C9B">
            <w:pPr>
              <w:jc w:val="center"/>
              <w:rPr>
                <w:sz w:val="20"/>
                <w:szCs w:val="20"/>
              </w:rPr>
            </w:pPr>
            <w:r>
              <w:rPr>
                <w:sz w:val="20"/>
              </w:rPr>
              <w:t>PNUMA</w:t>
            </w:r>
          </w:p>
          <w:p w14:paraId="0EC18E55" w14:textId="77777777" w:rsidR="006C2C9B" w:rsidRPr="008F68AC" w:rsidRDefault="006C2C9B">
            <w:pPr>
              <w:jc w:val="center"/>
              <w:rPr>
                <w:rFonts w:eastAsia="Times New Roman"/>
                <w:b/>
                <w:color w:val="000000"/>
                <w:sz w:val="20"/>
                <w:szCs w:val="20"/>
              </w:rPr>
            </w:pPr>
          </w:p>
        </w:tc>
        <w:tc>
          <w:tcPr>
            <w:tcW w:w="1063" w:type="dxa"/>
          </w:tcPr>
          <w:p w14:paraId="327E1830" w14:textId="77777777" w:rsidR="006C2C9B" w:rsidRPr="008F68AC" w:rsidRDefault="006C2C9B">
            <w:pPr>
              <w:shd w:val="clear" w:color="auto" w:fill="FFFFFF" w:themeFill="background1"/>
              <w:jc w:val="right"/>
              <w:rPr>
                <w:sz w:val="20"/>
                <w:szCs w:val="20"/>
              </w:rPr>
            </w:pPr>
            <w:r>
              <w:rPr>
                <w:sz w:val="20"/>
              </w:rPr>
              <w:t>24.000</w:t>
            </w:r>
          </w:p>
          <w:p w14:paraId="2A72C3F4" w14:textId="77777777" w:rsidR="006C2C9B" w:rsidRPr="008F68AC" w:rsidRDefault="006C2C9B">
            <w:pPr>
              <w:jc w:val="right"/>
              <w:rPr>
                <w:rFonts w:eastAsia="Times New Roman"/>
                <w:b/>
                <w:color w:val="000000"/>
                <w:sz w:val="20"/>
                <w:szCs w:val="20"/>
              </w:rPr>
            </w:pPr>
          </w:p>
        </w:tc>
        <w:tc>
          <w:tcPr>
            <w:tcW w:w="1063" w:type="dxa"/>
          </w:tcPr>
          <w:p w14:paraId="0FD42B4E" w14:textId="77777777" w:rsidR="006C2C9B" w:rsidRPr="008F68AC" w:rsidRDefault="006C2C9B">
            <w:pPr>
              <w:shd w:val="clear" w:color="auto" w:fill="FFFFFF" w:themeFill="background1"/>
              <w:jc w:val="right"/>
              <w:rPr>
                <w:sz w:val="20"/>
                <w:szCs w:val="20"/>
              </w:rPr>
            </w:pPr>
            <w:r>
              <w:rPr>
                <w:color w:val="000000"/>
                <w:sz w:val="20"/>
              </w:rPr>
              <w:t>24.000</w:t>
            </w:r>
          </w:p>
        </w:tc>
      </w:tr>
      <w:tr w:rsidR="006C2C9B" w:rsidRPr="008F68AC" w14:paraId="65AA2F89" w14:textId="77777777" w:rsidTr="00E733AF">
        <w:trPr>
          <w:trHeight w:val="255"/>
        </w:trPr>
        <w:tc>
          <w:tcPr>
            <w:tcW w:w="6120" w:type="dxa"/>
          </w:tcPr>
          <w:p w14:paraId="382E55D0" w14:textId="73B719F3" w:rsidR="006C2C9B" w:rsidRPr="008F68AC" w:rsidRDefault="006C2C9B">
            <w:pPr>
              <w:jc w:val="left"/>
              <w:rPr>
                <w:rFonts w:eastAsia="Times New Roman"/>
                <w:b/>
                <w:color w:val="000000"/>
                <w:sz w:val="20"/>
                <w:szCs w:val="20"/>
              </w:rPr>
            </w:pPr>
            <w:r>
              <w:rPr>
                <w:color w:val="000000"/>
                <w:sz w:val="20"/>
              </w:rPr>
              <w:t>Capacitar a 20 técnicos en montaje y técnicos en instalación en buenas prácticas de servicio técnico de equipos de refrigeración y climatización, tales como manejo seguro, control de fugas, eficiencia energética y recuperación de refrigerantes</w:t>
            </w:r>
          </w:p>
        </w:tc>
        <w:tc>
          <w:tcPr>
            <w:tcW w:w="1110" w:type="dxa"/>
            <w:vMerge/>
          </w:tcPr>
          <w:p w14:paraId="649EDEFB" w14:textId="77777777" w:rsidR="006C2C9B" w:rsidRPr="008F68AC" w:rsidRDefault="006C2C9B">
            <w:pPr>
              <w:jc w:val="center"/>
              <w:rPr>
                <w:rFonts w:eastAsia="Times New Roman"/>
                <w:b/>
                <w:color w:val="000000"/>
                <w:sz w:val="20"/>
                <w:szCs w:val="20"/>
              </w:rPr>
            </w:pPr>
          </w:p>
        </w:tc>
        <w:tc>
          <w:tcPr>
            <w:tcW w:w="1063" w:type="dxa"/>
          </w:tcPr>
          <w:p w14:paraId="3DDD3BE5" w14:textId="77777777" w:rsidR="006C2C9B" w:rsidRPr="008F68AC" w:rsidRDefault="006C2C9B">
            <w:pPr>
              <w:jc w:val="right"/>
              <w:rPr>
                <w:rFonts w:eastAsia="Times New Roman"/>
                <w:b/>
                <w:color w:val="000000"/>
                <w:sz w:val="20"/>
                <w:szCs w:val="20"/>
              </w:rPr>
            </w:pPr>
            <w:r>
              <w:rPr>
                <w:sz w:val="20"/>
              </w:rPr>
              <w:t>0</w:t>
            </w:r>
          </w:p>
        </w:tc>
        <w:tc>
          <w:tcPr>
            <w:tcW w:w="1063" w:type="dxa"/>
          </w:tcPr>
          <w:p w14:paraId="6B4F8B91" w14:textId="77777777" w:rsidR="006C2C9B" w:rsidRPr="008F68AC" w:rsidRDefault="006C2C9B">
            <w:pPr>
              <w:jc w:val="right"/>
              <w:rPr>
                <w:sz w:val="20"/>
                <w:szCs w:val="20"/>
              </w:rPr>
            </w:pPr>
            <w:r>
              <w:rPr>
                <w:color w:val="000000"/>
                <w:sz w:val="20"/>
              </w:rPr>
              <w:t>8.000</w:t>
            </w:r>
          </w:p>
        </w:tc>
      </w:tr>
      <w:tr w:rsidR="006C2C9B" w:rsidRPr="008F68AC" w14:paraId="75E66C74" w14:textId="77777777" w:rsidTr="00E733AF">
        <w:trPr>
          <w:trHeight w:val="255"/>
        </w:trPr>
        <w:tc>
          <w:tcPr>
            <w:tcW w:w="6120" w:type="dxa"/>
          </w:tcPr>
          <w:p w14:paraId="4CEE9055" w14:textId="6F10CE4D" w:rsidR="006C2C9B" w:rsidRPr="00306418" w:rsidRDefault="006C2C9B" w:rsidP="00306418">
            <w:pPr>
              <w:jc w:val="left"/>
              <w:rPr>
                <w:rFonts w:eastAsia="Times New Roman"/>
                <w:b/>
                <w:color w:val="000000"/>
                <w:spacing w:val="-2"/>
                <w:sz w:val="20"/>
                <w:szCs w:val="20"/>
              </w:rPr>
            </w:pPr>
            <w:r w:rsidRPr="00306418">
              <w:rPr>
                <w:color w:val="000000"/>
                <w:spacing w:val="-2"/>
                <w:sz w:val="20"/>
              </w:rPr>
              <w:t>Un taller de sensibilización para técnicos en montaje y en instalación sobre los últimas avances y las nuevas tecnologías emergentes en la fabricación y el servicio técnico de equipos de refrigeración y climatización, en colaboración con asociaciones de refrigeración y climatización</w:t>
            </w:r>
          </w:p>
        </w:tc>
        <w:tc>
          <w:tcPr>
            <w:tcW w:w="1110" w:type="dxa"/>
            <w:vMerge/>
          </w:tcPr>
          <w:p w14:paraId="7723E67D" w14:textId="77777777" w:rsidR="006C2C9B" w:rsidRPr="008F68AC" w:rsidRDefault="006C2C9B">
            <w:pPr>
              <w:jc w:val="center"/>
              <w:rPr>
                <w:rFonts w:eastAsia="Times New Roman"/>
                <w:b/>
                <w:color w:val="000000"/>
                <w:sz w:val="20"/>
                <w:szCs w:val="20"/>
              </w:rPr>
            </w:pPr>
          </w:p>
        </w:tc>
        <w:tc>
          <w:tcPr>
            <w:tcW w:w="1063" w:type="dxa"/>
          </w:tcPr>
          <w:p w14:paraId="374E52E8" w14:textId="77777777" w:rsidR="006C2C9B" w:rsidRPr="008F68AC" w:rsidRDefault="006C2C9B">
            <w:pPr>
              <w:jc w:val="right"/>
              <w:rPr>
                <w:rFonts w:eastAsia="Times New Roman"/>
                <w:b/>
                <w:color w:val="000000"/>
                <w:sz w:val="20"/>
                <w:szCs w:val="20"/>
              </w:rPr>
            </w:pPr>
            <w:r>
              <w:rPr>
                <w:sz w:val="20"/>
              </w:rPr>
              <w:t>0</w:t>
            </w:r>
          </w:p>
        </w:tc>
        <w:tc>
          <w:tcPr>
            <w:tcW w:w="1063" w:type="dxa"/>
          </w:tcPr>
          <w:p w14:paraId="52CF4DBF" w14:textId="77777777" w:rsidR="006C2C9B" w:rsidRPr="008F68AC" w:rsidRDefault="006C2C9B">
            <w:pPr>
              <w:jc w:val="right"/>
              <w:rPr>
                <w:sz w:val="20"/>
                <w:szCs w:val="20"/>
              </w:rPr>
            </w:pPr>
            <w:r>
              <w:rPr>
                <w:sz w:val="20"/>
              </w:rPr>
              <w:t>5.291</w:t>
            </w:r>
          </w:p>
        </w:tc>
      </w:tr>
      <w:tr w:rsidR="006C2C9B" w:rsidRPr="008F68AC" w14:paraId="598C7D1B" w14:textId="77777777" w:rsidTr="00E733AF">
        <w:trPr>
          <w:trHeight w:val="486"/>
        </w:trPr>
        <w:tc>
          <w:tcPr>
            <w:tcW w:w="6120" w:type="dxa"/>
          </w:tcPr>
          <w:p w14:paraId="23DB96B4" w14:textId="0625489E" w:rsidR="006C2C9B" w:rsidRPr="004416B7" w:rsidRDefault="006C2C9B" w:rsidP="00E733AF">
            <w:pPr>
              <w:jc w:val="left"/>
              <w:rPr>
                <w:color w:val="000000"/>
                <w:sz w:val="20"/>
                <w:szCs w:val="20"/>
              </w:rPr>
            </w:pPr>
            <w:r>
              <w:rPr>
                <w:color w:val="000000"/>
                <w:sz w:val="20"/>
              </w:rPr>
              <w:t>Provisión de herramientas y equipos a 20 técnicos en montaje y en instalación, que se determinará</w:t>
            </w:r>
            <w:r w:rsidR="00E733AF">
              <w:rPr>
                <w:color w:val="000000"/>
                <w:sz w:val="20"/>
              </w:rPr>
              <w:t>n</w:t>
            </w:r>
            <w:r>
              <w:rPr>
                <w:color w:val="000000"/>
                <w:sz w:val="20"/>
              </w:rPr>
              <w:t xml:space="preserve"> después de la encuesta</w:t>
            </w:r>
          </w:p>
        </w:tc>
        <w:tc>
          <w:tcPr>
            <w:tcW w:w="1110" w:type="dxa"/>
          </w:tcPr>
          <w:p w14:paraId="3A3134E8" w14:textId="77777777" w:rsidR="006C2C9B" w:rsidRPr="008F68AC" w:rsidRDefault="006C2C9B">
            <w:pPr>
              <w:jc w:val="center"/>
              <w:rPr>
                <w:rFonts w:eastAsia="Times New Roman"/>
                <w:b/>
                <w:color w:val="000000"/>
                <w:sz w:val="20"/>
                <w:szCs w:val="20"/>
              </w:rPr>
            </w:pPr>
            <w:r>
              <w:rPr>
                <w:sz w:val="20"/>
              </w:rPr>
              <w:t>ONUDI</w:t>
            </w:r>
          </w:p>
        </w:tc>
        <w:tc>
          <w:tcPr>
            <w:tcW w:w="1063" w:type="dxa"/>
          </w:tcPr>
          <w:p w14:paraId="0CC786FE" w14:textId="77777777" w:rsidR="006C2C9B" w:rsidRPr="008F68AC" w:rsidRDefault="006C2C9B">
            <w:pPr>
              <w:jc w:val="right"/>
              <w:rPr>
                <w:rFonts w:eastAsia="Times New Roman"/>
                <w:b/>
                <w:color w:val="000000"/>
                <w:sz w:val="20"/>
                <w:szCs w:val="20"/>
              </w:rPr>
            </w:pPr>
            <w:r>
              <w:rPr>
                <w:sz w:val="20"/>
              </w:rPr>
              <w:t>0</w:t>
            </w:r>
          </w:p>
        </w:tc>
        <w:tc>
          <w:tcPr>
            <w:tcW w:w="1063" w:type="dxa"/>
          </w:tcPr>
          <w:p w14:paraId="5D928887" w14:textId="77777777" w:rsidR="006C2C9B" w:rsidRPr="008F68AC" w:rsidRDefault="006C2C9B">
            <w:pPr>
              <w:jc w:val="right"/>
              <w:rPr>
                <w:sz w:val="20"/>
                <w:szCs w:val="20"/>
              </w:rPr>
            </w:pPr>
            <w:r>
              <w:rPr>
                <w:color w:val="000000"/>
                <w:sz w:val="20"/>
              </w:rPr>
              <w:t>24.000</w:t>
            </w:r>
          </w:p>
        </w:tc>
      </w:tr>
      <w:tr w:rsidR="006C2C9B" w:rsidRPr="008F68AC" w14:paraId="1367B751" w14:textId="77777777" w:rsidTr="004416B7">
        <w:trPr>
          <w:trHeight w:val="255"/>
        </w:trPr>
        <w:tc>
          <w:tcPr>
            <w:tcW w:w="7230" w:type="dxa"/>
            <w:gridSpan w:val="2"/>
          </w:tcPr>
          <w:p w14:paraId="7DA85B62" w14:textId="3209618F" w:rsidR="006C2C9B" w:rsidRPr="008F68AC" w:rsidRDefault="006C2C9B">
            <w:pPr>
              <w:jc w:val="left"/>
              <w:rPr>
                <w:rFonts w:eastAsia="Times New Roman"/>
                <w:b/>
                <w:color w:val="000000"/>
                <w:sz w:val="20"/>
                <w:szCs w:val="20"/>
              </w:rPr>
            </w:pPr>
            <w:r>
              <w:rPr>
                <w:b/>
                <w:color w:val="000000"/>
                <w:sz w:val="20"/>
              </w:rPr>
              <w:t>Total (instalación y montaje nacionales)</w:t>
            </w:r>
          </w:p>
        </w:tc>
        <w:tc>
          <w:tcPr>
            <w:tcW w:w="1063" w:type="dxa"/>
          </w:tcPr>
          <w:p w14:paraId="3EC6B1FE" w14:textId="77777777" w:rsidR="006C2C9B" w:rsidRPr="008F68AC" w:rsidRDefault="006C2C9B">
            <w:pPr>
              <w:jc w:val="right"/>
              <w:rPr>
                <w:rFonts w:eastAsia="Times New Roman"/>
                <w:b/>
                <w:color w:val="000000"/>
                <w:sz w:val="20"/>
                <w:szCs w:val="20"/>
              </w:rPr>
            </w:pPr>
            <w:r>
              <w:rPr>
                <w:sz w:val="20"/>
              </w:rPr>
              <w:t>24.000</w:t>
            </w:r>
          </w:p>
        </w:tc>
        <w:tc>
          <w:tcPr>
            <w:tcW w:w="1063" w:type="dxa"/>
          </w:tcPr>
          <w:p w14:paraId="67A72C9F" w14:textId="77777777" w:rsidR="006C2C9B" w:rsidRPr="008F68AC" w:rsidRDefault="006C2C9B">
            <w:pPr>
              <w:jc w:val="right"/>
              <w:rPr>
                <w:sz w:val="20"/>
                <w:szCs w:val="20"/>
              </w:rPr>
            </w:pPr>
            <w:r>
              <w:rPr>
                <w:sz w:val="20"/>
              </w:rPr>
              <w:t>61.291</w:t>
            </w:r>
          </w:p>
        </w:tc>
      </w:tr>
    </w:tbl>
    <w:p w14:paraId="404E3E32" w14:textId="77777777" w:rsidR="00CD28D3" w:rsidRPr="008F68AC" w:rsidRDefault="00CD28D3" w:rsidP="00CD28D3"/>
    <w:p w14:paraId="6A17B030" w14:textId="2CD1EEF1" w:rsidR="00711BE6" w:rsidRPr="008F68AC" w:rsidRDefault="00711BE6" w:rsidP="00E7136F">
      <w:pPr>
        <w:pStyle w:val="Heading1"/>
        <w:shd w:val="clear" w:color="auto" w:fill="FFFFFF" w:themeFill="background1"/>
      </w:pPr>
      <w:r>
        <w:t>En el cuadro 11 se presentan las actividades del sector de servicio técnico que se propone ejecutar en la etapa I y el primer tramo, así como el desglose de sus costos.</w:t>
      </w:r>
    </w:p>
    <w:p w14:paraId="29CF186D" w14:textId="3ACB2BB8" w:rsidR="00711BE6" w:rsidRPr="008F68AC" w:rsidRDefault="00711BE6" w:rsidP="00306418">
      <w:pPr>
        <w:shd w:val="clear" w:color="auto" w:fill="FFFFFF" w:themeFill="background1"/>
        <w:rPr>
          <w:b/>
          <w:bCs/>
        </w:rPr>
      </w:pPr>
      <w:r>
        <w:rPr>
          <w:b/>
        </w:rPr>
        <w:t>Cuadro 11. Actividades del sector de servicio técnico y sus costos en la etapa I del PAK de Omán, según la presentación</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5"/>
        <w:gridCol w:w="1080"/>
        <w:gridCol w:w="990"/>
        <w:gridCol w:w="1166"/>
      </w:tblGrid>
      <w:tr w:rsidR="00CF16C0" w:rsidRPr="001A0405" w14:paraId="4B0C15B3" w14:textId="77777777" w:rsidTr="00306418">
        <w:trPr>
          <w:trHeight w:val="255"/>
          <w:tblHeader/>
        </w:trPr>
        <w:tc>
          <w:tcPr>
            <w:tcW w:w="6115" w:type="dxa"/>
            <w:vMerge w:val="restart"/>
            <w:tcMar>
              <w:left w:w="58" w:type="dxa"/>
              <w:right w:w="58" w:type="dxa"/>
            </w:tcMar>
            <w:vAlign w:val="center"/>
          </w:tcPr>
          <w:p w14:paraId="495748F9" w14:textId="77777777" w:rsidR="00CF16C0" w:rsidRPr="001A0405" w:rsidRDefault="00CF16C0" w:rsidP="00306418">
            <w:pPr>
              <w:jc w:val="center"/>
              <w:rPr>
                <w:b/>
                <w:bCs/>
                <w:sz w:val="20"/>
                <w:szCs w:val="20"/>
              </w:rPr>
            </w:pPr>
            <w:r>
              <w:rPr>
                <w:b/>
                <w:sz w:val="20"/>
              </w:rPr>
              <w:t>Actividad</w:t>
            </w:r>
          </w:p>
        </w:tc>
        <w:tc>
          <w:tcPr>
            <w:tcW w:w="1080" w:type="dxa"/>
            <w:vMerge w:val="restart"/>
            <w:tcMar>
              <w:left w:w="58" w:type="dxa"/>
              <w:right w:w="58" w:type="dxa"/>
            </w:tcMar>
            <w:vAlign w:val="center"/>
          </w:tcPr>
          <w:p w14:paraId="34974AA8" w14:textId="77777777" w:rsidR="00CF16C0" w:rsidRPr="001A0405" w:rsidRDefault="00CF16C0" w:rsidP="00306418">
            <w:pPr>
              <w:jc w:val="center"/>
              <w:rPr>
                <w:b/>
                <w:bCs/>
                <w:sz w:val="20"/>
                <w:szCs w:val="20"/>
              </w:rPr>
            </w:pPr>
            <w:r>
              <w:rPr>
                <w:b/>
                <w:sz w:val="20"/>
              </w:rPr>
              <w:t>Organismo</w:t>
            </w:r>
          </w:p>
        </w:tc>
        <w:tc>
          <w:tcPr>
            <w:tcW w:w="2156" w:type="dxa"/>
            <w:gridSpan w:val="2"/>
            <w:tcMar>
              <w:left w:w="58" w:type="dxa"/>
              <w:right w:w="58" w:type="dxa"/>
            </w:tcMar>
            <w:vAlign w:val="center"/>
          </w:tcPr>
          <w:p w14:paraId="2B17CC79" w14:textId="77777777" w:rsidR="00CF16C0" w:rsidRPr="001A0405" w:rsidRDefault="00CF16C0" w:rsidP="00306418">
            <w:pPr>
              <w:jc w:val="center"/>
              <w:rPr>
                <w:b/>
                <w:bCs/>
                <w:sz w:val="20"/>
                <w:szCs w:val="20"/>
              </w:rPr>
            </w:pPr>
            <w:r>
              <w:rPr>
                <w:b/>
                <w:sz w:val="20"/>
              </w:rPr>
              <w:t>Costo (USD)</w:t>
            </w:r>
          </w:p>
        </w:tc>
      </w:tr>
      <w:tr w:rsidR="00CF16C0" w:rsidRPr="001A0405" w14:paraId="46807B7C" w14:textId="77777777" w:rsidTr="00077822">
        <w:trPr>
          <w:trHeight w:val="255"/>
          <w:tblHeader/>
        </w:trPr>
        <w:tc>
          <w:tcPr>
            <w:tcW w:w="6115" w:type="dxa"/>
            <w:vMerge/>
            <w:tcMar>
              <w:left w:w="58" w:type="dxa"/>
              <w:right w:w="58" w:type="dxa"/>
            </w:tcMar>
            <w:vAlign w:val="center"/>
          </w:tcPr>
          <w:p w14:paraId="29A94267" w14:textId="77777777" w:rsidR="00CF16C0" w:rsidRPr="001A0405" w:rsidRDefault="00CF16C0" w:rsidP="00306418">
            <w:pPr>
              <w:jc w:val="center"/>
              <w:rPr>
                <w:b/>
                <w:bCs/>
                <w:sz w:val="20"/>
                <w:szCs w:val="20"/>
              </w:rPr>
            </w:pPr>
          </w:p>
        </w:tc>
        <w:tc>
          <w:tcPr>
            <w:tcW w:w="1080" w:type="dxa"/>
            <w:vMerge/>
            <w:tcMar>
              <w:left w:w="58" w:type="dxa"/>
              <w:right w:w="58" w:type="dxa"/>
            </w:tcMar>
            <w:vAlign w:val="center"/>
          </w:tcPr>
          <w:p w14:paraId="5D65431B" w14:textId="77777777" w:rsidR="00CF16C0" w:rsidRPr="001A0405" w:rsidRDefault="00CF16C0" w:rsidP="00306418">
            <w:pPr>
              <w:jc w:val="center"/>
              <w:rPr>
                <w:b/>
                <w:bCs/>
                <w:sz w:val="20"/>
                <w:szCs w:val="20"/>
              </w:rPr>
            </w:pPr>
          </w:p>
        </w:tc>
        <w:tc>
          <w:tcPr>
            <w:tcW w:w="990" w:type="dxa"/>
            <w:tcMar>
              <w:left w:w="29" w:type="dxa"/>
              <w:right w:w="29" w:type="dxa"/>
            </w:tcMar>
            <w:vAlign w:val="center"/>
          </w:tcPr>
          <w:p w14:paraId="10CC4CE9" w14:textId="77777777" w:rsidR="00CF16C0" w:rsidRPr="00077822" w:rsidRDefault="00CF16C0" w:rsidP="00306418">
            <w:pPr>
              <w:jc w:val="center"/>
              <w:rPr>
                <w:rFonts w:ascii="Times New Roman Bold" w:hAnsi="Times New Roman Bold" w:hint="eastAsia"/>
                <w:b/>
                <w:bCs/>
                <w:sz w:val="20"/>
                <w:szCs w:val="20"/>
              </w:rPr>
            </w:pPr>
            <w:r w:rsidRPr="00077822">
              <w:rPr>
                <w:rFonts w:ascii="Times New Roman Bold" w:hAnsi="Times New Roman Bold"/>
                <w:b/>
                <w:sz w:val="20"/>
              </w:rPr>
              <w:t>Primer tramo</w:t>
            </w:r>
          </w:p>
        </w:tc>
        <w:tc>
          <w:tcPr>
            <w:tcW w:w="1166" w:type="dxa"/>
            <w:tcMar>
              <w:left w:w="29" w:type="dxa"/>
              <w:right w:w="29" w:type="dxa"/>
            </w:tcMar>
            <w:vAlign w:val="center"/>
          </w:tcPr>
          <w:p w14:paraId="08AF41EB" w14:textId="77777777" w:rsidR="00CF16C0" w:rsidRPr="001A0405" w:rsidRDefault="00CF16C0" w:rsidP="00306418">
            <w:pPr>
              <w:jc w:val="center"/>
              <w:rPr>
                <w:b/>
                <w:bCs/>
                <w:sz w:val="20"/>
                <w:szCs w:val="20"/>
              </w:rPr>
            </w:pPr>
            <w:r>
              <w:rPr>
                <w:b/>
                <w:sz w:val="20"/>
              </w:rPr>
              <w:t>Etapa I</w:t>
            </w:r>
          </w:p>
        </w:tc>
      </w:tr>
      <w:tr w:rsidR="00CF16C0" w:rsidRPr="001A0405" w14:paraId="198F2B4C" w14:textId="77777777">
        <w:trPr>
          <w:trHeight w:val="255"/>
        </w:trPr>
        <w:tc>
          <w:tcPr>
            <w:tcW w:w="9351" w:type="dxa"/>
            <w:gridSpan w:val="4"/>
            <w:vAlign w:val="center"/>
          </w:tcPr>
          <w:p w14:paraId="4A0E16D8" w14:textId="77777777" w:rsidR="00CF16C0" w:rsidRPr="001A0405" w:rsidRDefault="00CF16C0" w:rsidP="00306418">
            <w:pPr>
              <w:jc w:val="center"/>
              <w:rPr>
                <w:rFonts w:eastAsia="Times New Roman"/>
                <w:color w:val="000000"/>
                <w:sz w:val="20"/>
                <w:szCs w:val="20"/>
              </w:rPr>
            </w:pPr>
            <w:r>
              <w:rPr>
                <w:b/>
                <w:sz w:val="20"/>
              </w:rPr>
              <w:t>Sector de servicio técnico de equipos de refrigeración y climatización</w:t>
            </w:r>
          </w:p>
        </w:tc>
      </w:tr>
      <w:tr w:rsidR="00CF16C0" w:rsidRPr="00470EFB" w14:paraId="5FE0B5F9" w14:textId="77777777" w:rsidTr="00153460">
        <w:trPr>
          <w:trHeight w:val="255"/>
        </w:trPr>
        <w:tc>
          <w:tcPr>
            <w:tcW w:w="9351" w:type="dxa"/>
            <w:gridSpan w:val="4"/>
            <w:vAlign w:val="center"/>
          </w:tcPr>
          <w:p w14:paraId="247CB962" w14:textId="77777777" w:rsidR="00CF16C0" w:rsidRPr="00470EFB" w:rsidRDefault="00CF16C0" w:rsidP="00306418">
            <w:pPr>
              <w:jc w:val="left"/>
              <w:rPr>
                <w:rFonts w:eastAsia="Times New Roman"/>
                <w:b/>
                <w:bCs/>
                <w:i/>
                <w:iCs/>
                <w:color w:val="000000"/>
                <w:sz w:val="20"/>
                <w:szCs w:val="20"/>
              </w:rPr>
            </w:pPr>
            <w:r>
              <w:rPr>
                <w:b/>
                <w:i/>
                <w:color w:val="000000"/>
                <w:sz w:val="20"/>
              </w:rPr>
              <w:t>Formulación y aplicación de políticas</w:t>
            </w:r>
          </w:p>
        </w:tc>
      </w:tr>
      <w:tr w:rsidR="00CF16C0" w:rsidRPr="001A0405" w14:paraId="48842821" w14:textId="77777777" w:rsidTr="00077822">
        <w:trPr>
          <w:trHeight w:val="255"/>
        </w:trPr>
        <w:tc>
          <w:tcPr>
            <w:tcW w:w="6115" w:type="dxa"/>
          </w:tcPr>
          <w:p w14:paraId="4AB1F556" w14:textId="77777777" w:rsidR="00CF16C0" w:rsidRPr="001A0405" w:rsidRDefault="00CF16C0" w:rsidP="00306418">
            <w:pPr>
              <w:shd w:val="clear" w:color="auto" w:fill="FFFFFF" w:themeFill="background1"/>
              <w:jc w:val="left"/>
              <w:rPr>
                <w:sz w:val="20"/>
                <w:szCs w:val="20"/>
              </w:rPr>
            </w:pPr>
            <w:r>
              <w:rPr>
                <w:sz w:val="20"/>
              </w:rPr>
              <w:t xml:space="preserve">Revisar las políticas y normas existentes, desarrollar un marco jurídico y normativo para apoyar la reducción de HFC: </w:t>
            </w:r>
          </w:p>
          <w:p w14:paraId="281DC2F4" w14:textId="77777777" w:rsidR="00CF16C0" w:rsidRPr="001A0405" w:rsidRDefault="00CF16C0" w:rsidP="007F3580">
            <w:pPr>
              <w:pStyle w:val="ListParagraph"/>
              <w:numPr>
                <w:ilvl w:val="0"/>
                <w:numId w:val="7"/>
              </w:numPr>
              <w:shd w:val="clear" w:color="auto" w:fill="FFFFFF" w:themeFill="background1"/>
              <w:ind w:left="211" w:hanging="182"/>
              <w:jc w:val="left"/>
              <w:rPr>
                <w:sz w:val="20"/>
                <w:szCs w:val="20"/>
              </w:rPr>
            </w:pPr>
            <w:r>
              <w:rPr>
                <w:sz w:val="20"/>
              </w:rPr>
              <w:t>Fortalecer el sistema de cuotas de HFC y elaborar procedimientos operativos establecidos</w:t>
            </w:r>
          </w:p>
          <w:p w14:paraId="18CCD4E6" w14:textId="1856E813" w:rsidR="00CF16C0" w:rsidRPr="001A0405" w:rsidRDefault="0017623E" w:rsidP="007F3580">
            <w:pPr>
              <w:pStyle w:val="ListParagraph"/>
              <w:numPr>
                <w:ilvl w:val="0"/>
                <w:numId w:val="7"/>
              </w:numPr>
              <w:shd w:val="clear" w:color="auto" w:fill="FFFFFF" w:themeFill="background1"/>
              <w:ind w:left="211" w:hanging="182"/>
              <w:jc w:val="left"/>
              <w:rPr>
                <w:sz w:val="20"/>
                <w:szCs w:val="20"/>
              </w:rPr>
            </w:pPr>
            <w:r>
              <w:rPr>
                <w:sz w:val="20"/>
              </w:rPr>
              <w:t>Seguir desarrollando el marco normativo para la prevención del comercio ilícito de HFC</w:t>
            </w:r>
          </w:p>
          <w:p w14:paraId="05102F42" w14:textId="256C9D86" w:rsidR="00CF16C0" w:rsidRPr="001A0405" w:rsidRDefault="00CF16C0" w:rsidP="007F3580">
            <w:pPr>
              <w:pStyle w:val="ListParagraph"/>
              <w:numPr>
                <w:ilvl w:val="0"/>
                <w:numId w:val="7"/>
              </w:numPr>
              <w:shd w:val="clear" w:color="auto" w:fill="FFFFFF" w:themeFill="background1"/>
              <w:ind w:left="211" w:hanging="182"/>
              <w:jc w:val="left"/>
              <w:rPr>
                <w:rFonts w:eastAsia="Times New Roman"/>
                <w:color w:val="000000"/>
                <w:sz w:val="20"/>
                <w:szCs w:val="20"/>
              </w:rPr>
            </w:pPr>
            <w:r>
              <w:rPr>
                <w:sz w:val="20"/>
              </w:rPr>
              <w:t>Introducir e implementar las prohibiciones a la importación de equipos nuevos y de segunda mano que utilicen HFC y las prohibiciones de envases no recargables (desechables) de HFC</w:t>
            </w:r>
          </w:p>
          <w:p w14:paraId="58F1B730" w14:textId="1EC6D25D" w:rsidR="00CF16C0" w:rsidRPr="001A0405" w:rsidRDefault="00CF16C0" w:rsidP="007F3580">
            <w:pPr>
              <w:pStyle w:val="ListParagraph"/>
              <w:numPr>
                <w:ilvl w:val="0"/>
                <w:numId w:val="7"/>
              </w:numPr>
              <w:shd w:val="clear" w:color="auto" w:fill="FFFFFF" w:themeFill="background1"/>
              <w:ind w:left="211" w:hanging="182"/>
              <w:jc w:val="left"/>
              <w:rPr>
                <w:rFonts w:eastAsia="Times New Roman"/>
                <w:color w:val="000000"/>
                <w:sz w:val="20"/>
                <w:szCs w:val="20"/>
              </w:rPr>
            </w:pPr>
            <w:r>
              <w:rPr>
                <w:sz w:val="20"/>
              </w:rPr>
              <w:t>Elaborar una norma o un procedimiento operativo establecido para el transporte y almacenamiento seguros de HFC y sus alternativas</w:t>
            </w:r>
          </w:p>
        </w:tc>
        <w:tc>
          <w:tcPr>
            <w:tcW w:w="1080" w:type="dxa"/>
            <w:vMerge w:val="restart"/>
          </w:tcPr>
          <w:p w14:paraId="4C0D9FD4" w14:textId="77777777" w:rsidR="00CF16C0" w:rsidRPr="001A0405" w:rsidRDefault="00CF16C0" w:rsidP="00306418">
            <w:pPr>
              <w:jc w:val="center"/>
              <w:rPr>
                <w:rFonts w:eastAsia="Times New Roman"/>
                <w:color w:val="000000"/>
                <w:sz w:val="20"/>
                <w:szCs w:val="20"/>
              </w:rPr>
            </w:pPr>
            <w:r>
              <w:rPr>
                <w:sz w:val="20"/>
              </w:rPr>
              <w:t>PNUMA</w:t>
            </w:r>
          </w:p>
        </w:tc>
        <w:tc>
          <w:tcPr>
            <w:tcW w:w="990" w:type="dxa"/>
            <w:noWrap/>
          </w:tcPr>
          <w:p w14:paraId="41B9575D" w14:textId="77777777" w:rsidR="00CF16C0" w:rsidRPr="001A0405" w:rsidRDefault="00CF16C0" w:rsidP="00306418">
            <w:pPr>
              <w:jc w:val="right"/>
              <w:rPr>
                <w:rFonts w:eastAsia="Times New Roman"/>
                <w:color w:val="000000"/>
                <w:sz w:val="20"/>
                <w:szCs w:val="20"/>
              </w:rPr>
            </w:pPr>
            <w:r>
              <w:rPr>
                <w:color w:val="000000"/>
                <w:sz w:val="20"/>
              </w:rPr>
              <w:t>75.000</w:t>
            </w:r>
          </w:p>
        </w:tc>
        <w:tc>
          <w:tcPr>
            <w:tcW w:w="1166" w:type="dxa"/>
          </w:tcPr>
          <w:p w14:paraId="7E597255" w14:textId="77777777" w:rsidR="00CF16C0" w:rsidRPr="001A0405" w:rsidRDefault="00CF16C0" w:rsidP="00306418">
            <w:pPr>
              <w:jc w:val="right"/>
              <w:rPr>
                <w:rFonts w:eastAsia="Times New Roman"/>
                <w:color w:val="000000"/>
                <w:sz w:val="20"/>
                <w:szCs w:val="20"/>
              </w:rPr>
            </w:pPr>
            <w:r>
              <w:rPr>
                <w:sz w:val="20"/>
              </w:rPr>
              <w:t>150.000</w:t>
            </w:r>
          </w:p>
        </w:tc>
      </w:tr>
      <w:tr w:rsidR="00CF16C0" w:rsidRPr="001A0405" w14:paraId="6DE8EF60" w14:textId="77777777" w:rsidTr="00077822">
        <w:trPr>
          <w:trHeight w:val="255"/>
        </w:trPr>
        <w:tc>
          <w:tcPr>
            <w:tcW w:w="6115" w:type="dxa"/>
            <w:tcBorders>
              <w:bottom w:val="single" w:sz="4" w:space="0" w:color="auto"/>
            </w:tcBorders>
            <w:hideMark/>
          </w:tcPr>
          <w:p w14:paraId="11046091" w14:textId="3C2F723E" w:rsidR="00CF16C0" w:rsidRPr="001A0405" w:rsidRDefault="00CF16C0" w:rsidP="00306418">
            <w:pPr>
              <w:jc w:val="left"/>
              <w:rPr>
                <w:rFonts w:eastAsia="Times New Roman"/>
                <w:color w:val="000000"/>
                <w:sz w:val="20"/>
                <w:szCs w:val="20"/>
              </w:rPr>
            </w:pPr>
            <w:r>
              <w:rPr>
                <w:color w:val="000000"/>
                <w:sz w:val="20"/>
              </w:rPr>
              <w:lastRenderedPageBreak/>
              <w:t>Introducción del esquema de acreditación obligatorio para especialistas y empresas de refrigeración y climatización con el fin de brindar un mejor servicio técnico a los usuarios finales</w:t>
            </w:r>
          </w:p>
        </w:tc>
        <w:tc>
          <w:tcPr>
            <w:tcW w:w="1080" w:type="dxa"/>
            <w:vMerge/>
            <w:tcBorders>
              <w:bottom w:val="single" w:sz="4" w:space="0" w:color="auto"/>
            </w:tcBorders>
            <w:hideMark/>
          </w:tcPr>
          <w:p w14:paraId="6FF967B3" w14:textId="77777777" w:rsidR="00CF16C0" w:rsidRPr="001A0405" w:rsidRDefault="00CF16C0" w:rsidP="00306418">
            <w:pPr>
              <w:jc w:val="center"/>
              <w:rPr>
                <w:rFonts w:eastAsia="Times New Roman"/>
                <w:color w:val="000000"/>
                <w:sz w:val="20"/>
                <w:szCs w:val="20"/>
                <w:lang w:eastAsia="zh-CN"/>
              </w:rPr>
            </w:pPr>
          </w:p>
        </w:tc>
        <w:tc>
          <w:tcPr>
            <w:tcW w:w="990" w:type="dxa"/>
            <w:tcBorders>
              <w:bottom w:val="single" w:sz="4" w:space="0" w:color="auto"/>
            </w:tcBorders>
            <w:noWrap/>
            <w:hideMark/>
          </w:tcPr>
          <w:p w14:paraId="4E0C33BD" w14:textId="77777777" w:rsidR="00CF16C0" w:rsidRPr="001A0405" w:rsidRDefault="00CF16C0" w:rsidP="00306418">
            <w:pPr>
              <w:jc w:val="right"/>
              <w:rPr>
                <w:rFonts w:eastAsia="Times New Roman"/>
                <w:color w:val="000000"/>
                <w:sz w:val="20"/>
                <w:szCs w:val="20"/>
              </w:rPr>
            </w:pPr>
            <w:r>
              <w:rPr>
                <w:color w:val="000000"/>
                <w:sz w:val="20"/>
              </w:rPr>
              <w:t>25.000</w:t>
            </w:r>
          </w:p>
        </w:tc>
        <w:tc>
          <w:tcPr>
            <w:tcW w:w="1166" w:type="dxa"/>
            <w:tcBorders>
              <w:bottom w:val="single" w:sz="4" w:space="0" w:color="auto"/>
            </w:tcBorders>
          </w:tcPr>
          <w:p w14:paraId="4529C149" w14:textId="77777777" w:rsidR="00CF16C0" w:rsidRPr="001A0405" w:rsidRDefault="00CF16C0" w:rsidP="00306418">
            <w:pPr>
              <w:jc w:val="right"/>
              <w:rPr>
                <w:rFonts w:eastAsia="Times New Roman"/>
                <w:color w:val="000000"/>
                <w:sz w:val="20"/>
                <w:szCs w:val="20"/>
              </w:rPr>
            </w:pPr>
            <w:r>
              <w:rPr>
                <w:color w:val="000000"/>
                <w:sz w:val="20"/>
              </w:rPr>
              <w:t>25.000</w:t>
            </w:r>
          </w:p>
        </w:tc>
      </w:tr>
      <w:tr w:rsidR="00CF16C0" w:rsidRPr="001A0405" w14:paraId="0A73FC5F" w14:textId="77777777" w:rsidTr="00077822">
        <w:trPr>
          <w:trHeight w:val="255"/>
        </w:trPr>
        <w:tc>
          <w:tcPr>
            <w:tcW w:w="6115" w:type="dxa"/>
            <w:hideMark/>
          </w:tcPr>
          <w:p w14:paraId="1C341842" w14:textId="23EDAED0" w:rsidR="00CF16C0" w:rsidRPr="001A0405" w:rsidRDefault="00CF16C0" w:rsidP="00306418">
            <w:pPr>
              <w:jc w:val="left"/>
              <w:rPr>
                <w:rFonts w:eastAsia="Times New Roman"/>
                <w:color w:val="000000"/>
                <w:sz w:val="20"/>
                <w:szCs w:val="20"/>
              </w:rPr>
            </w:pPr>
            <w:r>
              <w:rPr>
                <w:color w:val="000000"/>
                <w:sz w:val="20"/>
              </w:rPr>
              <w:t>Inclusión de equipos que utilizan HFC en el ámbito de aplicación del sistema de verificación de fugas a través de medidas jurídicas</w:t>
            </w:r>
          </w:p>
        </w:tc>
        <w:tc>
          <w:tcPr>
            <w:tcW w:w="1080" w:type="dxa"/>
            <w:vMerge/>
            <w:hideMark/>
          </w:tcPr>
          <w:p w14:paraId="1593627D"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523605F7" w14:textId="77777777" w:rsidR="00CF16C0" w:rsidRPr="001A0405" w:rsidRDefault="00CF16C0" w:rsidP="00306418">
            <w:pPr>
              <w:jc w:val="right"/>
              <w:rPr>
                <w:rFonts w:eastAsia="Times New Roman"/>
                <w:color w:val="000000"/>
                <w:sz w:val="20"/>
                <w:szCs w:val="20"/>
              </w:rPr>
            </w:pPr>
            <w:r>
              <w:rPr>
                <w:color w:val="000000"/>
                <w:sz w:val="20"/>
              </w:rPr>
              <w:t>0</w:t>
            </w:r>
          </w:p>
        </w:tc>
        <w:tc>
          <w:tcPr>
            <w:tcW w:w="1166" w:type="dxa"/>
          </w:tcPr>
          <w:p w14:paraId="7D8FA32D" w14:textId="77777777" w:rsidR="00CF16C0" w:rsidRPr="001A0405" w:rsidRDefault="00CF16C0" w:rsidP="00306418">
            <w:pPr>
              <w:jc w:val="right"/>
              <w:rPr>
                <w:rFonts w:eastAsia="Times New Roman"/>
                <w:color w:val="000000"/>
                <w:sz w:val="20"/>
                <w:szCs w:val="20"/>
              </w:rPr>
            </w:pPr>
            <w:r>
              <w:rPr>
                <w:color w:val="000000"/>
                <w:sz w:val="20"/>
              </w:rPr>
              <w:t>25.000</w:t>
            </w:r>
          </w:p>
        </w:tc>
      </w:tr>
      <w:tr w:rsidR="00CF16C0" w:rsidRPr="001A0405" w14:paraId="2F7B4BC4" w14:textId="77777777" w:rsidTr="00077822">
        <w:trPr>
          <w:trHeight w:val="255"/>
        </w:trPr>
        <w:tc>
          <w:tcPr>
            <w:tcW w:w="6115" w:type="dxa"/>
            <w:hideMark/>
          </w:tcPr>
          <w:p w14:paraId="1EA58847" w14:textId="1D7B10F5" w:rsidR="00CF16C0" w:rsidRPr="001A0405" w:rsidRDefault="00CF16C0" w:rsidP="00306418">
            <w:pPr>
              <w:jc w:val="left"/>
              <w:rPr>
                <w:rFonts w:eastAsia="Times New Roman"/>
                <w:color w:val="000000"/>
                <w:sz w:val="20"/>
                <w:szCs w:val="20"/>
              </w:rPr>
            </w:pPr>
            <w:r>
              <w:rPr>
                <w:sz w:val="20"/>
              </w:rPr>
              <w:t>Desarrollo de un marco jurídico y normativo para garantizar el manejo, el almacenamiento y el transporte seguros de refrigerantes, incluidos HFC, a lo largo de tod</w:t>
            </w:r>
            <w:r w:rsidR="00E733AF">
              <w:rPr>
                <w:sz w:val="20"/>
              </w:rPr>
              <w:t>a</w:t>
            </w:r>
            <w:r>
              <w:rPr>
                <w:sz w:val="20"/>
              </w:rPr>
              <w:t xml:space="preserve"> </w:t>
            </w:r>
            <w:r w:rsidR="00E733AF">
              <w:rPr>
                <w:sz w:val="20"/>
              </w:rPr>
              <w:t xml:space="preserve">la gestión </w:t>
            </w:r>
            <w:r w:rsidR="00452214">
              <w:rPr>
                <w:sz w:val="20"/>
              </w:rPr>
              <w:t>d</w:t>
            </w:r>
            <w:r>
              <w:rPr>
                <w:sz w:val="20"/>
              </w:rPr>
              <w:t xml:space="preserve">el ciclo de vida de refrigerantes </w:t>
            </w:r>
          </w:p>
        </w:tc>
        <w:tc>
          <w:tcPr>
            <w:tcW w:w="1080" w:type="dxa"/>
            <w:vMerge/>
            <w:hideMark/>
          </w:tcPr>
          <w:p w14:paraId="4F69D55F"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2A2B8597" w14:textId="77777777" w:rsidR="00CF16C0" w:rsidRPr="001A0405" w:rsidRDefault="00CF16C0" w:rsidP="00306418">
            <w:pPr>
              <w:jc w:val="right"/>
              <w:rPr>
                <w:rFonts w:eastAsia="Times New Roman"/>
                <w:color w:val="000000"/>
                <w:sz w:val="20"/>
                <w:szCs w:val="20"/>
              </w:rPr>
            </w:pPr>
            <w:r>
              <w:rPr>
                <w:color w:val="000000"/>
                <w:sz w:val="20"/>
              </w:rPr>
              <w:t>0</w:t>
            </w:r>
          </w:p>
        </w:tc>
        <w:tc>
          <w:tcPr>
            <w:tcW w:w="1166" w:type="dxa"/>
          </w:tcPr>
          <w:p w14:paraId="62B0B0CB" w14:textId="77777777" w:rsidR="00CF16C0" w:rsidRPr="001A0405" w:rsidRDefault="00CF16C0" w:rsidP="00306418">
            <w:pPr>
              <w:jc w:val="right"/>
              <w:rPr>
                <w:rFonts w:eastAsia="Times New Roman"/>
                <w:color w:val="000000"/>
                <w:sz w:val="20"/>
                <w:szCs w:val="20"/>
              </w:rPr>
            </w:pPr>
            <w:r>
              <w:rPr>
                <w:color w:val="000000"/>
                <w:sz w:val="20"/>
              </w:rPr>
              <w:t>25.000</w:t>
            </w:r>
          </w:p>
        </w:tc>
      </w:tr>
      <w:tr w:rsidR="00CF16C0" w:rsidRPr="001A0405" w14:paraId="05F8152F" w14:textId="77777777" w:rsidTr="00077822">
        <w:trPr>
          <w:trHeight w:val="255"/>
        </w:trPr>
        <w:tc>
          <w:tcPr>
            <w:tcW w:w="6115" w:type="dxa"/>
            <w:hideMark/>
          </w:tcPr>
          <w:p w14:paraId="281666E3" w14:textId="764AF5FD" w:rsidR="00CF16C0" w:rsidRPr="001A0405" w:rsidRDefault="00CF16C0" w:rsidP="00306418">
            <w:pPr>
              <w:jc w:val="left"/>
              <w:rPr>
                <w:rFonts w:eastAsia="Times New Roman"/>
                <w:color w:val="000000"/>
                <w:sz w:val="20"/>
                <w:szCs w:val="20"/>
              </w:rPr>
            </w:pPr>
            <w:r>
              <w:rPr>
                <w:color w:val="000000"/>
                <w:sz w:val="20"/>
              </w:rPr>
              <w:t xml:space="preserve">Formular de una política o directrices de adquisiciones ecológicas para promover en el sector de refrigeración y climatización la adopción de equipos basados en alternativas de bajo PCA y de eficiencia energética y que el servicio técnico sea brindado por técnicos acreditados </w:t>
            </w:r>
          </w:p>
        </w:tc>
        <w:tc>
          <w:tcPr>
            <w:tcW w:w="1080" w:type="dxa"/>
            <w:vMerge/>
            <w:hideMark/>
          </w:tcPr>
          <w:p w14:paraId="7E75CD48"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0851338D" w14:textId="77777777" w:rsidR="00CF16C0" w:rsidRPr="001A0405" w:rsidRDefault="00CF16C0" w:rsidP="00306418">
            <w:pPr>
              <w:jc w:val="right"/>
              <w:rPr>
                <w:rFonts w:eastAsia="Times New Roman"/>
                <w:color w:val="000000"/>
                <w:sz w:val="20"/>
                <w:szCs w:val="20"/>
              </w:rPr>
            </w:pPr>
            <w:r>
              <w:rPr>
                <w:color w:val="000000"/>
                <w:sz w:val="20"/>
              </w:rPr>
              <w:t>0</w:t>
            </w:r>
          </w:p>
        </w:tc>
        <w:tc>
          <w:tcPr>
            <w:tcW w:w="1166" w:type="dxa"/>
          </w:tcPr>
          <w:p w14:paraId="2E336D62" w14:textId="77777777" w:rsidR="00CF16C0" w:rsidRPr="001A0405" w:rsidRDefault="00CF16C0" w:rsidP="00306418">
            <w:pPr>
              <w:jc w:val="right"/>
              <w:rPr>
                <w:rFonts w:eastAsia="Times New Roman"/>
                <w:color w:val="000000"/>
                <w:sz w:val="20"/>
                <w:szCs w:val="20"/>
              </w:rPr>
            </w:pPr>
            <w:r>
              <w:rPr>
                <w:color w:val="000000"/>
                <w:sz w:val="20"/>
              </w:rPr>
              <w:t>25.000</w:t>
            </w:r>
          </w:p>
        </w:tc>
      </w:tr>
      <w:tr w:rsidR="00CF16C0" w:rsidRPr="001A0405" w14:paraId="5F2EFBA3" w14:textId="77777777" w:rsidTr="00077822">
        <w:trPr>
          <w:trHeight w:val="255"/>
        </w:trPr>
        <w:tc>
          <w:tcPr>
            <w:tcW w:w="7195" w:type="dxa"/>
            <w:gridSpan w:val="2"/>
            <w:hideMark/>
          </w:tcPr>
          <w:p w14:paraId="1951519E" w14:textId="77777777" w:rsidR="00CF16C0" w:rsidRPr="001A0405" w:rsidRDefault="00CF16C0" w:rsidP="00306418">
            <w:pPr>
              <w:jc w:val="left"/>
              <w:rPr>
                <w:rFonts w:eastAsia="Times New Roman"/>
                <w:b/>
                <w:bCs/>
                <w:color w:val="000000"/>
                <w:sz w:val="20"/>
                <w:szCs w:val="20"/>
              </w:rPr>
            </w:pPr>
            <w:r>
              <w:rPr>
                <w:b/>
                <w:color w:val="000000"/>
                <w:sz w:val="20"/>
              </w:rPr>
              <w:t>Subtotal</w:t>
            </w:r>
          </w:p>
        </w:tc>
        <w:tc>
          <w:tcPr>
            <w:tcW w:w="990" w:type="dxa"/>
            <w:hideMark/>
          </w:tcPr>
          <w:p w14:paraId="5FB4CDF3" w14:textId="77777777" w:rsidR="00CF16C0" w:rsidRPr="001A0405" w:rsidRDefault="00CF16C0" w:rsidP="00306418">
            <w:pPr>
              <w:jc w:val="right"/>
              <w:rPr>
                <w:rFonts w:eastAsia="Times New Roman"/>
                <w:b/>
                <w:bCs/>
                <w:sz w:val="20"/>
                <w:szCs w:val="20"/>
              </w:rPr>
            </w:pPr>
            <w:r>
              <w:rPr>
                <w:b/>
                <w:sz w:val="20"/>
              </w:rPr>
              <w:t>100.000</w:t>
            </w:r>
          </w:p>
        </w:tc>
        <w:tc>
          <w:tcPr>
            <w:tcW w:w="1166" w:type="dxa"/>
          </w:tcPr>
          <w:p w14:paraId="364DBBEB" w14:textId="77777777" w:rsidR="00CF16C0" w:rsidRPr="001A0405" w:rsidRDefault="00CF16C0" w:rsidP="00306418">
            <w:pPr>
              <w:jc w:val="right"/>
              <w:rPr>
                <w:rFonts w:eastAsia="Times New Roman"/>
                <w:b/>
                <w:bCs/>
                <w:sz w:val="20"/>
                <w:szCs w:val="20"/>
              </w:rPr>
            </w:pPr>
            <w:r>
              <w:rPr>
                <w:b/>
                <w:sz w:val="20"/>
              </w:rPr>
              <w:t>250.000</w:t>
            </w:r>
          </w:p>
        </w:tc>
      </w:tr>
      <w:tr w:rsidR="00CF16C0" w:rsidRPr="001A0405" w14:paraId="346659F1" w14:textId="77777777" w:rsidTr="00153460">
        <w:trPr>
          <w:trHeight w:val="255"/>
        </w:trPr>
        <w:tc>
          <w:tcPr>
            <w:tcW w:w="9351" w:type="dxa"/>
            <w:gridSpan w:val="4"/>
            <w:vAlign w:val="center"/>
            <w:hideMark/>
          </w:tcPr>
          <w:p w14:paraId="2878912E" w14:textId="77777777" w:rsidR="00CF16C0" w:rsidRPr="001A0405" w:rsidRDefault="00CF16C0" w:rsidP="00306418">
            <w:pPr>
              <w:jc w:val="left"/>
              <w:rPr>
                <w:rFonts w:eastAsia="Times New Roman"/>
                <w:b/>
                <w:bCs/>
                <w:i/>
                <w:iCs/>
                <w:color w:val="000000"/>
                <w:sz w:val="20"/>
                <w:szCs w:val="20"/>
              </w:rPr>
            </w:pPr>
            <w:r>
              <w:rPr>
                <w:b/>
                <w:i/>
                <w:color w:val="000000"/>
                <w:sz w:val="20"/>
              </w:rPr>
              <w:t>Capacitación de funcionarios aduaneros, importadores y despachantes de aduana</w:t>
            </w:r>
          </w:p>
        </w:tc>
      </w:tr>
      <w:tr w:rsidR="00CF16C0" w:rsidRPr="001A0405" w14:paraId="081FA788" w14:textId="77777777" w:rsidTr="00077822">
        <w:trPr>
          <w:trHeight w:val="255"/>
        </w:trPr>
        <w:tc>
          <w:tcPr>
            <w:tcW w:w="6115" w:type="dxa"/>
            <w:hideMark/>
          </w:tcPr>
          <w:p w14:paraId="55955049" w14:textId="77777777" w:rsidR="00CF16C0" w:rsidRPr="00077822" w:rsidRDefault="00CF16C0" w:rsidP="00306418">
            <w:pPr>
              <w:jc w:val="left"/>
              <w:rPr>
                <w:rFonts w:eastAsia="Times New Roman"/>
                <w:color w:val="000000"/>
                <w:spacing w:val="-4"/>
                <w:sz w:val="20"/>
                <w:szCs w:val="20"/>
              </w:rPr>
            </w:pPr>
            <w:r w:rsidRPr="00077822">
              <w:rPr>
                <w:color w:val="000000"/>
                <w:spacing w:val="-4"/>
                <w:sz w:val="20"/>
              </w:rPr>
              <w:t>Actualizar el plan de estudios de los institutos de formación aduanera con la inclusión de HFC, nuevos códigos del SA, tecnologías alternativas, el nuevo marco normativo y métodos de manejo seguro de sustancias inflamables</w:t>
            </w:r>
          </w:p>
        </w:tc>
        <w:tc>
          <w:tcPr>
            <w:tcW w:w="1080" w:type="dxa"/>
            <w:vMerge w:val="restart"/>
            <w:hideMark/>
          </w:tcPr>
          <w:p w14:paraId="5C35E346" w14:textId="77777777" w:rsidR="00CF16C0" w:rsidRPr="001A0405" w:rsidRDefault="00CF16C0" w:rsidP="00306418">
            <w:pPr>
              <w:jc w:val="center"/>
              <w:rPr>
                <w:rFonts w:eastAsia="Times New Roman"/>
                <w:color w:val="000000"/>
                <w:sz w:val="20"/>
                <w:szCs w:val="20"/>
              </w:rPr>
            </w:pPr>
            <w:r>
              <w:rPr>
                <w:color w:val="000000"/>
                <w:sz w:val="20"/>
              </w:rPr>
              <w:t>PNUMA</w:t>
            </w:r>
          </w:p>
        </w:tc>
        <w:tc>
          <w:tcPr>
            <w:tcW w:w="990" w:type="dxa"/>
            <w:noWrap/>
            <w:hideMark/>
          </w:tcPr>
          <w:p w14:paraId="1A5CDDB5" w14:textId="77777777" w:rsidR="00CF16C0" w:rsidRPr="001A0405" w:rsidRDefault="00CF16C0" w:rsidP="00306418">
            <w:pPr>
              <w:jc w:val="right"/>
              <w:rPr>
                <w:rFonts w:eastAsia="Times New Roman"/>
                <w:color w:val="000000"/>
                <w:sz w:val="20"/>
                <w:szCs w:val="20"/>
              </w:rPr>
            </w:pPr>
            <w:r>
              <w:rPr>
                <w:color w:val="000000"/>
                <w:sz w:val="20"/>
              </w:rPr>
              <w:t>30.000</w:t>
            </w:r>
          </w:p>
        </w:tc>
        <w:tc>
          <w:tcPr>
            <w:tcW w:w="1166" w:type="dxa"/>
          </w:tcPr>
          <w:p w14:paraId="77B22418" w14:textId="77777777" w:rsidR="00CF16C0" w:rsidRPr="001A0405" w:rsidRDefault="00CF16C0" w:rsidP="00306418">
            <w:pPr>
              <w:jc w:val="right"/>
              <w:rPr>
                <w:rFonts w:eastAsia="Times New Roman"/>
                <w:color w:val="000000"/>
                <w:sz w:val="20"/>
                <w:szCs w:val="20"/>
              </w:rPr>
            </w:pPr>
            <w:r>
              <w:rPr>
                <w:color w:val="000000"/>
                <w:sz w:val="20"/>
              </w:rPr>
              <w:t>30.000</w:t>
            </w:r>
          </w:p>
        </w:tc>
      </w:tr>
      <w:tr w:rsidR="00CF16C0" w:rsidRPr="001A0405" w14:paraId="43F26198" w14:textId="77777777" w:rsidTr="00077822">
        <w:trPr>
          <w:trHeight w:val="255"/>
        </w:trPr>
        <w:tc>
          <w:tcPr>
            <w:tcW w:w="6115" w:type="dxa"/>
            <w:hideMark/>
          </w:tcPr>
          <w:p w14:paraId="416AB4CB" w14:textId="77777777" w:rsidR="00CF16C0" w:rsidRPr="001A0405" w:rsidRDefault="00CF16C0" w:rsidP="00306418">
            <w:pPr>
              <w:jc w:val="left"/>
              <w:rPr>
                <w:rFonts w:eastAsia="Times New Roman"/>
                <w:color w:val="000000"/>
                <w:sz w:val="20"/>
                <w:szCs w:val="20"/>
              </w:rPr>
            </w:pPr>
            <w:r>
              <w:rPr>
                <w:sz w:val="20"/>
              </w:rPr>
              <w:t>Dos talleres para capacitar a 20 instructores de puertos de aduana principales en el manejo seguro de sustancias inflamables y tóxicas</w:t>
            </w:r>
          </w:p>
        </w:tc>
        <w:tc>
          <w:tcPr>
            <w:tcW w:w="1080" w:type="dxa"/>
            <w:vMerge/>
          </w:tcPr>
          <w:p w14:paraId="35A6A5EA" w14:textId="77777777" w:rsidR="00CF16C0" w:rsidRPr="001A0405" w:rsidRDefault="00CF16C0" w:rsidP="00306418">
            <w:pPr>
              <w:jc w:val="center"/>
              <w:rPr>
                <w:rFonts w:eastAsia="Times New Roman"/>
                <w:color w:val="000000"/>
                <w:sz w:val="20"/>
                <w:szCs w:val="20"/>
                <w:lang w:eastAsia="zh-CN"/>
              </w:rPr>
            </w:pPr>
          </w:p>
        </w:tc>
        <w:tc>
          <w:tcPr>
            <w:tcW w:w="990" w:type="dxa"/>
            <w:hideMark/>
          </w:tcPr>
          <w:p w14:paraId="5537D780" w14:textId="77777777" w:rsidR="00CF16C0" w:rsidRPr="001A0405" w:rsidRDefault="00CF16C0" w:rsidP="00306418">
            <w:pPr>
              <w:jc w:val="right"/>
              <w:rPr>
                <w:rFonts w:eastAsia="Times New Roman"/>
                <w:color w:val="000000"/>
                <w:sz w:val="20"/>
                <w:szCs w:val="20"/>
              </w:rPr>
            </w:pPr>
            <w:r>
              <w:rPr>
                <w:color w:val="000000"/>
                <w:sz w:val="20"/>
              </w:rPr>
              <w:t>15.000</w:t>
            </w:r>
          </w:p>
        </w:tc>
        <w:tc>
          <w:tcPr>
            <w:tcW w:w="1166" w:type="dxa"/>
          </w:tcPr>
          <w:p w14:paraId="5A532D01" w14:textId="77777777" w:rsidR="00CF16C0" w:rsidRPr="001A0405" w:rsidRDefault="00CF16C0" w:rsidP="00306418">
            <w:pPr>
              <w:jc w:val="right"/>
              <w:rPr>
                <w:rFonts w:eastAsia="Times New Roman"/>
                <w:color w:val="000000"/>
                <w:sz w:val="20"/>
                <w:szCs w:val="20"/>
              </w:rPr>
            </w:pPr>
            <w:r>
              <w:rPr>
                <w:color w:val="000000"/>
                <w:sz w:val="20"/>
              </w:rPr>
              <w:t>15.000</w:t>
            </w:r>
          </w:p>
        </w:tc>
      </w:tr>
      <w:tr w:rsidR="00CF16C0" w:rsidRPr="001A0405" w14:paraId="404FFFAB" w14:textId="77777777" w:rsidTr="00077822">
        <w:trPr>
          <w:trHeight w:val="255"/>
        </w:trPr>
        <w:tc>
          <w:tcPr>
            <w:tcW w:w="6115" w:type="dxa"/>
            <w:hideMark/>
          </w:tcPr>
          <w:p w14:paraId="4496E314" w14:textId="77777777" w:rsidR="00CF16C0" w:rsidRPr="001A0405" w:rsidRDefault="00CF16C0" w:rsidP="00306418">
            <w:pPr>
              <w:jc w:val="left"/>
              <w:rPr>
                <w:rFonts w:eastAsia="Times New Roman"/>
                <w:color w:val="000000"/>
                <w:sz w:val="20"/>
                <w:szCs w:val="20"/>
              </w:rPr>
            </w:pPr>
            <w:r>
              <w:rPr>
                <w:color w:val="000000"/>
                <w:sz w:val="20"/>
              </w:rPr>
              <w:t>Tres talleres para capacitar a 60 funcionarios aduaneros en el control de HFC, incluida la determinación de perfiles de riesgo</w:t>
            </w:r>
          </w:p>
        </w:tc>
        <w:tc>
          <w:tcPr>
            <w:tcW w:w="1080" w:type="dxa"/>
            <w:vMerge/>
          </w:tcPr>
          <w:p w14:paraId="6B924E74" w14:textId="77777777" w:rsidR="00CF16C0" w:rsidRPr="001A0405" w:rsidRDefault="00CF16C0" w:rsidP="00306418">
            <w:pPr>
              <w:jc w:val="center"/>
              <w:rPr>
                <w:rFonts w:eastAsia="Times New Roman"/>
                <w:color w:val="000000"/>
                <w:sz w:val="20"/>
                <w:szCs w:val="20"/>
                <w:lang w:eastAsia="zh-CN"/>
              </w:rPr>
            </w:pPr>
          </w:p>
        </w:tc>
        <w:tc>
          <w:tcPr>
            <w:tcW w:w="990" w:type="dxa"/>
            <w:hideMark/>
          </w:tcPr>
          <w:p w14:paraId="66D8B053" w14:textId="77777777" w:rsidR="00CF16C0" w:rsidRPr="001A0405" w:rsidRDefault="00CF16C0" w:rsidP="00306418">
            <w:pPr>
              <w:jc w:val="right"/>
              <w:rPr>
                <w:rFonts w:eastAsia="Times New Roman"/>
                <w:color w:val="000000"/>
                <w:sz w:val="20"/>
                <w:szCs w:val="20"/>
              </w:rPr>
            </w:pPr>
            <w:r>
              <w:rPr>
                <w:color w:val="000000"/>
                <w:sz w:val="20"/>
              </w:rPr>
              <w:t>10.000</w:t>
            </w:r>
          </w:p>
        </w:tc>
        <w:tc>
          <w:tcPr>
            <w:tcW w:w="1166" w:type="dxa"/>
          </w:tcPr>
          <w:p w14:paraId="21F1477B" w14:textId="77777777" w:rsidR="00CF16C0" w:rsidRPr="001A0405" w:rsidRDefault="00CF16C0" w:rsidP="00306418">
            <w:pPr>
              <w:jc w:val="right"/>
              <w:rPr>
                <w:rFonts w:eastAsia="Times New Roman"/>
                <w:color w:val="000000"/>
                <w:sz w:val="20"/>
                <w:szCs w:val="20"/>
              </w:rPr>
            </w:pPr>
            <w:r>
              <w:rPr>
                <w:color w:val="000000"/>
                <w:sz w:val="20"/>
              </w:rPr>
              <w:t>30.000</w:t>
            </w:r>
          </w:p>
        </w:tc>
      </w:tr>
      <w:tr w:rsidR="00CF16C0" w:rsidRPr="001A0405" w14:paraId="0F100DBA" w14:textId="77777777" w:rsidTr="00077822">
        <w:trPr>
          <w:trHeight w:val="255"/>
        </w:trPr>
        <w:tc>
          <w:tcPr>
            <w:tcW w:w="6115" w:type="dxa"/>
            <w:hideMark/>
          </w:tcPr>
          <w:p w14:paraId="58100F9F" w14:textId="77777777" w:rsidR="00CF16C0" w:rsidRPr="001A0405" w:rsidRDefault="00CF16C0" w:rsidP="00306418">
            <w:pPr>
              <w:jc w:val="left"/>
              <w:rPr>
                <w:rFonts w:eastAsia="Times New Roman"/>
                <w:color w:val="000000"/>
                <w:sz w:val="20"/>
                <w:szCs w:val="20"/>
              </w:rPr>
            </w:pPr>
            <w:r>
              <w:rPr>
                <w:color w:val="000000"/>
                <w:sz w:val="20"/>
              </w:rPr>
              <w:t>Dos talleres para capacitar a 40 funcionarios de fiscalización a nivel provincial para apoyar las tareas de fiscalización más allá del puesto de control aduanero</w:t>
            </w:r>
          </w:p>
        </w:tc>
        <w:tc>
          <w:tcPr>
            <w:tcW w:w="1080" w:type="dxa"/>
            <w:vMerge/>
          </w:tcPr>
          <w:p w14:paraId="7B34320E"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1C71477D" w14:textId="77777777" w:rsidR="00CF16C0" w:rsidRPr="001A0405" w:rsidRDefault="00CF16C0" w:rsidP="00306418">
            <w:pPr>
              <w:jc w:val="right"/>
              <w:rPr>
                <w:rFonts w:eastAsia="Times New Roman"/>
                <w:color w:val="000000"/>
                <w:sz w:val="20"/>
                <w:szCs w:val="20"/>
              </w:rPr>
            </w:pPr>
            <w:r>
              <w:rPr>
                <w:color w:val="000000"/>
                <w:sz w:val="20"/>
              </w:rPr>
              <w:t>10.000</w:t>
            </w:r>
          </w:p>
        </w:tc>
        <w:tc>
          <w:tcPr>
            <w:tcW w:w="1166" w:type="dxa"/>
          </w:tcPr>
          <w:p w14:paraId="40D03863" w14:textId="77777777" w:rsidR="00CF16C0" w:rsidRPr="001A0405" w:rsidRDefault="00CF16C0" w:rsidP="00306418">
            <w:pPr>
              <w:jc w:val="right"/>
              <w:rPr>
                <w:rFonts w:eastAsia="Times New Roman"/>
                <w:color w:val="000000"/>
                <w:sz w:val="20"/>
                <w:szCs w:val="20"/>
              </w:rPr>
            </w:pPr>
            <w:r>
              <w:rPr>
                <w:color w:val="000000"/>
                <w:sz w:val="20"/>
              </w:rPr>
              <w:t>20.000</w:t>
            </w:r>
          </w:p>
        </w:tc>
      </w:tr>
      <w:tr w:rsidR="00CF16C0" w:rsidRPr="001A0405" w14:paraId="08811C54" w14:textId="77777777" w:rsidTr="00077822">
        <w:trPr>
          <w:trHeight w:val="255"/>
        </w:trPr>
        <w:tc>
          <w:tcPr>
            <w:tcW w:w="6115" w:type="dxa"/>
            <w:hideMark/>
          </w:tcPr>
          <w:p w14:paraId="75EB514A" w14:textId="642F3894" w:rsidR="00CF16C0" w:rsidRPr="001A0405" w:rsidRDefault="00CF16C0" w:rsidP="00306418">
            <w:pPr>
              <w:jc w:val="left"/>
              <w:rPr>
                <w:rFonts w:eastAsia="Times New Roman"/>
                <w:color w:val="000000"/>
                <w:sz w:val="20"/>
                <w:szCs w:val="20"/>
              </w:rPr>
            </w:pPr>
            <w:r>
              <w:rPr>
                <w:color w:val="000000"/>
                <w:sz w:val="20"/>
              </w:rPr>
              <w:t xml:space="preserve">Dos talleres para capacitar a 40 importadores y funcionarios de despacho/transporte sobre las nuevas medidas normativas de la etapa I del PAK y la gestión y notificación de datos de HFC </w:t>
            </w:r>
          </w:p>
        </w:tc>
        <w:tc>
          <w:tcPr>
            <w:tcW w:w="1080" w:type="dxa"/>
            <w:vMerge/>
          </w:tcPr>
          <w:p w14:paraId="5F9A70FA"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42ED12A4" w14:textId="77777777" w:rsidR="00CF16C0" w:rsidRPr="001A0405" w:rsidRDefault="00CF16C0" w:rsidP="00306418">
            <w:pPr>
              <w:jc w:val="right"/>
              <w:rPr>
                <w:rFonts w:eastAsia="Times New Roman"/>
                <w:color w:val="000000"/>
                <w:sz w:val="20"/>
                <w:szCs w:val="20"/>
              </w:rPr>
            </w:pPr>
            <w:r>
              <w:rPr>
                <w:color w:val="000000"/>
                <w:sz w:val="20"/>
              </w:rPr>
              <w:t>10.000</w:t>
            </w:r>
          </w:p>
        </w:tc>
        <w:tc>
          <w:tcPr>
            <w:tcW w:w="1166" w:type="dxa"/>
          </w:tcPr>
          <w:p w14:paraId="1BF10608" w14:textId="77777777" w:rsidR="00CF16C0" w:rsidRPr="001A0405" w:rsidRDefault="00CF16C0" w:rsidP="00306418">
            <w:pPr>
              <w:jc w:val="right"/>
              <w:rPr>
                <w:rFonts w:eastAsia="Times New Roman"/>
                <w:color w:val="000000"/>
                <w:sz w:val="20"/>
                <w:szCs w:val="20"/>
              </w:rPr>
            </w:pPr>
            <w:r>
              <w:rPr>
                <w:color w:val="000000"/>
                <w:sz w:val="20"/>
              </w:rPr>
              <w:t>20.000</w:t>
            </w:r>
          </w:p>
        </w:tc>
      </w:tr>
      <w:tr w:rsidR="00CF16C0" w:rsidRPr="001A0405" w14:paraId="3EC77FD0" w14:textId="77777777" w:rsidTr="00077822">
        <w:trPr>
          <w:trHeight w:val="255"/>
        </w:trPr>
        <w:tc>
          <w:tcPr>
            <w:tcW w:w="6115" w:type="dxa"/>
            <w:hideMark/>
          </w:tcPr>
          <w:p w14:paraId="5C287790" w14:textId="09D57C19" w:rsidR="00CF16C0" w:rsidRPr="001A0405" w:rsidRDefault="00CF16C0" w:rsidP="00306418">
            <w:pPr>
              <w:jc w:val="left"/>
              <w:rPr>
                <w:rFonts w:eastAsia="Times New Roman"/>
                <w:color w:val="000000"/>
                <w:sz w:val="20"/>
                <w:szCs w:val="20"/>
              </w:rPr>
            </w:pPr>
            <w:r>
              <w:rPr>
                <w:color w:val="000000"/>
                <w:sz w:val="20"/>
              </w:rPr>
              <w:t>Dos reuniones de cooperación fronteriza con países vecinos en materia de fiscalización regional/transfronteriza</w:t>
            </w:r>
          </w:p>
        </w:tc>
        <w:tc>
          <w:tcPr>
            <w:tcW w:w="1080" w:type="dxa"/>
            <w:vMerge/>
          </w:tcPr>
          <w:p w14:paraId="177FC03B"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1AFE6703" w14:textId="77777777" w:rsidR="00CF16C0" w:rsidRPr="001A0405" w:rsidRDefault="00CF16C0" w:rsidP="00306418">
            <w:pPr>
              <w:jc w:val="right"/>
              <w:rPr>
                <w:rFonts w:eastAsia="Times New Roman"/>
                <w:color w:val="000000"/>
                <w:sz w:val="20"/>
                <w:szCs w:val="20"/>
              </w:rPr>
            </w:pPr>
            <w:r>
              <w:rPr>
                <w:color w:val="000000"/>
                <w:sz w:val="20"/>
              </w:rPr>
              <w:t>5.000</w:t>
            </w:r>
          </w:p>
        </w:tc>
        <w:tc>
          <w:tcPr>
            <w:tcW w:w="1166" w:type="dxa"/>
          </w:tcPr>
          <w:p w14:paraId="2CC28DD2" w14:textId="77777777" w:rsidR="00CF16C0" w:rsidRPr="001A0405" w:rsidRDefault="00CF16C0" w:rsidP="00306418">
            <w:pPr>
              <w:jc w:val="right"/>
              <w:rPr>
                <w:rFonts w:eastAsia="Times New Roman"/>
                <w:color w:val="000000"/>
                <w:sz w:val="20"/>
                <w:szCs w:val="20"/>
              </w:rPr>
            </w:pPr>
            <w:r>
              <w:rPr>
                <w:color w:val="000000"/>
                <w:sz w:val="20"/>
              </w:rPr>
              <w:t>10.000</w:t>
            </w:r>
          </w:p>
        </w:tc>
      </w:tr>
      <w:tr w:rsidR="00CF16C0" w:rsidRPr="001A0405" w14:paraId="4DF822EC" w14:textId="77777777" w:rsidTr="00077822">
        <w:trPr>
          <w:trHeight w:val="255"/>
        </w:trPr>
        <w:tc>
          <w:tcPr>
            <w:tcW w:w="7195" w:type="dxa"/>
            <w:gridSpan w:val="2"/>
            <w:hideMark/>
          </w:tcPr>
          <w:p w14:paraId="067F3631" w14:textId="77777777" w:rsidR="00CF16C0" w:rsidRPr="001A0405" w:rsidRDefault="00CF16C0" w:rsidP="00306418">
            <w:pPr>
              <w:jc w:val="left"/>
              <w:rPr>
                <w:rFonts w:eastAsia="Times New Roman"/>
                <w:b/>
                <w:bCs/>
                <w:color w:val="000000"/>
                <w:sz w:val="20"/>
                <w:szCs w:val="20"/>
              </w:rPr>
            </w:pPr>
            <w:r>
              <w:rPr>
                <w:b/>
                <w:color w:val="000000"/>
                <w:sz w:val="20"/>
              </w:rPr>
              <w:t>Subtotal</w:t>
            </w:r>
          </w:p>
        </w:tc>
        <w:tc>
          <w:tcPr>
            <w:tcW w:w="990" w:type="dxa"/>
            <w:hideMark/>
          </w:tcPr>
          <w:p w14:paraId="594EB14B" w14:textId="77777777" w:rsidR="00CF16C0" w:rsidRPr="001A0405" w:rsidRDefault="00CF16C0" w:rsidP="00306418">
            <w:pPr>
              <w:jc w:val="right"/>
              <w:rPr>
                <w:rFonts w:eastAsia="Times New Roman"/>
                <w:b/>
                <w:bCs/>
                <w:color w:val="000000"/>
                <w:sz w:val="20"/>
                <w:szCs w:val="20"/>
              </w:rPr>
            </w:pPr>
            <w:r>
              <w:rPr>
                <w:b/>
                <w:color w:val="000000"/>
                <w:sz w:val="20"/>
              </w:rPr>
              <w:t>80.000</w:t>
            </w:r>
          </w:p>
        </w:tc>
        <w:tc>
          <w:tcPr>
            <w:tcW w:w="1166" w:type="dxa"/>
          </w:tcPr>
          <w:p w14:paraId="3AF46CA1" w14:textId="77777777" w:rsidR="00CF16C0" w:rsidRPr="001A0405" w:rsidRDefault="00CF16C0" w:rsidP="00306418">
            <w:pPr>
              <w:jc w:val="right"/>
              <w:rPr>
                <w:rFonts w:eastAsia="Times New Roman"/>
                <w:b/>
                <w:bCs/>
                <w:color w:val="000000"/>
                <w:sz w:val="20"/>
                <w:szCs w:val="20"/>
              </w:rPr>
            </w:pPr>
            <w:r>
              <w:rPr>
                <w:b/>
                <w:color w:val="000000"/>
                <w:sz w:val="20"/>
              </w:rPr>
              <w:t>125.000</w:t>
            </w:r>
          </w:p>
        </w:tc>
      </w:tr>
      <w:tr w:rsidR="00CF16C0" w:rsidRPr="001A0405" w14:paraId="69421725" w14:textId="77777777" w:rsidTr="00FD0DFE">
        <w:trPr>
          <w:trHeight w:val="255"/>
        </w:trPr>
        <w:tc>
          <w:tcPr>
            <w:tcW w:w="9351" w:type="dxa"/>
            <w:gridSpan w:val="4"/>
            <w:vAlign w:val="center"/>
            <w:hideMark/>
          </w:tcPr>
          <w:p w14:paraId="436087AF" w14:textId="27A38970" w:rsidR="00CF16C0" w:rsidRPr="001A0405" w:rsidRDefault="00CF16C0" w:rsidP="00306418">
            <w:pPr>
              <w:jc w:val="left"/>
              <w:rPr>
                <w:rFonts w:eastAsia="Times New Roman"/>
                <w:i/>
                <w:iCs/>
                <w:color w:val="000000"/>
                <w:sz w:val="20"/>
                <w:szCs w:val="20"/>
              </w:rPr>
            </w:pPr>
            <w:r>
              <w:rPr>
                <w:b/>
                <w:i/>
                <w:color w:val="000000"/>
                <w:sz w:val="20"/>
              </w:rPr>
              <w:t>Creación de capacidad para técnicos y talleres de servicio técnico de equipos de refrigeración y climatización y aire acondicionado vehicular</w:t>
            </w:r>
          </w:p>
        </w:tc>
      </w:tr>
      <w:tr w:rsidR="00CF16C0" w:rsidRPr="001A0405" w14:paraId="05349B37" w14:textId="77777777" w:rsidTr="00077822">
        <w:trPr>
          <w:trHeight w:val="255"/>
        </w:trPr>
        <w:tc>
          <w:tcPr>
            <w:tcW w:w="6115" w:type="dxa"/>
            <w:hideMark/>
          </w:tcPr>
          <w:p w14:paraId="277EC6BA" w14:textId="6EF7FC67" w:rsidR="00CF16C0" w:rsidRPr="001A0405" w:rsidRDefault="00CF16C0" w:rsidP="00306418">
            <w:pPr>
              <w:jc w:val="left"/>
              <w:rPr>
                <w:rFonts w:eastAsia="Times New Roman"/>
                <w:color w:val="000000"/>
                <w:sz w:val="20"/>
                <w:szCs w:val="20"/>
              </w:rPr>
            </w:pPr>
            <w:r>
              <w:rPr>
                <w:color w:val="000000"/>
                <w:sz w:val="20"/>
              </w:rPr>
              <w:t xml:space="preserve">Capacitación de 360 técnicos (18 talleres de capacitación) en buenas prácticas de servicio técnico y manejo seguro de refrigerantes inflamables y tóxicos en colaboración con institutos locales </w:t>
            </w:r>
          </w:p>
        </w:tc>
        <w:tc>
          <w:tcPr>
            <w:tcW w:w="1080" w:type="dxa"/>
            <w:vMerge w:val="restart"/>
            <w:hideMark/>
          </w:tcPr>
          <w:p w14:paraId="459A90B5" w14:textId="77777777" w:rsidR="00CF16C0" w:rsidRPr="001A0405" w:rsidRDefault="00CF16C0" w:rsidP="00306418">
            <w:pPr>
              <w:jc w:val="center"/>
              <w:rPr>
                <w:rFonts w:eastAsia="Times New Roman"/>
                <w:color w:val="000000"/>
                <w:sz w:val="20"/>
                <w:szCs w:val="20"/>
              </w:rPr>
            </w:pPr>
            <w:r>
              <w:rPr>
                <w:color w:val="000000"/>
                <w:sz w:val="20"/>
              </w:rPr>
              <w:t>PNUMA</w:t>
            </w:r>
          </w:p>
        </w:tc>
        <w:tc>
          <w:tcPr>
            <w:tcW w:w="990" w:type="dxa"/>
            <w:noWrap/>
            <w:hideMark/>
          </w:tcPr>
          <w:p w14:paraId="55AE4000" w14:textId="77777777" w:rsidR="00CF16C0" w:rsidRPr="001A0405" w:rsidRDefault="00CF16C0" w:rsidP="00306418">
            <w:pPr>
              <w:jc w:val="right"/>
              <w:rPr>
                <w:rFonts w:eastAsia="Times New Roman"/>
                <w:color w:val="000000"/>
                <w:sz w:val="20"/>
                <w:szCs w:val="20"/>
              </w:rPr>
            </w:pPr>
            <w:r>
              <w:rPr>
                <w:color w:val="000000"/>
                <w:sz w:val="20"/>
              </w:rPr>
              <w:t>60.000</w:t>
            </w:r>
          </w:p>
        </w:tc>
        <w:tc>
          <w:tcPr>
            <w:tcW w:w="1166" w:type="dxa"/>
          </w:tcPr>
          <w:p w14:paraId="18DA2E72" w14:textId="77777777" w:rsidR="00CF16C0" w:rsidRPr="001A0405" w:rsidRDefault="00CF16C0" w:rsidP="00306418">
            <w:pPr>
              <w:jc w:val="right"/>
              <w:rPr>
                <w:rFonts w:eastAsia="Times New Roman"/>
                <w:color w:val="000000"/>
                <w:sz w:val="20"/>
                <w:szCs w:val="20"/>
              </w:rPr>
            </w:pPr>
            <w:r>
              <w:rPr>
                <w:color w:val="000000"/>
                <w:sz w:val="20"/>
              </w:rPr>
              <w:t>180.000</w:t>
            </w:r>
          </w:p>
        </w:tc>
      </w:tr>
      <w:tr w:rsidR="00CF16C0" w:rsidRPr="001A0405" w14:paraId="461BA8B8" w14:textId="77777777" w:rsidTr="00077822">
        <w:trPr>
          <w:trHeight w:val="255"/>
        </w:trPr>
        <w:tc>
          <w:tcPr>
            <w:tcW w:w="6115" w:type="dxa"/>
            <w:hideMark/>
          </w:tcPr>
          <w:p w14:paraId="4E33519D" w14:textId="2DCC4AD6" w:rsidR="00CF16C0" w:rsidRPr="001A0405" w:rsidRDefault="00CF16C0" w:rsidP="00306418">
            <w:pPr>
              <w:jc w:val="left"/>
              <w:rPr>
                <w:rFonts w:eastAsia="Times New Roman"/>
                <w:color w:val="000000"/>
                <w:sz w:val="20"/>
                <w:szCs w:val="20"/>
              </w:rPr>
            </w:pPr>
            <w:r>
              <w:rPr>
                <w:color w:val="000000"/>
                <w:sz w:val="20"/>
              </w:rPr>
              <w:t>Revisar y actualizar el plan de estudio</w:t>
            </w:r>
            <w:r w:rsidR="00452214">
              <w:rPr>
                <w:color w:val="000000"/>
                <w:sz w:val="20"/>
              </w:rPr>
              <w:t>s</w:t>
            </w:r>
            <w:r>
              <w:rPr>
                <w:color w:val="000000"/>
                <w:sz w:val="20"/>
              </w:rPr>
              <w:t xml:space="preserve"> de capacitación en aire acondicionado vehicular para incorporarlo </w:t>
            </w:r>
            <w:r w:rsidR="00306418">
              <w:rPr>
                <w:color w:val="000000"/>
                <w:sz w:val="20"/>
              </w:rPr>
              <w:t>a</w:t>
            </w:r>
            <w:r>
              <w:rPr>
                <w:color w:val="000000"/>
                <w:sz w:val="20"/>
              </w:rPr>
              <w:t xml:space="preserve">l nuevo sistema nacional de acreditación en aire acondicionado vehicular </w:t>
            </w:r>
          </w:p>
        </w:tc>
        <w:tc>
          <w:tcPr>
            <w:tcW w:w="1080" w:type="dxa"/>
            <w:vMerge/>
          </w:tcPr>
          <w:p w14:paraId="21CEDC90"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17F042B4" w14:textId="77777777" w:rsidR="00CF16C0" w:rsidRPr="001A0405" w:rsidRDefault="00CF16C0" w:rsidP="00306418">
            <w:pPr>
              <w:jc w:val="right"/>
              <w:rPr>
                <w:rFonts w:eastAsia="Times New Roman"/>
                <w:color w:val="000000"/>
                <w:sz w:val="20"/>
                <w:szCs w:val="20"/>
              </w:rPr>
            </w:pPr>
            <w:r>
              <w:rPr>
                <w:color w:val="000000"/>
                <w:sz w:val="20"/>
              </w:rPr>
              <w:t>10.000</w:t>
            </w:r>
          </w:p>
        </w:tc>
        <w:tc>
          <w:tcPr>
            <w:tcW w:w="1166" w:type="dxa"/>
          </w:tcPr>
          <w:p w14:paraId="773BA451" w14:textId="77777777" w:rsidR="00CF16C0" w:rsidRPr="001A0405" w:rsidRDefault="00CF16C0" w:rsidP="00306418">
            <w:pPr>
              <w:jc w:val="right"/>
              <w:rPr>
                <w:rFonts w:eastAsia="Times New Roman"/>
                <w:color w:val="000000"/>
                <w:sz w:val="20"/>
                <w:szCs w:val="20"/>
              </w:rPr>
            </w:pPr>
            <w:r>
              <w:rPr>
                <w:color w:val="000000"/>
                <w:sz w:val="20"/>
              </w:rPr>
              <w:t>10.000</w:t>
            </w:r>
          </w:p>
        </w:tc>
      </w:tr>
      <w:tr w:rsidR="00CF16C0" w:rsidRPr="001A0405" w14:paraId="08CF2EAD" w14:textId="77777777" w:rsidTr="00077822">
        <w:trPr>
          <w:trHeight w:val="255"/>
        </w:trPr>
        <w:tc>
          <w:tcPr>
            <w:tcW w:w="6115" w:type="dxa"/>
            <w:hideMark/>
          </w:tcPr>
          <w:p w14:paraId="2E2466E6" w14:textId="0782B4C2" w:rsidR="00CF16C0" w:rsidRPr="001A0405" w:rsidRDefault="00CF16C0" w:rsidP="00306418">
            <w:pPr>
              <w:jc w:val="left"/>
              <w:rPr>
                <w:rFonts w:eastAsia="Times New Roman"/>
                <w:color w:val="000000"/>
                <w:sz w:val="20"/>
                <w:szCs w:val="20"/>
              </w:rPr>
            </w:pPr>
            <w:r>
              <w:rPr>
                <w:color w:val="000000"/>
                <w:sz w:val="20"/>
              </w:rPr>
              <w:t>Un taller para capacitar a entre 10 y 15 instructores del sector de aire acondicionado vehicular en buenas prácticas de servicio técnico, control de fugas y servicio técnico con alternativas</w:t>
            </w:r>
          </w:p>
        </w:tc>
        <w:tc>
          <w:tcPr>
            <w:tcW w:w="1080" w:type="dxa"/>
            <w:vMerge/>
          </w:tcPr>
          <w:p w14:paraId="458C470B"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318E4165" w14:textId="77777777" w:rsidR="00CF16C0" w:rsidRPr="001A0405" w:rsidRDefault="00CF16C0" w:rsidP="00306418">
            <w:pPr>
              <w:jc w:val="right"/>
              <w:rPr>
                <w:rFonts w:eastAsia="Times New Roman"/>
                <w:color w:val="000000"/>
                <w:sz w:val="20"/>
                <w:szCs w:val="20"/>
              </w:rPr>
            </w:pPr>
            <w:r>
              <w:rPr>
                <w:color w:val="000000"/>
                <w:sz w:val="20"/>
              </w:rPr>
              <w:t>10.000</w:t>
            </w:r>
          </w:p>
        </w:tc>
        <w:tc>
          <w:tcPr>
            <w:tcW w:w="1166" w:type="dxa"/>
          </w:tcPr>
          <w:p w14:paraId="396F95B6" w14:textId="77777777" w:rsidR="00CF16C0" w:rsidRPr="001A0405" w:rsidRDefault="00CF16C0" w:rsidP="00306418">
            <w:pPr>
              <w:jc w:val="right"/>
              <w:rPr>
                <w:rFonts w:eastAsia="Times New Roman"/>
                <w:color w:val="000000"/>
                <w:sz w:val="20"/>
                <w:szCs w:val="20"/>
              </w:rPr>
            </w:pPr>
            <w:r>
              <w:rPr>
                <w:color w:val="000000"/>
                <w:sz w:val="20"/>
              </w:rPr>
              <w:t>10.000</w:t>
            </w:r>
          </w:p>
        </w:tc>
      </w:tr>
      <w:tr w:rsidR="00CF16C0" w:rsidRPr="001A0405" w14:paraId="12FD3EA7" w14:textId="77777777" w:rsidTr="00077822">
        <w:trPr>
          <w:trHeight w:val="255"/>
        </w:trPr>
        <w:tc>
          <w:tcPr>
            <w:tcW w:w="6115" w:type="dxa"/>
            <w:hideMark/>
          </w:tcPr>
          <w:p w14:paraId="0F3E683C" w14:textId="1D89A3AD" w:rsidR="00CF16C0" w:rsidRPr="001A0405" w:rsidRDefault="00CF16C0" w:rsidP="00306418">
            <w:pPr>
              <w:jc w:val="left"/>
              <w:rPr>
                <w:rFonts w:eastAsia="Times New Roman"/>
                <w:color w:val="000000"/>
                <w:sz w:val="20"/>
                <w:szCs w:val="20"/>
              </w:rPr>
            </w:pPr>
            <w:r>
              <w:rPr>
                <w:color w:val="000000"/>
                <w:sz w:val="20"/>
              </w:rPr>
              <w:t>Tres talleres para capacitar a 60 técnicos en aire acondicionado vehicular sobre buenas prácticas de servicio técnico, incluido control de fugas y manejo seguro de refrigerantes alternativos</w:t>
            </w:r>
          </w:p>
        </w:tc>
        <w:tc>
          <w:tcPr>
            <w:tcW w:w="1080" w:type="dxa"/>
            <w:vMerge/>
          </w:tcPr>
          <w:p w14:paraId="683180EA"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4E2B76E9" w14:textId="77777777" w:rsidR="00CF16C0" w:rsidRPr="001A0405" w:rsidRDefault="00CF16C0" w:rsidP="00306418">
            <w:pPr>
              <w:jc w:val="right"/>
              <w:rPr>
                <w:rFonts w:eastAsia="Times New Roman"/>
                <w:color w:val="000000"/>
                <w:sz w:val="20"/>
                <w:szCs w:val="20"/>
              </w:rPr>
            </w:pPr>
            <w:r>
              <w:rPr>
                <w:color w:val="000000"/>
                <w:sz w:val="20"/>
              </w:rPr>
              <w:t>10.000</w:t>
            </w:r>
          </w:p>
        </w:tc>
        <w:tc>
          <w:tcPr>
            <w:tcW w:w="1166" w:type="dxa"/>
          </w:tcPr>
          <w:p w14:paraId="747DA3AE" w14:textId="77777777" w:rsidR="00CF16C0" w:rsidRPr="001A0405" w:rsidRDefault="00CF16C0" w:rsidP="00306418">
            <w:pPr>
              <w:jc w:val="right"/>
              <w:rPr>
                <w:rFonts w:eastAsia="Times New Roman"/>
                <w:color w:val="000000"/>
                <w:sz w:val="20"/>
                <w:szCs w:val="20"/>
              </w:rPr>
            </w:pPr>
            <w:r>
              <w:rPr>
                <w:color w:val="000000"/>
                <w:sz w:val="20"/>
              </w:rPr>
              <w:t>30.000</w:t>
            </w:r>
          </w:p>
        </w:tc>
      </w:tr>
      <w:tr w:rsidR="00CF16C0" w:rsidRPr="001A0405" w14:paraId="19165791" w14:textId="77777777" w:rsidTr="00077822">
        <w:trPr>
          <w:trHeight w:val="255"/>
        </w:trPr>
        <w:tc>
          <w:tcPr>
            <w:tcW w:w="6115" w:type="dxa"/>
            <w:hideMark/>
          </w:tcPr>
          <w:p w14:paraId="18594AA3" w14:textId="3ADD28AD" w:rsidR="00CF16C0" w:rsidRPr="001A0405" w:rsidRDefault="00CF16C0" w:rsidP="00306418">
            <w:pPr>
              <w:jc w:val="left"/>
              <w:rPr>
                <w:rFonts w:eastAsia="Times New Roman"/>
                <w:color w:val="000000"/>
                <w:sz w:val="20"/>
                <w:szCs w:val="20"/>
              </w:rPr>
            </w:pPr>
            <w:r>
              <w:rPr>
                <w:color w:val="000000"/>
                <w:sz w:val="20"/>
              </w:rPr>
              <w:t xml:space="preserve">Provisión de becas a 25 mujeres para que tomen cursos universitarios relacionados con aire acondicionado vehicular y el sector automotor </w:t>
            </w:r>
            <w:r w:rsidR="00306418">
              <w:rPr>
                <w:color w:val="000000"/>
                <w:sz w:val="20"/>
              </w:rPr>
              <w:t>con el fin de</w:t>
            </w:r>
            <w:r>
              <w:rPr>
                <w:color w:val="000000"/>
                <w:sz w:val="20"/>
              </w:rPr>
              <w:t xml:space="preserve"> formar a un grupo de expertas mujeres</w:t>
            </w:r>
          </w:p>
        </w:tc>
        <w:tc>
          <w:tcPr>
            <w:tcW w:w="1080" w:type="dxa"/>
            <w:vMerge/>
          </w:tcPr>
          <w:p w14:paraId="34910B02"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3B60239E" w14:textId="77777777" w:rsidR="00CF16C0" w:rsidRPr="001A0405" w:rsidRDefault="00CF16C0" w:rsidP="00306418">
            <w:pPr>
              <w:jc w:val="right"/>
              <w:rPr>
                <w:rFonts w:eastAsia="Times New Roman"/>
                <w:color w:val="000000"/>
                <w:sz w:val="20"/>
                <w:szCs w:val="20"/>
              </w:rPr>
            </w:pPr>
            <w:r>
              <w:rPr>
                <w:color w:val="000000"/>
                <w:sz w:val="20"/>
              </w:rPr>
              <w:t>10.500</w:t>
            </w:r>
          </w:p>
        </w:tc>
        <w:tc>
          <w:tcPr>
            <w:tcW w:w="1166" w:type="dxa"/>
          </w:tcPr>
          <w:p w14:paraId="724340B5" w14:textId="77777777" w:rsidR="00CF16C0" w:rsidRPr="001A0405" w:rsidRDefault="00CF16C0" w:rsidP="00306418">
            <w:pPr>
              <w:jc w:val="right"/>
              <w:rPr>
                <w:rFonts w:eastAsia="Times New Roman"/>
                <w:color w:val="000000"/>
                <w:sz w:val="20"/>
                <w:szCs w:val="20"/>
              </w:rPr>
            </w:pPr>
            <w:r>
              <w:rPr>
                <w:color w:val="000000"/>
                <w:sz w:val="20"/>
              </w:rPr>
              <w:t>17.500</w:t>
            </w:r>
          </w:p>
        </w:tc>
      </w:tr>
      <w:tr w:rsidR="00CF16C0" w:rsidRPr="001A0405" w14:paraId="4CF448AB" w14:textId="77777777" w:rsidTr="00077822">
        <w:trPr>
          <w:trHeight w:val="255"/>
        </w:trPr>
        <w:tc>
          <w:tcPr>
            <w:tcW w:w="6115" w:type="dxa"/>
            <w:hideMark/>
          </w:tcPr>
          <w:p w14:paraId="092A1A3D" w14:textId="77777777" w:rsidR="00CF16C0" w:rsidRPr="001A0405" w:rsidRDefault="00CF16C0" w:rsidP="00306418">
            <w:pPr>
              <w:jc w:val="left"/>
              <w:rPr>
                <w:rFonts w:eastAsia="Times New Roman"/>
                <w:color w:val="000000"/>
                <w:sz w:val="20"/>
                <w:szCs w:val="20"/>
              </w:rPr>
            </w:pPr>
            <w:r>
              <w:rPr>
                <w:color w:val="000000"/>
                <w:sz w:val="20"/>
              </w:rPr>
              <w:t>Apoyar el desarrollo de una asociación nacional de refrigeración y climatización y aire acondicionado vehicular</w:t>
            </w:r>
          </w:p>
        </w:tc>
        <w:tc>
          <w:tcPr>
            <w:tcW w:w="1080" w:type="dxa"/>
            <w:vMerge/>
          </w:tcPr>
          <w:p w14:paraId="2F3D515B"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5E66D691" w14:textId="77777777" w:rsidR="00CF16C0" w:rsidRPr="001A0405" w:rsidRDefault="00CF16C0" w:rsidP="00306418">
            <w:pPr>
              <w:jc w:val="right"/>
              <w:rPr>
                <w:rFonts w:eastAsia="Times New Roman"/>
                <w:color w:val="000000"/>
                <w:sz w:val="20"/>
                <w:szCs w:val="20"/>
              </w:rPr>
            </w:pPr>
            <w:r>
              <w:rPr>
                <w:color w:val="000000"/>
                <w:sz w:val="20"/>
              </w:rPr>
              <w:t>5.000</w:t>
            </w:r>
          </w:p>
        </w:tc>
        <w:tc>
          <w:tcPr>
            <w:tcW w:w="1166" w:type="dxa"/>
          </w:tcPr>
          <w:p w14:paraId="2A424F98" w14:textId="77777777" w:rsidR="00CF16C0" w:rsidRPr="001A0405" w:rsidRDefault="00CF16C0" w:rsidP="00306418">
            <w:pPr>
              <w:jc w:val="right"/>
              <w:rPr>
                <w:rFonts w:eastAsia="Times New Roman"/>
                <w:color w:val="000000"/>
                <w:sz w:val="20"/>
                <w:szCs w:val="20"/>
              </w:rPr>
            </w:pPr>
            <w:r>
              <w:rPr>
                <w:color w:val="000000"/>
                <w:sz w:val="20"/>
              </w:rPr>
              <w:t>10.000</w:t>
            </w:r>
          </w:p>
        </w:tc>
      </w:tr>
      <w:tr w:rsidR="00CF16C0" w:rsidRPr="001A0405" w14:paraId="7DC3111C" w14:textId="77777777" w:rsidTr="00077822">
        <w:trPr>
          <w:trHeight w:val="255"/>
        </w:trPr>
        <w:tc>
          <w:tcPr>
            <w:tcW w:w="6115" w:type="dxa"/>
            <w:hideMark/>
          </w:tcPr>
          <w:p w14:paraId="5294A8C7" w14:textId="3C91CE99" w:rsidR="00CF16C0" w:rsidRPr="00306418" w:rsidRDefault="00CF16C0" w:rsidP="00306418">
            <w:pPr>
              <w:jc w:val="left"/>
              <w:rPr>
                <w:rFonts w:eastAsia="Times New Roman"/>
                <w:color w:val="000000"/>
                <w:spacing w:val="-4"/>
                <w:sz w:val="20"/>
                <w:szCs w:val="20"/>
              </w:rPr>
            </w:pPr>
            <w:r w:rsidRPr="00306418">
              <w:rPr>
                <w:color w:val="000000"/>
                <w:spacing w:val="-4"/>
                <w:sz w:val="20"/>
              </w:rPr>
              <w:t>Provisión de herramientas y equipos</w:t>
            </w:r>
            <w:r w:rsidRPr="00306418">
              <w:rPr>
                <w:rStyle w:val="FootnoteReference"/>
                <w:rFonts w:eastAsia="Times New Roman"/>
                <w:color w:val="000000"/>
                <w:spacing w:val="-4"/>
                <w:sz w:val="20"/>
                <w:szCs w:val="20"/>
                <w:lang w:eastAsia="zh-CN"/>
              </w:rPr>
              <w:footnoteReference w:id="6"/>
            </w:r>
            <w:r w:rsidRPr="00306418">
              <w:rPr>
                <w:color w:val="000000"/>
                <w:spacing w:val="-4"/>
                <w:sz w:val="20"/>
              </w:rPr>
              <w:t xml:space="preserve"> a 360 técnicos capacitados/acreditados</w:t>
            </w:r>
            <w:r w:rsidR="00306418" w:rsidRPr="00306418">
              <w:rPr>
                <w:color w:val="000000"/>
                <w:spacing w:val="-4"/>
                <w:sz w:val="20"/>
              </w:rPr>
              <w:t>,</w:t>
            </w:r>
            <w:r w:rsidR="00306418">
              <w:rPr>
                <w:color w:val="000000"/>
                <w:spacing w:val="-4"/>
                <w:sz w:val="20"/>
              </w:rPr>
              <w:t xml:space="preserve"> como incentivo para que participen </w:t>
            </w:r>
            <w:r w:rsidRPr="00306418">
              <w:rPr>
                <w:color w:val="000000"/>
                <w:spacing w:val="-4"/>
                <w:sz w:val="20"/>
              </w:rPr>
              <w:t>en el curso de capacitación</w:t>
            </w:r>
          </w:p>
        </w:tc>
        <w:tc>
          <w:tcPr>
            <w:tcW w:w="1080" w:type="dxa"/>
            <w:vMerge w:val="restart"/>
            <w:hideMark/>
          </w:tcPr>
          <w:p w14:paraId="2C1BC046" w14:textId="77777777" w:rsidR="00CF16C0" w:rsidRPr="001A0405" w:rsidRDefault="00CF16C0" w:rsidP="00306418">
            <w:pPr>
              <w:jc w:val="center"/>
              <w:rPr>
                <w:rFonts w:eastAsia="Times New Roman"/>
                <w:color w:val="000000"/>
                <w:sz w:val="20"/>
                <w:szCs w:val="20"/>
              </w:rPr>
            </w:pPr>
            <w:r>
              <w:rPr>
                <w:color w:val="000000"/>
                <w:sz w:val="20"/>
              </w:rPr>
              <w:t>ONUDI</w:t>
            </w:r>
          </w:p>
        </w:tc>
        <w:tc>
          <w:tcPr>
            <w:tcW w:w="990" w:type="dxa"/>
            <w:noWrap/>
            <w:hideMark/>
          </w:tcPr>
          <w:p w14:paraId="3FABF913" w14:textId="77777777" w:rsidR="00CF16C0" w:rsidRPr="001A0405" w:rsidRDefault="00CF16C0" w:rsidP="00306418">
            <w:pPr>
              <w:jc w:val="right"/>
              <w:rPr>
                <w:rFonts w:eastAsia="Times New Roman"/>
                <w:color w:val="000000"/>
                <w:sz w:val="20"/>
                <w:szCs w:val="20"/>
              </w:rPr>
            </w:pPr>
            <w:r>
              <w:rPr>
                <w:color w:val="000000"/>
                <w:sz w:val="20"/>
              </w:rPr>
              <w:t>54.000</w:t>
            </w:r>
          </w:p>
        </w:tc>
        <w:tc>
          <w:tcPr>
            <w:tcW w:w="1166" w:type="dxa"/>
          </w:tcPr>
          <w:p w14:paraId="437F17DB" w14:textId="77777777" w:rsidR="00CF16C0" w:rsidRPr="001A0405" w:rsidRDefault="00CF16C0" w:rsidP="00306418">
            <w:pPr>
              <w:jc w:val="right"/>
              <w:rPr>
                <w:rFonts w:eastAsia="Times New Roman"/>
                <w:color w:val="000000"/>
                <w:sz w:val="20"/>
                <w:szCs w:val="20"/>
              </w:rPr>
            </w:pPr>
            <w:r>
              <w:rPr>
                <w:color w:val="000000"/>
                <w:sz w:val="20"/>
              </w:rPr>
              <w:t>108.000</w:t>
            </w:r>
          </w:p>
        </w:tc>
      </w:tr>
      <w:tr w:rsidR="00CF16C0" w:rsidRPr="001A0405" w14:paraId="375B7942" w14:textId="77777777" w:rsidTr="00077822">
        <w:trPr>
          <w:trHeight w:val="255"/>
        </w:trPr>
        <w:tc>
          <w:tcPr>
            <w:tcW w:w="6115" w:type="dxa"/>
            <w:hideMark/>
          </w:tcPr>
          <w:p w14:paraId="3F74563C" w14:textId="77777777" w:rsidR="00CF16C0" w:rsidRPr="001A0405" w:rsidRDefault="00CF16C0" w:rsidP="00306418">
            <w:pPr>
              <w:jc w:val="left"/>
              <w:rPr>
                <w:rFonts w:eastAsia="Times New Roman"/>
                <w:color w:val="000000"/>
                <w:sz w:val="20"/>
                <w:szCs w:val="20"/>
              </w:rPr>
            </w:pPr>
            <w:r>
              <w:rPr>
                <w:color w:val="000000"/>
                <w:sz w:val="20"/>
              </w:rPr>
              <w:lastRenderedPageBreak/>
              <w:t>Provisión de herramientas y equipos</w:t>
            </w:r>
            <w:r w:rsidRPr="001A0405">
              <w:rPr>
                <w:rStyle w:val="FootnoteReference"/>
                <w:rFonts w:eastAsia="Times New Roman"/>
                <w:color w:val="000000"/>
                <w:sz w:val="20"/>
                <w:szCs w:val="20"/>
                <w:lang w:eastAsia="zh-CN"/>
              </w:rPr>
              <w:footnoteReference w:id="7"/>
            </w:r>
            <w:r>
              <w:rPr>
                <w:color w:val="000000"/>
                <w:sz w:val="20"/>
              </w:rPr>
              <w:t xml:space="preserve"> a 160 talleres de servicio técnico registrados para promover buenas prácticas de servicio técnico</w:t>
            </w:r>
          </w:p>
        </w:tc>
        <w:tc>
          <w:tcPr>
            <w:tcW w:w="1080" w:type="dxa"/>
            <w:vMerge/>
            <w:hideMark/>
          </w:tcPr>
          <w:p w14:paraId="6D1D0766"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0DB1B876" w14:textId="77777777" w:rsidR="00CF16C0" w:rsidRPr="001A0405" w:rsidRDefault="00CF16C0" w:rsidP="00306418">
            <w:pPr>
              <w:jc w:val="right"/>
              <w:rPr>
                <w:rFonts w:eastAsia="Times New Roman"/>
                <w:color w:val="000000"/>
                <w:sz w:val="20"/>
                <w:szCs w:val="20"/>
              </w:rPr>
            </w:pPr>
            <w:r>
              <w:rPr>
                <w:color w:val="000000"/>
                <w:sz w:val="20"/>
              </w:rPr>
              <w:t>96.000</w:t>
            </w:r>
          </w:p>
        </w:tc>
        <w:tc>
          <w:tcPr>
            <w:tcW w:w="1166" w:type="dxa"/>
          </w:tcPr>
          <w:p w14:paraId="75FE49A0" w14:textId="77777777" w:rsidR="00CF16C0" w:rsidRPr="001A0405" w:rsidRDefault="00CF16C0" w:rsidP="00306418">
            <w:pPr>
              <w:jc w:val="right"/>
              <w:rPr>
                <w:rFonts w:eastAsia="Times New Roman"/>
                <w:color w:val="000000"/>
                <w:sz w:val="20"/>
                <w:szCs w:val="20"/>
              </w:rPr>
            </w:pPr>
            <w:r>
              <w:rPr>
                <w:color w:val="000000"/>
                <w:sz w:val="20"/>
              </w:rPr>
              <w:t>192.000</w:t>
            </w:r>
          </w:p>
        </w:tc>
      </w:tr>
      <w:tr w:rsidR="00CF16C0" w:rsidRPr="001A0405" w14:paraId="047689CC" w14:textId="77777777" w:rsidTr="00077822">
        <w:trPr>
          <w:trHeight w:val="255"/>
        </w:trPr>
        <w:tc>
          <w:tcPr>
            <w:tcW w:w="7195" w:type="dxa"/>
            <w:gridSpan w:val="2"/>
            <w:hideMark/>
          </w:tcPr>
          <w:p w14:paraId="4B47B5D0" w14:textId="77777777" w:rsidR="00CF16C0" w:rsidRPr="001A0405" w:rsidRDefault="00CF16C0" w:rsidP="00306418">
            <w:pPr>
              <w:jc w:val="left"/>
              <w:rPr>
                <w:rFonts w:eastAsia="Times New Roman"/>
                <w:b/>
                <w:bCs/>
                <w:color w:val="000000"/>
                <w:sz w:val="20"/>
                <w:szCs w:val="20"/>
              </w:rPr>
            </w:pPr>
            <w:r>
              <w:rPr>
                <w:b/>
                <w:color w:val="000000"/>
                <w:sz w:val="20"/>
              </w:rPr>
              <w:t>Subtotal</w:t>
            </w:r>
          </w:p>
        </w:tc>
        <w:tc>
          <w:tcPr>
            <w:tcW w:w="990" w:type="dxa"/>
            <w:hideMark/>
          </w:tcPr>
          <w:p w14:paraId="1916C86D" w14:textId="77777777" w:rsidR="00CF16C0" w:rsidRPr="001A0405" w:rsidRDefault="00CF16C0" w:rsidP="00306418">
            <w:pPr>
              <w:jc w:val="right"/>
              <w:rPr>
                <w:rFonts w:eastAsia="Times New Roman"/>
                <w:b/>
                <w:bCs/>
                <w:color w:val="000000"/>
                <w:sz w:val="20"/>
                <w:szCs w:val="20"/>
              </w:rPr>
            </w:pPr>
            <w:r>
              <w:rPr>
                <w:b/>
                <w:color w:val="000000"/>
                <w:sz w:val="20"/>
              </w:rPr>
              <w:t>255.500</w:t>
            </w:r>
          </w:p>
        </w:tc>
        <w:tc>
          <w:tcPr>
            <w:tcW w:w="1166" w:type="dxa"/>
          </w:tcPr>
          <w:p w14:paraId="1A13CB9A" w14:textId="77777777" w:rsidR="00CF16C0" w:rsidRPr="001A0405" w:rsidRDefault="00CF16C0" w:rsidP="00306418">
            <w:pPr>
              <w:jc w:val="right"/>
              <w:rPr>
                <w:rFonts w:eastAsia="Times New Roman"/>
                <w:b/>
                <w:bCs/>
                <w:color w:val="000000"/>
                <w:sz w:val="20"/>
                <w:szCs w:val="20"/>
              </w:rPr>
            </w:pPr>
            <w:r>
              <w:rPr>
                <w:b/>
                <w:color w:val="000000"/>
                <w:sz w:val="20"/>
              </w:rPr>
              <w:t>557.500</w:t>
            </w:r>
          </w:p>
        </w:tc>
      </w:tr>
      <w:tr w:rsidR="00CF16C0" w:rsidRPr="001A0405" w14:paraId="211670C1" w14:textId="77777777">
        <w:trPr>
          <w:trHeight w:val="255"/>
        </w:trPr>
        <w:tc>
          <w:tcPr>
            <w:tcW w:w="9351" w:type="dxa"/>
            <w:gridSpan w:val="4"/>
            <w:hideMark/>
          </w:tcPr>
          <w:p w14:paraId="52910916" w14:textId="77777777" w:rsidR="00CF16C0" w:rsidRPr="001A0405" w:rsidRDefault="00CF16C0" w:rsidP="00306418">
            <w:pPr>
              <w:jc w:val="left"/>
              <w:rPr>
                <w:rFonts w:eastAsia="Times New Roman"/>
                <w:b/>
                <w:bCs/>
                <w:i/>
                <w:iCs/>
                <w:color w:val="000000"/>
                <w:sz w:val="20"/>
                <w:szCs w:val="20"/>
              </w:rPr>
            </w:pPr>
            <w:r>
              <w:rPr>
                <w:b/>
                <w:i/>
                <w:color w:val="000000"/>
                <w:sz w:val="20"/>
              </w:rPr>
              <w:t>Estudios sectoriales </w:t>
            </w:r>
          </w:p>
        </w:tc>
      </w:tr>
      <w:tr w:rsidR="00CF16C0" w:rsidRPr="001A0405" w14:paraId="7EE5EDCD" w14:textId="77777777" w:rsidTr="00077822">
        <w:trPr>
          <w:trHeight w:val="255"/>
        </w:trPr>
        <w:tc>
          <w:tcPr>
            <w:tcW w:w="6115" w:type="dxa"/>
            <w:hideMark/>
          </w:tcPr>
          <w:p w14:paraId="74F054D5" w14:textId="33397D41" w:rsidR="00CF16C0" w:rsidRPr="001A0405" w:rsidRDefault="00CF16C0" w:rsidP="00306418">
            <w:pPr>
              <w:jc w:val="left"/>
              <w:rPr>
                <w:rFonts w:eastAsia="Times New Roman"/>
                <w:color w:val="000000"/>
                <w:sz w:val="20"/>
                <w:szCs w:val="20"/>
              </w:rPr>
            </w:pPr>
            <w:r>
              <w:rPr>
                <w:color w:val="000000"/>
                <w:sz w:val="20"/>
              </w:rPr>
              <w:t xml:space="preserve">Estudio </w:t>
            </w:r>
            <w:r w:rsidR="00306418">
              <w:rPr>
                <w:color w:val="000000"/>
                <w:sz w:val="20"/>
              </w:rPr>
              <w:t xml:space="preserve">sobre </w:t>
            </w:r>
            <w:r>
              <w:rPr>
                <w:color w:val="000000"/>
                <w:sz w:val="20"/>
              </w:rPr>
              <w:t>e</w:t>
            </w:r>
            <w:r w:rsidR="00306418">
              <w:rPr>
                <w:color w:val="000000"/>
                <w:sz w:val="20"/>
              </w:rPr>
              <w:t>l</w:t>
            </w:r>
            <w:r>
              <w:rPr>
                <w:color w:val="000000"/>
                <w:sz w:val="20"/>
              </w:rPr>
              <w:t xml:space="preserve"> consumo y uso de HFC en los sectores de aerosol, solvente, extinción de incendios y espuma</w:t>
            </w:r>
          </w:p>
        </w:tc>
        <w:tc>
          <w:tcPr>
            <w:tcW w:w="1080" w:type="dxa"/>
            <w:vMerge w:val="restart"/>
            <w:hideMark/>
          </w:tcPr>
          <w:p w14:paraId="42F35C7A" w14:textId="77777777" w:rsidR="00CF16C0" w:rsidRPr="001A0405" w:rsidRDefault="00CF16C0" w:rsidP="00306418">
            <w:pPr>
              <w:jc w:val="center"/>
              <w:rPr>
                <w:rFonts w:eastAsia="Times New Roman"/>
                <w:color w:val="000000"/>
                <w:sz w:val="20"/>
                <w:szCs w:val="20"/>
              </w:rPr>
            </w:pPr>
            <w:r>
              <w:rPr>
                <w:color w:val="000000"/>
                <w:sz w:val="20"/>
              </w:rPr>
              <w:t>PNUMA</w:t>
            </w:r>
          </w:p>
        </w:tc>
        <w:tc>
          <w:tcPr>
            <w:tcW w:w="990" w:type="dxa"/>
            <w:noWrap/>
            <w:hideMark/>
          </w:tcPr>
          <w:p w14:paraId="0D2F79C8" w14:textId="77777777" w:rsidR="00CF16C0" w:rsidRPr="001A0405" w:rsidRDefault="00CF16C0" w:rsidP="00306418">
            <w:pPr>
              <w:jc w:val="right"/>
              <w:rPr>
                <w:rFonts w:eastAsia="Times New Roman"/>
                <w:color w:val="000000"/>
                <w:sz w:val="20"/>
                <w:szCs w:val="20"/>
              </w:rPr>
            </w:pPr>
            <w:r>
              <w:rPr>
                <w:color w:val="000000"/>
                <w:sz w:val="20"/>
              </w:rPr>
              <w:t>0</w:t>
            </w:r>
          </w:p>
        </w:tc>
        <w:tc>
          <w:tcPr>
            <w:tcW w:w="1166" w:type="dxa"/>
          </w:tcPr>
          <w:p w14:paraId="715FAFBE" w14:textId="77777777" w:rsidR="00CF16C0" w:rsidRPr="001A0405" w:rsidRDefault="00CF16C0" w:rsidP="00306418">
            <w:pPr>
              <w:jc w:val="right"/>
              <w:rPr>
                <w:rFonts w:eastAsia="Times New Roman"/>
                <w:color w:val="000000"/>
                <w:sz w:val="20"/>
                <w:szCs w:val="20"/>
              </w:rPr>
            </w:pPr>
            <w:r>
              <w:rPr>
                <w:color w:val="000000"/>
                <w:sz w:val="20"/>
              </w:rPr>
              <w:t>15.000</w:t>
            </w:r>
          </w:p>
        </w:tc>
      </w:tr>
      <w:tr w:rsidR="00CF16C0" w:rsidRPr="001A0405" w14:paraId="0A7AEA43" w14:textId="77777777" w:rsidTr="00077822">
        <w:trPr>
          <w:trHeight w:val="255"/>
        </w:trPr>
        <w:tc>
          <w:tcPr>
            <w:tcW w:w="6115" w:type="dxa"/>
            <w:hideMark/>
          </w:tcPr>
          <w:p w14:paraId="55E0D353" w14:textId="3C3AB250" w:rsidR="00CF16C0" w:rsidRPr="001A0405" w:rsidRDefault="00CF16C0" w:rsidP="00306418">
            <w:pPr>
              <w:jc w:val="left"/>
              <w:rPr>
                <w:rFonts w:eastAsia="Times New Roman"/>
                <w:color w:val="000000"/>
                <w:sz w:val="20"/>
                <w:szCs w:val="20"/>
              </w:rPr>
            </w:pPr>
            <w:r>
              <w:rPr>
                <w:color w:val="000000"/>
                <w:sz w:val="20"/>
              </w:rPr>
              <w:t xml:space="preserve">Estudio </w:t>
            </w:r>
            <w:r w:rsidR="00306418">
              <w:rPr>
                <w:color w:val="000000"/>
                <w:sz w:val="20"/>
              </w:rPr>
              <w:t>sobr</w:t>
            </w:r>
            <w:r>
              <w:rPr>
                <w:color w:val="000000"/>
                <w:sz w:val="20"/>
              </w:rPr>
              <w:t xml:space="preserve">e </w:t>
            </w:r>
            <w:r w:rsidR="00306418">
              <w:rPr>
                <w:color w:val="000000"/>
                <w:sz w:val="20"/>
              </w:rPr>
              <w:t xml:space="preserve">el </w:t>
            </w:r>
            <w:r>
              <w:rPr>
                <w:color w:val="000000"/>
                <w:sz w:val="20"/>
              </w:rPr>
              <w:t>consumo y uso de HFC en el sector de instalación y montaje locales de equipos de refrigeración y climatización, así como posibles tecnologías alternativas para el mercado local</w:t>
            </w:r>
          </w:p>
        </w:tc>
        <w:tc>
          <w:tcPr>
            <w:tcW w:w="1080" w:type="dxa"/>
            <w:vMerge/>
          </w:tcPr>
          <w:p w14:paraId="2D17E8C0"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0948E02D" w14:textId="77777777" w:rsidR="00CF16C0" w:rsidRPr="001A0405" w:rsidRDefault="00CF16C0" w:rsidP="00306418">
            <w:pPr>
              <w:jc w:val="right"/>
              <w:rPr>
                <w:rFonts w:eastAsia="Times New Roman"/>
                <w:color w:val="000000"/>
                <w:sz w:val="20"/>
                <w:szCs w:val="20"/>
              </w:rPr>
            </w:pPr>
            <w:r>
              <w:rPr>
                <w:color w:val="000000"/>
                <w:sz w:val="20"/>
              </w:rPr>
              <w:t>0</w:t>
            </w:r>
          </w:p>
        </w:tc>
        <w:tc>
          <w:tcPr>
            <w:tcW w:w="1166" w:type="dxa"/>
          </w:tcPr>
          <w:p w14:paraId="4BCCCA55" w14:textId="77777777" w:rsidR="00CF16C0" w:rsidRPr="001A0405" w:rsidRDefault="00CF16C0" w:rsidP="00306418">
            <w:pPr>
              <w:jc w:val="right"/>
              <w:rPr>
                <w:rFonts w:eastAsia="Times New Roman"/>
                <w:color w:val="000000"/>
                <w:sz w:val="20"/>
                <w:szCs w:val="20"/>
              </w:rPr>
            </w:pPr>
            <w:r>
              <w:rPr>
                <w:color w:val="000000"/>
                <w:sz w:val="20"/>
              </w:rPr>
              <w:t>15.000</w:t>
            </w:r>
          </w:p>
        </w:tc>
      </w:tr>
      <w:tr w:rsidR="00CF16C0" w:rsidRPr="001A0405" w14:paraId="5C8906B3" w14:textId="77777777" w:rsidTr="00077822">
        <w:trPr>
          <w:trHeight w:val="255"/>
        </w:trPr>
        <w:tc>
          <w:tcPr>
            <w:tcW w:w="7195" w:type="dxa"/>
            <w:gridSpan w:val="2"/>
            <w:hideMark/>
          </w:tcPr>
          <w:p w14:paraId="2879B57A" w14:textId="77777777" w:rsidR="00CF16C0" w:rsidRPr="001A0405" w:rsidRDefault="00CF16C0" w:rsidP="00306418">
            <w:pPr>
              <w:jc w:val="left"/>
              <w:rPr>
                <w:rFonts w:eastAsia="Times New Roman"/>
                <w:b/>
                <w:bCs/>
                <w:color w:val="000000"/>
                <w:sz w:val="20"/>
                <w:szCs w:val="20"/>
              </w:rPr>
            </w:pPr>
            <w:r>
              <w:rPr>
                <w:b/>
                <w:color w:val="000000"/>
                <w:sz w:val="20"/>
              </w:rPr>
              <w:t>Subtotal</w:t>
            </w:r>
          </w:p>
        </w:tc>
        <w:tc>
          <w:tcPr>
            <w:tcW w:w="990" w:type="dxa"/>
            <w:hideMark/>
          </w:tcPr>
          <w:p w14:paraId="6033D871" w14:textId="77777777" w:rsidR="00CF16C0" w:rsidRPr="001A0405" w:rsidRDefault="00CF16C0" w:rsidP="00306418">
            <w:pPr>
              <w:jc w:val="right"/>
              <w:rPr>
                <w:rFonts w:eastAsia="Times New Roman"/>
                <w:b/>
                <w:bCs/>
                <w:color w:val="000000"/>
                <w:sz w:val="20"/>
                <w:szCs w:val="20"/>
              </w:rPr>
            </w:pPr>
            <w:r>
              <w:rPr>
                <w:b/>
                <w:color w:val="000000"/>
                <w:sz w:val="20"/>
              </w:rPr>
              <w:t>0</w:t>
            </w:r>
          </w:p>
        </w:tc>
        <w:tc>
          <w:tcPr>
            <w:tcW w:w="1166" w:type="dxa"/>
          </w:tcPr>
          <w:p w14:paraId="4003600F" w14:textId="77777777" w:rsidR="00CF16C0" w:rsidRPr="001A0405" w:rsidRDefault="00CF16C0" w:rsidP="00306418">
            <w:pPr>
              <w:jc w:val="right"/>
              <w:rPr>
                <w:rFonts w:eastAsia="Times New Roman"/>
                <w:b/>
                <w:bCs/>
                <w:color w:val="000000"/>
                <w:sz w:val="20"/>
                <w:szCs w:val="20"/>
              </w:rPr>
            </w:pPr>
            <w:r>
              <w:rPr>
                <w:b/>
                <w:color w:val="000000"/>
                <w:sz w:val="20"/>
              </w:rPr>
              <w:t>30.000</w:t>
            </w:r>
          </w:p>
        </w:tc>
      </w:tr>
      <w:tr w:rsidR="00CF16C0" w:rsidRPr="001A0405" w14:paraId="28DDF468" w14:textId="77777777">
        <w:trPr>
          <w:trHeight w:val="255"/>
        </w:trPr>
        <w:tc>
          <w:tcPr>
            <w:tcW w:w="9351" w:type="dxa"/>
            <w:gridSpan w:val="4"/>
            <w:hideMark/>
          </w:tcPr>
          <w:p w14:paraId="0FD2E669" w14:textId="06400EDE" w:rsidR="00CF16C0" w:rsidRPr="001A0405" w:rsidRDefault="00CF16C0" w:rsidP="00306418">
            <w:pPr>
              <w:jc w:val="left"/>
              <w:rPr>
                <w:rFonts w:eastAsia="Times New Roman"/>
                <w:b/>
                <w:bCs/>
                <w:i/>
                <w:iCs/>
                <w:color w:val="000000"/>
                <w:sz w:val="20"/>
                <w:szCs w:val="20"/>
              </w:rPr>
            </w:pPr>
            <w:r>
              <w:rPr>
                <w:b/>
                <w:i/>
                <w:color w:val="000000"/>
                <w:sz w:val="20"/>
              </w:rPr>
              <w:t xml:space="preserve">Esquema nacional de reciclaje, recuperación y regeneración (RRR) </w:t>
            </w:r>
          </w:p>
        </w:tc>
      </w:tr>
      <w:tr w:rsidR="00CF16C0" w:rsidRPr="001A0405" w14:paraId="31105FB6" w14:textId="77777777" w:rsidTr="00077822">
        <w:trPr>
          <w:trHeight w:val="255"/>
        </w:trPr>
        <w:tc>
          <w:tcPr>
            <w:tcW w:w="6115" w:type="dxa"/>
            <w:hideMark/>
          </w:tcPr>
          <w:p w14:paraId="65F5FE57" w14:textId="77777777" w:rsidR="00CF16C0" w:rsidRPr="001A0405" w:rsidRDefault="00CF16C0" w:rsidP="00306418">
            <w:pPr>
              <w:jc w:val="left"/>
              <w:rPr>
                <w:rFonts w:eastAsia="Times New Roman"/>
                <w:sz w:val="20"/>
                <w:szCs w:val="20"/>
              </w:rPr>
            </w:pPr>
            <w:r>
              <w:rPr>
                <w:sz w:val="20"/>
              </w:rPr>
              <w:t>Prestar asistencia técnica y suministrar equipos (cilindros y tanques de almacenamiento a granel) a un centro de RRR establecido para la inclusión de HFC</w:t>
            </w:r>
          </w:p>
        </w:tc>
        <w:tc>
          <w:tcPr>
            <w:tcW w:w="1080" w:type="dxa"/>
            <w:hideMark/>
          </w:tcPr>
          <w:p w14:paraId="292B312A" w14:textId="77777777" w:rsidR="00CF16C0" w:rsidRPr="001A0405" w:rsidRDefault="00CF16C0" w:rsidP="00306418">
            <w:pPr>
              <w:jc w:val="center"/>
              <w:rPr>
                <w:rFonts w:eastAsia="Times New Roman"/>
                <w:color w:val="000000"/>
                <w:sz w:val="20"/>
                <w:szCs w:val="20"/>
              </w:rPr>
            </w:pPr>
            <w:r>
              <w:rPr>
                <w:color w:val="000000"/>
                <w:sz w:val="20"/>
              </w:rPr>
              <w:t>ONUDI</w:t>
            </w:r>
          </w:p>
        </w:tc>
        <w:tc>
          <w:tcPr>
            <w:tcW w:w="990" w:type="dxa"/>
            <w:noWrap/>
            <w:hideMark/>
          </w:tcPr>
          <w:p w14:paraId="7909DEC3" w14:textId="77777777" w:rsidR="00CF16C0" w:rsidRPr="001A0405" w:rsidRDefault="00CF16C0" w:rsidP="00306418">
            <w:pPr>
              <w:jc w:val="right"/>
              <w:rPr>
                <w:rFonts w:eastAsia="Times New Roman"/>
                <w:sz w:val="20"/>
                <w:szCs w:val="20"/>
              </w:rPr>
            </w:pPr>
            <w:r>
              <w:rPr>
                <w:sz w:val="20"/>
              </w:rPr>
              <w:t>45.000</w:t>
            </w:r>
          </w:p>
        </w:tc>
        <w:tc>
          <w:tcPr>
            <w:tcW w:w="1166" w:type="dxa"/>
          </w:tcPr>
          <w:p w14:paraId="0AB3DC20" w14:textId="77777777" w:rsidR="00CF16C0" w:rsidRPr="001A0405" w:rsidRDefault="00CF16C0" w:rsidP="00306418">
            <w:pPr>
              <w:jc w:val="right"/>
              <w:rPr>
                <w:rFonts w:eastAsia="Times New Roman"/>
                <w:sz w:val="20"/>
                <w:szCs w:val="20"/>
              </w:rPr>
            </w:pPr>
            <w:r>
              <w:rPr>
                <w:sz w:val="20"/>
              </w:rPr>
              <w:t>45.000</w:t>
            </w:r>
          </w:p>
        </w:tc>
      </w:tr>
      <w:tr w:rsidR="00CF16C0" w:rsidRPr="001A0405" w14:paraId="3A9354D6" w14:textId="77777777" w:rsidTr="00077822">
        <w:trPr>
          <w:trHeight w:val="255"/>
        </w:trPr>
        <w:tc>
          <w:tcPr>
            <w:tcW w:w="7195" w:type="dxa"/>
            <w:gridSpan w:val="2"/>
            <w:hideMark/>
          </w:tcPr>
          <w:p w14:paraId="5C34A9C6" w14:textId="77777777" w:rsidR="00CF16C0" w:rsidRPr="001A0405" w:rsidRDefault="00CF16C0" w:rsidP="00306418">
            <w:pPr>
              <w:jc w:val="left"/>
              <w:rPr>
                <w:rFonts w:eastAsia="Times New Roman"/>
                <w:b/>
                <w:bCs/>
                <w:color w:val="000000"/>
                <w:sz w:val="20"/>
                <w:szCs w:val="20"/>
              </w:rPr>
            </w:pPr>
            <w:r>
              <w:rPr>
                <w:b/>
                <w:sz w:val="20"/>
              </w:rPr>
              <w:t>Subtotal</w:t>
            </w:r>
            <w:r>
              <w:rPr>
                <w:b/>
                <w:color w:val="000000"/>
                <w:sz w:val="20"/>
              </w:rPr>
              <w:t> </w:t>
            </w:r>
          </w:p>
        </w:tc>
        <w:tc>
          <w:tcPr>
            <w:tcW w:w="990" w:type="dxa"/>
            <w:hideMark/>
          </w:tcPr>
          <w:p w14:paraId="6B61F6E8" w14:textId="77777777" w:rsidR="00CF16C0" w:rsidRPr="001A0405" w:rsidRDefault="00CF16C0" w:rsidP="00306418">
            <w:pPr>
              <w:jc w:val="right"/>
              <w:rPr>
                <w:rFonts w:eastAsia="Times New Roman"/>
                <w:b/>
                <w:bCs/>
                <w:sz w:val="20"/>
                <w:szCs w:val="20"/>
              </w:rPr>
            </w:pPr>
            <w:r>
              <w:rPr>
                <w:b/>
                <w:sz w:val="20"/>
              </w:rPr>
              <w:t>45.000</w:t>
            </w:r>
          </w:p>
        </w:tc>
        <w:tc>
          <w:tcPr>
            <w:tcW w:w="1166" w:type="dxa"/>
          </w:tcPr>
          <w:p w14:paraId="284A044A" w14:textId="77777777" w:rsidR="00CF16C0" w:rsidRPr="001A0405" w:rsidRDefault="00CF16C0" w:rsidP="00306418">
            <w:pPr>
              <w:jc w:val="right"/>
              <w:rPr>
                <w:rFonts w:eastAsia="Times New Roman"/>
                <w:b/>
                <w:bCs/>
                <w:sz w:val="20"/>
                <w:szCs w:val="20"/>
              </w:rPr>
            </w:pPr>
            <w:r>
              <w:rPr>
                <w:b/>
                <w:sz w:val="20"/>
              </w:rPr>
              <w:t>45.000</w:t>
            </w:r>
          </w:p>
        </w:tc>
      </w:tr>
      <w:tr w:rsidR="00CF16C0" w:rsidRPr="001A0405" w14:paraId="15A2864F" w14:textId="77777777">
        <w:trPr>
          <w:trHeight w:val="255"/>
        </w:trPr>
        <w:tc>
          <w:tcPr>
            <w:tcW w:w="9351" w:type="dxa"/>
            <w:gridSpan w:val="4"/>
            <w:hideMark/>
          </w:tcPr>
          <w:p w14:paraId="412A7A4C" w14:textId="77777777" w:rsidR="00CF16C0" w:rsidRPr="001A0405" w:rsidRDefault="00CF16C0" w:rsidP="00306418">
            <w:pPr>
              <w:jc w:val="left"/>
              <w:rPr>
                <w:rFonts w:eastAsia="Times New Roman"/>
                <w:i/>
                <w:iCs/>
                <w:color w:val="000000"/>
                <w:sz w:val="20"/>
                <w:szCs w:val="20"/>
              </w:rPr>
            </w:pPr>
            <w:r>
              <w:rPr>
                <w:b/>
                <w:i/>
                <w:color w:val="000000"/>
                <w:sz w:val="20"/>
              </w:rPr>
              <w:t>Promoción de tecnologías alternativas</w:t>
            </w:r>
            <w:r>
              <w:rPr>
                <w:i/>
                <w:color w:val="000000"/>
                <w:sz w:val="20"/>
              </w:rPr>
              <w:t> </w:t>
            </w:r>
          </w:p>
        </w:tc>
      </w:tr>
      <w:tr w:rsidR="00CF16C0" w:rsidRPr="001A0405" w14:paraId="78A153E1" w14:textId="77777777" w:rsidTr="00077822">
        <w:trPr>
          <w:trHeight w:val="255"/>
        </w:trPr>
        <w:tc>
          <w:tcPr>
            <w:tcW w:w="6115" w:type="dxa"/>
            <w:hideMark/>
          </w:tcPr>
          <w:p w14:paraId="1707503B" w14:textId="77777777" w:rsidR="00CF16C0" w:rsidRPr="001A0405" w:rsidRDefault="00CF16C0" w:rsidP="00306418">
            <w:pPr>
              <w:jc w:val="left"/>
              <w:rPr>
                <w:rFonts w:eastAsia="Times New Roman"/>
                <w:color w:val="000000"/>
                <w:sz w:val="20"/>
                <w:szCs w:val="20"/>
              </w:rPr>
            </w:pPr>
            <w:r>
              <w:rPr>
                <w:color w:val="000000"/>
                <w:sz w:val="20"/>
              </w:rPr>
              <w:t>Estudio de viabilidad sobre la adaptación del sector de equipos de climatización domésticos a tecnologías alternativas de bajo PCA</w:t>
            </w:r>
          </w:p>
        </w:tc>
        <w:tc>
          <w:tcPr>
            <w:tcW w:w="1080" w:type="dxa"/>
            <w:vMerge w:val="restart"/>
            <w:hideMark/>
          </w:tcPr>
          <w:p w14:paraId="0E9D9E82" w14:textId="77777777" w:rsidR="00CF16C0" w:rsidRPr="001A0405" w:rsidRDefault="00CF16C0" w:rsidP="00306418">
            <w:pPr>
              <w:jc w:val="center"/>
              <w:rPr>
                <w:rFonts w:eastAsia="Times New Roman"/>
                <w:color w:val="000000"/>
                <w:sz w:val="20"/>
                <w:szCs w:val="20"/>
              </w:rPr>
            </w:pPr>
            <w:r>
              <w:rPr>
                <w:color w:val="000000"/>
                <w:sz w:val="20"/>
              </w:rPr>
              <w:t>PNUMA</w:t>
            </w:r>
          </w:p>
        </w:tc>
        <w:tc>
          <w:tcPr>
            <w:tcW w:w="990" w:type="dxa"/>
            <w:noWrap/>
            <w:hideMark/>
          </w:tcPr>
          <w:p w14:paraId="4FD6A81C" w14:textId="77777777" w:rsidR="00CF16C0" w:rsidRPr="001A0405" w:rsidRDefault="00CF16C0" w:rsidP="00306418">
            <w:pPr>
              <w:jc w:val="right"/>
              <w:rPr>
                <w:rFonts w:eastAsia="Times New Roman"/>
                <w:color w:val="000000"/>
                <w:sz w:val="20"/>
                <w:szCs w:val="20"/>
              </w:rPr>
            </w:pPr>
            <w:r>
              <w:rPr>
                <w:color w:val="000000"/>
                <w:sz w:val="20"/>
              </w:rPr>
              <w:t>18.064</w:t>
            </w:r>
          </w:p>
        </w:tc>
        <w:tc>
          <w:tcPr>
            <w:tcW w:w="1166" w:type="dxa"/>
          </w:tcPr>
          <w:p w14:paraId="78FC0D90" w14:textId="77777777" w:rsidR="00CF16C0" w:rsidRPr="001A0405" w:rsidRDefault="00CF16C0" w:rsidP="00306418">
            <w:pPr>
              <w:jc w:val="right"/>
              <w:rPr>
                <w:rFonts w:eastAsia="Times New Roman"/>
                <w:color w:val="000000"/>
                <w:sz w:val="20"/>
                <w:szCs w:val="20"/>
              </w:rPr>
            </w:pPr>
            <w:r>
              <w:rPr>
                <w:color w:val="000000"/>
                <w:sz w:val="20"/>
              </w:rPr>
              <w:t>18.064</w:t>
            </w:r>
          </w:p>
        </w:tc>
      </w:tr>
      <w:tr w:rsidR="00CF16C0" w:rsidRPr="001A0405" w14:paraId="40962F75" w14:textId="77777777" w:rsidTr="00077822">
        <w:trPr>
          <w:trHeight w:val="255"/>
        </w:trPr>
        <w:tc>
          <w:tcPr>
            <w:tcW w:w="6115" w:type="dxa"/>
            <w:hideMark/>
          </w:tcPr>
          <w:p w14:paraId="601BE7A1" w14:textId="74E096FA" w:rsidR="00CF16C0" w:rsidRPr="00306418" w:rsidRDefault="00CF16C0" w:rsidP="00306418">
            <w:pPr>
              <w:jc w:val="left"/>
              <w:rPr>
                <w:rFonts w:eastAsia="Times New Roman"/>
                <w:color w:val="000000"/>
                <w:spacing w:val="-2"/>
                <w:sz w:val="20"/>
                <w:szCs w:val="20"/>
              </w:rPr>
            </w:pPr>
            <w:r w:rsidRPr="00306418">
              <w:rPr>
                <w:color w:val="000000"/>
                <w:spacing w:val="-2"/>
                <w:sz w:val="20"/>
              </w:rPr>
              <w:t xml:space="preserve">Tres sesiones de divulgación de información sobre los últimos avances y las nuevas tecnologías emergentes, con un enfoque </w:t>
            </w:r>
            <w:r w:rsidR="00306418" w:rsidRPr="00306418">
              <w:rPr>
                <w:color w:val="000000"/>
                <w:spacing w:val="-2"/>
                <w:sz w:val="20"/>
              </w:rPr>
              <w:t>especial</w:t>
            </w:r>
            <w:r w:rsidRPr="00306418">
              <w:rPr>
                <w:color w:val="000000"/>
                <w:spacing w:val="-2"/>
                <w:sz w:val="20"/>
              </w:rPr>
              <w:t xml:space="preserve"> en servicio técnico, en colaboración con asociaciones de refrigeración y climatización</w:t>
            </w:r>
          </w:p>
        </w:tc>
        <w:tc>
          <w:tcPr>
            <w:tcW w:w="1080" w:type="dxa"/>
            <w:vMerge/>
          </w:tcPr>
          <w:p w14:paraId="2992064C"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62086048" w14:textId="77777777" w:rsidR="00CF16C0" w:rsidRPr="001A0405" w:rsidRDefault="00CF16C0" w:rsidP="00306418">
            <w:pPr>
              <w:jc w:val="right"/>
              <w:rPr>
                <w:rFonts w:eastAsia="Times New Roman"/>
                <w:color w:val="000000"/>
                <w:sz w:val="20"/>
                <w:szCs w:val="20"/>
              </w:rPr>
            </w:pPr>
            <w:r>
              <w:rPr>
                <w:color w:val="000000"/>
                <w:sz w:val="20"/>
              </w:rPr>
              <w:t>15.000</w:t>
            </w:r>
          </w:p>
        </w:tc>
        <w:tc>
          <w:tcPr>
            <w:tcW w:w="1166" w:type="dxa"/>
          </w:tcPr>
          <w:p w14:paraId="76629FB7" w14:textId="77777777" w:rsidR="00CF16C0" w:rsidRPr="001A0405" w:rsidRDefault="00CF16C0" w:rsidP="00306418">
            <w:pPr>
              <w:jc w:val="right"/>
              <w:rPr>
                <w:rFonts w:eastAsia="Times New Roman"/>
                <w:color w:val="000000"/>
                <w:sz w:val="20"/>
                <w:szCs w:val="20"/>
              </w:rPr>
            </w:pPr>
            <w:r>
              <w:rPr>
                <w:color w:val="000000"/>
                <w:sz w:val="20"/>
              </w:rPr>
              <w:t>45.000</w:t>
            </w:r>
          </w:p>
        </w:tc>
      </w:tr>
      <w:tr w:rsidR="00CF16C0" w:rsidRPr="001A0405" w14:paraId="7229D54B" w14:textId="77777777" w:rsidTr="00077822">
        <w:trPr>
          <w:trHeight w:val="255"/>
        </w:trPr>
        <w:tc>
          <w:tcPr>
            <w:tcW w:w="6115" w:type="dxa"/>
            <w:hideMark/>
          </w:tcPr>
          <w:p w14:paraId="5CA77EA2" w14:textId="24778D77" w:rsidR="00CF16C0" w:rsidRPr="001A0405" w:rsidRDefault="00CF16C0" w:rsidP="00306418">
            <w:pPr>
              <w:jc w:val="left"/>
              <w:rPr>
                <w:rFonts w:eastAsia="Times New Roman"/>
                <w:color w:val="000000"/>
                <w:sz w:val="20"/>
                <w:szCs w:val="20"/>
              </w:rPr>
            </w:pPr>
            <w:r>
              <w:rPr>
                <w:color w:val="000000"/>
                <w:sz w:val="20"/>
              </w:rPr>
              <w:t xml:space="preserve">Asistencia técnica a usuarios finales grandes para la reducción de fugas y la transición a alternativas libres de SAO y de bajo PCA, mediante la provisión de información sobre reducción de fugas, diseños mejorados y prácticas de mantenimiento de equipos de refrigeración y climatización; incluye dos talleres para 40 usuarios finales, así como orientación </w:t>
            </w:r>
            <w:r w:rsidRPr="00306418">
              <w:rPr>
                <w:i/>
                <w:color w:val="000000"/>
                <w:sz w:val="20"/>
              </w:rPr>
              <w:t>in situ</w:t>
            </w:r>
            <w:r>
              <w:rPr>
                <w:color w:val="000000"/>
                <w:sz w:val="20"/>
              </w:rPr>
              <w:t xml:space="preserve"> para una selección de empresas comerciales/industriales de gran tamaño</w:t>
            </w:r>
          </w:p>
        </w:tc>
        <w:tc>
          <w:tcPr>
            <w:tcW w:w="1080" w:type="dxa"/>
            <w:vMerge/>
          </w:tcPr>
          <w:p w14:paraId="20B1F29B"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65B4F168" w14:textId="77777777" w:rsidR="00CF16C0" w:rsidRPr="001A0405" w:rsidRDefault="00CF16C0" w:rsidP="00306418">
            <w:pPr>
              <w:jc w:val="right"/>
              <w:rPr>
                <w:rFonts w:eastAsia="Times New Roman"/>
                <w:color w:val="000000"/>
                <w:sz w:val="20"/>
                <w:szCs w:val="20"/>
              </w:rPr>
            </w:pPr>
            <w:r>
              <w:rPr>
                <w:color w:val="000000"/>
                <w:sz w:val="20"/>
              </w:rPr>
              <w:t>15.000</w:t>
            </w:r>
          </w:p>
        </w:tc>
        <w:tc>
          <w:tcPr>
            <w:tcW w:w="1166" w:type="dxa"/>
          </w:tcPr>
          <w:p w14:paraId="699E1F76" w14:textId="77777777" w:rsidR="00CF16C0" w:rsidRPr="001A0405" w:rsidRDefault="00CF16C0" w:rsidP="00306418">
            <w:pPr>
              <w:jc w:val="right"/>
              <w:rPr>
                <w:rFonts w:eastAsia="Times New Roman"/>
                <w:color w:val="000000"/>
                <w:sz w:val="20"/>
                <w:szCs w:val="20"/>
              </w:rPr>
            </w:pPr>
            <w:r>
              <w:rPr>
                <w:color w:val="000000"/>
                <w:sz w:val="20"/>
              </w:rPr>
              <w:t>30.000</w:t>
            </w:r>
          </w:p>
        </w:tc>
      </w:tr>
      <w:tr w:rsidR="00CF16C0" w:rsidRPr="001A0405" w14:paraId="636C4BBE" w14:textId="77777777" w:rsidTr="00077822">
        <w:trPr>
          <w:trHeight w:val="255"/>
        </w:trPr>
        <w:tc>
          <w:tcPr>
            <w:tcW w:w="6115" w:type="dxa"/>
            <w:hideMark/>
          </w:tcPr>
          <w:p w14:paraId="49E89FDF" w14:textId="77777777" w:rsidR="00CF16C0" w:rsidRPr="001A0405" w:rsidRDefault="00CF16C0" w:rsidP="00306418">
            <w:pPr>
              <w:jc w:val="left"/>
              <w:rPr>
                <w:rFonts w:eastAsia="Times New Roman"/>
                <w:color w:val="000000"/>
                <w:sz w:val="20"/>
                <w:szCs w:val="20"/>
              </w:rPr>
            </w:pPr>
            <w:r>
              <w:rPr>
                <w:color w:val="000000"/>
                <w:sz w:val="20"/>
              </w:rPr>
              <w:t>Asistencia técnica para el establecimiento de un sistema nacional de gestión de refrigerantes para hacer un seguimiento de sustancias controladas a lo largo de su ciclo de vida</w:t>
            </w:r>
          </w:p>
        </w:tc>
        <w:tc>
          <w:tcPr>
            <w:tcW w:w="1080" w:type="dxa"/>
            <w:vMerge/>
          </w:tcPr>
          <w:p w14:paraId="7C4A1123"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408077D5" w14:textId="77777777" w:rsidR="00CF16C0" w:rsidRPr="001A0405" w:rsidRDefault="00CF16C0" w:rsidP="00306418">
            <w:pPr>
              <w:jc w:val="right"/>
              <w:rPr>
                <w:rFonts w:eastAsia="Times New Roman"/>
                <w:sz w:val="20"/>
                <w:szCs w:val="20"/>
              </w:rPr>
            </w:pPr>
            <w:r>
              <w:rPr>
                <w:sz w:val="20"/>
              </w:rPr>
              <w:t>40.000</w:t>
            </w:r>
          </w:p>
        </w:tc>
        <w:tc>
          <w:tcPr>
            <w:tcW w:w="1166" w:type="dxa"/>
          </w:tcPr>
          <w:p w14:paraId="1B81F3A2" w14:textId="77777777" w:rsidR="00CF16C0" w:rsidRPr="001A0405" w:rsidRDefault="00CF16C0" w:rsidP="00306418">
            <w:pPr>
              <w:jc w:val="right"/>
              <w:rPr>
                <w:rFonts w:eastAsia="Times New Roman"/>
                <w:sz w:val="20"/>
                <w:szCs w:val="20"/>
              </w:rPr>
            </w:pPr>
            <w:r>
              <w:rPr>
                <w:sz w:val="20"/>
              </w:rPr>
              <w:t>40.000</w:t>
            </w:r>
          </w:p>
        </w:tc>
      </w:tr>
      <w:tr w:rsidR="00CF16C0" w:rsidRPr="001A0405" w14:paraId="732C73EA" w14:textId="77777777" w:rsidTr="00077822">
        <w:trPr>
          <w:trHeight w:val="255"/>
        </w:trPr>
        <w:tc>
          <w:tcPr>
            <w:tcW w:w="6115" w:type="dxa"/>
            <w:hideMark/>
          </w:tcPr>
          <w:p w14:paraId="4CA29336" w14:textId="0F301A2F" w:rsidR="00CF16C0" w:rsidRPr="001A0405" w:rsidRDefault="00CF16C0" w:rsidP="00306418">
            <w:pPr>
              <w:jc w:val="left"/>
              <w:rPr>
                <w:rFonts w:eastAsia="Times New Roman"/>
                <w:color w:val="000000"/>
                <w:sz w:val="20"/>
                <w:szCs w:val="20"/>
              </w:rPr>
            </w:pPr>
            <w:r>
              <w:rPr>
                <w:color w:val="000000"/>
                <w:sz w:val="20"/>
              </w:rPr>
              <w:t>Estudio de viabilidad de la eliminación definitiva de refrigerantes no deseados, incluida la revisión del marco normativo y la capacidad existentes para la gestión ecológica de SAO</w:t>
            </w:r>
          </w:p>
        </w:tc>
        <w:tc>
          <w:tcPr>
            <w:tcW w:w="1080" w:type="dxa"/>
            <w:vMerge/>
          </w:tcPr>
          <w:p w14:paraId="13F65AA2"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6CFFAE6C" w14:textId="77777777" w:rsidR="00CF16C0" w:rsidRPr="001A0405" w:rsidRDefault="00CF16C0" w:rsidP="00306418">
            <w:pPr>
              <w:jc w:val="right"/>
              <w:rPr>
                <w:rFonts w:eastAsia="Times New Roman"/>
                <w:color w:val="000000"/>
                <w:sz w:val="20"/>
                <w:szCs w:val="20"/>
              </w:rPr>
            </w:pPr>
            <w:r>
              <w:rPr>
                <w:color w:val="000000"/>
                <w:sz w:val="20"/>
              </w:rPr>
              <w:t>0</w:t>
            </w:r>
          </w:p>
        </w:tc>
        <w:tc>
          <w:tcPr>
            <w:tcW w:w="1166" w:type="dxa"/>
          </w:tcPr>
          <w:p w14:paraId="27D36091" w14:textId="77777777" w:rsidR="00CF16C0" w:rsidRPr="001A0405" w:rsidRDefault="00CF16C0" w:rsidP="00306418">
            <w:pPr>
              <w:jc w:val="right"/>
              <w:rPr>
                <w:rFonts w:eastAsia="Times New Roman"/>
                <w:color w:val="000000"/>
                <w:sz w:val="20"/>
                <w:szCs w:val="20"/>
              </w:rPr>
            </w:pPr>
            <w:r>
              <w:rPr>
                <w:color w:val="000000"/>
                <w:sz w:val="20"/>
              </w:rPr>
              <w:t>20.000</w:t>
            </w:r>
          </w:p>
        </w:tc>
      </w:tr>
      <w:tr w:rsidR="00CF16C0" w:rsidRPr="001A0405" w14:paraId="6486A34A" w14:textId="77777777" w:rsidTr="00077822">
        <w:trPr>
          <w:trHeight w:val="255"/>
        </w:trPr>
        <w:tc>
          <w:tcPr>
            <w:tcW w:w="7195" w:type="dxa"/>
            <w:gridSpan w:val="2"/>
            <w:hideMark/>
          </w:tcPr>
          <w:p w14:paraId="0B67BEAA" w14:textId="77777777" w:rsidR="00CF16C0" w:rsidRPr="001A0405" w:rsidRDefault="00CF16C0" w:rsidP="00306418">
            <w:pPr>
              <w:jc w:val="left"/>
              <w:rPr>
                <w:rFonts w:eastAsia="Times New Roman"/>
                <w:b/>
                <w:bCs/>
                <w:color w:val="000000"/>
                <w:sz w:val="20"/>
                <w:szCs w:val="20"/>
              </w:rPr>
            </w:pPr>
            <w:r>
              <w:rPr>
                <w:b/>
                <w:color w:val="000000"/>
                <w:sz w:val="20"/>
              </w:rPr>
              <w:t>Subtotal </w:t>
            </w:r>
          </w:p>
        </w:tc>
        <w:tc>
          <w:tcPr>
            <w:tcW w:w="990" w:type="dxa"/>
            <w:hideMark/>
          </w:tcPr>
          <w:p w14:paraId="260A2D8A" w14:textId="77777777" w:rsidR="00CF16C0" w:rsidRPr="001A0405" w:rsidRDefault="00CF16C0" w:rsidP="00306418">
            <w:pPr>
              <w:jc w:val="right"/>
              <w:rPr>
                <w:rFonts w:eastAsia="Times New Roman"/>
                <w:b/>
                <w:bCs/>
                <w:sz w:val="20"/>
                <w:szCs w:val="20"/>
              </w:rPr>
            </w:pPr>
            <w:r>
              <w:rPr>
                <w:b/>
                <w:sz w:val="20"/>
              </w:rPr>
              <w:t>88.064</w:t>
            </w:r>
          </w:p>
        </w:tc>
        <w:tc>
          <w:tcPr>
            <w:tcW w:w="1166" w:type="dxa"/>
          </w:tcPr>
          <w:p w14:paraId="6F81E04B" w14:textId="77777777" w:rsidR="00CF16C0" w:rsidRPr="001A0405" w:rsidRDefault="00CF16C0" w:rsidP="00306418">
            <w:pPr>
              <w:jc w:val="right"/>
              <w:rPr>
                <w:rFonts w:eastAsia="Times New Roman"/>
                <w:b/>
                <w:bCs/>
                <w:sz w:val="20"/>
                <w:szCs w:val="20"/>
              </w:rPr>
            </w:pPr>
            <w:r>
              <w:rPr>
                <w:b/>
                <w:sz w:val="20"/>
              </w:rPr>
              <w:t>153.064</w:t>
            </w:r>
          </w:p>
        </w:tc>
      </w:tr>
      <w:tr w:rsidR="00CF16C0" w:rsidRPr="001A0405" w14:paraId="77083682" w14:textId="77777777">
        <w:trPr>
          <w:trHeight w:val="255"/>
        </w:trPr>
        <w:tc>
          <w:tcPr>
            <w:tcW w:w="9351" w:type="dxa"/>
            <w:gridSpan w:val="4"/>
            <w:hideMark/>
          </w:tcPr>
          <w:p w14:paraId="1C334C70" w14:textId="77777777" w:rsidR="00CF16C0" w:rsidRPr="001A0405" w:rsidRDefault="00CF16C0" w:rsidP="00306418">
            <w:pPr>
              <w:jc w:val="left"/>
              <w:rPr>
                <w:rFonts w:eastAsia="Times New Roman"/>
                <w:i/>
                <w:iCs/>
                <w:sz w:val="20"/>
                <w:szCs w:val="20"/>
              </w:rPr>
            </w:pPr>
            <w:r>
              <w:rPr>
                <w:b/>
                <w:i/>
                <w:color w:val="000000"/>
                <w:sz w:val="20"/>
              </w:rPr>
              <w:t>Campañas de sensibilización</w:t>
            </w:r>
          </w:p>
        </w:tc>
      </w:tr>
      <w:tr w:rsidR="00CF16C0" w:rsidRPr="001A0405" w14:paraId="25395533" w14:textId="77777777" w:rsidTr="00077822">
        <w:trPr>
          <w:trHeight w:val="255"/>
        </w:trPr>
        <w:tc>
          <w:tcPr>
            <w:tcW w:w="6115" w:type="dxa"/>
            <w:hideMark/>
          </w:tcPr>
          <w:p w14:paraId="1120008E" w14:textId="77777777" w:rsidR="00CF16C0" w:rsidRPr="001A0405" w:rsidRDefault="00CF16C0" w:rsidP="00306418">
            <w:pPr>
              <w:jc w:val="left"/>
              <w:rPr>
                <w:rFonts w:eastAsia="Times New Roman"/>
                <w:color w:val="000000"/>
                <w:sz w:val="20"/>
                <w:szCs w:val="20"/>
              </w:rPr>
            </w:pPr>
            <w:r>
              <w:rPr>
                <w:color w:val="000000"/>
                <w:sz w:val="20"/>
              </w:rPr>
              <w:t>Campañas de sensibilización focalizadas sobre HFC y tecnologías de bajo PCA, incluidas campañas dirigidas a mujeres</w:t>
            </w:r>
          </w:p>
        </w:tc>
        <w:tc>
          <w:tcPr>
            <w:tcW w:w="1080" w:type="dxa"/>
            <w:vMerge w:val="restart"/>
            <w:hideMark/>
          </w:tcPr>
          <w:p w14:paraId="13C20DA6" w14:textId="77777777" w:rsidR="00CF16C0" w:rsidRPr="001A0405" w:rsidRDefault="00CF16C0" w:rsidP="00306418">
            <w:pPr>
              <w:jc w:val="center"/>
              <w:rPr>
                <w:rFonts w:eastAsia="Times New Roman"/>
                <w:color w:val="000000"/>
                <w:sz w:val="20"/>
                <w:szCs w:val="20"/>
              </w:rPr>
            </w:pPr>
            <w:r>
              <w:rPr>
                <w:color w:val="000000"/>
                <w:sz w:val="20"/>
              </w:rPr>
              <w:t>PNUMA</w:t>
            </w:r>
          </w:p>
        </w:tc>
        <w:tc>
          <w:tcPr>
            <w:tcW w:w="990" w:type="dxa"/>
            <w:noWrap/>
            <w:hideMark/>
          </w:tcPr>
          <w:p w14:paraId="1692466A" w14:textId="77777777" w:rsidR="00CF16C0" w:rsidRPr="001A0405" w:rsidRDefault="00CF16C0" w:rsidP="00306418">
            <w:pPr>
              <w:jc w:val="right"/>
              <w:rPr>
                <w:rFonts w:eastAsia="Times New Roman"/>
                <w:sz w:val="20"/>
                <w:szCs w:val="20"/>
              </w:rPr>
            </w:pPr>
            <w:r>
              <w:rPr>
                <w:sz w:val="20"/>
              </w:rPr>
              <w:t>15.000</w:t>
            </w:r>
          </w:p>
        </w:tc>
        <w:tc>
          <w:tcPr>
            <w:tcW w:w="1166" w:type="dxa"/>
          </w:tcPr>
          <w:p w14:paraId="04A41153" w14:textId="77777777" w:rsidR="00CF16C0" w:rsidRPr="001A0405" w:rsidRDefault="00CF16C0" w:rsidP="00306418">
            <w:pPr>
              <w:jc w:val="right"/>
              <w:rPr>
                <w:rFonts w:eastAsia="Times New Roman"/>
                <w:sz w:val="20"/>
                <w:szCs w:val="20"/>
              </w:rPr>
            </w:pPr>
            <w:r>
              <w:rPr>
                <w:sz w:val="20"/>
              </w:rPr>
              <w:t>30.000</w:t>
            </w:r>
          </w:p>
        </w:tc>
      </w:tr>
      <w:tr w:rsidR="00CF16C0" w:rsidRPr="001A0405" w14:paraId="5970A738" w14:textId="77777777" w:rsidTr="00077822">
        <w:trPr>
          <w:trHeight w:val="255"/>
        </w:trPr>
        <w:tc>
          <w:tcPr>
            <w:tcW w:w="6115" w:type="dxa"/>
            <w:hideMark/>
          </w:tcPr>
          <w:p w14:paraId="23865A46" w14:textId="77777777" w:rsidR="00CF16C0" w:rsidRPr="001A0405" w:rsidRDefault="00CF16C0" w:rsidP="00306418">
            <w:pPr>
              <w:jc w:val="left"/>
              <w:rPr>
                <w:rFonts w:eastAsia="Times New Roman"/>
                <w:color w:val="000000"/>
                <w:sz w:val="20"/>
                <w:szCs w:val="20"/>
              </w:rPr>
            </w:pPr>
            <w:r>
              <w:rPr>
                <w:color w:val="000000"/>
                <w:sz w:val="20"/>
              </w:rPr>
              <w:t>Talleres informativos y de sensibilización para operadores económicos (importadores, distribuidores), proveedores de servicio y funcionarios responsables del cumplimiento</w:t>
            </w:r>
          </w:p>
        </w:tc>
        <w:tc>
          <w:tcPr>
            <w:tcW w:w="1080" w:type="dxa"/>
            <w:vMerge/>
            <w:hideMark/>
          </w:tcPr>
          <w:p w14:paraId="7441F39D" w14:textId="77777777" w:rsidR="00CF16C0" w:rsidRPr="001A0405" w:rsidRDefault="00CF16C0" w:rsidP="00306418">
            <w:pPr>
              <w:jc w:val="center"/>
              <w:rPr>
                <w:rFonts w:eastAsia="Times New Roman"/>
                <w:color w:val="000000"/>
                <w:sz w:val="20"/>
                <w:szCs w:val="20"/>
                <w:lang w:eastAsia="zh-CN"/>
              </w:rPr>
            </w:pPr>
          </w:p>
        </w:tc>
        <w:tc>
          <w:tcPr>
            <w:tcW w:w="990" w:type="dxa"/>
            <w:noWrap/>
            <w:hideMark/>
          </w:tcPr>
          <w:p w14:paraId="212BB31E" w14:textId="77777777" w:rsidR="00CF16C0" w:rsidRPr="001A0405" w:rsidRDefault="00CF16C0" w:rsidP="00306418">
            <w:pPr>
              <w:jc w:val="right"/>
              <w:rPr>
                <w:rFonts w:eastAsia="Times New Roman"/>
                <w:sz w:val="20"/>
                <w:szCs w:val="20"/>
              </w:rPr>
            </w:pPr>
            <w:r>
              <w:rPr>
                <w:sz w:val="20"/>
              </w:rPr>
              <w:t>15.000</w:t>
            </w:r>
          </w:p>
        </w:tc>
        <w:tc>
          <w:tcPr>
            <w:tcW w:w="1166" w:type="dxa"/>
          </w:tcPr>
          <w:p w14:paraId="24833ABA" w14:textId="77777777" w:rsidR="00CF16C0" w:rsidRPr="001A0405" w:rsidRDefault="00CF16C0" w:rsidP="00306418">
            <w:pPr>
              <w:jc w:val="right"/>
              <w:rPr>
                <w:rFonts w:eastAsia="Times New Roman"/>
                <w:sz w:val="20"/>
                <w:szCs w:val="20"/>
              </w:rPr>
            </w:pPr>
            <w:r>
              <w:rPr>
                <w:sz w:val="20"/>
              </w:rPr>
              <w:t>30.000</w:t>
            </w:r>
          </w:p>
        </w:tc>
      </w:tr>
      <w:tr w:rsidR="00CF16C0" w:rsidRPr="001A0405" w14:paraId="7F6B4731" w14:textId="77777777" w:rsidTr="00077822">
        <w:trPr>
          <w:trHeight w:val="255"/>
        </w:trPr>
        <w:tc>
          <w:tcPr>
            <w:tcW w:w="7195" w:type="dxa"/>
            <w:gridSpan w:val="2"/>
            <w:hideMark/>
          </w:tcPr>
          <w:p w14:paraId="51CBEB48" w14:textId="77777777" w:rsidR="00CF16C0" w:rsidRPr="001A0405" w:rsidRDefault="00CF16C0" w:rsidP="00306418">
            <w:pPr>
              <w:jc w:val="left"/>
              <w:rPr>
                <w:rFonts w:eastAsia="Times New Roman"/>
                <w:b/>
                <w:bCs/>
                <w:color w:val="000000"/>
                <w:sz w:val="20"/>
                <w:szCs w:val="20"/>
              </w:rPr>
            </w:pPr>
            <w:r>
              <w:rPr>
                <w:b/>
                <w:color w:val="000000"/>
                <w:sz w:val="20"/>
              </w:rPr>
              <w:t>Subtotal </w:t>
            </w:r>
          </w:p>
        </w:tc>
        <w:tc>
          <w:tcPr>
            <w:tcW w:w="990" w:type="dxa"/>
            <w:hideMark/>
          </w:tcPr>
          <w:p w14:paraId="170DFE21" w14:textId="77777777" w:rsidR="00CF16C0" w:rsidRPr="001A0405" w:rsidRDefault="00CF16C0" w:rsidP="00306418">
            <w:pPr>
              <w:jc w:val="right"/>
              <w:rPr>
                <w:rFonts w:eastAsia="Times New Roman"/>
                <w:b/>
                <w:bCs/>
                <w:sz w:val="20"/>
                <w:szCs w:val="20"/>
              </w:rPr>
            </w:pPr>
            <w:r>
              <w:rPr>
                <w:b/>
                <w:sz w:val="20"/>
              </w:rPr>
              <w:t>30.000</w:t>
            </w:r>
          </w:p>
        </w:tc>
        <w:tc>
          <w:tcPr>
            <w:tcW w:w="1166" w:type="dxa"/>
          </w:tcPr>
          <w:p w14:paraId="0EDAEAB8" w14:textId="77777777" w:rsidR="00CF16C0" w:rsidRPr="001A0405" w:rsidRDefault="00CF16C0" w:rsidP="00306418">
            <w:pPr>
              <w:jc w:val="right"/>
              <w:rPr>
                <w:rFonts w:eastAsia="Times New Roman"/>
                <w:b/>
                <w:bCs/>
                <w:sz w:val="20"/>
                <w:szCs w:val="20"/>
              </w:rPr>
            </w:pPr>
            <w:r>
              <w:rPr>
                <w:b/>
                <w:sz w:val="20"/>
              </w:rPr>
              <w:t>60.000</w:t>
            </w:r>
          </w:p>
        </w:tc>
      </w:tr>
      <w:tr w:rsidR="00CF16C0" w:rsidRPr="001A0405" w14:paraId="3F1D2300" w14:textId="77777777" w:rsidTr="00077822">
        <w:trPr>
          <w:trHeight w:val="255"/>
        </w:trPr>
        <w:tc>
          <w:tcPr>
            <w:tcW w:w="7195" w:type="dxa"/>
            <w:gridSpan w:val="2"/>
            <w:hideMark/>
          </w:tcPr>
          <w:p w14:paraId="51972566" w14:textId="75CF7005" w:rsidR="00CF16C0" w:rsidRPr="001A0405" w:rsidRDefault="00CF16C0" w:rsidP="00306418">
            <w:pPr>
              <w:jc w:val="left"/>
              <w:rPr>
                <w:rFonts w:eastAsia="Times New Roman"/>
                <w:b/>
                <w:bCs/>
                <w:color w:val="000000"/>
                <w:sz w:val="20"/>
                <w:szCs w:val="20"/>
              </w:rPr>
            </w:pPr>
            <w:r>
              <w:rPr>
                <w:b/>
                <w:color w:val="000000"/>
                <w:sz w:val="20"/>
              </w:rPr>
              <w:t>Total (servicio técnico de equipos de refrigeración y climatización)</w:t>
            </w:r>
          </w:p>
        </w:tc>
        <w:tc>
          <w:tcPr>
            <w:tcW w:w="990" w:type="dxa"/>
            <w:hideMark/>
          </w:tcPr>
          <w:p w14:paraId="2E82AAF9" w14:textId="77777777" w:rsidR="00CF16C0" w:rsidRPr="001A0405" w:rsidRDefault="00CF16C0" w:rsidP="00306418">
            <w:pPr>
              <w:jc w:val="right"/>
              <w:rPr>
                <w:rFonts w:eastAsia="Times New Roman"/>
                <w:b/>
                <w:bCs/>
                <w:sz w:val="20"/>
                <w:szCs w:val="20"/>
              </w:rPr>
            </w:pPr>
            <w:r>
              <w:rPr>
                <w:b/>
                <w:sz w:val="20"/>
              </w:rPr>
              <w:t>598.564</w:t>
            </w:r>
          </w:p>
        </w:tc>
        <w:tc>
          <w:tcPr>
            <w:tcW w:w="1166" w:type="dxa"/>
          </w:tcPr>
          <w:p w14:paraId="65E5E207" w14:textId="77777777" w:rsidR="00CF16C0" w:rsidRPr="001A0405" w:rsidRDefault="00CF16C0" w:rsidP="00306418">
            <w:pPr>
              <w:jc w:val="right"/>
              <w:rPr>
                <w:rFonts w:eastAsia="Times New Roman"/>
                <w:b/>
                <w:bCs/>
                <w:sz w:val="20"/>
                <w:szCs w:val="20"/>
              </w:rPr>
            </w:pPr>
            <w:r>
              <w:rPr>
                <w:b/>
                <w:sz w:val="20"/>
              </w:rPr>
              <w:t>1.220.564</w:t>
            </w:r>
          </w:p>
        </w:tc>
      </w:tr>
      <w:tr w:rsidR="00CF16C0" w:rsidRPr="001A0405" w14:paraId="3E2B8B6E" w14:textId="77777777">
        <w:trPr>
          <w:trHeight w:val="255"/>
        </w:trPr>
        <w:tc>
          <w:tcPr>
            <w:tcW w:w="9351" w:type="dxa"/>
            <w:gridSpan w:val="4"/>
          </w:tcPr>
          <w:p w14:paraId="577BA9BD" w14:textId="77777777" w:rsidR="00CF16C0" w:rsidRPr="001A0405" w:rsidRDefault="00CF16C0" w:rsidP="00306418">
            <w:pPr>
              <w:jc w:val="center"/>
              <w:rPr>
                <w:sz w:val="20"/>
                <w:szCs w:val="20"/>
              </w:rPr>
            </w:pPr>
            <w:r>
              <w:rPr>
                <w:b/>
                <w:sz w:val="20"/>
              </w:rPr>
              <w:t>Ejecución, coordinación y supervisión de proyecto</w:t>
            </w:r>
          </w:p>
        </w:tc>
      </w:tr>
      <w:tr w:rsidR="00CF16C0" w:rsidRPr="001A0405" w14:paraId="67335D07" w14:textId="77777777" w:rsidTr="00077822">
        <w:trPr>
          <w:trHeight w:val="255"/>
        </w:trPr>
        <w:tc>
          <w:tcPr>
            <w:tcW w:w="6115" w:type="dxa"/>
          </w:tcPr>
          <w:p w14:paraId="2790D7A6" w14:textId="4DD8D2BD" w:rsidR="00CF16C0" w:rsidRPr="001A0405" w:rsidRDefault="00CF16C0" w:rsidP="00306418">
            <w:pPr>
              <w:jc w:val="left"/>
              <w:rPr>
                <w:rFonts w:eastAsia="Times New Roman"/>
                <w:bCs/>
                <w:color w:val="000000"/>
                <w:sz w:val="20"/>
                <w:szCs w:val="20"/>
              </w:rPr>
            </w:pPr>
            <w:r>
              <w:rPr>
                <w:color w:val="000000"/>
                <w:sz w:val="20"/>
              </w:rPr>
              <w:t xml:space="preserve">Actividades de ejecución, coordinación y supervisión de proyecto </w:t>
            </w:r>
            <w:r>
              <w:rPr>
                <w:sz w:val="20"/>
              </w:rPr>
              <w:t>(véase</w:t>
            </w:r>
            <w:r w:rsidR="00306418">
              <w:rPr>
                <w:sz w:val="20"/>
              </w:rPr>
              <w:t xml:space="preserve"> el</w:t>
            </w:r>
            <w:r>
              <w:rPr>
                <w:sz w:val="20"/>
              </w:rPr>
              <w:t xml:space="preserve"> párrafo 51)</w:t>
            </w:r>
          </w:p>
        </w:tc>
        <w:tc>
          <w:tcPr>
            <w:tcW w:w="1080" w:type="dxa"/>
          </w:tcPr>
          <w:p w14:paraId="7AADC93A" w14:textId="77777777" w:rsidR="00CF16C0" w:rsidRPr="001A0405" w:rsidRDefault="00CF16C0" w:rsidP="00306418">
            <w:pPr>
              <w:jc w:val="center"/>
              <w:rPr>
                <w:rFonts w:eastAsia="Times New Roman"/>
                <w:b/>
                <w:color w:val="000000"/>
                <w:sz w:val="20"/>
                <w:szCs w:val="20"/>
              </w:rPr>
            </w:pPr>
            <w:r>
              <w:rPr>
                <w:sz w:val="20"/>
              </w:rPr>
              <w:t>PNUMA</w:t>
            </w:r>
          </w:p>
        </w:tc>
        <w:tc>
          <w:tcPr>
            <w:tcW w:w="990" w:type="dxa"/>
          </w:tcPr>
          <w:p w14:paraId="780DB2AC" w14:textId="77777777" w:rsidR="00CF16C0" w:rsidRPr="001A0405" w:rsidRDefault="00CF16C0" w:rsidP="00306418">
            <w:pPr>
              <w:jc w:val="right"/>
              <w:rPr>
                <w:rFonts w:eastAsia="Times New Roman"/>
                <w:b/>
                <w:color w:val="000000"/>
                <w:sz w:val="20"/>
                <w:szCs w:val="20"/>
              </w:rPr>
            </w:pPr>
            <w:r>
              <w:rPr>
                <w:sz w:val="20"/>
              </w:rPr>
              <w:t>51.264</w:t>
            </w:r>
          </w:p>
        </w:tc>
        <w:tc>
          <w:tcPr>
            <w:tcW w:w="1166" w:type="dxa"/>
          </w:tcPr>
          <w:p w14:paraId="408C7362" w14:textId="77777777" w:rsidR="00CF16C0" w:rsidRPr="001A0405" w:rsidRDefault="00CF16C0" w:rsidP="00306418">
            <w:pPr>
              <w:jc w:val="right"/>
              <w:rPr>
                <w:sz w:val="20"/>
                <w:szCs w:val="20"/>
              </w:rPr>
            </w:pPr>
            <w:r>
              <w:rPr>
                <w:sz w:val="20"/>
              </w:rPr>
              <w:t>128.160</w:t>
            </w:r>
          </w:p>
        </w:tc>
      </w:tr>
      <w:tr w:rsidR="006A60CC" w:rsidRPr="001A0405" w14:paraId="3EC3C7F2" w14:textId="77777777" w:rsidTr="00077822">
        <w:trPr>
          <w:trHeight w:val="255"/>
        </w:trPr>
        <w:tc>
          <w:tcPr>
            <w:tcW w:w="7195" w:type="dxa"/>
            <w:gridSpan w:val="2"/>
          </w:tcPr>
          <w:p w14:paraId="3884BAFF" w14:textId="77777777" w:rsidR="006A60CC" w:rsidRPr="001A0405" w:rsidRDefault="006A60CC" w:rsidP="00306418">
            <w:pPr>
              <w:jc w:val="left"/>
              <w:rPr>
                <w:rFonts w:eastAsia="Times New Roman"/>
                <w:b/>
                <w:color w:val="000000"/>
                <w:sz w:val="20"/>
                <w:szCs w:val="20"/>
              </w:rPr>
            </w:pPr>
            <w:r>
              <w:rPr>
                <w:b/>
                <w:sz w:val="20"/>
              </w:rPr>
              <w:t>Subtotal para el PNUMA</w:t>
            </w:r>
          </w:p>
        </w:tc>
        <w:tc>
          <w:tcPr>
            <w:tcW w:w="990" w:type="dxa"/>
            <w:tcBorders>
              <w:top w:val="single" w:sz="4" w:space="0" w:color="auto"/>
              <w:left w:val="single" w:sz="4" w:space="0" w:color="auto"/>
              <w:bottom w:val="single" w:sz="4" w:space="0" w:color="auto"/>
              <w:right w:val="single" w:sz="4" w:space="0" w:color="auto"/>
            </w:tcBorders>
            <w:vAlign w:val="center"/>
          </w:tcPr>
          <w:p w14:paraId="5706A03A" w14:textId="5524C05C" w:rsidR="006A60CC" w:rsidRPr="00961ABF" w:rsidRDefault="006A60CC" w:rsidP="00306418">
            <w:pPr>
              <w:jc w:val="right"/>
              <w:rPr>
                <w:rFonts w:eastAsia="Times New Roman"/>
                <w:b/>
                <w:color w:val="000000"/>
                <w:sz w:val="20"/>
                <w:szCs w:val="20"/>
              </w:rPr>
            </w:pPr>
            <w:r>
              <w:rPr>
                <w:b/>
                <w:color w:val="000000"/>
                <w:sz w:val="20"/>
              </w:rPr>
              <w:t>454.828</w:t>
            </w:r>
          </w:p>
        </w:tc>
        <w:tc>
          <w:tcPr>
            <w:tcW w:w="1166" w:type="dxa"/>
            <w:tcBorders>
              <w:top w:val="single" w:sz="4" w:space="0" w:color="auto"/>
              <w:left w:val="single" w:sz="4" w:space="0" w:color="auto"/>
              <w:bottom w:val="single" w:sz="4" w:space="0" w:color="auto"/>
              <w:right w:val="single" w:sz="4" w:space="0" w:color="auto"/>
            </w:tcBorders>
            <w:vAlign w:val="center"/>
          </w:tcPr>
          <w:p w14:paraId="343DB7DF" w14:textId="5DA7059C" w:rsidR="006A60CC" w:rsidRPr="00961ABF" w:rsidRDefault="006A60CC" w:rsidP="00306418">
            <w:pPr>
              <w:jc w:val="right"/>
              <w:rPr>
                <w:b/>
                <w:bCs/>
                <w:sz w:val="20"/>
                <w:szCs w:val="20"/>
              </w:rPr>
            </w:pPr>
            <w:r>
              <w:rPr>
                <w:b/>
                <w:color w:val="000000"/>
                <w:sz w:val="20"/>
              </w:rPr>
              <w:t>1.003.724</w:t>
            </w:r>
          </w:p>
        </w:tc>
      </w:tr>
      <w:tr w:rsidR="006A60CC" w:rsidRPr="001A0405" w14:paraId="44726166" w14:textId="77777777" w:rsidTr="00077822">
        <w:trPr>
          <w:trHeight w:val="255"/>
        </w:trPr>
        <w:tc>
          <w:tcPr>
            <w:tcW w:w="7195" w:type="dxa"/>
            <w:gridSpan w:val="2"/>
          </w:tcPr>
          <w:p w14:paraId="77DA51E6" w14:textId="77777777" w:rsidR="006A60CC" w:rsidRPr="001A0405" w:rsidRDefault="006A60CC" w:rsidP="00306418">
            <w:pPr>
              <w:jc w:val="left"/>
              <w:rPr>
                <w:rFonts w:eastAsia="Times New Roman"/>
                <w:b/>
                <w:color w:val="000000"/>
                <w:sz w:val="20"/>
                <w:szCs w:val="20"/>
              </w:rPr>
            </w:pPr>
            <w:r>
              <w:rPr>
                <w:b/>
                <w:sz w:val="20"/>
              </w:rPr>
              <w:t>Subtotal para la ONUDI</w:t>
            </w:r>
          </w:p>
        </w:tc>
        <w:tc>
          <w:tcPr>
            <w:tcW w:w="990" w:type="dxa"/>
            <w:tcBorders>
              <w:top w:val="nil"/>
              <w:left w:val="single" w:sz="4" w:space="0" w:color="auto"/>
              <w:bottom w:val="single" w:sz="4" w:space="0" w:color="auto"/>
              <w:right w:val="single" w:sz="4" w:space="0" w:color="auto"/>
            </w:tcBorders>
            <w:vAlign w:val="center"/>
          </w:tcPr>
          <w:p w14:paraId="0D84CD3C" w14:textId="230F78D5" w:rsidR="006A60CC" w:rsidRPr="00961ABF" w:rsidRDefault="006A60CC" w:rsidP="00306418">
            <w:pPr>
              <w:jc w:val="right"/>
              <w:rPr>
                <w:rFonts w:eastAsia="Times New Roman"/>
                <w:b/>
                <w:color w:val="000000"/>
                <w:sz w:val="20"/>
                <w:szCs w:val="20"/>
              </w:rPr>
            </w:pPr>
            <w:r>
              <w:rPr>
                <w:b/>
                <w:color w:val="000000"/>
                <w:sz w:val="20"/>
              </w:rPr>
              <w:t>195.000</w:t>
            </w:r>
          </w:p>
        </w:tc>
        <w:tc>
          <w:tcPr>
            <w:tcW w:w="1166" w:type="dxa"/>
            <w:tcBorders>
              <w:top w:val="nil"/>
              <w:left w:val="single" w:sz="4" w:space="0" w:color="auto"/>
              <w:bottom w:val="single" w:sz="4" w:space="0" w:color="auto"/>
              <w:right w:val="single" w:sz="4" w:space="0" w:color="auto"/>
            </w:tcBorders>
            <w:vAlign w:val="center"/>
          </w:tcPr>
          <w:p w14:paraId="3AC220D5" w14:textId="69CD915B" w:rsidR="006A60CC" w:rsidRPr="00961ABF" w:rsidRDefault="006A60CC" w:rsidP="00306418">
            <w:pPr>
              <w:jc w:val="right"/>
              <w:rPr>
                <w:b/>
                <w:bCs/>
                <w:sz w:val="20"/>
                <w:szCs w:val="20"/>
              </w:rPr>
            </w:pPr>
            <w:r>
              <w:rPr>
                <w:b/>
                <w:color w:val="000000"/>
                <w:sz w:val="20"/>
              </w:rPr>
              <w:t>345.000</w:t>
            </w:r>
          </w:p>
        </w:tc>
      </w:tr>
      <w:tr w:rsidR="006A60CC" w:rsidRPr="001A0405" w14:paraId="396D5157" w14:textId="77777777" w:rsidTr="00077822">
        <w:trPr>
          <w:trHeight w:val="255"/>
        </w:trPr>
        <w:tc>
          <w:tcPr>
            <w:tcW w:w="7195" w:type="dxa"/>
            <w:gridSpan w:val="2"/>
          </w:tcPr>
          <w:p w14:paraId="730F4D9C" w14:textId="77777777" w:rsidR="006A60CC" w:rsidRPr="001A0405" w:rsidRDefault="006A60CC" w:rsidP="00306418">
            <w:pPr>
              <w:jc w:val="left"/>
              <w:rPr>
                <w:rFonts w:eastAsia="Times New Roman"/>
                <w:b/>
                <w:color w:val="000000"/>
                <w:sz w:val="20"/>
                <w:szCs w:val="20"/>
              </w:rPr>
            </w:pPr>
            <w:r>
              <w:rPr>
                <w:b/>
                <w:sz w:val="20"/>
              </w:rPr>
              <w:t>Total</w:t>
            </w:r>
          </w:p>
        </w:tc>
        <w:tc>
          <w:tcPr>
            <w:tcW w:w="990" w:type="dxa"/>
            <w:tcBorders>
              <w:top w:val="nil"/>
              <w:left w:val="single" w:sz="4" w:space="0" w:color="auto"/>
              <w:bottom w:val="single" w:sz="4" w:space="0" w:color="auto"/>
              <w:right w:val="single" w:sz="4" w:space="0" w:color="auto"/>
            </w:tcBorders>
            <w:vAlign w:val="center"/>
          </w:tcPr>
          <w:p w14:paraId="2D21456C" w14:textId="19514AA8" w:rsidR="006A60CC" w:rsidRPr="00961ABF" w:rsidRDefault="006A60CC" w:rsidP="00306418">
            <w:pPr>
              <w:jc w:val="right"/>
              <w:rPr>
                <w:rFonts w:eastAsia="Times New Roman"/>
                <w:b/>
                <w:color w:val="000000"/>
                <w:sz w:val="20"/>
                <w:szCs w:val="20"/>
              </w:rPr>
            </w:pPr>
            <w:r>
              <w:rPr>
                <w:b/>
                <w:color w:val="000000"/>
                <w:sz w:val="20"/>
              </w:rPr>
              <w:t>649.828</w:t>
            </w:r>
          </w:p>
        </w:tc>
        <w:tc>
          <w:tcPr>
            <w:tcW w:w="1166" w:type="dxa"/>
            <w:tcBorders>
              <w:top w:val="nil"/>
              <w:left w:val="single" w:sz="4" w:space="0" w:color="auto"/>
              <w:bottom w:val="single" w:sz="4" w:space="0" w:color="auto"/>
              <w:right w:val="single" w:sz="4" w:space="0" w:color="auto"/>
            </w:tcBorders>
            <w:vAlign w:val="center"/>
          </w:tcPr>
          <w:p w14:paraId="7070FB80" w14:textId="6908DE72" w:rsidR="006A60CC" w:rsidRPr="00961ABF" w:rsidRDefault="006A60CC" w:rsidP="00306418">
            <w:pPr>
              <w:jc w:val="right"/>
              <w:rPr>
                <w:b/>
                <w:bCs/>
                <w:sz w:val="20"/>
                <w:szCs w:val="20"/>
              </w:rPr>
            </w:pPr>
            <w:r>
              <w:rPr>
                <w:b/>
                <w:color w:val="000000"/>
                <w:sz w:val="20"/>
              </w:rPr>
              <w:t>1.348.724</w:t>
            </w:r>
          </w:p>
        </w:tc>
      </w:tr>
    </w:tbl>
    <w:p w14:paraId="4493A344" w14:textId="77777777" w:rsidR="00077822" w:rsidRDefault="00077822" w:rsidP="003C53F9">
      <w:pPr>
        <w:keepNext/>
        <w:spacing w:after="240"/>
        <w:rPr>
          <w:i/>
        </w:rPr>
      </w:pPr>
    </w:p>
    <w:p w14:paraId="6DA2FBB3" w14:textId="69642AB5" w:rsidR="00711BE6" w:rsidRPr="008F68AC" w:rsidRDefault="00711BE6" w:rsidP="003C53F9">
      <w:pPr>
        <w:keepNext/>
        <w:spacing w:after="240"/>
        <w:rPr>
          <w:i/>
          <w:iCs/>
        </w:rPr>
      </w:pPr>
      <w:r>
        <w:rPr>
          <w:i/>
        </w:rPr>
        <w:t>Ejecución, coordinación y supervisión de</w:t>
      </w:r>
      <w:r w:rsidR="00077822">
        <w:rPr>
          <w:i/>
        </w:rPr>
        <w:t>l</w:t>
      </w:r>
      <w:r>
        <w:rPr>
          <w:i/>
        </w:rPr>
        <w:t xml:space="preserve"> proyecto</w:t>
      </w:r>
    </w:p>
    <w:p w14:paraId="726BE981" w14:textId="7962FF74" w:rsidR="00926B0E" w:rsidRPr="008F68AC" w:rsidRDefault="00077822" w:rsidP="00E7136F">
      <w:pPr>
        <w:pStyle w:val="Heading1"/>
        <w:shd w:val="clear" w:color="auto" w:fill="FFFFFF" w:themeFill="background1"/>
        <w:spacing w:before="240"/>
      </w:pPr>
      <w:r>
        <w:t>Para la ejecución del PAK</w:t>
      </w:r>
      <w:r w:rsidR="0066701F">
        <w:t xml:space="preserve"> se seguirá usando</w:t>
      </w:r>
      <w:r>
        <w:t xml:space="preserve"> la modalidad de ejecución del PGEH</w:t>
      </w:r>
      <w:r w:rsidR="0066701F">
        <w:t>. La supervisión, coordinación y presentación de informes del proyecto se realizarán a través de la ONO, que será la encargada de la recolección de datos, la supervisión y la preparación de informes, mientras que la Oficina de Gestión de Proyectos (OGP) será la encargada de la ejecución del proyecto y de apoyar a la ONO. El costo total para la OGP se estima en USD 128.160 para el PNUMA, que se desglosa en USD 104.400 para personal y consultores, USD 6.500 para alquiler de oficinas, USD 9.760 para traslados y USD 7.500 para reuniones y talleres.</w:t>
      </w:r>
    </w:p>
    <w:p w14:paraId="0E566C7F" w14:textId="77777777" w:rsidR="00711BE6" w:rsidRPr="008F68AC" w:rsidRDefault="00711BE6" w:rsidP="00E7136F">
      <w:pPr>
        <w:pStyle w:val="Heading1"/>
        <w:keepNext/>
        <w:numPr>
          <w:ilvl w:val="0"/>
          <w:numId w:val="0"/>
        </w:numPr>
        <w:spacing w:before="240"/>
        <w:rPr>
          <w:u w:val="single"/>
        </w:rPr>
      </w:pPr>
      <w:r>
        <w:rPr>
          <w:u w:val="single"/>
        </w:rPr>
        <w:t>Costo total de la etapa I del plan de aplicación de la Enmienda de Kigali relativa a los HFC</w:t>
      </w:r>
    </w:p>
    <w:p w14:paraId="248CF3F1" w14:textId="1A298F9C" w:rsidR="00711BE6" w:rsidRPr="008F68AC" w:rsidRDefault="00711BE6" w:rsidP="00E7136F">
      <w:pPr>
        <w:pStyle w:val="Heading1"/>
      </w:pPr>
      <w:r>
        <w:t>El presupuesto propuesto para la etapa I es de USD 1.410.015. La propuesta de costos de las actividades en el sector de servicio técnico de equipos de refrigeración está en consonancia con la decisión 92/37. El costo solicitado para las actividades del subsector de instalación y montaje locales es de USD 7,60/kg, sobre la base de las mejores estimaciones disponibles proporcionadas por el PNUMA.</w:t>
      </w:r>
    </w:p>
    <w:p w14:paraId="4E773A0B" w14:textId="492BE35E" w:rsidR="00711BE6" w:rsidRPr="008F68AC" w:rsidRDefault="00711BE6" w:rsidP="00E7136F">
      <w:pPr>
        <w:pStyle w:val="Heading1"/>
      </w:pPr>
      <w:bookmarkStart w:id="4" w:name="_Hlk118631498"/>
      <w:r>
        <w:t>En el Cuadro 12 se resumen las actividades propuestas y el costo de la etapa I del PAK.</w:t>
      </w:r>
    </w:p>
    <w:bookmarkEnd w:id="4"/>
    <w:p w14:paraId="15F13986" w14:textId="2038802C" w:rsidR="00835B51" w:rsidRPr="008F68AC" w:rsidRDefault="00711BE6" w:rsidP="00E7136F">
      <w:pPr>
        <w:keepNext/>
        <w:suppressAutoHyphens/>
      </w:pPr>
      <w:r>
        <w:rPr>
          <w:b/>
        </w:rPr>
        <w:t xml:space="preserve">Cuadro 12. Propuesta de costo de actividades que se ejecutarán en la etapa I del PAK </w:t>
      </w:r>
      <w:r w:rsidR="003A72E6">
        <w:rPr>
          <w:b/>
        </w:rPr>
        <w:t>d</w:t>
      </w:r>
      <w:r>
        <w:rPr>
          <w:b/>
        </w:rPr>
        <w:t>e Omán (USD)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55"/>
        <w:gridCol w:w="2720"/>
        <w:gridCol w:w="720"/>
        <w:gridCol w:w="810"/>
        <w:gridCol w:w="1260"/>
        <w:gridCol w:w="900"/>
        <w:gridCol w:w="986"/>
      </w:tblGrid>
      <w:tr w:rsidR="003C7364" w:rsidRPr="008F68AC" w14:paraId="57A8EC04" w14:textId="77777777" w:rsidTr="003A72E6">
        <w:trPr>
          <w:trHeight w:val="239"/>
          <w:tblHeader/>
        </w:trPr>
        <w:tc>
          <w:tcPr>
            <w:tcW w:w="1955" w:type="dxa"/>
            <w:vMerge w:val="restart"/>
            <w:noWrap/>
            <w:tcMar>
              <w:left w:w="29" w:type="dxa"/>
              <w:right w:w="29" w:type="dxa"/>
            </w:tcMar>
            <w:vAlign w:val="center"/>
          </w:tcPr>
          <w:p w14:paraId="1BA68DBC" w14:textId="5624AF0D" w:rsidR="00FA010D" w:rsidRPr="008F68AC" w:rsidRDefault="00083627" w:rsidP="008A7007">
            <w:pPr>
              <w:jc w:val="center"/>
              <w:rPr>
                <w:b/>
                <w:bCs/>
                <w:color w:val="000000"/>
                <w:sz w:val="19"/>
                <w:szCs w:val="19"/>
              </w:rPr>
            </w:pPr>
            <w:r>
              <w:rPr>
                <w:b/>
                <w:color w:val="000000"/>
                <w:sz w:val="19"/>
              </w:rPr>
              <w:t>Sector</w:t>
            </w:r>
          </w:p>
        </w:tc>
        <w:tc>
          <w:tcPr>
            <w:tcW w:w="2720" w:type="dxa"/>
            <w:vMerge w:val="restart"/>
            <w:noWrap/>
            <w:tcMar>
              <w:left w:w="29" w:type="dxa"/>
              <w:right w:w="29" w:type="dxa"/>
            </w:tcMar>
            <w:vAlign w:val="center"/>
          </w:tcPr>
          <w:p w14:paraId="5F981FE4" w14:textId="680F5E9E" w:rsidR="00FA010D" w:rsidRPr="008F68AC" w:rsidRDefault="00FA010D" w:rsidP="008A7007">
            <w:pPr>
              <w:jc w:val="center"/>
              <w:rPr>
                <w:b/>
                <w:bCs/>
                <w:color w:val="000000"/>
                <w:sz w:val="19"/>
                <w:szCs w:val="19"/>
              </w:rPr>
            </w:pPr>
            <w:r>
              <w:rPr>
                <w:b/>
                <w:color w:val="000000"/>
                <w:sz w:val="19"/>
              </w:rPr>
              <w:t>Sustancias</w:t>
            </w:r>
          </w:p>
        </w:tc>
        <w:tc>
          <w:tcPr>
            <w:tcW w:w="1530" w:type="dxa"/>
            <w:gridSpan w:val="2"/>
            <w:noWrap/>
            <w:tcMar>
              <w:left w:w="29" w:type="dxa"/>
              <w:right w:w="29" w:type="dxa"/>
            </w:tcMar>
          </w:tcPr>
          <w:p w14:paraId="6A0C4950" w14:textId="1B5F6F53" w:rsidR="00FA010D" w:rsidRPr="003A72E6" w:rsidRDefault="00FA010D" w:rsidP="00E7136F">
            <w:pPr>
              <w:jc w:val="center"/>
              <w:rPr>
                <w:rFonts w:ascii="Times New Roman Bold" w:hAnsi="Times New Roman Bold" w:hint="eastAsia"/>
                <w:b/>
                <w:bCs/>
                <w:color w:val="000000"/>
                <w:spacing w:val="-4"/>
                <w:sz w:val="19"/>
                <w:szCs w:val="19"/>
              </w:rPr>
            </w:pPr>
            <w:r w:rsidRPr="003A72E6">
              <w:rPr>
                <w:rFonts w:ascii="Times New Roman Bold" w:hAnsi="Times New Roman Bold"/>
                <w:b/>
                <w:color w:val="000000"/>
                <w:spacing w:val="-4"/>
                <w:sz w:val="19"/>
              </w:rPr>
              <w:t>Eliminación</w:t>
            </w:r>
          </w:p>
        </w:tc>
        <w:tc>
          <w:tcPr>
            <w:tcW w:w="1260" w:type="dxa"/>
            <w:vMerge w:val="restart"/>
            <w:noWrap/>
            <w:tcMar>
              <w:left w:w="14" w:type="dxa"/>
              <w:right w:w="14" w:type="dxa"/>
            </w:tcMar>
          </w:tcPr>
          <w:p w14:paraId="746579F2" w14:textId="4930E6E4" w:rsidR="00FA010D" w:rsidRPr="003A72E6" w:rsidRDefault="00FA010D" w:rsidP="00C968D3">
            <w:pPr>
              <w:jc w:val="center"/>
              <w:rPr>
                <w:rFonts w:ascii="Times New Roman Bold" w:hAnsi="Times New Roman Bold" w:hint="eastAsia"/>
                <w:b/>
                <w:bCs/>
                <w:color w:val="000000"/>
                <w:spacing w:val="-4"/>
                <w:sz w:val="19"/>
                <w:szCs w:val="19"/>
              </w:rPr>
            </w:pPr>
            <w:r w:rsidRPr="003A72E6">
              <w:rPr>
                <w:rFonts w:ascii="Times New Roman Bold" w:hAnsi="Times New Roman Bold"/>
                <w:b/>
                <w:color w:val="000000"/>
                <w:spacing w:val="-6"/>
                <w:sz w:val="19"/>
              </w:rPr>
              <w:t xml:space="preserve">Financiamiento </w:t>
            </w:r>
            <w:r w:rsidRPr="003A72E6">
              <w:rPr>
                <w:rFonts w:ascii="Times New Roman Bold" w:hAnsi="Times New Roman Bold"/>
                <w:b/>
                <w:color w:val="000000"/>
                <w:spacing w:val="-4"/>
                <w:sz w:val="19"/>
              </w:rPr>
              <w:t>solicitado</w:t>
            </w:r>
            <w:r w:rsidRPr="003A72E6">
              <w:rPr>
                <w:rFonts w:ascii="Times New Roman Bold" w:hAnsi="Times New Roman Bold"/>
                <w:b/>
                <w:color w:val="000000"/>
                <w:spacing w:val="-4"/>
                <w:sz w:val="19"/>
              </w:rPr>
              <w:br/>
              <w:t xml:space="preserve"> (US</w:t>
            </w:r>
            <w:r w:rsidR="00C968D3" w:rsidRPr="003A72E6">
              <w:rPr>
                <w:rFonts w:ascii="Times New Roman Bold" w:hAnsi="Times New Roman Bold"/>
                <w:b/>
                <w:color w:val="000000"/>
                <w:spacing w:val="-4"/>
                <w:sz w:val="19"/>
              </w:rPr>
              <w:t>D</w:t>
            </w:r>
            <w:r w:rsidRPr="003A72E6">
              <w:rPr>
                <w:rFonts w:ascii="Times New Roman Bold" w:hAnsi="Times New Roman Bold"/>
                <w:b/>
                <w:color w:val="000000"/>
                <w:spacing w:val="-4"/>
                <w:sz w:val="19"/>
              </w:rPr>
              <w:t>)</w:t>
            </w:r>
          </w:p>
        </w:tc>
        <w:tc>
          <w:tcPr>
            <w:tcW w:w="900" w:type="dxa"/>
            <w:vMerge w:val="restart"/>
            <w:noWrap/>
            <w:tcMar>
              <w:left w:w="14" w:type="dxa"/>
              <w:right w:w="14" w:type="dxa"/>
            </w:tcMar>
          </w:tcPr>
          <w:p w14:paraId="5EE81E79" w14:textId="11E2BB5B" w:rsidR="00FA010D" w:rsidRPr="003A72E6" w:rsidRDefault="00FA010D" w:rsidP="00794FE4">
            <w:pPr>
              <w:jc w:val="center"/>
              <w:rPr>
                <w:rFonts w:ascii="Times New Roman Bold" w:hAnsi="Times New Roman Bold" w:hint="eastAsia"/>
                <w:b/>
                <w:bCs/>
                <w:color w:val="000000"/>
                <w:spacing w:val="-4"/>
                <w:sz w:val="19"/>
                <w:szCs w:val="19"/>
              </w:rPr>
            </w:pPr>
            <w:r w:rsidRPr="003A72E6">
              <w:rPr>
                <w:rFonts w:ascii="Times New Roman Bold" w:hAnsi="Times New Roman Bold"/>
                <w:b/>
                <w:color w:val="000000"/>
                <w:spacing w:val="-4"/>
                <w:sz w:val="19"/>
              </w:rPr>
              <w:t>Costo-beneficio</w:t>
            </w:r>
            <w:r w:rsidRPr="003A72E6">
              <w:rPr>
                <w:rFonts w:ascii="Times New Roman Bold" w:hAnsi="Times New Roman Bold"/>
                <w:b/>
                <w:color w:val="000000"/>
                <w:spacing w:val="-4"/>
                <w:sz w:val="19"/>
              </w:rPr>
              <w:br/>
              <w:t>(USD/kg)</w:t>
            </w:r>
          </w:p>
        </w:tc>
        <w:tc>
          <w:tcPr>
            <w:tcW w:w="986" w:type="dxa"/>
            <w:vMerge w:val="restart"/>
            <w:noWrap/>
            <w:tcMar>
              <w:left w:w="29" w:type="dxa"/>
              <w:right w:w="29" w:type="dxa"/>
            </w:tcMar>
          </w:tcPr>
          <w:p w14:paraId="09E6005F" w14:textId="77777777" w:rsidR="00FA010D" w:rsidRPr="003A72E6" w:rsidRDefault="00FA010D" w:rsidP="00E7136F">
            <w:pPr>
              <w:jc w:val="center"/>
              <w:rPr>
                <w:rFonts w:ascii="Times New Roman Bold" w:hAnsi="Times New Roman Bold" w:hint="eastAsia"/>
                <w:b/>
                <w:bCs/>
                <w:color w:val="000000"/>
                <w:spacing w:val="-4"/>
                <w:sz w:val="19"/>
                <w:szCs w:val="19"/>
              </w:rPr>
            </w:pPr>
            <w:r w:rsidRPr="003A72E6">
              <w:rPr>
                <w:rFonts w:ascii="Times New Roman Bold" w:hAnsi="Times New Roman Bold"/>
                <w:b/>
                <w:color w:val="000000"/>
                <w:spacing w:val="-4"/>
                <w:sz w:val="19"/>
              </w:rPr>
              <w:t xml:space="preserve">Organismo </w:t>
            </w:r>
          </w:p>
        </w:tc>
      </w:tr>
      <w:tr w:rsidR="00065A16" w:rsidRPr="008F68AC" w14:paraId="5654D6E1" w14:textId="77777777" w:rsidTr="003A72E6">
        <w:trPr>
          <w:trHeight w:val="269"/>
        </w:trPr>
        <w:tc>
          <w:tcPr>
            <w:tcW w:w="1955" w:type="dxa"/>
            <w:vMerge/>
            <w:noWrap/>
            <w:hideMark/>
          </w:tcPr>
          <w:p w14:paraId="06733571" w14:textId="77777777" w:rsidR="00FA010D" w:rsidRPr="008F68AC" w:rsidRDefault="00FA010D" w:rsidP="00E7136F">
            <w:pPr>
              <w:jc w:val="center"/>
              <w:rPr>
                <w:b/>
                <w:bCs/>
                <w:color w:val="000000"/>
                <w:sz w:val="19"/>
                <w:szCs w:val="19"/>
                <w:lang w:eastAsia="en-CA"/>
              </w:rPr>
            </w:pPr>
          </w:p>
        </w:tc>
        <w:tc>
          <w:tcPr>
            <w:tcW w:w="2720" w:type="dxa"/>
            <w:vMerge/>
            <w:noWrap/>
            <w:hideMark/>
          </w:tcPr>
          <w:p w14:paraId="0CD5D751" w14:textId="77777777" w:rsidR="00FA010D" w:rsidRPr="008F68AC" w:rsidRDefault="00FA010D" w:rsidP="00E7136F">
            <w:pPr>
              <w:jc w:val="center"/>
              <w:rPr>
                <w:b/>
                <w:bCs/>
                <w:color w:val="000000"/>
                <w:sz w:val="19"/>
                <w:szCs w:val="19"/>
                <w:lang w:eastAsia="en-CA"/>
              </w:rPr>
            </w:pPr>
          </w:p>
        </w:tc>
        <w:tc>
          <w:tcPr>
            <w:tcW w:w="720" w:type="dxa"/>
            <w:noWrap/>
            <w:vAlign w:val="center"/>
            <w:hideMark/>
          </w:tcPr>
          <w:p w14:paraId="02B1F8CD" w14:textId="77777777" w:rsidR="00FA010D" w:rsidRPr="008F68AC" w:rsidRDefault="00FA010D" w:rsidP="00E7136F">
            <w:pPr>
              <w:jc w:val="center"/>
              <w:rPr>
                <w:b/>
                <w:bCs/>
                <w:color w:val="000000"/>
                <w:sz w:val="19"/>
                <w:szCs w:val="19"/>
              </w:rPr>
            </w:pPr>
            <w:r>
              <w:rPr>
                <w:b/>
                <w:color w:val="000000"/>
                <w:sz w:val="19"/>
              </w:rPr>
              <w:t xml:space="preserve">t </w:t>
            </w:r>
          </w:p>
        </w:tc>
        <w:tc>
          <w:tcPr>
            <w:tcW w:w="810" w:type="dxa"/>
            <w:noWrap/>
            <w:hideMark/>
          </w:tcPr>
          <w:p w14:paraId="00A270B2" w14:textId="77777777" w:rsidR="00FA010D" w:rsidRPr="003A72E6" w:rsidRDefault="00FA010D" w:rsidP="00E7136F">
            <w:pPr>
              <w:jc w:val="center"/>
              <w:rPr>
                <w:rFonts w:ascii="Times New Roman Bold" w:hAnsi="Times New Roman Bold" w:hint="eastAsia"/>
                <w:b/>
                <w:bCs/>
                <w:color w:val="000000"/>
                <w:spacing w:val="-4"/>
                <w:sz w:val="19"/>
                <w:szCs w:val="19"/>
              </w:rPr>
            </w:pPr>
            <w:r w:rsidRPr="003A72E6">
              <w:rPr>
                <w:rFonts w:ascii="Times New Roman Bold" w:hAnsi="Times New Roman Bold"/>
                <w:b/>
                <w:color w:val="000000"/>
                <w:spacing w:val="-4"/>
                <w:sz w:val="19"/>
              </w:rPr>
              <w:t>Tons. CO</w:t>
            </w:r>
            <w:r w:rsidRPr="003A72E6">
              <w:rPr>
                <w:rFonts w:ascii="Times New Roman Bold" w:hAnsi="Times New Roman Bold"/>
                <w:b/>
                <w:color w:val="000000"/>
                <w:spacing w:val="-4"/>
                <w:sz w:val="19"/>
                <w:vertAlign w:val="subscript"/>
              </w:rPr>
              <w:t>2</w:t>
            </w:r>
            <w:r w:rsidRPr="003A72E6">
              <w:rPr>
                <w:rFonts w:ascii="Times New Roman Bold" w:hAnsi="Times New Roman Bold"/>
                <w:b/>
                <w:color w:val="000000"/>
                <w:spacing w:val="-4"/>
                <w:sz w:val="19"/>
              </w:rPr>
              <w:t xml:space="preserve"> eq. </w:t>
            </w:r>
          </w:p>
        </w:tc>
        <w:tc>
          <w:tcPr>
            <w:tcW w:w="1260" w:type="dxa"/>
            <w:vMerge/>
            <w:noWrap/>
            <w:hideMark/>
          </w:tcPr>
          <w:p w14:paraId="72CA142F" w14:textId="77777777" w:rsidR="00FA010D" w:rsidRPr="003A72E6" w:rsidRDefault="00FA010D" w:rsidP="00E7136F">
            <w:pPr>
              <w:jc w:val="center"/>
              <w:rPr>
                <w:rFonts w:ascii="Times New Roman Bold" w:hAnsi="Times New Roman Bold" w:hint="eastAsia"/>
                <w:b/>
                <w:bCs/>
                <w:color w:val="000000"/>
                <w:spacing w:val="-4"/>
                <w:sz w:val="19"/>
                <w:szCs w:val="19"/>
                <w:lang w:eastAsia="en-CA"/>
              </w:rPr>
            </w:pPr>
          </w:p>
        </w:tc>
        <w:tc>
          <w:tcPr>
            <w:tcW w:w="900" w:type="dxa"/>
            <w:vMerge/>
            <w:noWrap/>
            <w:hideMark/>
          </w:tcPr>
          <w:p w14:paraId="4D7556C3" w14:textId="77777777" w:rsidR="00FA010D" w:rsidRPr="003A72E6" w:rsidRDefault="00FA010D" w:rsidP="00E7136F">
            <w:pPr>
              <w:jc w:val="center"/>
              <w:rPr>
                <w:rFonts w:ascii="Times New Roman Bold" w:hAnsi="Times New Roman Bold" w:hint="eastAsia"/>
                <w:b/>
                <w:bCs/>
                <w:color w:val="000000"/>
                <w:spacing w:val="-4"/>
                <w:sz w:val="19"/>
                <w:szCs w:val="19"/>
                <w:lang w:eastAsia="en-CA"/>
              </w:rPr>
            </w:pPr>
          </w:p>
        </w:tc>
        <w:tc>
          <w:tcPr>
            <w:tcW w:w="986" w:type="dxa"/>
            <w:vMerge/>
            <w:noWrap/>
            <w:hideMark/>
          </w:tcPr>
          <w:p w14:paraId="298E6210" w14:textId="77777777" w:rsidR="00FA010D" w:rsidRPr="003A72E6" w:rsidRDefault="00FA010D" w:rsidP="00E7136F">
            <w:pPr>
              <w:jc w:val="center"/>
              <w:rPr>
                <w:rFonts w:ascii="Times New Roman Bold" w:hAnsi="Times New Roman Bold" w:hint="eastAsia"/>
                <w:b/>
                <w:bCs/>
                <w:color w:val="000000"/>
                <w:spacing w:val="-4"/>
                <w:sz w:val="19"/>
                <w:szCs w:val="19"/>
                <w:lang w:eastAsia="en-CA"/>
              </w:rPr>
            </w:pPr>
          </w:p>
        </w:tc>
      </w:tr>
      <w:tr w:rsidR="00065A16" w:rsidRPr="008F68AC" w14:paraId="68B46E3B" w14:textId="77777777" w:rsidTr="003A72E6">
        <w:trPr>
          <w:trHeight w:val="623"/>
        </w:trPr>
        <w:tc>
          <w:tcPr>
            <w:tcW w:w="1955" w:type="dxa"/>
            <w:noWrap/>
            <w:hideMark/>
          </w:tcPr>
          <w:p w14:paraId="7DBFC507" w14:textId="37284EF2" w:rsidR="007A15E9" w:rsidRPr="008F68AC" w:rsidRDefault="007A15E9" w:rsidP="00E7136F">
            <w:pPr>
              <w:jc w:val="left"/>
              <w:rPr>
                <w:color w:val="000000"/>
                <w:sz w:val="19"/>
                <w:szCs w:val="19"/>
              </w:rPr>
            </w:pPr>
            <w:r>
              <w:rPr>
                <w:color w:val="000000"/>
                <w:sz w:val="19"/>
              </w:rPr>
              <w:t>Servicio técnico</w:t>
            </w:r>
          </w:p>
        </w:tc>
        <w:tc>
          <w:tcPr>
            <w:tcW w:w="2720" w:type="dxa"/>
            <w:noWrap/>
            <w:hideMark/>
          </w:tcPr>
          <w:p w14:paraId="40F6A34A" w14:textId="54287E7E" w:rsidR="007A15E9" w:rsidRPr="00E36607" w:rsidRDefault="007A15E9" w:rsidP="00E7136F">
            <w:pPr>
              <w:jc w:val="left"/>
              <w:rPr>
                <w:color w:val="000000"/>
                <w:sz w:val="19"/>
                <w:szCs w:val="19"/>
              </w:rPr>
            </w:pPr>
            <w:r>
              <w:rPr>
                <w:color w:val="000000"/>
                <w:sz w:val="19"/>
              </w:rPr>
              <w:t>HFC-134a, R-410A, R-404A, R-507A, R-407C, HFC-32, R-407A, HFC-245fa, HFC-236fa, R-407F, R-452A</w:t>
            </w:r>
          </w:p>
        </w:tc>
        <w:tc>
          <w:tcPr>
            <w:tcW w:w="720" w:type="dxa"/>
            <w:noWrap/>
            <w:vAlign w:val="center"/>
            <w:hideMark/>
          </w:tcPr>
          <w:p w14:paraId="50E33090" w14:textId="43F8DBA5" w:rsidR="007A15E9" w:rsidRPr="008F68AC" w:rsidRDefault="007A15E9" w:rsidP="00E7136F">
            <w:pPr>
              <w:jc w:val="right"/>
              <w:rPr>
                <w:color w:val="000000"/>
                <w:sz w:val="19"/>
                <w:szCs w:val="19"/>
              </w:rPr>
            </w:pPr>
            <w:r>
              <w:rPr>
                <w:color w:val="000000"/>
                <w:sz w:val="19"/>
              </w:rPr>
              <w:t>239,33</w:t>
            </w:r>
          </w:p>
        </w:tc>
        <w:tc>
          <w:tcPr>
            <w:tcW w:w="810" w:type="dxa"/>
            <w:noWrap/>
            <w:vAlign w:val="center"/>
            <w:hideMark/>
          </w:tcPr>
          <w:p w14:paraId="36CAE69F" w14:textId="11557292" w:rsidR="007A15E9" w:rsidRPr="00D05C25" w:rsidRDefault="007A15E9" w:rsidP="00E7136F">
            <w:pPr>
              <w:jc w:val="right"/>
              <w:rPr>
                <w:color w:val="000000"/>
                <w:sz w:val="19"/>
                <w:szCs w:val="19"/>
              </w:rPr>
            </w:pPr>
            <w:r>
              <w:rPr>
                <w:color w:val="000000"/>
                <w:sz w:val="19"/>
              </w:rPr>
              <w:t>444.949</w:t>
            </w:r>
          </w:p>
        </w:tc>
        <w:tc>
          <w:tcPr>
            <w:tcW w:w="1260" w:type="dxa"/>
            <w:noWrap/>
            <w:vAlign w:val="center"/>
            <w:hideMark/>
          </w:tcPr>
          <w:p w14:paraId="20FE213A" w14:textId="3A6F1976" w:rsidR="007A15E9" w:rsidRPr="008F68AC" w:rsidRDefault="007A15E9" w:rsidP="00E7136F">
            <w:pPr>
              <w:jc w:val="right"/>
              <w:rPr>
                <w:color w:val="000000"/>
                <w:sz w:val="19"/>
                <w:szCs w:val="19"/>
              </w:rPr>
            </w:pPr>
            <w:r>
              <w:rPr>
                <w:color w:val="000000"/>
                <w:sz w:val="19"/>
              </w:rPr>
              <w:t xml:space="preserve">1.220.564 </w:t>
            </w:r>
          </w:p>
        </w:tc>
        <w:tc>
          <w:tcPr>
            <w:tcW w:w="900" w:type="dxa"/>
            <w:noWrap/>
            <w:vAlign w:val="center"/>
            <w:hideMark/>
          </w:tcPr>
          <w:p w14:paraId="504D8224" w14:textId="77777777" w:rsidR="007A15E9" w:rsidRPr="008F68AC" w:rsidRDefault="007A15E9" w:rsidP="00E7136F">
            <w:pPr>
              <w:jc w:val="right"/>
              <w:rPr>
                <w:color w:val="000000"/>
                <w:sz w:val="19"/>
                <w:szCs w:val="19"/>
              </w:rPr>
            </w:pPr>
            <w:r>
              <w:rPr>
                <w:color w:val="000000"/>
                <w:sz w:val="19"/>
              </w:rPr>
              <w:t>5,10</w:t>
            </w:r>
          </w:p>
        </w:tc>
        <w:tc>
          <w:tcPr>
            <w:tcW w:w="986" w:type="dxa"/>
            <w:noWrap/>
            <w:hideMark/>
          </w:tcPr>
          <w:p w14:paraId="48867146" w14:textId="400EFBBD" w:rsidR="007A15E9" w:rsidRPr="008F68AC" w:rsidRDefault="007A15E9" w:rsidP="00C03DC7">
            <w:pPr>
              <w:jc w:val="center"/>
              <w:rPr>
                <w:color w:val="000000"/>
                <w:sz w:val="19"/>
                <w:szCs w:val="19"/>
              </w:rPr>
            </w:pPr>
            <w:r>
              <w:rPr>
                <w:color w:val="000000"/>
                <w:sz w:val="19"/>
              </w:rPr>
              <w:t>PNUMA</w:t>
            </w:r>
            <w:r w:rsidR="003A72E6">
              <w:rPr>
                <w:color w:val="000000"/>
                <w:sz w:val="19"/>
              </w:rPr>
              <w:t xml:space="preserve"> </w:t>
            </w:r>
            <w:r>
              <w:rPr>
                <w:color w:val="000000"/>
                <w:sz w:val="19"/>
              </w:rPr>
              <w:t>/</w:t>
            </w:r>
            <w:r>
              <w:rPr>
                <w:color w:val="000000"/>
                <w:sz w:val="19"/>
              </w:rPr>
              <w:br/>
              <w:t>ONUDI</w:t>
            </w:r>
          </w:p>
        </w:tc>
      </w:tr>
      <w:tr w:rsidR="00065A16" w:rsidRPr="008F68AC" w14:paraId="21065D56" w14:textId="77777777" w:rsidTr="003A72E6">
        <w:trPr>
          <w:trHeight w:val="248"/>
        </w:trPr>
        <w:tc>
          <w:tcPr>
            <w:tcW w:w="1955" w:type="dxa"/>
            <w:noWrap/>
          </w:tcPr>
          <w:p w14:paraId="4E9843C7" w14:textId="09D7C09D" w:rsidR="008B127D" w:rsidRPr="00FD1110" w:rsidRDefault="008B127D" w:rsidP="003A72E6">
            <w:pPr>
              <w:jc w:val="left"/>
              <w:rPr>
                <w:color w:val="000000"/>
                <w:sz w:val="19"/>
                <w:szCs w:val="19"/>
              </w:rPr>
            </w:pPr>
            <w:r>
              <w:rPr>
                <w:color w:val="000000"/>
                <w:sz w:val="19"/>
              </w:rPr>
              <w:t xml:space="preserve">Instalación y montaje </w:t>
            </w:r>
            <w:r w:rsidR="003A72E6">
              <w:rPr>
                <w:color w:val="000000"/>
                <w:sz w:val="19"/>
              </w:rPr>
              <w:t>l</w:t>
            </w:r>
            <w:r>
              <w:rPr>
                <w:color w:val="000000"/>
                <w:sz w:val="19"/>
              </w:rPr>
              <w:t>o</w:t>
            </w:r>
            <w:r w:rsidR="003A72E6">
              <w:rPr>
                <w:color w:val="000000"/>
                <w:sz w:val="19"/>
              </w:rPr>
              <w:t>c</w:t>
            </w:r>
            <w:r>
              <w:rPr>
                <w:color w:val="000000"/>
                <w:sz w:val="19"/>
              </w:rPr>
              <w:t>ales</w:t>
            </w:r>
          </w:p>
        </w:tc>
        <w:tc>
          <w:tcPr>
            <w:tcW w:w="2720" w:type="dxa"/>
            <w:noWrap/>
          </w:tcPr>
          <w:p w14:paraId="476735B7" w14:textId="77777777" w:rsidR="008B127D" w:rsidRPr="00FD1110" w:rsidRDefault="00CC0F84" w:rsidP="00E7136F">
            <w:pPr>
              <w:jc w:val="left"/>
              <w:rPr>
                <w:color w:val="000000"/>
                <w:sz w:val="19"/>
                <w:szCs w:val="19"/>
              </w:rPr>
            </w:pPr>
            <w:r>
              <w:rPr>
                <w:color w:val="000000"/>
                <w:sz w:val="19"/>
              </w:rPr>
              <w:t>Eliminación: HFC-134a, R410A</w:t>
            </w:r>
          </w:p>
          <w:p w14:paraId="426D15F0" w14:textId="67EDB778" w:rsidR="00CC0F84" w:rsidRPr="00FD1110" w:rsidRDefault="00CC0F84" w:rsidP="00E7136F">
            <w:pPr>
              <w:jc w:val="left"/>
              <w:rPr>
                <w:color w:val="000000"/>
                <w:sz w:val="19"/>
                <w:szCs w:val="19"/>
                <w:lang w:eastAsia="en-CA"/>
              </w:rPr>
            </w:pPr>
          </w:p>
        </w:tc>
        <w:tc>
          <w:tcPr>
            <w:tcW w:w="720" w:type="dxa"/>
            <w:noWrap/>
            <w:vAlign w:val="center"/>
          </w:tcPr>
          <w:p w14:paraId="6DEF808F" w14:textId="51EDCE50" w:rsidR="008B127D" w:rsidRPr="00FD1110" w:rsidRDefault="00B30686" w:rsidP="00E7136F">
            <w:pPr>
              <w:jc w:val="right"/>
              <w:rPr>
                <w:color w:val="000000"/>
                <w:sz w:val="19"/>
                <w:szCs w:val="19"/>
              </w:rPr>
            </w:pPr>
            <w:r>
              <w:rPr>
                <w:color w:val="000000"/>
                <w:sz w:val="19"/>
              </w:rPr>
              <w:t>8,06</w:t>
            </w:r>
          </w:p>
        </w:tc>
        <w:tc>
          <w:tcPr>
            <w:tcW w:w="810" w:type="dxa"/>
            <w:noWrap/>
            <w:vAlign w:val="center"/>
          </w:tcPr>
          <w:p w14:paraId="1823EF21" w14:textId="59B1EB10" w:rsidR="008B127D" w:rsidRPr="00D05C25" w:rsidRDefault="008B127D" w:rsidP="00E7136F">
            <w:pPr>
              <w:jc w:val="right"/>
              <w:rPr>
                <w:color w:val="000000"/>
                <w:sz w:val="19"/>
                <w:szCs w:val="19"/>
              </w:rPr>
            </w:pPr>
            <w:r>
              <w:rPr>
                <w:color w:val="000000"/>
                <w:sz w:val="19"/>
              </w:rPr>
              <w:t>16.433</w:t>
            </w:r>
          </w:p>
        </w:tc>
        <w:tc>
          <w:tcPr>
            <w:tcW w:w="1260" w:type="dxa"/>
            <w:noWrap/>
            <w:vAlign w:val="center"/>
          </w:tcPr>
          <w:p w14:paraId="35997E29" w14:textId="05962B8D" w:rsidR="008B127D" w:rsidRPr="00FD1110" w:rsidRDefault="00482E07" w:rsidP="00E7136F">
            <w:pPr>
              <w:jc w:val="right"/>
              <w:rPr>
                <w:sz w:val="19"/>
                <w:szCs w:val="19"/>
              </w:rPr>
            </w:pPr>
            <w:r>
              <w:rPr>
                <w:sz w:val="19"/>
              </w:rPr>
              <w:t>61.291</w:t>
            </w:r>
          </w:p>
        </w:tc>
        <w:tc>
          <w:tcPr>
            <w:tcW w:w="900" w:type="dxa"/>
            <w:noWrap/>
            <w:vAlign w:val="center"/>
          </w:tcPr>
          <w:p w14:paraId="5C89B512" w14:textId="5F9E4E05" w:rsidR="008B127D" w:rsidRPr="00FD1110" w:rsidRDefault="00482E07" w:rsidP="00E7136F">
            <w:pPr>
              <w:jc w:val="right"/>
              <w:rPr>
                <w:color w:val="000000"/>
                <w:sz w:val="19"/>
                <w:szCs w:val="19"/>
              </w:rPr>
            </w:pPr>
            <w:r>
              <w:rPr>
                <w:color w:val="000000"/>
                <w:sz w:val="19"/>
              </w:rPr>
              <w:t>7,60</w:t>
            </w:r>
          </w:p>
        </w:tc>
        <w:tc>
          <w:tcPr>
            <w:tcW w:w="986" w:type="dxa"/>
            <w:noWrap/>
          </w:tcPr>
          <w:p w14:paraId="29F46D00" w14:textId="27824BDB" w:rsidR="008B127D" w:rsidRPr="00FD1110" w:rsidRDefault="00482E07" w:rsidP="00C03DC7">
            <w:pPr>
              <w:jc w:val="center"/>
              <w:rPr>
                <w:color w:val="000000"/>
                <w:sz w:val="19"/>
                <w:szCs w:val="19"/>
              </w:rPr>
            </w:pPr>
            <w:r>
              <w:rPr>
                <w:color w:val="000000"/>
                <w:sz w:val="19"/>
              </w:rPr>
              <w:t>PNUMA</w:t>
            </w:r>
            <w:r w:rsidR="003A72E6">
              <w:rPr>
                <w:color w:val="000000"/>
                <w:sz w:val="19"/>
              </w:rPr>
              <w:t xml:space="preserve"> </w:t>
            </w:r>
            <w:r>
              <w:rPr>
                <w:color w:val="000000"/>
                <w:sz w:val="19"/>
              </w:rPr>
              <w:t>/</w:t>
            </w:r>
            <w:r>
              <w:rPr>
                <w:color w:val="000000"/>
                <w:sz w:val="19"/>
              </w:rPr>
              <w:br/>
              <w:t>ONUDI</w:t>
            </w:r>
          </w:p>
        </w:tc>
      </w:tr>
      <w:tr w:rsidR="00065A16" w:rsidRPr="008F68AC" w14:paraId="41145E92" w14:textId="77777777" w:rsidTr="003A72E6">
        <w:trPr>
          <w:trHeight w:val="248"/>
        </w:trPr>
        <w:tc>
          <w:tcPr>
            <w:tcW w:w="1955" w:type="dxa"/>
            <w:vMerge w:val="restart"/>
            <w:noWrap/>
            <w:hideMark/>
          </w:tcPr>
          <w:p w14:paraId="60CE14E8" w14:textId="589D780B" w:rsidR="008B127D" w:rsidRPr="008F68AC" w:rsidRDefault="008B127D" w:rsidP="00E7136F">
            <w:pPr>
              <w:jc w:val="left"/>
              <w:rPr>
                <w:color w:val="000000"/>
                <w:sz w:val="19"/>
                <w:szCs w:val="19"/>
              </w:rPr>
            </w:pPr>
            <w:r>
              <w:rPr>
                <w:color w:val="000000"/>
                <w:sz w:val="19"/>
              </w:rPr>
              <w:t>Ejecución y supervisión del proyecto</w:t>
            </w:r>
          </w:p>
        </w:tc>
        <w:tc>
          <w:tcPr>
            <w:tcW w:w="2720" w:type="dxa"/>
            <w:vMerge w:val="restart"/>
            <w:noWrap/>
            <w:hideMark/>
          </w:tcPr>
          <w:p w14:paraId="5D04FA19" w14:textId="77777777" w:rsidR="008B127D" w:rsidRPr="008F68AC" w:rsidRDefault="008B127D" w:rsidP="00E7136F">
            <w:pPr>
              <w:jc w:val="left"/>
              <w:rPr>
                <w:color w:val="000000"/>
                <w:sz w:val="19"/>
                <w:szCs w:val="19"/>
              </w:rPr>
            </w:pPr>
            <w:r>
              <w:rPr>
                <w:color w:val="000000"/>
                <w:sz w:val="19"/>
              </w:rPr>
              <w:t>n. a.</w:t>
            </w:r>
          </w:p>
        </w:tc>
        <w:tc>
          <w:tcPr>
            <w:tcW w:w="720" w:type="dxa"/>
            <w:vMerge w:val="restart"/>
            <w:noWrap/>
            <w:vAlign w:val="center"/>
            <w:hideMark/>
          </w:tcPr>
          <w:p w14:paraId="22FB678D" w14:textId="77777777" w:rsidR="008B127D" w:rsidRPr="008F68AC" w:rsidRDefault="008B127D" w:rsidP="00E7136F">
            <w:pPr>
              <w:jc w:val="right"/>
              <w:rPr>
                <w:color w:val="000000"/>
                <w:sz w:val="19"/>
                <w:szCs w:val="19"/>
              </w:rPr>
            </w:pPr>
            <w:r>
              <w:rPr>
                <w:color w:val="000000"/>
                <w:sz w:val="19"/>
              </w:rPr>
              <w:t>n. a.</w:t>
            </w:r>
          </w:p>
        </w:tc>
        <w:tc>
          <w:tcPr>
            <w:tcW w:w="810" w:type="dxa"/>
            <w:vMerge w:val="restart"/>
            <w:noWrap/>
            <w:vAlign w:val="center"/>
            <w:hideMark/>
          </w:tcPr>
          <w:p w14:paraId="21C0573A" w14:textId="77777777" w:rsidR="008B127D" w:rsidRPr="00D05C25" w:rsidRDefault="008B127D" w:rsidP="00E7136F">
            <w:pPr>
              <w:jc w:val="right"/>
              <w:rPr>
                <w:color w:val="000000"/>
                <w:sz w:val="19"/>
                <w:szCs w:val="19"/>
              </w:rPr>
            </w:pPr>
            <w:r>
              <w:rPr>
                <w:color w:val="000000"/>
                <w:sz w:val="19"/>
              </w:rPr>
              <w:t>n. a.</w:t>
            </w:r>
          </w:p>
        </w:tc>
        <w:tc>
          <w:tcPr>
            <w:tcW w:w="1260" w:type="dxa"/>
            <w:noWrap/>
            <w:vAlign w:val="center"/>
            <w:hideMark/>
          </w:tcPr>
          <w:p w14:paraId="6ADF1F17" w14:textId="7EDF527B" w:rsidR="008B127D" w:rsidRPr="008F68AC" w:rsidRDefault="00E90B69" w:rsidP="00E7136F">
            <w:pPr>
              <w:jc w:val="right"/>
              <w:rPr>
                <w:color w:val="000000"/>
                <w:sz w:val="19"/>
                <w:szCs w:val="19"/>
              </w:rPr>
            </w:pPr>
            <w:r>
              <w:rPr>
                <w:sz w:val="19"/>
              </w:rPr>
              <w:t xml:space="preserve">128.160 </w:t>
            </w:r>
          </w:p>
        </w:tc>
        <w:tc>
          <w:tcPr>
            <w:tcW w:w="900" w:type="dxa"/>
            <w:vMerge w:val="restart"/>
            <w:noWrap/>
            <w:vAlign w:val="center"/>
            <w:hideMark/>
          </w:tcPr>
          <w:p w14:paraId="0CB89917" w14:textId="77777777" w:rsidR="008B127D" w:rsidRPr="008F68AC" w:rsidRDefault="008B127D" w:rsidP="00916C0B">
            <w:pPr>
              <w:ind w:right="21"/>
              <w:jc w:val="right"/>
              <w:rPr>
                <w:color w:val="000000"/>
                <w:sz w:val="19"/>
                <w:szCs w:val="19"/>
              </w:rPr>
            </w:pPr>
            <w:r>
              <w:rPr>
                <w:color w:val="000000"/>
                <w:sz w:val="19"/>
              </w:rPr>
              <w:t>n. a.</w:t>
            </w:r>
          </w:p>
        </w:tc>
        <w:tc>
          <w:tcPr>
            <w:tcW w:w="986" w:type="dxa"/>
            <w:noWrap/>
            <w:hideMark/>
          </w:tcPr>
          <w:p w14:paraId="20D5B1D8" w14:textId="17E87F02" w:rsidR="008B127D" w:rsidRPr="008F68AC" w:rsidRDefault="00482E07" w:rsidP="00C03DC7">
            <w:pPr>
              <w:jc w:val="center"/>
              <w:rPr>
                <w:color w:val="000000"/>
                <w:sz w:val="19"/>
                <w:szCs w:val="19"/>
              </w:rPr>
            </w:pPr>
            <w:r>
              <w:rPr>
                <w:color w:val="000000"/>
                <w:sz w:val="19"/>
              </w:rPr>
              <w:t>PNUMA</w:t>
            </w:r>
          </w:p>
        </w:tc>
      </w:tr>
      <w:tr w:rsidR="00065A16" w:rsidRPr="008F68AC" w14:paraId="62482DA1" w14:textId="77777777" w:rsidTr="003A72E6">
        <w:trPr>
          <w:trHeight w:val="100"/>
        </w:trPr>
        <w:tc>
          <w:tcPr>
            <w:tcW w:w="1955" w:type="dxa"/>
            <w:vMerge/>
            <w:noWrap/>
            <w:vAlign w:val="center"/>
            <w:hideMark/>
          </w:tcPr>
          <w:p w14:paraId="457CDC3C" w14:textId="77777777" w:rsidR="008B127D" w:rsidRPr="008F68AC" w:rsidRDefault="008B127D" w:rsidP="00E7136F">
            <w:pPr>
              <w:jc w:val="left"/>
              <w:rPr>
                <w:color w:val="000000"/>
                <w:sz w:val="19"/>
                <w:szCs w:val="19"/>
                <w:lang w:eastAsia="en-CA"/>
              </w:rPr>
            </w:pPr>
          </w:p>
        </w:tc>
        <w:tc>
          <w:tcPr>
            <w:tcW w:w="2720" w:type="dxa"/>
            <w:vMerge/>
            <w:noWrap/>
            <w:vAlign w:val="center"/>
            <w:hideMark/>
          </w:tcPr>
          <w:p w14:paraId="6219B16D" w14:textId="77777777" w:rsidR="008B127D" w:rsidRPr="008F68AC" w:rsidRDefault="008B127D" w:rsidP="00E7136F">
            <w:pPr>
              <w:jc w:val="left"/>
              <w:rPr>
                <w:color w:val="000000"/>
                <w:sz w:val="19"/>
                <w:szCs w:val="19"/>
                <w:lang w:eastAsia="en-CA"/>
              </w:rPr>
            </w:pPr>
          </w:p>
        </w:tc>
        <w:tc>
          <w:tcPr>
            <w:tcW w:w="720" w:type="dxa"/>
            <w:vMerge/>
            <w:noWrap/>
            <w:vAlign w:val="center"/>
            <w:hideMark/>
          </w:tcPr>
          <w:p w14:paraId="0EB89551" w14:textId="77777777" w:rsidR="008B127D" w:rsidRPr="008F68AC" w:rsidRDefault="008B127D" w:rsidP="00E7136F">
            <w:pPr>
              <w:jc w:val="right"/>
              <w:rPr>
                <w:color w:val="000000"/>
                <w:sz w:val="19"/>
                <w:szCs w:val="19"/>
                <w:lang w:eastAsia="en-CA"/>
              </w:rPr>
            </w:pPr>
          </w:p>
        </w:tc>
        <w:tc>
          <w:tcPr>
            <w:tcW w:w="810" w:type="dxa"/>
            <w:vMerge/>
            <w:noWrap/>
            <w:vAlign w:val="center"/>
            <w:hideMark/>
          </w:tcPr>
          <w:p w14:paraId="5A44FB6C" w14:textId="77777777" w:rsidR="008B127D" w:rsidRPr="00D05C25" w:rsidRDefault="008B127D" w:rsidP="00E7136F">
            <w:pPr>
              <w:jc w:val="right"/>
              <w:rPr>
                <w:color w:val="000000"/>
                <w:sz w:val="19"/>
                <w:szCs w:val="19"/>
                <w:lang w:eastAsia="en-CA"/>
              </w:rPr>
            </w:pPr>
          </w:p>
        </w:tc>
        <w:tc>
          <w:tcPr>
            <w:tcW w:w="1260" w:type="dxa"/>
            <w:noWrap/>
            <w:vAlign w:val="center"/>
            <w:hideMark/>
          </w:tcPr>
          <w:p w14:paraId="236E4483" w14:textId="5E7E86EB" w:rsidR="008B127D" w:rsidRPr="008F68AC" w:rsidRDefault="00482E07" w:rsidP="00E7136F">
            <w:pPr>
              <w:jc w:val="right"/>
              <w:rPr>
                <w:color w:val="000000"/>
                <w:sz w:val="19"/>
                <w:szCs w:val="19"/>
              </w:rPr>
            </w:pPr>
            <w:r>
              <w:rPr>
                <w:sz w:val="19"/>
              </w:rPr>
              <w:t xml:space="preserve">0 </w:t>
            </w:r>
          </w:p>
        </w:tc>
        <w:tc>
          <w:tcPr>
            <w:tcW w:w="900" w:type="dxa"/>
            <w:vMerge/>
            <w:noWrap/>
            <w:vAlign w:val="center"/>
            <w:hideMark/>
          </w:tcPr>
          <w:p w14:paraId="58472D1B" w14:textId="77777777" w:rsidR="008B127D" w:rsidRPr="008F68AC" w:rsidRDefault="008B127D" w:rsidP="00E7136F">
            <w:pPr>
              <w:jc w:val="right"/>
              <w:rPr>
                <w:color w:val="000000"/>
                <w:sz w:val="19"/>
                <w:szCs w:val="19"/>
                <w:lang w:eastAsia="en-CA"/>
              </w:rPr>
            </w:pPr>
          </w:p>
        </w:tc>
        <w:tc>
          <w:tcPr>
            <w:tcW w:w="986" w:type="dxa"/>
            <w:noWrap/>
            <w:hideMark/>
          </w:tcPr>
          <w:p w14:paraId="3D9A44A4" w14:textId="6C2E824E" w:rsidR="008B127D" w:rsidRPr="008F68AC" w:rsidRDefault="00482E07" w:rsidP="00C03DC7">
            <w:pPr>
              <w:jc w:val="center"/>
              <w:rPr>
                <w:color w:val="000000"/>
                <w:sz w:val="19"/>
                <w:szCs w:val="19"/>
              </w:rPr>
            </w:pPr>
            <w:r>
              <w:rPr>
                <w:color w:val="000000"/>
                <w:sz w:val="19"/>
              </w:rPr>
              <w:t>ONUDI</w:t>
            </w:r>
          </w:p>
        </w:tc>
      </w:tr>
      <w:tr w:rsidR="0098455B" w:rsidRPr="008F68AC" w14:paraId="36943922" w14:textId="77777777" w:rsidTr="003A72E6">
        <w:trPr>
          <w:trHeight w:val="275"/>
        </w:trPr>
        <w:tc>
          <w:tcPr>
            <w:tcW w:w="4675" w:type="dxa"/>
            <w:gridSpan w:val="2"/>
            <w:noWrap/>
            <w:vAlign w:val="center"/>
            <w:hideMark/>
          </w:tcPr>
          <w:p w14:paraId="05F2C547" w14:textId="63944BAE" w:rsidR="0098455B" w:rsidRPr="008F68AC" w:rsidRDefault="00916C0B" w:rsidP="00916C0B">
            <w:pPr>
              <w:jc w:val="center"/>
              <w:rPr>
                <w:b/>
                <w:bCs/>
                <w:color w:val="000000"/>
                <w:sz w:val="19"/>
                <w:szCs w:val="19"/>
              </w:rPr>
            </w:pPr>
            <w:r>
              <w:rPr>
                <w:b/>
                <w:color w:val="000000"/>
                <w:sz w:val="19"/>
              </w:rPr>
              <w:t>Total</w:t>
            </w:r>
          </w:p>
        </w:tc>
        <w:tc>
          <w:tcPr>
            <w:tcW w:w="720" w:type="dxa"/>
            <w:noWrap/>
            <w:vAlign w:val="center"/>
            <w:hideMark/>
          </w:tcPr>
          <w:p w14:paraId="506F6B3F" w14:textId="1C7F36C8" w:rsidR="00916C0B" w:rsidRPr="008F68AC" w:rsidRDefault="00916C0B" w:rsidP="00E7136F">
            <w:pPr>
              <w:jc w:val="right"/>
              <w:rPr>
                <w:b/>
                <w:bCs/>
                <w:color w:val="000000"/>
                <w:sz w:val="19"/>
                <w:szCs w:val="19"/>
              </w:rPr>
            </w:pPr>
            <w:r>
              <w:rPr>
                <w:b/>
                <w:color w:val="000000"/>
                <w:sz w:val="19"/>
              </w:rPr>
              <w:t>247,39</w:t>
            </w:r>
          </w:p>
        </w:tc>
        <w:tc>
          <w:tcPr>
            <w:tcW w:w="810" w:type="dxa"/>
            <w:vAlign w:val="center"/>
          </w:tcPr>
          <w:p w14:paraId="65F1D204" w14:textId="7632A902" w:rsidR="00916C0B" w:rsidRPr="00D05C25" w:rsidRDefault="00916C0B" w:rsidP="00E7136F">
            <w:pPr>
              <w:jc w:val="right"/>
              <w:rPr>
                <w:b/>
                <w:bCs/>
                <w:color w:val="000000"/>
                <w:sz w:val="19"/>
                <w:szCs w:val="19"/>
              </w:rPr>
            </w:pPr>
            <w:r>
              <w:rPr>
                <w:b/>
                <w:color w:val="000000"/>
                <w:sz w:val="19"/>
              </w:rPr>
              <w:t>461.382</w:t>
            </w:r>
          </w:p>
        </w:tc>
        <w:tc>
          <w:tcPr>
            <w:tcW w:w="1260" w:type="dxa"/>
            <w:vAlign w:val="center"/>
          </w:tcPr>
          <w:p w14:paraId="4D86F2AF" w14:textId="34EBCBE9" w:rsidR="0098455B" w:rsidRPr="008F68AC" w:rsidRDefault="0098455B" w:rsidP="00E7136F">
            <w:pPr>
              <w:jc w:val="right"/>
              <w:rPr>
                <w:b/>
                <w:bCs/>
                <w:color w:val="000000"/>
                <w:sz w:val="19"/>
                <w:szCs w:val="19"/>
              </w:rPr>
            </w:pPr>
            <w:r>
              <w:rPr>
                <w:b/>
                <w:color w:val="000000"/>
                <w:sz w:val="19"/>
              </w:rPr>
              <w:t>1.410.015</w:t>
            </w:r>
          </w:p>
        </w:tc>
        <w:tc>
          <w:tcPr>
            <w:tcW w:w="900" w:type="dxa"/>
            <w:noWrap/>
            <w:vAlign w:val="center"/>
            <w:hideMark/>
          </w:tcPr>
          <w:p w14:paraId="4D18FEC3" w14:textId="5A80492C" w:rsidR="0098455B" w:rsidRPr="008F68AC" w:rsidRDefault="0098455B" w:rsidP="00E7136F">
            <w:pPr>
              <w:jc w:val="right"/>
              <w:rPr>
                <w:b/>
                <w:bCs/>
                <w:color w:val="000000"/>
                <w:sz w:val="19"/>
                <w:szCs w:val="19"/>
              </w:rPr>
            </w:pPr>
            <w:r>
              <w:rPr>
                <w:b/>
                <w:color w:val="000000"/>
                <w:sz w:val="19"/>
              </w:rPr>
              <w:t>5,70</w:t>
            </w:r>
          </w:p>
        </w:tc>
        <w:tc>
          <w:tcPr>
            <w:tcW w:w="986" w:type="dxa"/>
            <w:noWrap/>
            <w:vAlign w:val="center"/>
            <w:hideMark/>
          </w:tcPr>
          <w:p w14:paraId="52F25ADA" w14:textId="77777777" w:rsidR="0098455B" w:rsidRPr="008F68AC" w:rsidRDefault="0098455B" w:rsidP="0098455B">
            <w:pPr>
              <w:jc w:val="center"/>
              <w:rPr>
                <w:b/>
                <w:bCs/>
                <w:color w:val="000000"/>
                <w:sz w:val="19"/>
                <w:szCs w:val="19"/>
              </w:rPr>
            </w:pPr>
            <w:r>
              <w:rPr>
                <w:b/>
                <w:color w:val="000000"/>
                <w:sz w:val="19"/>
              </w:rPr>
              <w:t>n. a.</w:t>
            </w:r>
          </w:p>
        </w:tc>
      </w:tr>
    </w:tbl>
    <w:p w14:paraId="7F2C5FBA" w14:textId="77777777" w:rsidR="00711BE6" w:rsidRPr="008F68AC" w:rsidRDefault="00711BE6" w:rsidP="00E7136F">
      <w:pPr>
        <w:keepNext/>
        <w:suppressAutoHyphens/>
        <w:spacing w:before="240" w:after="240"/>
        <w:outlineLvl w:val="0"/>
        <w:rPr>
          <w:u w:val="single"/>
        </w:rPr>
      </w:pPr>
      <w:r>
        <w:rPr>
          <w:u w:val="single"/>
        </w:rPr>
        <w:t>Plan de ejecución para el primer tramo</w:t>
      </w:r>
    </w:p>
    <w:p w14:paraId="47C55B1F" w14:textId="2CC4A591" w:rsidR="00AF4325" w:rsidRDefault="00AF4325">
      <w:pPr>
        <w:pStyle w:val="Heading1"/>
      </w:pPr>
      <w:r>
        <w:t>El primer tramo de financiamiento de la etapa I del PAK se presentó por un importe total de USD 673.828, como se muestra en los cuadros 10 y 11 anteriores, y se ejecutará entre enero de 2026 y diciembre de 2028. En el párrafo 66 más adelante, se brinda información detallada sobre las actividades que se llevarán a cabo en el marco del primer tramo, incluidos los ajustes y el nivel de fondos acordados.</w:t>
      </w:r>
    </w:p>
    <w:p w14:paraId="07D7AF17" w14:textId="191DD5E2" w:rsidR="00711BE6" w:rsidRPr="008F68AC" w:rsidRDefault="00711BE6" w:rsidP="00E7136F">
      <w:pPr>
        <w:keepNext/>
        <w:spacing w:before="360" w:after="240"/>
        <w:jc w:val="center"/>
        <w:rPr>
          <w:b/>
        </w:rPr>
      </w:pPr>
      <w:bookmarkStart w:id="5" w:name="_Hlk126916095"/>
      <w:r>
        <w:rPr>
          <w:b/>
        </w:rPr>
        <w:t>OBSERVACIONES Y RECOMENDACIÓN DE LA SECRETARÍA</w:t>
      </w:r>
    </w:p>
    <w:p w14:paraId="7864BEBF" w14:textId="77777777" w:rsidR="00711BE6" w:rsidRPr="008F68AC" w:rsidRDefault="00711BE6" w:rsidP="00E7136F">
      <w:pPr>
        <w:pStyle w:val="Heading2"/>
        <w:keepNext/>
        <w:widowControl/>
        <w:rPr>
          <w:b/>
          <w:bCs/>
        </w:rPr>
      </w:pPr>
      <w:r>
        <w:rPr>
          <w:b/>
        </w:rPr>
        <w:t>V.</w:t>
      </w:r>
      <w:r>
        <w:rPr>
          <w:b/>
        </w:rPr>
        <w:tab/>
        <w:t>Observaciones</w:t>
      </w:r>
    </w:p>
    <w:p w14:paraId="53835AC9" w14:textId="769F6254" w:rsidR="00C700F7" w:rsidRDefault="00C700F7" w:rsidP="00C700F7">
      <w:pPr>
        <w:pStyle w:val="Heading1"/>
        <w:keepNext/>
        <w:numPr>
          <w:ilvl w:val="0"/>
          <w:numId w:val="0"/>
        </w:numPr>
        <w:rPr>
          <w:u w:val="single"/>
        </w:rPr>
      </w:pPr>
      <w:bookmarkStart w:id="6" w:name="_Hlk126916105"/>
      <w:bookmarkEnd w:id="5"/>
      <w:r>
        <w:rPr>
          <w:u w:val="single"/>
        </w:rPr>
        <w:t>Consumo de HFC</w:t>
      </w:r>
    </w:p>
    <w:p w14:paraId="48836BE7" w14:textId="36624477" w:rsidR="007F4CBC" w:rsidRPr="007F4CBC" w:rsidRDefault="007F4CBC" w:rsidP="007F1A48">
      <w:pPr>
        <w:pStyle w:val="Heading1"/>
      </w:pPr>
      <w:r>
        <w:t xml:space="preserve">Si bien en la encuesta del PAK se recabó </w:t>
      </w:r>
      <w:r w:rsidR="00C05298">
        <w:t>ci</w:t>
      </w:r>
      <w:r>
        <w:t>e</w:t>
      </w:r>
      <w:r w:rsidR="00C05298">
        <w:t>rta</w:t>
      </w:r>
      <w:r>
        <w:t xml:space="preserve"> información sobre el </w:t>
      </w:r>
      <w:r w:rsidR="00C968D3">
        <w:t>sector</w:t>
      </w:r>
      <w:r w:rsidR="00C05298">
        <w:t xml:space="preserve"> de fabricación</w:t>
      </w:r>
      <w:r w:rsidR="00C968D3">
        <w:t>,</w:t>
      </w:r>
      <w:r>
        <w:t xml:space="preserve"> no se pudieron obtener datos detallados sobre los subsectores de espuma y extinción de incendios debido a la falta de información específica de la industria (por ej., perfiles de empresas, estadísticas de producción y consumo y especificaciones de equipos), a lo que se sumó el poco tiempo de preparación con el que se contó. Por consiguiente, el Gobierno decidió postergar la preparación de un proyecto completo de inversión</w:t>
      </w:r>
      <w:r w:rsidR="00C05298">
        <w:t xml:space="preserve"> </w:t>
      </w:r>
      <w:r w:rsidR="00C05298">
        <w:lastRenderedPageBreak/>
        <w:t>para el sector de fabricación</w:t>
      </w:r>
      <w:r>
        <w:t xml:space="preserve">. En vez, durante la ejecución de la etapa I, recabará los datos de la industria </w:t>
      </w:r>
      <w:r w:rsidR="00C05298">
        <w:t xml:space="preserve">que sean </w:t>
      </w:r>
      <w:r>
        <w:t>necesarios para formular el componente de inversión para estos subsectores.</w:t>
      </w:r>
    </w:p>
    <w:p w14:paraId="0B658602" w14:textId="18207915" w:rsidR="00462F72" w:rsidRPr="008F68AC" w:rsidRDefault="00462F72" w:rsidP="00E7136F">
      <w:pPr>
        <w:pStyle w:val="Heading1"/>
        <w:keepNext/>
        <w:numPr>
          <w:ilvl w:val="0"/>
          <w:numId w:val="0"/>
        </w:numPr>
        <w:rPr>
          <w:u w:val="single"/>
        </w:rPr>
      </w:pPr>
      <w:r>
        <w:rPr>
          <w:u w:val="single"/>
        </w:rPr>
        <w:t>Establecimiento del nivel de referencia “provisional”</w:t>
      </w:r>
    </w:p>
    <w:p w14:paraId="63BBE86B" w14:textId="3D1D971B" w:rsidR="00DC0295" w:rsidRPr="007F6AB8" w:rsidRDefault="00297EF3" w:rsidP="00C6084F">
      <w:pPr>
        <w:pStyle w:val="Heading1"/>
      </w:pPr>
      <w:r>
        <w:t>Como se indicó en el párrafo 22, el nivel de referencia de HFC de Omán se calculará sobre la base del promedio de consumo entre 2024 y 2026.</w:t>
      </w:r>
      <w:r>
        <w:rPr>
          <w:rStyle w:val="FootnoteReference"/>
        </w:rPr>
        <w:t xml:space="preserve"> </w:t>
      </w:r>
      <w:r>
        <w:t>Dado que estos datos aún no están disponibles, el Gobierno propone utilizar datos de consumo de HFC del período de tres años más recientes (2022-2024) para establecer un nivel de referencia “provisional”, que se calcula en 2.877.010 toneladas de CO</w:t>
      </w:r>
      <w:r>
        <w:rPr>
          <w:vertAlign w:val="subscript"/>
        </w:rPr>
        <w:t>2</w:t>
      </w:r>
      <w:r>
        <w:t xml:space="preserve"> eq</w:t>
      </w:r>
      <w:r w:rsidR="00C05298">
        <w:t>uivalente, a efectos de fijar las metas de la etapa I</w:t>
      </w:r>
      <w:r>
        <w:t xml:space="preserve">. Una vez que estén disponibles en 2027 los datos oficiales para 2024-2026, las metas del apéndice 2-A del Acuerdo se recalcularán sobre la base del nivel de referencia de HFC. No obstante, los pronósticos de consumo de 2025 y 2026 indican que las reducciones propuestas serán suficientes para alcanzar la meta de reducción del 10 % en 2032 una vez que se haya establecido el nivel de referencia, y por lo tanto se prevé que los niveles acordados </w:t>
      </w:r>
      <w:r w:rsidR="0001441E">
        <w:t>de</w:t>
      </w:r>
      <w:r>
        <w:t xml:space="preserve"> reducción de HFC, las actividades y el fina</w:t>
      </w:r>
      <w:r w:rsidR="0001441E">
        <w:t>nciamiento no sufrirán cambios.</w:t>
      </w:r>
    </w:p>
    <w:p w14:paraId="4BF6AAD5" w14:textId="2D82BBA5" w:rsidR="00711BE6" w:rsidRPr="008F68AC" w:rsidRDefault="00711BE6" w:rsidP="00E7136F">
      <w:pPr>
        <w:pStyle w:val="Heading1"/>
        <w:keepNext/>
        <w:numPr>
          <w:ilvl w:val="0"/>
          <w:numId w:val="0"/>
        </w:numPr>
      </w:pPr>
      <w:r>
        <w:rPr>
          <w:u w:val="single"/>
        </w:rPr>
        <w:t>Estrategia general</w:t>
      </w:r>
      <w:r>
        <w:t xml:space="preserve"> </w:t>
      </w:r>
    </w:p>
    <w:p w14:paraId="3A2DDA8F" w14:textId="62997015" w:rsidR="005C2D6E" w:rsidRPr="008F68AC" w:rsidRDefault="00463452" w:rsidP="00FD7FFC">
      <w:pPr>
        <w:pStyle w:val="Heading1"/>
      </w:pPr>
      <w:r>
        <w:t xml:space="preserve">El Gobierno de Omán propone reducir el consumo de HFC en un 16,04 % con respecto al nivel de referencia “provisional” de HFC. De conformidad con la decisión 92/44, el Gobierno de Omán ha expresado, a través del PNUMA, su firme compromiso de apoyar las reducciones del consumo de HFC anticipándose al calendario de eliminación del Protocolo de Montreal. </w:t>
      </w:r>
    </w:p>
    <w:p w14:paraId="1484E91F" w14:textId="37071B6F" w:rsidR="00016092" w:rsidRDefault="004E3001" w:rsidP="006D1A3B">
      <w:pPr>
        <w:pStyle w:val="Heading1"/>
      </w:pPr>
      <w:r>
        <w:t xml:space="preserve">La Secretaría observa con reconocimiento que Omán, como país del grupo 2 del artículo 5, está tomando medidas tempranas para demostrar su compromiso pleno con la Enmienda de Kigali. Esta estrategia se considera viable porque las reducciones requeridas pueden lograrse principalmente dentro del sector de servicio técnico de equipos de refrigeración y climatización mediante la aplicación de buenas prácticas y </w:t>
      </w:r>
      <w:r w:rsidR="0001441E">
        <w:t xml:space="preserve">la </w:t>
      </w:r>
      <w:r>
        <w:t xml:space="preserve">recuperación, </w:t>
      </w:r>
      <w:r w:rsidR="0001441E">
        <w:t xml:space="preserve">el </w:t>
      </w:r>
      <w:r>
        <w:t xml:space="preserve">reciclaje y </w:t>
      </w:r>
      <w:r w:rsidR="0001441E">
        <w:t xml:space="preserve">la </w:t>
      </w:r>
      <w:r>
        <w:t xml:space="preserve">regeneración de refrigerantes, así como mediante la promoción de alternativas de bajo PCA. La capacidad limitada de fabricación de HFC de Omán es otro factor que posibilita este enfoque, dado que </w:t>
      </w:r>
      <w:r w:rsidR="0001441E">
        <w:t xml:space="preserve">se </w:t>
      </w:r>
      <w:r>
        <w:t>evita</w:t>
      </w:r>
      <w:r w:rsidR="0001441E">
        <w:t>n</w:t>
      </w:r>
      <w:r>
        <w:t xml:space="preserve"> los importantes desafíos técnicos y financieros que enfrentan otros países del grupo 2.</w:t>
      </w:r>
    </w:p>
    <w:p w14:paraId="62009229" w14:textId="2253FA35" w:rsidR="007C23B3" w:rsidRPr="004B377B" w:rsidRDefault="007C23B3" w:rsidP="0001441E">
      <w:pPr>
        <w:pStyle w:val="Heading1"/>
        <w:numPr>
          <w:ilvl w:val="0"/>
          <w:numId w:val="0"/>
        </w:numPr>
        <w:rPr>
          <w:u w:val="single"/>
        </w:rPr>
      </w:pPr>
      <w:bookmarkStart w:id="7" w:name="_Hlk126916111"/>
      <w:bookmarkEnd w:id="6"/>
      <w:r>
        <w:rPr>
          <w:u w:val="single"/>
        </w:rPr>
        <w:t>Metas y financiamiento</w:t>
      </w:r>
    </w:p>
    <w:p w14:paraId="4786889C" w14:textId="1025B2C1" w:rsidR="002D13E5" w:rsidRPr="002D13E5" w:rsidRDefault="002D13E5" w:rsidP="0001441E">
      <w:pPr>
        <w:pStyle w:val="Heading1"/>
      </w:pPr>
      <w:r>
        <w:t>Los niveles de consumo de HFC propuestos en la presentación original del PAK eran muy inferiores al nivel de referencia “provisional”. Durante la revisión del proyecto, el PNUMA señaló que esto era un error de descuido, ya que se habían calculado utilizando el consumo promedio de HFC entre 2022 y 2024 como base para la reducción, en vez del nivel de referencia “provisional” de HFC. En vista del ajuste de las metas, se propusieron metas intermedias para los años previos a 2032. Tras deliberaciones, se acordó fijar metas de reducción intermedias específicas para los años 2030 y 2031. En el cuadro 13 se presentan el calendario de reducción del Protocolo de Montreal y los niveles máximos permitidos de consumo de HFC acordados.</w:t>
      </w:r>
    </w:p>
    <w:p w14:paraId="7E3056E6" w14:textId="22666D4B" w:rsidR="007706EB" w:rsidRPr="0023644F" w:rsidRDefault="00704A39" w:rsidP="0023644F">
      <w:pPr>
        <w:pStyle w:val="Heading1"/>
        <w:numPr>
          <w:ilvl w:val="0"/>
          <w:numId w:val="0"/>
        </w:numPr>
        <w:spacing w:after="0"/>
        <w:rPr>
          <w:b/>
          <w:bCs/>
        </w:rPr>
      </w:pPr>
      <w:r>
        <w:rPr>
          <w:b/>
        </w:rPr>
        <w:t xml:space="preserve">Cuadro 13: Calendario del Protocolo de Montreal y consumo máximo </w:t>
      </w:r>
      <w:r w:rsidR="0001441E">
        <w:rPr>
          <w:b/>
        </w:rPr>
        <w:t>permitido</w:t>
      </w:r>
      <w:r>
        <w:rPr>
          <w:b/>
        </w:rPr>
        <w:t xml:space="preserve"> en el marco del PAK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752"/>
        <w:gridCol w:w="847"/>
        <w:gridCol w:w="849"/>
        <w:gridCol w:w="847"/>
        <w:gridCol w:w="849"/>
        <w:gridCol w:w="849"/>
        <w:gridCol w:w="847"/>
        <w:gridCol w:w="849"/>
        <w:gridCol w:w="849"/>
        <w:gridCol w:w="610"/>
      </w:tblGrid>
      <w:tr w:rsidR="007A47B4" w:rsidRPr="00847B6D" w14:paraId="29F57FE3" w14:textId="77777777" w:rsidTr="000F6F85">
        <w:trPr>
          <w:trHeight w:val="272"/>
          <w:tblHeader/>
        </w:trPr>
        <w:tc>
          <w:tcPr>
            <w:tcW w:w="1045" w:type="pct"/>
            <w:gridSpan w:val="2"/>
            <w:noWrap/>
            <w:tcMar>
              <w:left w:w="57" w:type="dxa"/>
              <w:right w:w="57" w:type="dxa"/>
            </w:tcMar>
            <w:vAlign w:val="center"/>
            <w:hideMark/>
          </w:tcPr>
          <w:p w14:paraId="6F91D5CD" w14:textId="2FDAD69D" w:rsidR="009C213C" w:rsidRPr="009C213C" w:rsidRDefault="00847B6D" w:rsidP="00847B6D">
            <w:pPr>
              <w:jc w:val="center"/>
              <w:rPr>
                <w:rFonts w:eastAsia="Times New Roman"/>
                <w:b/>
                <w:color w:val="000000"/>
                <w:sz w:val="18"/>
                <w:szCs w:val="18"/>
              </w:rPr>
            </w:pPr>
            <w:r>
              <w:rPr>
                <w:b/>
                <w:color w:val="000000"/>
                <w:sz w:val="18"/>
              </w:rPr>
              <w:t>Detalles</w:t>
            </w:r>
          </w:p>
        </w:tc>
        <w:tc>
          <w:tcPr>
            <w:tcW w:w="453" w:type="pct"/>
            <w:noWrap/>
            <w:tcMar>
              <w:left w:w="57" w:type="dxa"/>
              <w:right w:w="57" w:type="dxa"/>
            </w:tcMar>
            <w:vAlign w:val="center"/>
            <w:hideMark/>
          </w:tcPr>
          <w:p w14:paraId="48C3FC01" w14:textId="77777777" w:rsidR="009C213C" w:rsidRPr="009C213C" w:rsidRDefault="009C213C" w:rsidP="009F593E">
            <w:pPr>
              <w:jc w:val="center"/>
              <w:rPr>
                <w:rFonts w:eastAsia="Times New Roman"/>
                <w:b/>
                <w:color w:val="000000"/>
                <w:sz w:val="18"/>
                <w:szCs w:val="18"/>
              </w:rPr>
            </w:pPr>
            <w:r>
              <w:rPr>
                <w:b/>
                <w:color w:val="000000"/>
                <w:sz w:val="18"/>
              </w:rPr>
              <w:t>2025</w:t>
            </w:r>
          </w:p>
        </w:tc>
        <w:tc>
          <w:tcPr>
            <w:tcW w:w="454" w:type="pct"/>
            <w:noWrap/>
            <w:tcMar>
              <w:left w:w="57" w:type="dxa"/>
              <w:right w:w="57" w:type="dxa"/>
            </w:tcMar>
            <w:vAlign w:val="center"/>
            <w:hideMark/>
          </w:tcPr>
          <w:p w14:paraId="21A786CF" w14:textId="77777777" w:rsidR="009C213C" w:rsidRPr="009C213C" w:rsidRDefault="009C213C" w:rsidP="009F593E">
            <w:pPr>
              <w:jc w:val="center"/>
              <w:rPr>
                <w:rFonts w:eastAsia="Times New Roman"/>
                <w:b/>
                <w:color w:val="000000"/>
                <w:sz w:val="18"/>
                <w:szCs w:val="18"/>
              </w:rPr>
            </w:pPr>
            <w:r>
              <w:rPr>
                <w:b/>
                <w:color w:val="000000"/>
                <w:sz w:val="18"/>
              </w:rPr>
              <w:t>2026</w:t>
            </w:r>
          </w:p>
        </w:tc>
        <w:tc>
          <w:tcPr>
            <w:tcW w:w="453" w:type="pct"/>
            <w:noWrap/>
            <w:tcMar>
              <w:left w:w="57" w:type="dxa"/>
              <w:right w:w="57" w:type="dxa"/>
            </w:tcMar>
            <w:vAlign w:val="center"/>
            <w:hideMark/>
          </w:tcPr>
          <w:p w14:paraId="32EB81E0" w14:textId="77777777" w:rsidR="009C213C" w:rsidRPr="009C213C" w:rsidRDefault="009C213C" w:rsidP="009F593E">
            <w:pPr>
              <w:jc w:val="center"/>
              <w:rPr>
                <w:rFonts w:eastAsia="Times New Roman"/>
                <w:b/>
                <w:color w:val="000000"/>
                <w:sz w:val="18"/>
                <w:szCs w:val="18"/>
              </w:rPr>
            </w:pPr>
            <w:r>
              <w:rPr>
                <w:b/>
                <w:color w:val="000000"/>
                <w:sz w:val="18"/>
              </w:rPr>
              <w:t>2027</w:t>
            </w:r>
          </w:p>
        </w:tc>
        <w:tc>
          <w:tcPr>
            <w:tcW w:w="454" w:type="pct"/>
            <w:noWrap/>
            <w:tcMar>
              <w:left w:w="57" w:type="dxa"/>
              <w:right w:w="57" w:type="dxa"/>
            </w:tcMar>
            <w:vAlign w:val="center"/>
            <w:hideMark/>
          </w:tcPr>
          <w:p w14:paraId="0FE23D94" w14:textId="77777777" w:rsidR="009C213C" w:rsidRPr="009C213C" w:rsidRDefault="009C213C" w:rsidP="009F593E">
            <w:pPr>
              <w:jc w:val="center"/>
              <w:rPr>
                <w:rFonts w:eastAsia="Times New Roman"/>
                <w:b/>
                <w:color w:val="000000"/>
                <w:sz w:val="18"/>
                <w:szCs w:val="18"/>
              </w:rPr>
            </w:pPr>
            <w:r>
              <w:rPr>
                <w:b/>
                <w:color w:val="000000"/>
                <w:sz w:val="18"/>
              </w:rPr>
              <w:t>2028</w:t>
            </w:r>
          </w:p>
        </w:tc>
        <w:tc>
          <w:tcPr>
            <w:tcW w:w="454" w:type="pct"/>
            <w:noWrap/>
            <w:tcMar>
              <w:left w:w="57" w:type="dxa"/>
              <w:right w:w="57" w:type="dxa"/>
            </w:tcMar>
            <w:vAlign w:val="center"/>
            <w:hideMark/>
          </w:tcPr>
          <w:p w14:paraId="75610A03" w14:textId="77777777" w:rsidR="009C213C" w:rsidRPr="009C213C" w:rsidRDefault="009C213C" w:rsidP="009F593E">
            <w:pPr>
              <w:jc w:val="center"/>
              <w:rPr>
                <w:rFonts w:eastAsia="Times New Roman"/>
                <w:b/>
                <w:color w:val="000000"/>
                <w:sz w:val="18"/>
                <w:szCs w:val="18"/>
              </w:rPr>
            </w:pPr>
            <w:r>
              <w:rPr>
                <w:b/>
                <w:color w:val="000000"/>
                <w:sz w:val="18"/>
              </w:rPr>
              <w:t>2029</w:t>
            </w:r>
          </w:p>
        </w:tc>
        <w:tc>
          <w:tcPr>
            <w:tcW w:w="453" w:type="pct"/>
            <w:noWrap/>
            <w:tcMar>
              <w:left w:w="57" w:type="dxa"/>
              <w:right w:w="57" w:type="dxa"/>
            </w:tcMar>
            <w:vAlign w:val="center"/>
            <w:hideMark/>
          </w:tcPr>
          <w:p w14:paraId="26CA1E96" w14:textId="77777777" w:rsidR="009C213C" w:rsidRPr="009C213C" w:rsidRDefault="009C213C" w:rsidP="009F593E">
            <w:pPr>
              <w:jc w:val="center"/>
              <w:rPr>
                <w:rFonts w:eastAsia="Times New Roman"/>
                <w:b/>
                <w:color w:val="000000"/>
                <w:sz w:val="18"/>
                <w:szCs w:val="18"/>
              </w:rPr>
            </w:pPr>
            <w:r>
              <w:rPr>
                <w:b/>
                <w:color w:val="000000"/>
                <w:sz w:val="18"/>
              </w:rPr>
              <w:t>2030</w:t>
            </w:r>
          </w:p>
        </w:tc>
        <w:tc>
          <w:tcPr>
            <w:tcW w:w="454" w:type="pct"/>
            <w:noWrap/>
            <w:tcMar>
              <w:left w:w="57" w:type="dxa"/>
              <w:right w:w="57" w:type="dxa"/>
            </w:tcMar>
            <w:vAlign w:val="center"/>
            <w:hideMark/>
          </w:tcPr>
          <w:p w14:paraId="33041FF5" w14:textId="77777777" w:rsidR="009C213C" w:rsidRPr="009C213C" w:rsidRDefault="009C213C" w:rsidP="009F593E">
            <w:pPr>
              <w:jc w:val="center"/>
              <w:rPr>
                <w:rFonts w:eastAsia="Times New Roman"/>
                <w:b/>
                <w:color w:val="000000"/>
                <w:sz w:val="18"/>
                <w:szCs w:val="18"/>
              </w:rPr>
            </w:pPr>
            <w:r>
              <w:rPr>
                <w:b/>
                <w:color w:val="000000"/>
                <w:sz w:val="18"/>
              </w:rPr>
              <w:t>2031</w:t>
            </w:r>
          </w:p>
        </w:tc>
        <w:tc>
          <w:tcPr>
            <w:tcW w:w="454" w:type="pct"/>
            <w:noWrap/>
            <w:tcMar>
              <w:left w:w="57" w:type="dxa"/>
              <w:right w:w="57" w:type="dxa"/>
            </w:tcMar>
            <w:vAlign w:val="center"/>
            <w:hideMark/>
          </w:tcPr>
          <w:p w14:paraId="404ACE13" w14:textId="77777777" w:rsidR="009C213C" w:rsidRPr="009C213C" w:rsidRDefault="009C213C" w:rsidP="009F593E">
            <w:pPr>
              <w:jc w:val="center"/>
              <w:rPr>
                <w:rFonts w:eastAsia="Times New Roman"/>
                <w:b/>
                <w:color w:val="000000"/>
                <w:sz w:val="18"/>
                <w:szCs w:val="18"/>
              </w:rPr>
            </w:pPr>
            <w:r>
              <w:rPr>
                <w:b/>
                <w:color w:val="000000"/>
                <w:sz w:val="18"/>
              </w:rPr>
              <w:t>2032</w:t>
            </w:r>
          </w:p>
        </w:tc>
        <w:tc>
          <w:tcPr>
            <w:tcW w:w="326" w:type="pct"/>
            <w:noWrap/>
            <w:tcMar>
              <w:left w:w="57" w:type="dxa"/>
              <w:right w:w="57" w:type="dxa"/>
            </w:tcMar>
            <w:vAlign w:val="center"/>
            <w:hideMark/>
          </w:tcPr>
          <w:p w14:paraId="10D0811A" w14:textId="77777777" w:rsidR="009C213C" w:rsidRPr="009C213C" w:rsidRDefault="009C213C" w:rsidP="00D57FD8">
            <w:pPr>
              <w:ind w:right="21"/>
              <w:jc w:val="center"/>
              <w:rPr>
                <w:rFonts w:eastAsia="Times New Roman"/>
                <w:b/>
                <w:color w:val="000000"/>
                <w:sz w:val="18"/>
                <w:szCs w:val="18"/>
              </w:rPr>
            </w:pPr>
            <w:r>
              <w:rPr>
                <w:b/>
                <w:color w:val="000000"/>
                <w:sz w:val="18"/>
              </w:rPr>
              <w:t>Total</w:t>
            </w:r>
          </w:p>
        </w:tc>
      </w:tr>
      <w:tr w:rsidR="005A0413" w:rsidRPr="00847B6D" w14:paraId="469D6E2F" w14:textId="77777777" w:rsidTr="000F6F85">
        <w:trPr>
          <w:trHeight w:val="616"/>
        </w:trPr>
        <w:tc>
          <w:tcPr>
            <w:tcW w:w="643" w:type="pct"/>
            <w:vMerge w:val="restart"/>
            <w:noWrap/>
            <w:tcMar>
              <w:left w:w="57" w:type="dxa"/>
              <w:right w:w="57" w:type="dxa"/>
            </w:tcMar>
            <w:vAlign w:val="center"/>
            <w:hideMark/>
          </w:tcPr>
          <w:p w14:paraId="614662A1" w14:textId="77777777" w:rsidR="005A0413" w:rsidRPr="0001441E" w:rsidRDefault="005A0413" w:rsidP="005A0413">
            <w:pPr>
              <w:jc w:val="left"/>
              <w:rPr>
                <w:rFonts w:eastAsia="Times New Roman"/>
                <w:color w:val="000000"/>
                <w:spacing w:val="-2"/>
                <w:sz w:val="18"/>
                <w:szCs w:val="18"/>
              </w:rPr>
            </w:pPr>
            <w:r w:rsidRPr="0001441E">
              <w:rPr>
                <w:color w:val="000000"/>
                <w:spacing w:val="-2"/>
                <w:sz w:val="18"/>
              </w:rPr>
              <w:t>Calendario del Protocolo de Montreal para la reducción de las sustancias del anexo F</w:t>
            </w:r>
          </w:p>
        </w:tc>
        <w:tc>
          <w:tcPr>
            <w:tcW w:w="402" w:type="pct"/>
            <w:noWrap/>
            <w:tcMar>
              <w:left w:w="57" w:type="dxa"/>
              <w:right w:w="57" w:type="dxa"/>
            </w:tcMar>
            <w:vAlign w:val="center"/>
            <w:hideMark/>
          </w:tcPr>
          <w:p w14:paraId="6442942D" w14:textId="1AB388AB" w:rsidR="005A0413" w:rsidRPr="009C213C" w:rsidRDefault="005A0413" w:rsidP="005A0413">
            <w:pPr>
              <w:jc w:val="left"/>
              <w:rPr>
                <w:rFonts w:eastAsia="Times New Roman"/>
                <w:color w:val="000000"/>
                <w:sz w:val="18"/>
                <w:szCs w:val="18"/>
              </w:rPr>
            </w:pPr>
            <w:r>
              <w:rPr>
                <w:color w:val="000000"/>
                <w:sz w:val="18"/>
              </w:rPr>
              <w:t>%</w:t>
            </w:r>
          </w:p>
        </w:tc>
        <w:tc>
          <w:tcPr>
            <w:tcW w:w="453" w:type="pct"/>
            <w:noWrap/>
            <w:tcMar>
              <w:left w:w="57" w:type="dxa"/>
              <w:right w:w="57" w:type="dxa"/>
            </w:tcMar>
            <w:vAlign w:val="center"/>
            <w:hideMark/>
          </w:tcPr>
          <w:p w14:paraId="693B6C72" w14:textId="7FC4FC59" w:rsidR="005A0413" w:rsidRPr="00847B6D" w:rsidRDefault="005A0413" w:rsidP="005A0413">
            <w:pPr>
              <w:jc w:val="right"/>
              <w:rPr>
                <w:rFonts w:eastAsia="Times New Roman"/>
                <w:color w:val="000000"/>
                <w:sz w:val="18"/>
                <w:szCs w:val="18"/>
              </w:rPr>
            </w:pPr>
            <w:r>
              <w:rPr>
                <w:color w:val="000000"/>
                <w:sz w:val="18"/>
              </w:rPr>
              <w:t>n. a.</w:t>
            </w:r>
          </w:p>
        </w:tc>
        <w:tc>
          <w:tcPr>
            <w:tcW w:w="454" w:type="pct"/>
            <w:noWrap/>
            <w:tcMar>
              <w:left w:w="57" w:type="dxa"/>
              <w:right w:w="57" w:type="dxa"/>
            </w:tcMar>
            <w:vAlign w:val="center"/>
            <w:hideMark/>
          </w:tcPr>
          <w:p w14:paraId="27BC330C" w14:textId="357D1593" w:rsidR="005A0413" w:rsidRPr="00847B6D" w:rsidRDefault="005A0413" w:rsidP="005A0413">
            <w:pPr>
              <w:jc w:val="right"/>
              <w:rPr>
                <w:rFonts w:eastAsia="Times New Roman"/>
                <w:color w:val="000000"/>
                <w:sz w:val="18"/>
                <w:szCs w:val="18"/>
              </w:rPr>
            </w:pPr>
            <w:r>
              <w:rPr>
                <w:color w:val="000000"/>
                <w:sz w:val="18"/>
              </w:rPr>
              <w:t>n. a.</w:t>
            </w:r>
          </w:p>
        </w:tc>
        <w:tc>
          <w:tcPr>
            <w:tcW w:w="453" w:type="pct"/>
            <w:noWrap/>
            <w:tcMar>
              <w:left w:w="57" w:type="dxa"/>
              <w:right w:w="57" w:type="dxa"/>
            </w:tcMar>
            <w:vAlign w:val="center"/>
            <w:hideMark/>
          </w:tcPr>
          <w:p w14:paraId="79FF20D5" w14:textId="3B9B1EBB" w:rsidR="005A0413" w:rsidRPr="00847B6D" w:rsidRDefault="005A0413" w:rsidP="005A0413">
            <w:pPr>
              <w:jc w:val="right"/>
              <w:rPr>
                <w:rFonts w:eastAsia="Times New Roman"/>
                <w:color w:val="000000"/>
                <w:sz w:val="18"/>
                <w:szCs w:val="18"/>
              </w:rPr>
            </w:pPr>
            <w:r>
              <w:rPr>
                <w:color w:val="000000"/>
                <w:sz w:val="18"/>
              </w:rPr>
              <w:t>n. a.</w:t>
            </w:r>
          </w:p>
        </w:tc>
        <w:tc>
          <w:tcPr>
            <w:tcW w:w="454" w:type="pct"/>
            <w:noWrap/>
            <w:tcMar>
              <w:left w:w="57" w:type="dxa"/>
              <w:right w:w="57" w:type="dxa"/>
            </w:tcMar>
            <w:vAlign w:val="center"/>
            <w:hideMark/>
          </w:tcPr>
          <w:p w14:paraId="4B9B848A" w14:textId="77777777" w:rsidR="005A0413" w:rsidRPr="00847B6D" w:rsidRDefault="005A0413" w:rsidP="005A0413">
            <w:pPr>
              <w:jc w:val="right"/>
              <w:rPr>
                <w:rFonts w:eastAsia="Times New Roman"/>
                <w:color w:val="000000"/>
                <w:sz w:val="18"/>
                <w:szCs w:val="18"/>
              </w:rPr>
            </w:pPr>
            <w:r>
              <w:rPr>
                <w:color w:val="000000"/>
                <w:sz w:val="18"/>
              </w:rPr>
              <w:t>0,00</w:t>
            </w:r>
          </w:p>
        </w:tc>
        <w:tc>
          <w:tcPr>
            <w:tcW w:w="454" w:type="pct"/>
            <w:noWrap/>
            <w:tcMar>
              <w:left w:w="57" w:type="dxa"/>
              <w:right w:w="57" w:type="dxa"/>
            </w:tcMar>
            <w:vAlign w:val="center"/>
            <w:hideMark/>
          </w:tcPr>
          <w:p w14:paraId="28387109" w14:textId="77777777" w:rsidR="005A0413" w:rsidRPr="00847B6D" w:rsidRDefault="005A0413" w:rsidP="005A0413">
            <w:pPr>
              <w:jc w:val="right"/>
              <w:rPr>
                <w:rFonts w:eastAsia="Times New Roman"/>
                <w:color w:val="000000"/>
                <w:sz w:val="18"/>
                <w:szCs w:val="18"/>
              </w:rPr>
            </w:pPr>
            <w:r>
              <w:rPr>
                <w:color w:val="000000"/>
                <w:sz w:val="18"/>
              </w:rPr>
              <w:t>0,00</w:t>
            </w:r>
          </w:p>
        </w:tc>
        <w:tc>
          <w:tcPr>
            <w:tcW w:w="453" w:type="pct"/>
            <w:noWrap/>
            <w:tcMar>
              <w:left w:w="57" w:type="dxa"/>
              <w:right w:w="57" w:type="dxa"/>
            </w:tcMar>
            <w:vAlign w:val="center"/>
            <w:hideMark/>
          </w:tcPr>
          <w:p w14:paraId="18552403" w14:textId="77777777" w:rsidR="005A0413" w:rsidRPr="00847B6D" w:rsidRDefault="005A0413" w:rsidP="005A0413">
            <w:pPr>
              <w:jc w:val="right"/>
              <w:rPr>
                <w:rFonts w:eastAsia="Times New Roman"/>
                <w:color w:val="000000"/>
                <w:sz w:val="18"/>
                <w:szCs w:val="18"/>
              </w:rPr>
            </w:pPr>
            <w:r>
              <w:rPr>
                <w:color w:val="000000"/>
                <w:sz w:val="18"/>
              </w:rPr>
              <w:t>0,00</w:t>
            </w:r>
          </w:p>
        </w:tc>
        <w:tc>
          <w:tcPr>
            <w:tcW w:w="454" w:type="pct"/>
            <w:noWrap/>
            <w:tcMar>
              <w:left w:w="57" w:type="dxa"/>
              <w:right w:w="57" w:type="dxa"/>
            </w:tcMar>
            <w:vAlign w:val="center"/>
            <w:hideMark/>
          </w:tcPr>
          <w:p w14:paraId="15535458" w14:textId="77777777" w:rsidR="005A0413" w:rsidRPr="00847B6D" w:rsidRDefault="005A0413" w:rsidP="005A0413">
            <w:pPr>
              <w:jc w:val="right"/>
              <w:rPr>
                <w:rFonts w:eastAsia="Times New Roman"/>
                <w:color w:val="000000"/>
                <w:sz w:val="18"/>
                <w:szCs w:val="18"/>
              </w:rPr>
            </w:pPr>
            <w:r>
              <w:rPr>
                <w:color w:val="000000"/>
                <w:sz w:val="18"/>
              </w:rPr>
              <w:t>0,00</w:t>
            </w:r>
          </w:p>
        </w:tc>
        <w:tc>
          <w:tcPr>
            <w:tcW w:w="454" w:type="pct"/>
            <w:noWrap/>
            <w:tcMar>
              <w:left w:w="57" w:type="dxa"/>
              <w:right w:w="57" w:type="dxa"/>
            </w:tcMar>
            <w:vAlign w:val="center"/>
            <w:hideMark/>
          </w:tcPr>
          <w:p w14:paraId="38D771DC" w14:textId="77777777" w:rsidR="005A0413" w:rsidRPr="00847B6D" w:rsidRDefault="005A0413" w:rsidP="005A0413">
            <w:pPr>
              <w:jc w:val="right"/>
              <w:rPr>
                <w:rFonts w:eastAsia="Times New Roman"/>
                <w:color w:val="000000"/>
                <w:sz w:val="18"/>
                <w:szCs w:val="18"/>
              </w:rPr>
            </w:pPr>
            <w:r>
              <w:rPr>
                <w:color w:val="000000"/>
                <w:sz w:val="18"/>
              </w:rPr>
              <w:t>10,00</w:t>
            </w:r>
          </w:p>
        </w:tc>
        <w:tc>
          <w:tcPr>
            <w:tcW w:w="326" w:type="pct"/>
            <w:noWrap/>
            <w:tcMar>
              <w:left w:w="57" w:type="dxa"/>
              <w:right w:w="57" w:type="dxa"/>
            </w:tcMar>
            <w:vAlign w:val="center"/>
            <w:hideMark/>
          </w:tcPr>
          <w:p w14:paraId="3C37E01C" w14:textId="77777777" w:rsidR="005A0413" w:rsidRPr="00847B6D" w:rsidRDefault="005A0413" w:rsidP="005A0413">
            <w:pPr>
              <w:jc w:val="right"/>
              <w:rPr>
                <w:rFonts w:eastAsia="Times New Roman"/>
                <w:color w:val="000000"/>
                <w:sz w:val="18"/>
                <w:szCs w:val="18"/>
              </w:rPr>
            </w:pPr>
            <w:r>
              <w:rPr>
                <w:color w:val="000000"/>
                <w:sz w:val="18"/>
              </w:rPr>
              <w:t>n. a.</w:t>
            </w:r>
          </w:p>
        </w:tc>
      </w:tr>
      <w:tr w:rsidR="005A0413" w:rsidRPr="00847B6D" w14:paraId="12B41E55" w14:textId="77777777" w:rsidTr="000F6F85">
        <w:trPr>
          <w:trHeight w:val="616"/>
        </w:trPr>
        <w:tc>
          <w:tcPr>
            <w:tcW w:w="643" w:type="pct"/>
            <w:vMerge/>
            <w:noWrap/>
            <w:tcMar>
              <w:left w:w="57" w:type="dxa"/>
              <w:right w:w="57" w:type="dxa"/>
            </w:tcMar>
            <w:vAlign w:val="center"/>
            <w:hideMark/>
          </w:tcPr>
          <w:p w14:paraId="23639110" w14:textId="77777777" w:rsidR="005A0413" w:rsidRPr="009C213C" w:rsidRDefault="005A0413" w:rsidP="005A0413">
            <w:pPr>
              <w:jc w:val="left"/>
              <w:rPr>
                <w:rFonts w:eastAsia="Times New Roman"/>
                <w:color w:val="000000"/>
                <w:sz w:val="18"/>
                <w:szCs w:val="18"/>
                <w:lang w:eastAsia="zh-CN"/>
              </w:rPr>
            </w:pPr>
          </w:p>
        </w:tc>
        <w:tc>
          <w:tcPr>
            <w:tcW w:w="402" w:type="pct"/>
            <w:noWrap/>
            <w:tcMar>
              <w:left w:w="57" w:type="dxa"/>
              <w:right w:w="57" w:type="dxa"/>
            </w:tcMar>
            <w:vAlign w:val="center"/>
            <w:hideMark/>
          </w:tcPr>
          <w:p w14:paraId="3DC0C58A" w14:textId="276C4494" w:rsidR="005A0413" w:rsidRPr="009C213C" w:rsidRDefault="005A0413" w:rsidP="005A0413">
            <w:pPr>
              <w:jc w:val="left"/>
              <w:rPr>
                <w:rFonts w:eastAsia="Times New Roman"/>
                <w:color w:val="000000"/>
                <w:sz w:val="18"/>
                <w:szCs w:val="18"/>
              </w:rPr>
            </w:pPr>
            <w:r>
              <w:rPr>
                <w:color w:val="000000"/>
                <w:sz w:val="18"/>
              </w:rPr>
              <w:t>Tons. CO</w:t>
            </w:r>
            <w:r>
              <w:rPr>
                <w:color w:val="000000"/>
                <w:sz w:val="18"/>
                <w:vertAlign w:val="subscript"/>
              </w:rPr>
              <w:t>2</w:t>
            </w:r>
            <w:r>
              <w:rPr>
                <w:color w:val="000000"/>
                <w:sz w:val="18"/>
              </w:rPr>
              <w:t> eq.</w:t>
            </w:r>
          </w:p>
        </w:tc>
        <w:tc>
          <w:tcPr>
            <w:tcW w:w="453" w:type="pct"/>
            <w:noWrap/>
            <w:tcMar>
              <w:left w:w="57" w:type="dxa"/>
              <w:right w:w="57" w:type="dxa"/>
            </w:tcMar>
            <w:vAlign w:val="center"/>
            <w:hideMark/>
          </w:tcPr>
          <w:p w14:paraId="276717DA" w14:textId="40D0E317" w:rsidR="005A0413" w:rsidRPr="00847B6D" w:rsidRDefault="005A0413" w:rsidP="005A0413">
            <w:pPr>
              <w:jc w:val="right"/>
              <w:rPr>
                <w:rFonts w:eastAsia="Times New Roman"/>
                <w:color w:val="000000"/>
                <w:sz w:val="18"/>
                <w:szCs w:val="18"/>
              </w:rPr>
            </w:pPr>
            <w:r>
              <w:rPr>
                <w:color w:val="000000"/>
                <w:sz w:val="18"/>
              </w:rPr>
              <w:t>n. a.</w:t>
            </w:r>
          </w:p>
        </w:tc>
        <w:tc>
          <w:tcPr>
            <w:tcW w:w="454" w:type="pct"/>
            <w:noWrap/>
            <w:tcMar>
              <w:left w:w="57" w:type="dxa"/>
              <w:right w:w="57" w:type="dxa"/>
            </w:tcMar>
            <w:vAlign w:val="center"/>
            <w:hideMark/>
          </w:tcPr>
          <w:p w14:paraId="390ABC12" w14:textId="27E3EA6E" w:rsidR="005A0413" w:rsidRPr="00847B6D" w:rsidRDefault="005A0413" w:rsidP="005A0413">
            <w:pPr>
              <w:jc w:val="right"/>
              <w:rPr>
                <w:rFonts w:eastAsia="Times New Roman"/>
                <w:color w:val="000000"/>
                <w:sz w:val="18"/>
                <w:szCs w:val="18"/>
              </w:rPr>
            </w:pPr>
            <w:r>
              <w:rPr>
                <w:color w:val="000000"/>
                <w:sz w:val="18"/>
              </w:rPr>
              <w:t>n. a.</w:t>
            </w:r>
          </w:p>
        </w:tc>
        <w:tc>
          <w:tcPr>
            <w:tcW w:w="453" w:type="pct"/>
            <w:noWrap/>
            <w:tcMar>
              <w:left w:w="57" w:type="dxa"/>
              <w:right w:w="57" w:type="dxa"/>
            </w:tcMar>
            <w:vAlign w:val="center"/>
            <w:hideMark/>
          </w:tcPr>
          <w:p w14:paraId="6BDDC904" w14:textId="3EAF075C" w:rsidR="005A0413" w:rsidRPr="00847B6D" w:rsidRDefault="005A0413" w:rsidP="005A0413">
            <w:pPr>
              <w:jc w:val="right"/>
              <w:rPr>
                <w:rFonts w:eastAsia="Times New Roman"/>
                <w:color w:val="000000"/>
                <w:sz w:val="18"/>
                <w:szCs w:val="18"/>
              </w:rPr>
            </w:pPr>
            <w:r>
              <w:rPr>
                <w:color w:val="000000"/>
                <w:sz w:val="18"/>
              </w:rPr>
              <w:t>n. a.</w:t>
            </w:r>
          </w:p>
        </w:tc>
        <w:tc>
          <w:tcPr>
            <w:tcW w:w="454" w:type="pct"/>
            <w:noWrap/>
            <w:tcMar>
              <w:left w:w="57" w:type="dxa"/>
              <w:right w:w="57" w:type="dxa"/>
            </w:tcMar>
            <w:vAlign w:val="center"/>
            <w:hideMark/>
          </w:tcPr>
          <w:p w14:paraId="36758D6C" w14:textId="77777777" w:rsidR="005A0413" w:rsidRPr="00847B6D" w:rsidRDefault="005A0413" w:rsidP="005A0413">
            <w:pPr>
              <w:jc w:val="right"/>
              <w:rPr>
                <w:rFonts w:eastAsia="Times New Roman"/>
                <w:color w:val="000000"/>
                <w:sz w:val="18"/>
                <w:szCs w:val="18"/>
              </w:rPr>
            </w:pPr>
            <w:r>
              <w:rPr>
                <w:color w:val="000000"/>
                <w:sz w:val="18"/>
              </w:rPr>
              <w:t>2.877.010</w:t>
            </w:r>
          </w:p>
        </w:tc>
        <w:tc>
          <w:tcPr>
            <w:tcW w:w="454" w:type="pct"/>
            <w:noWrap/>
            <w:tcMar>
              <w:left w:w="57" w:type="dxa"/>
              <w:right w:w="57" w:type="dxa"/>
            </w:tcMar>
            <w:vAlign w:val="center"/>
            <w:hideMark/>
          </w:tcPr>
          <w:p w14:paraId="56BF4286" w14:textId="77777777" w:rsidR="005A0413" w:rsidRPr="00847B6D" w:rsidRDefault="005A0413" w:rsidP="005A0413">
            <w:pPr>
              <w:jc w:val="right"/>
              <w:rPr>
                <w:rFonts w:eastAsia="Times New Roman"/>
                <w:color w:val="000000"/>
                <w:sz w:val="18"/>
                <w:szCs w:val="18"/>
              </w:rPr>
            </w:pPr>
            <w:r>
              <w:rPr>
                <w:color w:val="000000"/>
                <w:sz w:val="18"/>
              </w:rPr>
              <w:t>2.877.010</w:t>
            </w:r>
          </w:p>
        </w:tc>
        <w:tc>
          <w:tcPr>
            <w:tcW w:w="453" w:type="pct"/>
            <w:noWrap/>
            <w:tcMar>
              <w:left w:w="57" w:type="dxa"/>
              <w:right w:w="57" w:type="dxa"/>
            </w:tcMar>
            <w:vAlign w:val="center"/>
            <w:hideMark/>
          </w:tcPr>
          <w:p w14:paraId="0267E3CD" w14:textId="77777777" w:rsidR="005A0413" w:rsidRPr="00847B6D" w:rsidRDefault="005A0413" w:rsidP="005A0413">
            <w:pPr>
              <w:jc w:val="right"/>
              <w:rPr>
                <w:rFonts w:eastAsia="Times New Roman"/>
                <w:color w:val="000000"/>
                <w:sz w:val="18"/>
                <w:szCs w:val="18"/>
              </w:rPr>
            </w:pPr>
            <w:r>
              <w:rPr>
                <w:color w:val="000000"/>
                <w:sz w:val="18"/>
              </w:rPr>
              <w:t>2.877.010</w:t>
            </w:r>
          </w:p>
        </w:tc>
        <w:tc>
          <w:tcPr>
            <w:tcW w:w="454" w:type="pct"/>
            <w:noWrap/>
            <w:tcMar>
              <w:left w:w="57" w:type="dxa"/>
              <w:right w:w="57" w:type="dxa"/>
            </w:tcMar>
            <w:vAlign w:val="center"/>
            <w:hideMark/>
          </w:tcPr>
          <w:p w14:paraId="669AF022" w14:textId="77777777" w:rsidR="005A0413" w:rsidRPr="00847B6D" w:rsidRDefault="005A0413" w:rsidP="005A0413">
            <w:pPr>
              <w:jc w:val="right"/>
              <w:rPr>
                <w:rFonts w:eastAsia="Times New Roman"/>
                <w:color w:val="000000"/>
                <w:sz w:val="18"/>
                <w:szCs w:val="18"/>
              </w:rPr>
            </w:pPr>
            <w:r>
              <w:rPr>
                <w:color w:val="000000"/>
                <w:sz w:val="18"/>
              </w:rPr>
              <w:t>2.877.010</w:t>
            </w:r>
          </w:p>
        </w:tc>
        <w:tc>
          <w:tcPr>
            <w:tcW w:w="454" w:type="pct"/>
            <w:noWrap/>
            <w:tcMar>
              <w:left w:w="57" w:type="dxa"/>
              <w:right w:w="57" w:type="dxa"/>
            </w:tcMar>
            <w:vAlign w:val="center"/>
            <w:hideMark/>
          </w:tcPr>
          <w:p w14:paraId="60FB3F30" w14:textId="77777777" w:rsidR="005A0413" w:rsidRPr="00847B6D" w:rsidRDefault="005A0413" w:rsidP="005A0413">
            <w:pPr>
              <w:jc w:val="right"/>
              <w:rPr>
                <w:rFonts w:eastAsia="Times New Roman"/>
                <w:color w:val="000000"/>
                <w:sz w:val="18"/>
                <w:szCs w:val="18"/>
              </w:rPr>
            </w:pPr>
            <w:r>
              <w:rPr>
                <w:color w:val="000000"/>
                <w:sz w:val="18"/>
              </w:rPr>
              <w:t>2.589.309</w:t>
            </w:r>
          </w:p>
        </w:tc>
        <w:tc>
          <w:tcPr>
            <w:tcW w:w="326" w:type="pct"/>
            <w:noWrap/>
            <w:tcMar>
              <w:left w:w="57" w:type="dxa"/>
              <w:right w:w="57" w:type="dxa"/>
            </w:tcMar>
            <w:vAlign w:val="center"/>
            <w:hideMark/>
          </w:tcPr>
          <w:p w14:paraId="21B4086E" w14:textId="77777777" w:rsidR="005A0413" w:rsidRPr="00847B6D" w:rsidRDefault="005A0413" w:rsidP="005A0413">
            <w:pPr>
              <w:jc w:val="right"/>
              <w:rPr>
                <w:rFonts w:eastAsia="Times New Roman"/>
                <w:color w:val="000000"/>
                <w:sz w:val="18"/>
                <w:szCs w:val="18"/>
              </w:rPr>
            </w:pPr>
            <w:r>
              <w:rPr>
                <w:color w:val="000000"/>
                <w:sz w:val="18"/>
              </w:rPr>
              <w:t>n. a.</w:t>
            </w:r>
          </w:p>
        </w:tc>
      </w:tr>
      <w:tr w:rsidR="005A0413" w:rsidRPr="00847B6D" w14:paraId="26F1B4A5" w14:textId="77777777" w:rsidTr="000F6F85">
        <w:trPr>
          <w:trHeight w:val="512"/>
        </w:trPr>
        <w:tc>
          <w:tcPr>
            <w:tcW w:w="643" w:type="pct"/>
            <w:vMerge w:val="restart"/>
            <w:noWrap/>
            <w:tcMar>
              <w:left w:w="57" w:type="dxa"/>
              <w:right w:w="57" w:type="dxa"/>
            </w:tcMar>
            <w:vAlign w:val="center"/>
            <w:hideMark/>
          </w:tcPr>
          <w:p w14:paraId="4866B1C1" w14:textId="77777777" w:rsidR="005A0413" w:rsidRPr="009C213C" w:rsidRDefault="005A0413" w:rsidP="005A0413">
            <w:pPr>
              <w:jc w:val="left"/>
              <w:rPr>
                <w:rFonts w:eastAsia="Times New Roman"/>
                <w:color w:val="000000"/>
                <w:sz w:val="18"/>
                <w:szCs w:val="18"/>
              </w:rPr>
            </w:pPr>
            <w:r>
              <w:rPr>
                <w:color w:val="000000"/>
                <w:sz w:val="18"/>
              </w:rPr>
              <w:t xml:space="preserve">Consumo total máximo </w:t>
            </w:r>
            <w:r>
              <w:rPr>
                <w:color w:val="000000"/>
                <w:sz w:val="18"/>
              </w:rPr>
              <w:lastRenderedPageBreak/>
              <w:t>permitido para sustancias del Anexo F</w:t>
            </w:r>
          </w:p>
        </w:tc>
        <w:tc>
          <w:tcPr>
            <w:tcW w:w="402" w:type="pct"/>
            <w:noWrap/>
            <w:tcMar>
              <w:left w:w="57" w:type="dxa"/>
              <w:right w:w="57" w:type="dxa"/>
            </w:tcMar>
            <w:vAlign w:val="center"/>
            <w:hideMark/>
          </w:tcPr>
          <w:p w14:paraId="26BE0372" w14:textId="247A5A57" w:rsidR="005A0413" w:rsidRPr="009C213C" w:rsidRDefault="005A0413" w:rsidP="005A0413">
            <w:pPr>
              <w:jc w:val="left"/>
              <w:rPr>
                <w:rFonts w:eastAsia="Times New Roman"/>
                <w:color w:val="000000"/>
                <w:sz w:val="18"/>
                <w:szCs w:val="18"/>
              </w:rPr>
            </w:pPr>
            <w:r>
              <w:rPr>
                <w:color w:val="000000"/>
                <w:sz w:val="18"/>
              </w:rPr>
              <w:lastRenderedPageBreak/>
              <w:t>%</w:t>
            </w:r>
          </w:p>
        </w:tc>
        <w:tc>
          <w:tcPr>
            <w:tcW w:w="453" w:type="pct"/>
            <w:noWrap/>
            <w:tcMar>
              <w:left w:w="57" w:type="dxa"/>
              <w:right w:w="57" w:type="dxa"/>
            </w:tcMar>
            <w:vAlign w:val="center"/>
            <w:hideMark/>
          </w:tcPr>
          <w:p w14:paraId="6296E715" w14:textId="77777777" w:rsidR="005A0413" w:rsidRPr="00847B6D" w:rsidRDefault="005A0413" w:rsidP="005A0413">
            <w:pPr>
              <w:jc w:val="right"/>
              <w:rPr>
                <w:rFonts w:eastAsia="Times New Roman"/>
                <w:color w:val="000000"/>
                <w:sz w:val="18"/>
                <w:szCs w:val="18"/>
              </w:rPr>
            </w:pPr>
            <w:r>
              <w:rPr>
                <w:color w:val="000000"/>
                <w:sz w:val="18"/>
              </w:rPr>
              <w:t>0,00</w:t>
            </w:r>
          </w:p>
        </w:tc>
        <w:tc>
          <w:tcPr>
            <w:tcW w:w="454" w:type="pct"/>
            <w:noWrap/>
            <w:tcMar>
              <w:left w:w="57" w:type="dxa"/>
              <w:right w:w="57" w:type="dxa"/>
            </w:tcMar>
            <w:vAlign w:val="center"/>
            <w:hideMark/>
          </w:tcPr>
          <w:p w14:paraId="522BF315" w14:textId="77777777" w:rsidR="005A0413" w:rsidRPr="00847B6D" w:rsidRDefault="005A0413" w:rsidP="005A0413">
            <w:pPr>
              <w:jc w:val="right"/>
              <w:rPr>
                <w:rFonts w:eastAsia="Times New Roman"/>
                <w:color w:val="000000"/>
                <w:sz w:val="18"/>
                <w:szCs w:val="18"/>
              </w:rPr>
            </w:pPr>
            <w:r>
              <w:rPr>
                <w:color w:val="000000"/>
                <w:sz w:val="18"/>
              </w:rPr>
              <w:t>0,00</w:t>
            </w:r>
          </w:p>
        </w:tc>
        <w:tc>
          <w:tcPr>
            <w:tcW w:w="453" w:type="pct"/>
            <w:noWrap/>
            <w:tcMar>
              <w:left w:w="57" w:type="dxa"/>
              <w:right w:w="57" w:type="dxa"/>
            </w:tcMar>
            <w:vAlign w:val="center"/>
            <w:hideMark/>
          </w:tcPr>
          <w:p w14:paraId="7B196064" w14:textId="77777777" w:rsidR="005A0413" w:rsidRPr="00847B6D" w:rsidRDefault="005A0413" w:rsidP="005A0413">
            <w:pPr>
              <w:jc w:val="right"/>
              <w:rPr>
                <w:rFonts w:eastAsia="Times New Roman"/>
                <w:color w:val="000000"/>
                <w:sz w:val="18"/>
                <w:szCs w:val="18"/>
              </w:rPr>
            </w:pPr>
            <w:r>
              <w:rPr>
                <w:color w:val="000000"/>
                <w:sz w:val="18"/>
              </w:rPr>
              <w:t>0,00</w:t>
            </w:r>
          </w:p>
        </w:tc>
        <w:tc>
          <w:tcPr>
            <w:tcW w:w="454" w:type="pct"/>
            <w:noWrap/>
            <w:tcMar>
              <w:left w:w="57" w:type="dxa"/>
              <w:right w:w="57" w:type="dxa"/>
            </w:tcMar>
            <w:vAlign w:val="center"/>
            <w:hideMark/>
          </w:tcPr>
          <w:p w14:paraId="1793CE86" w14:textId="26075C5B" w:rsidR="005A0413" w:rsidRPr="00976966" w:rsidRDefault="005A0413" w:rsidP="005A0413">
            <w:pPr>
              <w:jc w:val="right"/>
              <w:rPr>
                <w:rFonts w:eastAsia="Times New Roman"/>
                <w:color w:val="000000"/>
                <w:sz w:val="18"/>
                <w:szCs w:val="18"/>
              </w:rPr>
            </w:pPr>
            <w:r>
              <w:rPr>
                <w:color w:val="000000"/>
                <w:sz w:val="18"/>
              </w:rPr>
              <w:t>0,00</w:t>
            </w:r>
          </w:p>
        </w:tc>
        <w:tc>
          <w:tcPr>
            <w:tcW w:w="454" w:type="pct"/>
            <w:noWrap/>
            <w:tcMar>
              <w:left w:w="57" w:type="dxa"/>
              <w:right w:w="57" w:type="dxa"/>
            </w:tcMar>
            <w:vAlign w:val="center"/>
            <w:hideMark/>
          </w:tcPr>
          <w:p w14:paraId="1C669744" w14:textId="49E85DF0" w:rsidR="005A0413" w:rsidRPr="00976966" w:rsidRDefault="005A0413" w:rsidP="005A0413">
            <w:pPr>
              <w:jc w:val="right"/>
              <w:rPr>
                <w:rFonts w:eastAsia="Times New Roman"/>
                <w:color w:val="000000"/>
                <w:sz w:val="18"/>
                <w:szCs w:val="18"/>
              </w:rPr>
            </w:pPr>
            <w:r>
              <w:rPr>
                <w:color w:val="000000"/>
                <w:sz w:val="18"/>
              </w:rPr>
              <w:t>0,00</w:t>
            </w:r>
          </w:p>
        </w:tc>
        <w:tc>
          <w:tcPr>
            <w:tcW w:w="453" w:type="pct"/>
            <w:noWrap/>
            <w:tcMar>
              <w:left w:w="57" w:type="dxa"/>
              <w:right w:w="57" w:type="dxa"/>
            </w:tcMar>
            <w:vAlign w:val="center"/>
            <w:hideMark/>
          </w:tcPr>
          <w:p w14:paraId="26C5C21A" w14:textId="211DFDEB" w:rsidR="005A0413" w:rsidRPr="00847B6D" w:rsidRDefault="005A0413" w:rsidP="005A0413">
            <w:pPr>
              <w:jc w:val="right"/>
              <w:rPr>
                <w:rFonts w:eastAsia="Times New Roman"/>
                <w:color w:val="000000"/>
                <w:sz w:val="18"/>
                <w:szCs w:val="18"/>
              </w:rPr>
            </w:pPr>
            <w:r>
              <w:rPr>
                <w:color w:val="000000"/>
                <w:sz w:val="18"/>
              </w:rPr>
              <w:t>8,02</w:t>
            </w:r>
          </w:p>
        </w:tc>
        <w:tc>
          <w:tcPr>
            <w:tcW w:w="454" w:type="pct"/>
            <w:noWrap/>
            <w:tcMar>
              <w:left w:w="57" w:type="dxa"/>
              <w:right w:w="57" w:type="dxa"/>
            </w:tcMar>
            <w:vAlign w:val="center"/>
            <w:hideMark/>
          </w:tcPr>
          <w:p w14:paraId="0BB43458" w14:textId="3B6BD26A" w:rsidR="005A0413" w:rsidRPr="00847B6D" w:rsidRDefault="005A0413" w:rsidP="005A0413">
            <w:pPr>
              <w:jc w:val="right"/>
              <w:rPr>
                <w:rFonts w:eastAsia="Times New Roman"/>
                <w:color w:val="000000"/>
                <w:sz w:val="18"/>
                <w:szCs w:val="18"/>
              </w:rPr>
            </w:pPr>
            <w:r>
              <w:rPr>
                <w:color w:val="000000"/>
                <w:sz w:val="18"/>
              </w:rPr>
              <w:t>8,02</w:t>
            </w:r>
          </w:p>
        </w:tc>
        <w:tc>
          <w:tcPr>
            <w:tcW w:w="454" w:type="pct"/>
            <w:noWrap/>
            <w:tcMar>
              <w:left w:w="57" w:type="dxa"/>
              <w:right w:w="57" w:type="dxa"/>
            </w:tcMar>
            <w:vAlign w:val="center"/>
            <w:hideMark/>
          </w:tcPr>
          <w:p w14:paraId="1B48BFBB" w14:textId="59DA2DB3" w:rsidR="005A0413" w:rsidRPr="00847B6D" w:rsidRDefault="005A0413" w:rsidP="005A0413">
            <w:pPr>
              <w:jc w:val="right"/>
              <w:rPr>
                <w:rFonts w:eastAsia="Times New Roman"/>
                <w:color w:val="000000"/>
                <w:sz w:val="18"/>
                <w:szCs w:val="18"/>
              </w:rPr>
            </w:pPr>
            <w:r>
              <w:rPr>
                <w:color w:val="000000"/>
                <w:sz w:val="18"/>
              </w:rPr>
              <w:t>16,04</w:t>
            </w:r>
          </w:p>
        </w:tc>
        <w:tc>
          <w:tcPr>
            <w:tcW w:w="326" w:type="pct"/>
            <w:noWrap/>
            <w:tcMar>
              <w:left w:w="57" w:type="dxa"/>
              <w:right w:w="57" w:type="dxa"/>
            </w:tcMar>
            <w:vAlign w:val="center"/>
            <w:hideMark/>
          </w:tcPr>
          <w:p w14:paraId="50F01F68" w14:textId="77777777" w:rsidR="005A0413" w:rsidRPr="00847B6D" w:rsidRDefault="005A0413" w:rsidP="005A0413">
            <w:pPr>
              <w:jc w:val="right"/>
              <w:rPr>
                <w:rFonts w:eastAsia="Times New Roman"/>
                <w:color w:val="000000"/>
                <w:sz w:val="18"/>
                <w:szCs w:val="18"/>
              </w:rPr>
            </w:pPr>
            <w:r>
              <w:rPr>
                <w:color w:val="000000"/>
                <w:sz w:val="18"/>
              </w:rPr>
              <w:t>n. a.</w:t>
            </w:r>
          </w:p>
        </w:tc>
      </w:tr>
      <w:tr w:rsidR="005A0413" w:rsidRPr="00847B6D" w14:paraId="3D41D2AD" w14:textId="77777777" w:rsidTr="000F6F85">
        <w:trPr>
          <w:trHeight w:val="513"/>
        </w:trPr>
        <w:tc>
          <w:tcPr>
            <w:tcW w:w="643" w:type="pct"/>
            <w:vMerge/>
            <w:noWrap/>
            <w:tcMar>
              <w:left w:w="57" w:type="dxa"/>
              <w:right w:w="57" w:type="dxa"/>
            </w:tcMar>
            <w:vAlign w:val="center"/>
            <w:hideMark/>
          </w:tcPr>
          <w:p w14:paraId="5B8759C3" w14:textId="77777777" w:rsidR="005A0413" w:rsidRPr="009C213C" w:rsidRDefault="005A0413" w:rsidP="005A0413">
            <w:pPr>
              <w:jc w:val="left"/>
              <w:rPr>
                <w:rFonts w:eastAsia="Times New Roman"/>
                <w:color w:val="000000"/>
                <w:sz w:val="18"/>
                <w:szCs w:val="18"/>
                <w:lang w:eastAsia="zh-CN"/>
              </w:rPr>
            </w:pPr>
          </w:p>
        </w:tc>
        <w:tc>
          <w:tcPr>
            <w:tcW w:w="402" w:type="pct"/>
            <w:noWrap/>
            <w:tcMar>
              <w:left w:w="57" w:type="dxa"/>
              <w:right w:w="57" w:type="dxa"/>
            </w:tcMar>
            <w:vAlign w:val="center"/>
            <w:hideMark/>
          </w:tcPr>
          <w:p w14:paraId="728B662D" w14:textId="463A10B5" w:rsidR="005A0413" w:rsidRPr="009C213C" w:rsidRDefault="005A0413" w:rsidP="005A0413">
            <w:pPr>
              <w:jc w:val="left"/>
              <w:rPr>
                <w:rFonts w:eastAsia="Times New Roman"/>
                <w:color w:val="000000"/>
                <w:sz w:val="18"/>
                <w:szCs w:val="18"/>
              </w:rPr>
            </w:pPr>
            <w:r>
              <w:rPr>
                <w:color w:val="000000"/>
                <w:sz w:val="18"/>
              </w:rPr>
              <w:t>Tons. CO</w:t>
            </w:r>
            <w:r>
              <w:rPr>
                <w:color w:val="000000"/>
                <w:sz w:val="18"/>
                <w:vertAlign w:val="subscript"/>
              </w:rPr>
              <w:t>2</w:t>
            </w:r>
            <w:r>
              <w:rPr>
                <w:color w:val="000000"/>
                <w:sz w:val="18"/>
              </w:rPr>
              <w:t> eq.</w:t>
            </w:r>
          </w:p>
        </w:tc>
        <w:tc>
          <w:tcPr>
            <w:tcW w:w="453" w:type="pct"/>
            <w:noWrap/>
            <w:tcMar>
              <w:left w:w="57" w:type="dxa"/>
              <w:right w:w="57" w:type="dxa"/>
            </w:tcMar>
            <w:vAlign w:val="center"/>
            <w:hideMark/>
          </w:tcPr>
          <w:p w14:paraId="68DBD278" w14:textId="77777777" w:rsidR="005A0413" w:rsidRPr="00847B6D" w:rsidRDefault="005A0413" w:rsidP="005A0413">
            <w:pPr>
              <w:jc w:val="right"/>
              <w:rPr>
                <w:rFonts w:eastAsia="Times New Roman"/>
                <w:color w:val="000000"/>
                <w:sz w:val="18"/>
                <w:szCs w:val="18"/>
              </w:rPr>
            </w:pPr>
            <w:r>
              <w:rPr>
                <w:color w:val="000000"/>
                <w:sz w:val="18"/>
              </w:rPr>
              <w:t>2.877.010</w:t>
            </w:r>
          </w:p>
        </w:tc>
        <w:tc>
          <w:tcPr>
            <w:tcW w:w="454" w:type="pct"/>
            <w:noWrap/>
            <w:tcMar>
              <w:left w:w="57" w:type="dxa"/>
              <w:right w:w="57" w:type="dxa"/>
            </w:tcMar>
            <w:vAlign w:val="center"/>
            <w:hideMark/>
          </w:tcPr>
          <w:p w14:paraId="542624D4" w14:textId="77777777" w:rsidR="005A0413" w:rsidRPr="00847B6D" w:rsidRDefault="005A0413" w:rsidP="005A0413">
            <w:pPr>
              <w:jc w:val="right"/>
              <w:rPr>
                <w:rFonts w:eastAsia="Times New Roman"/>
                <w:color w:val="000000"/>
                <w:sz w:val="18"/>
                <w:szCs w:val="18"/>
              </w:rPr>
            </w:pPr>
            <w:r>
              <w:rPr>
                <w:color w:val="000000"/>
                <w:sz w:val="18"/>
              </w:rPr>
              <w:t>2.877.010</w:t>
            </w:r>
          </w:p>
        </w:tc>
        <w:tc>
          <w:tcPr>
            <w:tcW w:w="453" w:type="pct"/>
            <w:noWrap/>
            <w:tcMar>
              <w:left w:w="57" w:type="dxa"/>
              <w:right w:w="57" w:type="dxa"/>
            </w:tcMar>
            <w:vAlign w:val="center"/>
            <w:hideMark/>
          </w:tcPr>
          <w:p w14:paraId="565FADAF" w14:textId="77777777" w:rsidR="005A0413" w:rsidRPr="00847B6D" w:rsidRDefault="005A0413" w:rsidP="005A0413">
            <w:pPr>
              <w:jc w:val="right"/>
              <w:rPr>
                <w:rFonts w:eastAsia="Times New Roman"/>
                <w:color w:val="000000"/>
                <w:sz w:val="18"/>
                <w:szCs w:val="18"/>
              </w:rPr>
            </w:pPr>
            <w:r>
              <w:rPr>
                <w:color w:val="000000"/>
                <w:sz w:val="18"/>
              </w:rPr>
              <w:t>2.877.010</w:t>
            </w:r>
          </w:p>
        </w:tc>
        <w:tc>
          <w:tcPr>
            <w:tcW w:w="454" w:type="pct"/>
            <w:noWrap/>
            <w:tcMar>
              <w:left w:w="57" w:type="dxa"/>
              <w:right w:w="57" w:type="dxa"/>
            </w:tcMar>
            <w:vAlign w:val="center"/>
            <w:hideMark/>
          </w:tcPr>
          <w:p w14:paraId="2F96F628" w14:textId="1EC5C7E4" w:rsidR="005A0413" w:rsidRPr="00976966" w:rsidRDefault="005A0413" w:rsidP="005A0413">
            <w:pPr>
              <w:jc w:val="right"/>
              <w:rPr>
                <w:rFonts w:eastAsia="Times New Roman"/>
                <w:color w:val="0D0D0D" w:themeColor="text1" w:themeTint="F2"/>
                <w:sz w:val="18"/>
                <w:szCs w:val="18"/>
              </w:rPr>
            </w:pPr>
            <w:r>
              <w:rPr>
                <w:color w:val="000000"/>
                <w:sz w:val="18"/>
              </w:rPr>
              <w:t>2.877.010</w:t>
            </w:r>
          </w:p>
        </w:tc>
        <w:tc>
          <w:tcPr>
            <w:tcW w:w="454" w:type="pct"/>
            <w:noWrap/>
            <w:tcMar>
              <w:left w:w="57" w:type="dxa"/>
              <w:right w:w="57" w:type="dxa"/>
            </w:tcMar>
            <w:vAlign w:val="center"/>
            <w:hideMark/>
          </w:tcPr>
          <w:p w14:paraId="4D6E1F5E" w14:textId="24924242" w:rsidR="005A0413" w:rsidRPr="00976966" w:rsidRDefault="005A0413" w:rsidP="005A0413">
            <w:pPr>
              <w:jc w:val="right"/>
              <w:rPr>
                <w:rFonts w:eastAsia="Times New Roman"/>
                <w:color w:val="0D0D0D" w:themeColor="text1" w:themeTint="F2"/>
                <w:sz w:val="18"/>
                <w:szCs w:val="18"/>
              </w:rPr>
            </w:pPr>
            <w:r>
              <w:rPr>
                <w:color w:val="000000"/>
                <w:sz w:val="18"/>
              </w:rPr>
              <w:t>2.877.010</w:t>
            </w:r>
          </w:p>
        </w:tc>
        <w:tc>
          <w:tcPr>
            <w:tcW w:w="453" w:type="pct"/>
            <w:noWrap/>
            <w:tcMar>
              <w:left w:w="57" w:type="dxa"/>
              <w:right w:w="57" w:type="dxa"/>
            </w:tcMar>
            <w:vAlign w:val="center"/>
            <w:hideMark/>
          </w:tcPr>
          <w:p w14:paraId="14B633E4" w14:textId="77777777" w:rsidR="005A0413" w:rsidRPr="00F10A5F" w:rsidRDefault="005A0413" w:rsidP="005A0413">
            <w:pPr>
              <w:jc w:val="right"/>
              <w:rPr>
                <w:rFonts w:eastAsia="Times New Roman"/>
                <w:color w:val="0D0D0D" w:themeColor="text1" w:themeTint="F2"/>
                <w:sz w:val="18"/>
                <w:szCs w:val="18"/>
              </w:rPr>
            </w:pPr>
            <w:r>
              <w:rPr>
                <w:color w:val="0D0D0D" w:themeColor="text1" w:themeTint="F2"/>
                <w:sz w:val="18"/>
              </w:rPr>
              <w:t>2.646.317</w:t>
            </w:r>
          </w:p>
        </w:tc>
        <w:tc>
          <w:tcPr>
            <w:tcW w:w="454" w:type="pct"/>
            <w:noWrap/>
            <w:tcMar>
              <w:left w:w="57" w:type="dxa"/>
              <w:right w:w="57" w:type="dxa"/>
            </w:tcMar>
            <w:vAlign w:val="center"/>
            <w:hideMark/>
          </w:tcPr>
          <w:p w14:paraId="2CF16408" w14:textId="77777777" w:rsidR="005A0413" w:rsidRPr="00F10A5F" w:rsidRDefault="005A0413" w:rsidP="005A0413">
            <w:pPr>
              <w:jc w:val="right"/>
              <w:rPr>
                <w:rFonts w:eastAsia="Times New Roman"/>
                <w:color w:val="0D0D0D" w:themeColor="text1" w:themeTint="F2"/>
                <w:sz w:val="18"/>
                <w:szCs w:val="18"/>
              </w:rPr>
            </w:pPr>
            <w:r>
              <w:rPr>
                <w:color w:val="0D0D0D" w:themeColor="text1" w:themeTint="F2"/>
                <w:sz w:val="18"/>
              </w:rPr>
              <w:t>2.646.317</w:t>
            </w:r>
          </w:p>
        </w:tc>
        <w:tc>
          <w:tcPr>
            <w:tcW w:w="454" w:type="pct"/>
            <w:noWrap/>
            <w:tcMar>
              <w:left w:w="57" w:type="dxa"/>
              <w:right w:w="57" w:type="dxa"/>
            </w:tcMar>
            <w:vAlign w:val="center"/>
            <w:hideMark/>
          </w:tcPr>
          <w:p w14:paraId="43975535" w14:textId="77777777" w:rsidR="005A0413" w:rsidRPr="00F10A5F" w:rsidRDefault="005A0413" w:rsidP="005A0413">
            <w:pPr>
              <w:jc w:val="right"/>
              <w:rPr>
                <w:rFonts w:eastAsia="Times New Roman"/>
                <w:color w:val="0D0D0D" w:themeColor="text1" w:themeTint="F2"/>
                <w:sz w:val="18"/>
                <w:szCs w:val="18"/>
              </w:rPr>
            </w:pPr>
            <w:r>
              <w:rPr>
                <w:color w:val="0D0D0D" w:themeColor="text1" w:themeTint="F2"/>
                <w:sz w:val="18"/>
              </w:rPr>
              <w:t>2.415.624</w:t>
            </w:r>
          </w:p>
        </w:tc>
        <w:tc>
          <w:tcPr>
            <w:tcW w:w="326" w:type="pct"/>
            <w:noWrap/>
            <w:tcMar>
              <w:left w:w="57" w:type="dxa"/>
              <w:right w:w="57" w:type="dxa"/>
            </w:tcMar>
            <w:vAlign w:val="center"/>
            <w:hideMark/>
          </w:tcPr>
          <w:p w14:paraId="1FACA4FA" w14:textId="77777777" w:rsidR="005A0413" w:rsidRPr="00847B6D" w:rsidRDefault="005A0413" w:rsidP="005A0413">
            <w:pPr>
              <w:jc w:val="right"/>
              <w:rPr>
                <w:rFonts w:eastAsia="Times New Roman"/>
                <w:color w:val="000000"/>
                <w:sz w:val="18"/>
                <w:szCs w:val="18"/>
              </w:rPr>
            </w:pPr>
            <w:r>
              <w:rPr>
                <w:color w:val="000000"/>
                <w:sz w:val="18"/>
              </w:rPr>
              <w:t>n. a.</w:t>
            </w:r>
          </w:p>
        </w:tc>
      </w:tr>
    </w:tbl>
    <w:p w14:paraId="0887489F" w14:textId="4ED74648" w:rsidR="00711BE6" w:rsidRPr="008F68AC" w:rsidRDefault="00711BE6" w:rsidP="00D57FD8">
      <w:pPr>
        <w:keepNext/>
        <w:spacing w:before="240" w:after="240"/>
        <w:rPr>
          <w:u w:val="single"/>
        </w:rPr>
      </w:pPr>
      <w:r>
        <w:rPr>
          <w:u w:val="single"/>
        </w:rPr>
        <w:t>Marco reglamentario, normativo e institucional</w:t>
      </w:r>
    </w:p>
    <w:bookmarkEnd w:id="7"/>
    <w:p w14:paraId="48F9B1B6" w14:textId="77777777" w:rsidR="00711BE6" w:rsidRPr="008F68AC" w:rsidRDefault="00711BE6" w:rsidP="00E7136F">
      <w:pPr>
        <w:keepNext/>
        <w:suppressAutoHyphens/>
        <w:spacing w:after="240"/>
        <w:rPr>
          <w:i/>
          <w:iCs/>
        </w:rPr>
      </w:pPr>
      <w:r>
        <w:rPr>
          <w:i/>
        </w:rPr>
        <w:t>Sistema de licencias y cuotas de HFC</w:t>
      </w:r>
    </w:p>
    <w:p w14:paraId="7212E3D6" w14:textId="63881688" w:rsidR="00387859" w:rsidRPr="008F68AC" w:rsidRDefault="0001441E" w:rsidP="00E7136F">
      <w:pPr>
        <w:pStyle w:val="Heading1"/>
      </w:pPr>
      <w:r>
        <w:t>D</w:t>
      </w:r>
      <w:r w:rsidR="00711BE6">
        <w:t>e conformidad con la </w:t>
      </w:r>
      <w:r>
        <w:t>decisión </w:t>
      </w:r>
      <w:r w:rsidR="00711BE6">
        <w:t>87/50 g), el PNUMA confirm</w:t>
      </w:r>
      <w:r>
        <w:t>ó</w:t>
      </w:r>
      <w:r w:rsidR="00711BE6">
        <w:t xml:space="preserve"> que Omán cuenta con un sistema de concesión de lice</w:t>
      </w:r>
      <w:r>
        <w:t xml:space="preserve">ncias en funcionamiento para </w:t>
      </w:r>
      <w:r w:rsidR="00711BE6">
        <w:t>supervisa</w:t>
      </w:r>
      <w:r>
        <w:t>r</w:t>
      </w:r>
      <w:r w:rsidR="00711BE6">
        <w:t xml:space="preserve"> las importaciones y exportaciones de HFC y que se está elaborando el sistema de cuotas</w:t>
      </w:r>
      <w:r>
        <w:t xml:space="preserve"> de HFC</w:t>
      </w:r>
      <w:r w:rsidR="00711BE6">
        <w:t xml:space="preserve">. Con respecto a los posibles desafíos en el control de importaciones de HFC en vista de la ausencia de un sistema de cuotas, el PNUMA confirmó que el sistema de cuotas entrará en vigencia en 2026 para </w:t>
      </w:r>
      <w:r>
        <w:t xml:space="preserve">el </w:t>
      </w:r>
      <w:r w:rsidR="00711BE6">
        <w:t>control</w:t>
      </w:r>
      <w:r>
        <w:t xml:space="preserve"> de</w:t>
      </w:r>
      <w:r w:rsidR="00711BE6">
        <w:t xml:space="preserve"> las importaciones de HFC. </w:t>
      </w:r>
    </w:p>
    <w:p w14:paraId="1ED5D32A" w14:textId="424C4D7A" w:rsidR="00711BE6" w:rsidRPr="008F68AC" w:rsidRDefault="00711BE6" w:rsidP="00E7136F">
      <w:pPr>
        <w:keepNext/>
        <w:spacing w:after="240"/>
      </w:pPr>
      <w:bookmarkStart w:id="8" w:name="_Hlk126916116"/>
      <w:r>
        <w:rPr>
          <w:u w:val="single"/>
        </w:rPr>
        <w:t>Aspectos técnicos y relativos a costos</w:t>
      </w:r>
    </w:p>
    <w:p w14:paraId="43FD51D6" w14:textId="681A4076" w:rsidR="00A00DB4" w:rsidRDefault="00A00DB4">
      <w:pPr>
        <w:pStyle w:val="Heading1"/>
      </w:pPr>
      <w:r>
        <w:t xml:space="preserve">Se prevé que entre 2026 y 2032 el consumo de HFC en los subsectores de fabricación e instalación y montaje </w:t>
      </w:r>
      <w:r w:rsidR="0001441E">
        <w:t>l</w:t>
      </w:r>
      <w:r>
        <w:t>o</w:t>
      </w:r>
      <w:r w:rsidR="0001441E">
        <w:t>c</w:t>
      </w:r>
      <w:r>
        <w:t>ales cre</w:t>
      </w:r>
      <w:r w:rsidR="0001441E">
        <w:t>cerá</w:t>
      </w:r>
      <w:r>
        <w:t xml:space="preserve"> anualmente en un 3 % y 5 % respectivamente, bajo circunstancias normales. Para </w:t>
      </w:r>
      <w:r w:rsidR="0001441E">
        <w:t>disminuir</w:t>
      </w:r>
      <w:r>
        <w:t xml:space="preserve"> este crecimiento, </w:t>
      </w:r>
      <w:r w:rsidR="0001441E">
        <w:t xml:space="preserve">en </w:t>
      </w:r>
      <w:r>
        <w:t xml:space="preserve">la etapa I del PAK </w:t>
      </w:r>
      <w:r w:rsidR="0001441E">
        <w:t xml:space="preserve">se </w:t>
      </w:r>
      <w:r>
        <w:t>incluye la eliminación de HFC-134a y R-410A en aplicaciones de climatización. La etapa I comprende además actividades de sensibilización y consultivas para informar a las industrias sobre las metas de reducción del PAK.</w:t>
      </w:r>
    </w:p>
    <w:p w14:paraId="42983BDA" w14:textId="7D6C7D7A" w:rsidR="00B3511F" w:rsidRPr="00B3511F" w:rsidRDefault="00EF7982" w:rsidP="00B3511F">
      <w:pPr>
        <w:pStyle w:val="Heading1"/>
      </w:pPr>
      <w:r>
        <w:t xml:space="preserve">En el proyecto se solicitó financiamiento por separado para </w:t>
      </w:r>
      <w:r w:rsidR="00DB45E1">
        <w:t xml:space="preserve">la </w:t>
      </w:r>
      <w:r>
        <w:t>elimina</w:t>
      </w:r>
      <w:r w:rsidR="00DB45E1">
        <w:t>ción de</w:t>
      </w:r>
      <w:r>
        <w:t xml:space="preserve"> HFC en el subsector de instalación y montaje </w:t>
      </w:r>
      <w:r w:rsidR="00DB45E1">
        <w:t>l</w:t>
      </w:r>
      <w:r>
        <w:t>o</w:t>
      </w:r>
      <w:r w:rsidR="00DB45E1">
        <w:t>c</w:t>
      </w:r>
      <w:r>
        <w:t xml:space="preserve">ales a un valor rentable de USD 7,60/kg. </w:t>
      </w:r>
      <w:r w:rsidR="00DB45E1">
        <w:t>D</w:t>
      </w:r>
      <w:r>
        <w:t xml:space="preserve">eliberaciones posteriores con el PNUMA se </w:t>
      </w:r>
      <w:r w:rsidR="00DB45E1">
        <w:t>centraron</w:t>
      </w:r>
      <w:r>
        <w:t xml:space="preserve"> en la supervisión de la eliminación y </w:t>
      </w:r>
      <w:r w:rsidR="00DB45E1">
        <w:t xml:space="preserve">en </w:t>
      </w:r>
      <w:r>
        <w:t xml:space="preserve">la aplicación de medidas normativas para garantizar la sostenibilidad de las reducciones. Se convino </w:t>
      </w:r>
      <w:r w:rsidR="00DB45E1">
        <w:t xml:space="preserve">en </w:t>
      </w:r>
      <w:r>
        <w:t xml:space="preserve">que el Gobierno de Omán supervisaría de cerca el consumo de HFC en este subsector y que en los informes del programa país comunicaría los datos del subsector de montaje por separado de los datos del sector de servicio técnico, a partir de 2025. Además, al completar las actividades del subsector previstas, el Gobierno establecería medidas normativas para prohibir el uso de HFC-134a y R-410A en la carga </w:t>
      </w:r>
      <w:r>
        <w:rPr>
          <w:i/>
          <w:iCs/>
        </w:rPr>
        <w:t>in situ</w:t>
      </w:r>
      <w:r>
        <w:t xml:space="preserve"> de equipos de climatización comerciales e industriales a más tardar a partir de 2032.</w:t>
      </w:r>
      <w:bookmarkEnd w:id="8"/>
    </w:p>
    <w:p w14:paraId="4289ADAD" w14:textId="15A3308F" w:rsidR="00711BE6" w:rsidRPr="008F68AC" w:rsidRDefault="00A06825">
      <w:pPr>
        <w:pStyle w:val="Heading1"/>
        <w:spacing w:before="240"/>
      </w:pPr>
      <w:r>
        <w:t>La Secretaría revisó las actividades y los costos a la luz de la decisión 92/37 b) iii). El costo de las actividades en el sector de servicio técnico se acordó en USD 1.220.564; las reducciones del consumo remanente de HFC admisible para financiamiento en el sector de servicio técnico ascienden a 444.955</w:t>
      </w:r>
      <w:r w:rsidR="00DB45E1">
        <w:t> </w:t>
      </w:r>
      <w:r>
        <w:t>ton</w:t>
      </w:r>
      <w:r w:rsidR="00DB45E1">
        <w:t>elada</w:t>
      </w:r>
      <w:r>
        <w:t>s de CO</w:t>
      </w:r>
      <w:r>
        <w:rPr>
          <w:vertAlign w:val="subscript"/>
        </w:rPr>
        <w:t>2</w:t>
      </w:r>
      <w:r>
        <w:t xml:space="preserve"> eq</w:t>
      </w:r>
      <w:r w:rsidR="00DB45E1">
        <w:t>uivalente</w:t>
      </w:r>
      <w:r>
        <w:t>, como se resume en el cuadro 14</w:t>
      </w:r>
      <w:r w:rsidR="00711BE6" w:rsidRPr="006E49D3">
        <w:rPr>
          <w:rStyle w:val="FootnoteReference"/>
        </w:rPr>
        <w:footnoteReference w:id="8"/>
      </w:r>
      <w:r>
        <w:t xml:space="preserve">. Además, </w:t>
      </w:r>
      <w:r w:rsidR="00DB45E1">
        <w:t xml:space="preserve">se acordó que </w:t>
      </w:r>
      <w:r>
        <w:t>el costo de la reducción de 16.431</w:t>
      </w:r>
      <w:r w:rsidR="00DB45E1">
        <w:t> </w:t>
      </w:r>
      <w:r>
        <w:t>ton</w:t>
      </w:r>
      <w:r w:rsidR="00DB45E1">
        <w:t>elada</w:t>
      </w:r>
      <w:r>
        <w:t>s de CO</w:t>
      </w:r>
      <w:r>
        <w:rPr>
          <w:vertAlign w:val="subscript"/>
        </w:rPr>
        <w:t>2</w:t>
      </w:r>
      <w:r w:rsidR="00DB45E1">
        <w:t xml:space="preserve"> equivalente</w:t>
      </w:r>
      <w:r>
        <w:t xml:space="preserve"> (8,06 t) de HFC (HFC-134a y R</w:t>
      </w:r>
      <w:r>
        <w:noBreakHyphen/>
        <w:t xml:space="preserve">410A) en el subsector de instalación y montaje </w:t>
      </w:r>
      <w:r w:rsidR="00DB45E1">
        <w:t>l</w:t>
      </w:r>
      <w:r>
        <w:t>o</w:t>
      </w:r>
      <w:r w:rsidR="00DB45E1">
        <w:t>c</w:t>
      </w:r>
      <w:r>
        <w:t>al</w:t>
      </w:r>
      <w:r w:rsidR="00DB45E1">
        <w:t>es</w:t>
      </w:r>
      <w:r>
        <w:t xml:space="preserve"> </w:t>
      </w:r>
      <w:r w:rsidR="00DB45E1">
        <w:t>sería de</w:t>
      </w:r>
      <w:r>
        <w:t xml:space="preserve"> USD 61.291, como se propuso. Por consiguiente, el Gobierno de Omán acord</w:t>
      </w:r>
      <w:r w:rsidR="00DB45E1">
        <w:t>ó</w:t>
      </w:r>
      <w:r>
        <w:t xml:space="preserve"> reducir </w:t>
      </w:r>
      <w:r w:rsidR="00DB45E1">
        <w:t>a 2.415.624 toneladas de CO</w:t>
      </w:r>
      <w:r w:rsidR="00DB45E1">
        <w:rPr>
          <w:vertAlign w:val="subscript"/>
        </w:rPr>
        <w:t>2</w:t>
      </w:r>
      <w:r w:rsidR="00DB45E1">
        <w:t xml:space="preserve"> equivalente </w:t>
      </w:r>
      <w:r>
        <w:t xml:space="preserve">su consumo de HFC </w:t>
      </w:r>
      <w:r w:rsidR="00DB45E1">
        <w:t xml:space="preserve">en </w:t>
      </w:r>
      <w:r>
        <w:t>203</w:t>
      </w:r>
      <w:r w:rsidR="00DB45E1">
        <w:t>2</w:t>
      </w:r>
      <w:r>
        <w:t>, lo que representa el 16,04 % del nivel de referencia “provisional” de HFC del país para el cumplimiento.</w:t>
      </w:r>
    </w:p>
    <w:p w14:paraId="36D89C64" w14:textId="6A523FA4" w:rsidR="00711BE6" w:rsidRPr="008F68AC" w:rsidRDefault="00711BE6" w:rsidP="00E7136F">
      <w:pPr>
        <w:keepNext/>
        <w:spacing w:before="240"/>
        <w:rPr>
          <w:b/>
          <w:bCs/>
        </w:rPr>
      </w:pPr>
      <w:r>
        <w:rPr>
          <w:b/>
        </w:rPr>
        <w:t>Cuadro 14. Costos y reducciones de consumo de HFC convenidos admisibles para financiamiento y meta final</w:t>
      </w:r>
    </w:p>
    <w:tbl>
      <w:tblPr>
        <w:tblW w:w="4976" w:type="pct"/>
        <w:tblLook w:val="04A0" w:firstRow="1" w:lastRow="0" w:firstColumn="1" w:lastColumn="0" w:noHBand="0" w:noVBand="1"/>
      </w:tblPr>
      <w:tblGrid>
        <w:gridCol w:w="6203"/>
        <w:gridCol w:w="1422"/>
        <w:gridCol w:w="1680"/>
      </w:tblGrid>
      <w:tr w:rsidR="00711BE6" w:rsidRPr="008F68AC" w14:paraId="7404AADF"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EF47A4D" w14:textId="77777777" w:rsidR="00711BE6" w:rsidRPr="008F68AC" w:rsidRDefault="00711BE6" w:rsidP="00E7136F">
            <w:pPr>
              <w:jc w:val="center"/>
              <w:rPr>
                <w:b/>
                <w:bCs/>
                <w:color w:val="000000"/>
                <w:sz w:val="20"/>
                <w:szCs w:val="20"/>
              </w:rPr>
            </w:pPr>
            <w:r>
              <w:rPr>
                <w:b/>
                <w:color w:val="000000"/>
                <w:sz w:val="20"/>
              </w:rPr>
              <w:t>Sector de servicio técnico</w:t>
            </w:r>
          </w:p>
        </w:tc>
      </w:tr>
      <w:tr w:rsidR="00711BE6" w:rsidRPr="008F68AC" w14:paraId="179B7983" w14:textId="77777777" w:rsidTr="004C010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21C111D" w14:textId="3DBDCA55" w:rsidR="00711BE6" w:rsidRPr="008F68AC" w:rsidRDefault="00711BE6" w:rsidP="00E7136F">
            <w:pPr>
              <w:jc w:val="left"/>
              <w:rPr>
                <w:color w:val="000000"/>
                <w:sz w:val="20"/>
                <w:szCs w:val="20"/>
              </w:rPr>
            </w:pPr>
            <w:r>
              <w:rPr>
                <w:color w:val="000000"/>
                <w:sz w:val="20"/>
              </w:rPr>
              <w:t>Consumo promedio de HFC en el sector de servicio técnico en los años del nivel de referencia “provisional”</w:t>
            </w:r>
          </w:p>
        </w:tc>
        <w:tc>
          <w:tcPr>
            <w:tcW w:w="764" w:type="pct"/>
            <w:tcBorders>
              <w:top w:val="nil"/>
              <w:left w:val="nil"/>
              <w:bottom w:val="single" w:sz="4" w:space="0" w:color="auto"/>
              <w:right w:val="single" w:sz="4" w:space="0" w:color="auto"/>
            </w:tcBorders>
            <w:hideMark/>
          </w:tcPr>
          <w:p w14:paraId="39C97926" w14:textId="77777777" w:rsidR="00711BE6" w:rsidRPr="008F68AC" w:rsidRDefault="00711BE6" w:rsidP="00E7136F">
            <w:pPr>
              <w:jc w:val="left"/>
              <w:rPr>
                <w:color w:val="000000"/>
                <w:sz w:val="20"/>
                <w:szCs w:val="20"/>
              </w:rPr>
            </w:pPr>
            <w:r>
              <w:rPr>
                <w:color w:val="000000"/>
                <w:sz w:val="20"/>
              </w:rPr>
              <w:t>t</w:t>
            </w:r>
          </w:p>
        </w:tc>
        <w:tc>
          <w:tcPr>
            <w:tcW w:w="903" w:type="pct"/>
            <w:tcBorders>
              <w:top w:val="nil"/>
              <w:left w:val="nil"/>
              <w:bottom w:val="single" w:sz="4" w:space="0" w:color="auto"/>
              <w:right w:val="single" w:sz="4" w:space="0" w:color="auto"/>
            </w:tcBorders>
            <w:hideMark/>
          </w:tcPr>
          <w:p w14:paraId="01398B23" w14:textId="16AF3FA8" w:rsidR="00711BE6" w:rsidRPr="008F68AC" w:rsidRDefault="00AE7D72" w:rsidP="00E7136F">
            <w:pPr>
              <w:jc w:val="right"/>
              <w:rPr>
                <w:color w:val="000000"/>
                <w:sz w:val="20"/>
                <w:szCs w:val="20"/>
              </w:rPr>
            </w:pPr>
            <w:r>
              <w:rPr>
                <w:sz w:val="20"/>
              </w:rPr>
              <w:t>1.087,85</w:t>
            </w:r>
          </w:p>
        </w:tc>
      </w:tr>
      <w:tr w:rsidR="00711BE6" w:rsidRPr="008F68AC" w14:paraId="465ADEF1" w14:textId="77777777" w:rsidTr="004C0103">
        <w:trPr>
          <w:trHeight w:val="238"/>
        </w:trPr>
        <w:tc>
          <w:tcPr>
            <w:tcW w:w="0" w:type="auto"/>
            <w:vMerge/>
            <w:tcBorders>
              <w:top w:val="nil"/>
              <w:left w:val="single" w:sz="4" w:space="0" w:color="auto"/>
              <w:bottom w:val="single" w:sz="4" w:space="0" w:color="auto"/>
              <w:right w:val="single" w:sz="4" w:space="0" w:color="auto"/>
            </w:tcBorders>
            <w:vAlign w:val="center"/>
            <w:hideMark/>
          </w:tcPr>
          <w:p w14:paraId="4291481E" w14:textId="77777777" w:rsidR="00711BE6" w:rsidRPr="008F68AC" w:rsidRDefault="00711BE6" w:rsidP="00E7136F">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5A888EB6" w14:textId="77777777" w:rsidR="00711BE6" w:rsidRPr="008F68AC" w:rsidRDefault="00711BE6" w:rsidP="00E7136F">
            <w:pPr>
              <w:jc w:val="left"/>
              <w:rPr>
                <w:color w:val="000000"/>
                <w:sz w:val="20"/>
                <w:szCs w:val="20"/>
              </w:rPr>
            </w:pPr>
            <w:r>
              <w:rPr>
                <w:color w:val="000000"/>
                <w:sz w:val="20"/>
              </w:rPr>
              <w:t>Tons. CO</w:t>
            </w:r>
            <w:r>
              <w:rPr>
                <w:color w:val="000000"/>
                <w:sz w:val="20"/>
                <w:vertAlign w:val="subscript"/>
              </w:rPr>
              <w:t>2</w:t>
            </w:r>
            <w:r>
              <w:rPr>
                <w:color w:val="000000"/>
                <w:sz w:val="20"/>
              </w:rPr>
              <w:t> eq.</w:t>
            </w:r>
          </w:p>
        </w:tc>
        <w:tc>
          <w:tcPr>
            <w:tcW w:w="903" w:type="pct"/>
            <w:tcBorders>
              <w:top w:val="nil"/>
              <w:left w:val="nil"/>
              <w:bottom w:val="single" w:sz="4" w:space="0" w:color="auto"/>
              <w:right w:val="single" w:sz="4" w:space="0" w:color="auto"/>
            </w:tcBorders>
            <w:hideMark/>
          </w:tcPr>
          <w:p w14:paraId="43D7BC2D" w14:textId="1E78BA1E" w:rsidR="00711BE6" w:rsidRPr="008F68AC" w:rsidRDefault="004C2BAC" w:rsidP="00E7136F">
            <w:pPr>
              <w:jc w:val="right"/>
              <w:rPr>
                <w:color w:val="000000"/>
                <w:sz w:val="20"/>
                <w:szCs w:val="20"/>
              </w:rPr>
            </w:pPr>
            <w:r>
              <w:rPr>
                <w:color w:val="000000"/>
                <w:sz w:val="20"/>
              </w:rPr>
              <w:t>2.022.494</w:t>
            </w:r>
          </w:p>
        </w:tc>
      </w:tr>
      <w:tr w:rsidR="00711BE6" w:rsidRPr="008F68AC" w14:paraId="24EB4259" w14:textId="77777777" w:rsidTr="004C0103">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2727A02A" w14:textId="77777777" w:rsidR="00711BE6" w:rsidRPr="008F68AC" w:rsidRDefault="00711BE6" w:rsidP="00E7136F">
            <w:pPr>
              <w:jc w:val="left"/>
              <w:rPr>
                <w:color w:val="000000"/>
                <w:sz w:val="20"/>
                <w:szCs w:val="20"/>
              </w:rPr>
            </w:pPr>
            <w:r>
              <w:rPr>
                <w:color w:val="000000"/>
                <w:sz w:val="20"/>
              </w:rPr>
              <w:t>PCA promedio de todos los HFC consumidos en el sector</w:t>
            </w:r>
          </w:p>
        </w:tc>
        <w:tc>
          <w:tcPr>
            <w:tcW w:w="903" w:type="pct"/>
            <w:tcBorders>
              <w:top w:val="nil"/>
              <w:left w:val="nil"/>
              <w:bottom w:val="single" w:sz="4" w:space="0" w:color="auto"/>
              <w:right w:val="single" w:sz="4" w:space="0" w:color="auto"/>
            </w:tcBorders>
            <w:hideMark/>
          </w:tcPr>
          <w:p w14:paraId="36383237" w14:textId="58BE774B" w:rsidR="00711BE6" w:rsidRPr="008F68AC" w:rsidRDefault="0008442C" w:rsidP="00E7136F">
            <w:pPr>
              <w:jc w:val="right"/>
              <w:rPr>
                <w:color w:val="000000"/>
                <w:sz w:val="20"/>
                <w:szCs w:val="20"/>
              </w:rPr>
            </w:pPr>
            <w:r>
              <w:rPr>
                <w:color w:val="000000"/>
                <w:sz w:val="20"/>
              </w:rPr>
              <w:t>1.859,17</w:t>
            </w:r>
          </w:p>
        </w:tc>
      </w:tr>
      <w:tr w:rsidR="00711BE6" w:rsidRPr="008F68AC" w14:paraId="6D866CB9" w14:textId="77777777" w:rsidTr="004C0103">
        <w:trPr>
          <w:trHeight w:val="231"/>
        </w:trPr>
        <w:tc>
          <w:tcPr>
            <w:tcW w:w="3333" w:type="pct"/>
            <w:tcBorders>
              <w:top w:val="nil"/>
              <w:left w:val="single" w:sz="4" w:space="0" w:color="auto"/>
              <w:bottom w:val="single" w:sz="4" w:space="0" w:color="auto"/>
              <w:right w:val="single" w:sz="4" w:space="0" w:color="auto"/>
            </w:tcBorders>
            <w:vAlign w:val="center"/>
            <w:hideMark/>
          </w:tcPr>
          <w:p w14:paraId="705D060E" w14:textId="77777777" w:rsidR="00711BE6" w:rsidRPr="008F68AC" w:rsidRDefault="00711BE6" w:rsidP="00E7136F">
            <w:pPr>
              <w:jc w:val="left"/>
              <w:rPr>
                <w:color w:val="000000"/>
                <w:sz w:val="20"/>
                <w:szCs w:val="20"/>
              </w:rPr>
            </w:pPr>
            <w:r>
              <w:rPr>
                <w:color w:val="000000"/>
                <w:sz w:val="20"/>
              </w:rPr>
              <w:t>Financiamiento convenido</w:t>
            </w:r>
          </w:p>
        </w:tc>
        <w:tc>
          <w:tcPr>
            <w:tcW w:w="764" w:type="pct"/>
            <w:tcBorders>
              <w:top w:val="nil"/>
              <w:left w:val="nil"/>
              <w:bottom w:val="single" w:sz="4" w:space="0" w:color="auto"/>
              <w:right w:val="single" w:sz="4" w:space="0" w:color="auto"/>
            </w:tcBorders>
            <w:hideMark/>
          </w:tcPr>
          <w:p w14:paraId="3BBE29FE" w14:textId="77777777" w:rsidR="00711BE6" w:rsidRPr="008F68AC" w:rsidRDefault="00711BE6" w:rsidP="00E7136F">
            <w:pPr>
              <w:jc w:val="left"/>
              <w:rPr>
                <w:color w:val="000000"/>
                <w:sz w:val="20"/>
                <w:szCs w:val="20"/>
              </w:rPr>
            </w:pPr>
            <w:r>
              <w:rPr>
                <w:color w:val="000000"/>
                <w:sz w:val="20"/>
              </w:rPr>
              <w:t>USD</w:t>
            </w:r>
          </w:p>
        </w:tc>
        <w:tc>
          <w:tcPr>
            <w:tcW w:w="903" w:type="pct"/>
            <w:tcBorders>
              <w:top w:val="nil"/>
              <w:left w:val="nil"/>
              <w:bottom w:val="single" w:sz="4" w:space="0" w:color="auto"/>
              <w:right w:val="single" w:sz="4" w:space="0" w:color="auto"/>
            </w:tcBorders>
            <w:hideMark/>
          </w:tcPr>
          <w:p w14:paraId="095DC620" w14:textId="48B67C97" w:rsidR="00711BE6" w:rsidRPr="008F68AC" w:rsidRDefault="00856BBA" w:rsidP="00E7136F">
            <w:pPr>
              <w:jc w:val="right"/>
              <w:rPr>
                <w:color w:val="000000"/>
                <w:sz w:val="20"/>
                <w:szCs w:val="20"/>
              </w:rPr>
            </w:pPr>
            <w:r>
              <w:rPr>
                <w:color w:val="000000"/>
                <w:sz w:val="20"/>
              </w:rPr>
              <w:t>1.220.564</w:t>
            </w:r>
          </w:p>
        </w:tc>
      </w:tr>
      <w:tr w:rsidR="00711BE6" w:rsidRPr="008F68AC" w14:paraId="0E5B0BF9" w14:textId="77777777" w:rsidTr="004C0103">
        <w:trPr>
          <w:trHeight w:val="231"/>
        </w:trPr>
        <w:tc>
          <w:tcPr>
            <w:tcW w:w="3333" w:type="pct"/>
            <w:tcBorders>
              <w:top w:val="nil"/>
              <w:left w:val="single" w:sz="4" w:space="0" w:color="auto"/>
              <w:bottom w:val="single" w:sz="4" w:space="0" w:color="auto"/>
              <w:right w:val="single" w:sz="4" w:space="0" w:color="auto"/>
            </w:tcBorders>
            <w:vAlign w:val="center"/>
            <w:hideMark/>
          </w:tcPr>
          <w:p w14:paraId="5905F0C3" w14:textId="77777777" w:rsidR="00711BE6" w:rsidRPr="008F68AC" w:rsidRDefault="00711BE6" w:rsidP="00E7136F">
            <w:pPr>
              <w:jc w:val="left"/>
              <w:rPr>
                <w:color w:val="000000"/>
                <w:sz w:val="20"/>
                <w:szCs w:val="20"/>
              </w:rPr>
            </w:pPr>
            <w:r>
              <w:rPr>
                <w:color w:val="000000"/>
                <w:sz w:val="20"/>
              </w:rPr>
              <w:t>Umbral costo-beneficio convenido</w:t>
            </w:r>
          </w:p>
        </w:tc>
        <w:tc>
          <w:tcPr>
            <w:tcW w:w="764" w:type="pct"/>
            <w:tcBorders>
              <w:top w:val="nil"/>
              <w:left w:val="nil"/>
              <w:bottom w:val="single" w:sz="4" w:space="0" w:color="auto"/>
              <w:right w:val="single" w:sz="4" w:space="0" w:color="auto"/>
            </w:tcBorders>
            <w:hideMark/>
          </w:tcPr>
          <w:p w14:paraId="53F256E9" w14:textId="77777777" w:rsidR="00711BE6" w:rsidRPr="008F68AC" w:rsidRDefault="00711BE6" w:rsidP="00E7136F">
            <w:pPr>
              <w:jc w:val="left"/>
              <w:rPr>
                <w:color w:val="000000"/>
                <w:sz w:val="20"/>
                <w:szCs w:val="20"/>
              </w:rPr>
            </w:pPr>
            <w:r>
              <w:rPr>
                <w:color w:val="000000"/>
                <w:sz w:val="20"/>
              </w:rPr>
              <w:t>USD/kg</w:t>
            </w:r>
          </w:p>
        </w:tc>
        <w:tc>
          <w:tcPr>
            <w:tcW w:w="903" w:type="pct"/>
            <w:tcBorders>
              <w:top w:val="nil"/>
              <w:left w:val="nil"/>
              <w:bottom w:val="single" w:sz="4" w:space="0" w:color="auto"/>
              <w:right w:val="single" w:sz="4" w:space="0" w:color="auto"/>
            </w:tcBorders>
            <w:hideMark/>
          </w:tcPr>
          <w:p w14:paraId="12FCFBF8" w14:textId="1F5DA815" w:rsidR="00711BE6" w:rsidRPr="008F68AC" w:rsidRDefault="00755A68" w:rsidP="00E7136F">
            <w:pPr>
              <w:jc w:val="right"/>
              <w:rPr>
                <w:color w:val="000000"/>
                <w:sz w:val="20"/>
                <w:szCs w:val="20"/>
              </w:rPr>
            </w:pPr>
            <w:r>
              <w:rPr>
                <w:color w:val="000000"/>
                <w:sz w:val="20"/>
              </w:rPr>
              <w:t>5,10</w:t>
            </w:r>
          </w:p>
        </w:tc>
      </w:tr>
      <w:tr w:rsidR="00711BE6" w:rsidRPr="008F68AC" w14:paraId="50F194F1" w14:textId="77777777" w:rsidTr="004C010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5E70FBF" w14:textId="6B8E4293" w:rsidR="00711BE6" w:rsidRPr="008F68AC" w:rsidRDefault="00711BE6" w:rsidP="00E7136F">
            <w:pPr>
              <w:jc w:val="left"/>
              <w:rPr>
                <w:color w:val="000000"/>
                <w:sz w:val="20"/>
                <w:szCs w:val="20"/>
              </w:rPr>
            </w:pPr>
            <w:r>
              <w:rPr>
                <w:color w:val="000000"/>
                <w:sz w:val="20"/>
              </w:rPr>
              <w:t>Reducciones en el sector de servicio técnico</w:t>
            </w:r>
          </w:p>
        </w:tc>
        <w:tc>
          <w:tcPr>
            <w:tcW w:w="764" w:type="pct"/>
            <w:tcBorders>
              <w:top w:val="nil"/>
              <w:left w:val="nil"/>
              <w:bottom w:val="single" w:sz="4" w:space="0" w:color="auto"/>
              <w:right w:val="single" w:sz="4" w:space="0" w:color="auto"/>
            </w:tcBorders>
            <w:hideMark/>
          </w:tcPr>
          <w:p w14:paraId="1C53E662" w14:textId="77777777" w:rsidR="00711BE6" w:rsidRPr="008F68AC" w:rsidRDefault="00711BE6" w:rsidP="00E7136F">
            <w:pPr>
              <w:jc w:val="left"/>
              <w:rPr>
                <w:color w:val="000000"/>
                <w:sz w:val="20"/>
                <w:szCs w:val="20"/>
              </w:rPr>
            </w:pPr>
            <w:r>
              <w:rPr>
                <w:color w:val="000000"/>
                <w:sz w:val="20"/>
              </w:rPr>
              <w:t>t</w:t>
            </w:r>
          </w:p>
        </w:tc>
        <w:tc>
          <w:tcPr>
            <w:tcW w:w="903" w:type="pct"/>
            <w:tcBorders>
              <w:top w:val="nil"/>
              <w:left w:val="nil"/>
              <w:bottom w:val="single" w:sz="4" w:space="0" w:color="auto"/>
              <w:right w:val="single" w:sz="4" w:space="0" w:color="auto"/>
            </w:tcBorders>
            <w:hideMark/>
          </w:tcPr>
          <w:p w14:paraId="59BA08D4" w14:textId="18B2885B" w:rsidR="00711BE6" w:rsidRPr="008F68AC" w:rsidRDefault="00755A68" w:rsidP="00E7136F">
            <w:pPr>
              <w:jc w:val="right"/>
              <w:rPr>
                <w:color w:val="000000"/>
                <w:sz w:val="20"/>
                <w:szCs w:val="20"/>
              </w:rPr>
            </w:pPr>
            <w:r>
              <w:rPr>
                <w:color w:val="000000"/>
                <w:sz w:val="20"/>
              </w:rPr>
              <w:t>239,33</w:t>
            </w:r>
          </w:p>
        </w:tc>
      </w:tr>
      <w:tr w:rsidR="00711BE6" w:rsidRPr="008F68AC" w14:paraId="11C3ADDD" w14:textId="77777777" w:rsidTr="004C0103">
        <w:trPr>
          <w:trHeight w:val="231"/>
        </w:trPr>
        <w:tc>
          <w:tcPr>
            <w:tcW w:w="0" w:type="auto"/>
            <w:vMerge/>
            <w:tcBorders>
              <w:top w:val="nil"/>
              <w:left w:val="single" w:sz="4" w:space="0" w:color="auto"/>
              <w:bottom w:val="single" w:sz="4" w:space="0" w:color="auto"/>
              <w:right w:val="single" w:sz="4" w:space="0" w:color="auto"/>
            </w:tcBorders>
            <w:vAlign w:val="center"/>
            <w:hideMark/>
          </w:tcPr>
          <w:p w14:paraId="5EEBB8EA" w14:textId="77777777" w:rsidR="00711BE6" w:rsidRPr="008F68AC" w:rsidRDefault="00711BE6" w:rsidP="00E7136F">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1421E145" w14:textId="77777777" w:rsidR="00711BE6" w:rsidRPr="008F68AC" w:rsidRDefault="00711BE6" w:rsidP="00E7136F">
            <w:pPr>
              <w:jc w:val="left"/>
              <w:rPr>
                <w:color w:val="000000"/>
                <w:sz w:val="20"/>
                <w:szCs w:val="20"/>
              </w:rPr>
            </w:pPr>
            <w:r>
              <w:rPr>
                <w:color w:val="000000"/>
                <w:sz w:val="20"/>
              </w:rPr>
              <w:t>Tons. CO</w:t>
            </w:r>
            <w:r>
              <w:rPr>
                <w:color w:val="000000"/>
                <w:sz w:val="20"/>
                <w:vertAlign w:val="subscript"/>
              </w:rPr>
              <w:t>2</w:t>
            </w:r>
            <w:r>
              <w:rPr>
                <w:color w:val="000000"/>
                <w:sz w:val="20"/>
              </w:rPr>
              <w:t> eq.</w:t>
            </w:r>
          </w:p>
        </w:tc>
        <w:tc>
          <w:tcPr>
            <w:tcW w:w="903" w:type="pct"/>
            <w:tcBorders>
              <w:top w:val="nil"/>
              <w:left w:val="nil"/>
              <w:bottom w:val="single" w:sz="4" w:space="0" w:color="auto"/>
              <w:right w:val="single" w:sz="4" w:space="0" w:color="auto"/>
            </w:tcBorders>
            <w:hideMark/>
          </w:tcPr>
          <w:p w14:paraId="72CBDBFF" w14:textId="29E30C9C" w:rsidR="00711BE6" w:rsidRPr="006E49D3" w:rsidRDefault="00FB3886" w:rsidP="00E7136F">
            <w:pPr>
              <w:jc w:val="right"/>
              <w:rPr>
                <w:color w:val="000000"/>
                <w:sz w:val="20"/>
                <w:szCs w:val="20"/>
              </w:rPr>
            </w:pPr>
            <w:r>
              <w:rPr>
                <w:color w:val="000000"/>
                <w:sz w:val="20"/>
              </w:rPr>
              <w:t>444.955</w:t>
            </w:r>
          </w:p>
        </w:tc>
      </w:tr>
      <w:tr w:rsidR="00711BE6" w:rsidRPr="008F68AC" w14:paraId="4802208A"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AF1C43D" w14:textId="20BAEF9A" w:rsidR="00711BE6" w:rsidRPr="006E49D3" w:rsidRDefault="00711BE6" w:rsidP="00E7136F">
            <w:pPr>
              <w:jc w:val="center"/>
              <w:rPr>
                <w:b/>
                <w:bCs/>
                <w:color w:val="000000"/>
                <w:sz w:val="20"/>
                <w:szCs w:val="20"/>
              </w:rPr>
            </w:pPr>
            <w:r>
              <w:rPr>
                <w:b/>
                <w:color w:val="000000"/>
                <w:sz w:val="20"/>
              </w:rPr>
              <w:lastRenderedPageBreak/>
              <w:t>Reducciones en todos los sectores</w:t>
            </w:r>
          </w:p>
        </w:tc>
      </w:tr>
      <w:tr w:rsidR="00711BE6" w:rsidRPr="008F68AC" w14:paraId="03D91BCD" w14:textId="77777777" w:rsidTr="004C0103">
        <w:trPr>
          <w:trHeight w:val="251"/>
        </w:trPr>
        <w:tc>
          <w:tcPr>
            <w:tcW w:w="3333" w:type="pct"/>
            <w:tcBorders>
              <w:top w:val="nil"/>
              <w:left w:val="single" w:sz="4" w:space="0" w:color="auto"/>
              <w:bottom w:val="single" w:sz="4" w:space="0" w:color="auto"/>
              <w:right w:val="single" w:sz="4" w:space="0" w:color="auto"/>
            </w:tcBorders>
            <w:hideMark/>
          </w:tcPr>
          <w:p w14:paraId="14A739CF" w14:textId="3EA38029" w:rsidR="00711BE6" w:rsidRPr="008F68AC" w:rsidRDefault="00EE33FF" w:rsidP="00E7136F">
            <w:pPr>
              <w:jc w:val="left"/>
              <w:rPr>
                <w:color w:val="000000"/>
                <w:sz w:val="20"/>
                <w:szCs w:val="20"/>
              </w:rPr>
            </w:pPr>
            <w:r>
              <w:rPr>
                <w:color w:val="000000"/>
                <w:sz w:val="20"/>
              </w:rPr>
              <w:t>Nivel de referencia “provisional” de consumo de HFC</w:t>
            </w:r>
          </w:p>
        </w:tc>
        <w:tc>
          <w:tcPr>
            <w:tcW w:w="764" w:type="pct"/>
            <w:tcBorders>
              <w:top w:val="nil"/>
              <w:left w:val="nil"/>
              <w:bottom w:val="single" w:sz="4" w:space="0" w:color="auto"/>
              <w:right w:val="single" w:sz="4" w:space="0" w:color="auto"/>
            </w:tcBorders>
            <w:hideMark/>
          </w:tcPr>
          <w:p w14:paraId="6E616E59" w14:textId="77777777" w:rsidR="00711BE6" w:rsidRPr="008F68AC" w:rsidRDefault="00711BE6" w:rsidP="00E7136F">
            <w:pPr>
              <w:jc w:val="left"/>
              <w:rPr>
                <w:color w:val="000000"/>
                <w:sz w:val="20"/>
                <w:szCs w:val="20"/>
              </w:rPr>
            </w:pPr>
            <w:r>
              <w:rPr>
                <w:color w:val="000000"/>
                <w:sz w:val="20"/>
              </w:rPr>
              <w:t>Tons. CO</w:t>
            </w:r>
            <w:r>
              <w:rPr>
                <w:color w:val="000000"/>
                <w:sz w:val="20"/>
                <w:vertAlign w:val="subscript"/>
              </w:rPr>
              <w:t>2</w:t>
            </w:r>
            <w:r>
              <w:rPr>
                <w:color w:val="000000"/>
                <w:sz w:val="20"/>
              </w:rPr>
              <w:t> eq.</w:t>
            </w:r>
          </w:p>
        </w:tc>
        <w:tc>
          <w:tcPr>
            <w:tcW w:w="903" w:type="pct"/>
            <w:tcBorders>
              <w:top w:val="nil"/>
              <w:left w:val="nil"/>
              <w:bottom w:val="single" w:sz="4" w:space="0" w:color="auto"/>
              <w:right w:val="single" w:sz="4" w:space="0" w:color="auto"/>
            </w:tcBorders>
            <w:hideMark/>
          </w:tcPr>
          <w:p w14:paraId="2AD3365B" w14:textId="1AADF5F6" w:rsidR="00711BE6" w:rsidRPr="006E49D3" w:rsidRDefault="00EE0832" w:rsidP="00E7136F">
            <w:pPr>
              <w:jc w:val="right"/>
              <w:rPr>
                <w:color w:val="000000"/>
                <w:sz w:val="20"/>
                <w:szCs w:val="20"/>
              </w:rPr>
            </w:pPr>
            <w:r>
              <w:rPr>
                <w:sz w:val="20"/>
              </w:rPr>
              <w:t>2.877.010</w:t>
            </w:r>
          </w:p>
        </w:tc>
      </w:tr>
      <w:tr w:rsidR="00711BE6" w:rsidRPr="008F68AC" w14:paraId="4DAFE6E6" w14:textId="77777777" w:rsidTr="004C0103">
        <w:trPr>
          <w:trHeight w:val="425"/>
        </w:trPr>
        <w:tc>
          <w:tcPr>
            <w:tcW w:w="3333" w:type="pct"/>
            <w:tcBorders>
              <w:top w:val="nil"/>
              <w:left w:val="single" w:sz="4" w:space="0" w:color="auto"/>
              <w:bottom w:val="single" w:sz="4" w:space="0" w:color="auto"/>
              <w:right w:val="single" w:sz="4" w:space="0" w:color="auto"/>
            </w:tcBorders>
            <w:hideMark/>
          </w:tcPr>
          <w:p w14:paraId="3B0C39AD" w14:textId="34A6A435" w:rsidR="00711BE6" w:rsidRPr="008F68AC" w:rsidRDefault="00711BE6" w:rsidP="00DB45E1">
            <w:pPr>
              <w:ind w:left="395" w:right="-90"/>
              <w:jc w:val="left"/>
              <w:rPr>
                <w:color w:val="000000"/>
                <w:sz w:val="20"/>
                <w:szCs w:val="20"/>
              </w:rPr>
            </w:pPr>
            <w:r>
              <w:rPr>
                <w:color w:val="000000"/>
                <w:sz w:val="20"/>
              </w:rPr>
              <w:t xml:space="preserve">Reducciones logradas a través de la eliminación en el subsector de instalación y montaje </w:t>
            </w:r>
            <w:r w:rsidR="00DB45E1">
              <w:rPr>
                <w:color w:val="000000"/>
                <w:sz w:val="20"/>
              </w:rPr>
              <w:t>l</w:t>
            </w:r>
            <w:r>
              <w:rPr>
                <w:color w:val="000000"/>
                <w:sz w:val="20"/>
              </w:rPr>
              <w:t>o</w:t>
            </w:r>
            <w:r w:rsidR="00DB45E1">
              <w:rPr>
                <w:color w:val="000000"/>
                <w:sz w:val="20"/>
              </w:rPr>
              <w:t>c</w:t>
            </w:r>
            <w:r>
              <w:rPr>
                <w:color w:val="000000"/>
                <w:sz w:val="20"/>
              </w:rPr>
              <w:t>ales</w:t>
            </w:r>
          </w:p>
        </w:tc>
        <w:tc>
          <w:tcPr>
            <w:tcW w:w="764" w:type="pct"/>
            <w:tcBorders>
              <w:top w:val="nil"/>
              <w:left w:val="nil"/>
              <w:bottom w:val="single" w:sz="4" w:space="0" w:color="auto"/>
              <w:right w:val="single" w:sz="4" w:space="0" w:color="auto"/>
            </w:tcBorders>
            <w:hideMark/>
          </w:tcPr>
          <w:p w14:paraId="5F0D7025" w14:textId="77777777" w:rsidR="00711BE6" w:rsidRPr="008F68AC" w:rsidRDefault="00711BE6" w:rsidP="00E7136F">
            <w:pPr>
              <w:jc w:val="left"/>
              <w:rPr>
                <w:color w:val="000000"/>
                <w:sz w:val="20"/>
                <w:szCs w:val="20"/>
              </w:rPr>
            </w:pPr>
            <w:r>
              <w:rPr>
                <w:color w:val="000000"/>
                <w:sz w:val="20"/>
              </w:rPr>
              <w:t>Tons. CO</w:t>
            </w:r>
            <w:r>
              <w:rPr>
                <w:color w:val="000000"/>
                <w:sz w:val="20"/>
                <w:vertAlign w:val="subscript"/>
              </w:rPr>
              <w:t>2</w:t>
            </w:r>
            <w:r>
              <w:rPr>
                <w:color w:val="000000"/>
                <w:sz w:val="20"/>
              </w:rPr>
              <w:t> eq.</w:t>
            </w:r>
          </w:p>
        </w:tc>
        <w:tc>
          <w:tcPr>
            <w:tcW w:w="903" w:type="pct"/>
            <w:tcBorders>
              <w:top w:val="nil"/>
              <w:left w:val="nil"/>
              <w:bottom w:val="single" w:sz="4" w:space="0" w:color="auto"/>
              <w:right w:val="single" w:sz="4" w:space="0" w:color="auto"/>
            </w:tcBorders>
            <w:noWrap/>
            <w:hideMark/>
          </w:tcPr>
          <w:p w14:paraId="21943487" w14:textId="21F4350A" w:rsidR="00711BE6" w:rsidRPr="006E49D3" w:rsidRDefault="00217DD8" w:rsidP="00E7136F">
            <w:pPr>
              <w:jc w:val="right"/>
              <w:rPr>
                <w:color w:val="000000"/>
                <w:sz w:val="20"/>
                <w:szCs w:val="20"/>
              </w:rPr>
            </w:pPr>
            <w:r>
              <w:rPr>
                <w:color w:val="000000"/>
                <w:sz w:val="20"/>
              </w:rPr>
              <w:t>16.431</w:t>
            </w:r>
          </w:p>
        </w:tc>
      </w:tr>
      <w:tr w:rsidR="00711BE6" w:rsidRPr="008F68AC" w14:paraId="2382F58F" w14:textId="77777777" w:rsidTr="005250D6">
        <w:trPr>
          <w:trHeight w:val="235"/>
        </w:trPr>
        <w:tc>
          <w:tcPr>
            <w:tcW w:w="3333" w:type="pct"/>
            <w:tcBorders>
              <w:top w:val="single" w:sz="4" w:space="0" w:color="auto"/>
              <w:left w:val="single" w:sz="4" w:space="0" w:color="auto"/>
              <w:bottom w:val="single" w:sz="4" w:space="0" w:color="auto"/>
              <w:right w:val="single" w:sz="4" w:space="0" w:color="auto"/>
            </w:tcBorders>
            <w:hideMark/>
          </w:tcPr>
          <w:p w14:paraId="1E11E686" w14:textId="5EE93731" w:rsidR="00711BE6" w:rsidRPr="008F68AC" w:rsidRDefault="00711BE6" w:rsidP="00E7136F">
            <w:pPr>
              <w:ind w:left="395"/>
              <w:jc w:val="left"/>
              <w:rPr>
                <w:color w:val="000000"/>
                <w:sz w:val="20"/>
                <w:szCs w:val="20"/>
              </w:rPr>
            </w:pPr>
            <w:r>
              <w:rPr>
                <w:color w:val="000000"/>
                <w:sz w:val="20"/>
              </w:rPr>
              <w:t>Reducciones logradas a través de las actividades en el sector de servicio técnico</w:t>
            </w:r>
          </w:p>
        </w:tc>
        <w:tc>
          <w:tcPr>
            <w:tcW w:w="764" w:type="pct"/>
            <w:tcBorders>
              <w:top w:val="single" w:sz="4" w:space="0" w:color="auto"/>
              <w:left w:val="nil"/>
              <w:bottom w:val="single" w:sz="4" w:space="0" w:color="auto"/>
              <w:right w:val="single" w:sz="4" w:space="0" w:color="auto"/>
            </w:tcBorders>
            <w:hideMark/>
          </w:tcPr>
          <w:p w14:paraId="2FC56B36" w14:textId="77777777" w:rsidR="00711BE6" w:rsidRPr="008F68AC" w:rsidRDefault="00711BE6" w:rsidP="00E7136F">
            <w:pPr>
              <w:jc w:val="left"/>
              <w:rPr>
                <w:color w:val="000000"/>
                <w:sz w:val="20"/>
                <w:szCs w:val="20"/>
              </w:rPr>
            </w:pPr>
            <w:r>
              <w:rPr>
                <w:color w:val="000000"/>
                <w:sz w:val="20"/>
              </w:rPr>
              <w:t>Tons. CO</w:t>
            </w:r>
            <w:r>
              <w:rPr>
                <w:color w:val="000000"/>
                <w:sz w:val="20"/>
                <w:vertAlign w:val="subscript"/>
              </w:rPr>
              <w:t>2</w:t>
            </w:r>
            <w:r>
              <w:rPr>
                <w:color w:val="000000"/>
                <w:sz w:val="20"/>
              </w:rPr>
              <w:t> eq.</w:t>
            </w:r>
          </w:p>
        </w:tc>
        <w:tc>
          <w:tcPr>
            <w:tcW w:w="903" w:type="pct"/>
            <w:tcBorders>
              <w:top w:val="single" w:sz="4" w:space="0" w:color="auto"/>
              <w:left w:val="nil"/>
              <w:bottom w:val="single" w:sz="4" w:space="0" w:color="auto"/>
              <w:right w:val="single" w:sz="4" w:space="0" w:color="auto"/>
            </w:tcBorders>
            <w:noWrap/>
            <w:hideMark/>
          </w:tcPr>
          <w:p w14:paraId="43AEC9DD" w14:textId="5C85CAAC" w:rsidR="00711BE6" w:rsidRPr="006E49D3" w:rsidRDefault="00800385" w:rsidP="00E7136F">
            <w:pPr>
              <w:jc w:val="right"/>
              <w:rPr>
                <w:color w:val="000000"/>
                <w:sz w:val="20"/>
                <w:szCs w:val="20"/>
              </w:rPr>
            </w:pPr>
            <w:r>
              <w:rPr>
                <w:color w:val="000000"/>
                <w:sz w:val="20"/>
              </w:rPr>
              <w:t>444.955</w:t>
            </w:r>
          </w:p>
        </w:tc>
      </w:tr>
      <w:tr w:rsidR="00795DE6" w:rsidRPr="008F68AC" w14:paraId="65A6240A"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7213335B" w14:textId="3CCBDC5F" w:rsidR="00795DE6" w:rsidRPr="008F68AC" w:rsidRDefault="00795DE6" w:rsidP="00E7136F">
            <w:pPr>
              <w:jc w:val="center"/>
              <w:rPr>
                <w:b/>
                <w:bCs/>
                <w:sz w:val="20"/>
                <w:szCs w:val="20"/>
              </w:rPr>
            </w:pPr>
            <w:r>
              <w:rPr>
                <w:b/>
                <w:sz w:val="20"/>
              </w:rPr>
              <w:t>Meta</w:t>
            </w:r>
          </w:p>
        </w:tc>
      </w:tr>
      <w:tr w:rsidR="00795DE6" w:rsidRPr="008F68AC" w14:paraId="03B7F0C6" w14:textId="77777777" w:rsidTr="004C0103">
        <w:trPr>
          <w:trHeight w:val="251"/>
        </w:trPr>
        <w:tc>
          <w:tcPr>
            <w:tcW w:w="3333" w:type="pct"/>
            <w:tcBorders>
              <w:top w:val="single" w:sz="4" w:space="0" w:color="auto"/>
              <w:left w:val="single" w:sz="4" w:space="0" w:color="auto"/>
              <w:bottom w:val="single" w:sz="4" w:space="0" w:color="auto"/>
              <w:right w:val="single" w:sz="4" w:space="0" w:color="auto"/>
            </w:tcBorders>
          </w:tcPr>
          <w:p w14:paraId="31C188BF" w14:textId="1536C3DA" w:rsidR="00795DE6" w:rsidRPr="008F68AC" w:rsidRDefault="005B091F" w:rsidP="00E7136F">
            <w:pPr>
              <w:jc w:val="left"/>
              <w:rPr>
                <w:color w:val="000000"/>
                <w:sz w:val="20"/>
                <w:szCs w:val="20"/>
              </w:rPr>
            </w:pPr>
            <w:r>
              <w:rPr>
                <w:color w:val="000000"/>
                <w:sz w:val="20"/>
              </w:rPr>
              <w:t>Meta propuesta en 2032</w:t>
            </w:r>
          </w:p>
        </w:tc>
        <w:tc>
          <w:tcPr>
            <w:tcW w:w="764" w:type="pct"/>
            <w:tcBorders>
              <w:top w:val="single" w:sz="4" w:space="0" w:color="auto"/>
              <w:left w:val="nil"/>
              <w:bottom w:val="single" w:sz="4" w:space="0" w:color="auto"/>
              <w:right w:val="single" w:sz="4" w:space="0" w:color="auto"/>
            </w:tcBorders>
          </w:tcPr>
          <w:p w14:paraId="68A7DD8D" w14:textId="41E74275" w:rsidR="00795DE6" w:rsidRPr="008F68AC" w:rsidRDefault="00795DE6" w:rsidP="00E7136F">
            <w:pPr>
              <w:jc w:val="left"/>
              <w:rPr>
                <w:color w:val="000000"/>
                <w:sz w:val="20"/>
                <w:szCs w:val="20"/>
              </w:rPr>
            </w:pPr>
            <w:r>
              <w:rPr>
                <w:color w:val="000000"/>
                <w:sz w:val="20"/>
              </w:rPr>
              <w:t>Tons. CO</w:t>
            </w:r>
            <w:r>
              <w:rPr>
                <w:color w:val="000000"/>
                <w:sz w:val="20"/>
                <w:vertAlign w:val="subscript"/>
              </w:rPr>
              <w:t>2</w:t>
            </w:r>
            <w:r>
              <w:rPr>
                <w:color w:val="000000"/>
                <w:sz w:val="20"/>
              </w:rPr>
              <w:t> eq.</w:t>
            </w:r>
          </w:p>
        </w:tc>
        <w:tc>
          <w:tcPr>
            <w:tcW w:w="903" w:type="pct"/>
            <w:tcBorders>
              <w:top w:val="single" w:sz="4" w:space="0" w:color="auto"/>
              <w:left w:val="nil"/>
              <w:bottom w:val="single" w:sz="4" w:space="0" w:color="auto"/>
              <w:right w:val="single" w:sz="4" w:space="0" w:color="auto"/>
            </w:tcBorders>
            <w:noWrap/>
          </w:tcPr>
          <w:p w14:paraId="0AEB6615" w14:textId="79BE8508" w:rsidR="00795DE6" w:rsidRPr="008F68AC" w:rsidRDefault="003B79F6" w:rsidP="00E7136F">
            <w:pPr>
              <w:jc w:val="right"/>
              <w:rPr>
                <w:color w:val="000000"/>
                <w:sz w:val="20"/>
                <w:szCs w:val="20"/>
              </w:rPr>
            </w:pPr>
            <w:r>
              <w:rPr>
                <w:color w:val="000000"/>
                <w:sz w:val="20"/>
              </w:rPr>
              <w:t>2.415.624</w:t>
            </w:r>
          </w:p>
        </w:tc>
      </w:tr>
    </w:tbl>
    <w:p w14:paraId="7E074148" w14:textId="7439FBFF" w:rsidR="00711BE6" w:rsidRPr="008F68AC" w:rsidRDefault="00711BE6" w:rsidP="00B01607">
      <w:pPr>
        <w:keepNext/>
        <w:spacing w:before="240" w:after="240"/>
      </w:pPr>
      <w:r>
        <w:rPr>
          <w:u w:val="single"/>
        </w:rPr>
        <w:t>Costo total del proyecto</w:t>
      </w:r>
    </w:p>
    <w:p w14:paraId="77605F57" w14:textId="331BF695" w:rsidR="00711BE6" w:rsidRPr="008F68AC" w:rsidRDefault="00711BE6" w:rsidP="00E7136F">
      <w:pPr>
        <w:pStyle w:val="Heading1"/>
        <w:spacing w:after="0"/>
      </w:pPr>
      <w:r>
        <w:t>Con el costo total de USD 1.410.015, la etapa I del PAK para Omán logrará una reducción de 461.386 toneladas de CO</w:t>
      </w:r>
      <w:r>
        <w:rPr>
          <w:vertAlign w:val="subscript"/>
        </w:rPr>
        <w:t>2</w:t>
      </w:r>
      <w:r>
        <w:t xml:space="preserve"> eq. del consumo de HFC del país admisible para financiamiento, como se resume en el cuadro 15.</w:t>
      </w:r>
    </w:p>
    <w:p w14:paraId="08A1740C" w14:textId="419C02A1" w:rsidR="00BF58DF" w:rsidRPr="008F68AC" w:rsidRDefault="00BF58DF" w:rsidP="00274593">
      <w:pPr>
        <w:pStyle w:val="Heading1"/>
        <w:keepNext/>
        <w:numPr>
          <w:ilvl w:val="0"/>
          <w:numId w:val="0"/>
        </w:numPr>
        <w:spacing w:before="240" w:after="0"/>
      </w:pPr>
      <w:r>
        <w:rPr>
          <w:b/>
        </w:rPr>
        <w:t xml:space="preserve">Cuadro 15. Costo convenido de las actividades que se ejecutarán durante la etapa I del PAK para Omán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900"/>
        <w:gridCol w:w="1440"/>
        <w:gridCol w:w="1035"/>
        <w:gridCol w:w="945"/>
        <w:gridCol w:w="900"/>
        <w:gridCol w:w="900"/>
        <w:gridCol w:w="810"/>
        <w:gridCol w:w="653"/>
        <w:gridCol w:w="777"/>
      </w:tblGrid>
      <w:tr w:rsidR="00A25F7C" w:rsidRPr="00633625" w14:paraId="7E38D8B2" w14:textId="77777777" w:rsidTr="000F6F85">
        <w:trPr>
          <w:trHeight w:val="174"/>
          <w:tblHeader/>
        </w:trPr>
        <w:tc>
          <w:tcPr>
            <w:tcW w:w="990" w:type="dxa"/>
            <w:vMerge w:val="restart"/>
            <w:tcBorders>
              <w:top w:val="single" w:sz="4" w:space="0" w:color="auto"/>
              <w:left w:val="single" w:sz="4" w:space="0" w:color="auto"/>
              <w:right w:val="single" w:sz="4" w:space="0" w:color="auto"/>
            </w:tcBorders>
            <w:tcMar>
              <w:left w:w="29" w:type="dxa"/>
              <w:right w:w="29" w:type="dxa"/>
            </w:tcMar>
            <w:vAlign w:val="center"/>
            <w:hideMark/>
          </w:tcPr>
          <w:p w14:paraId="34ED9C58" w14:textId="77777777" w:rsidR="00BF58DF" w:rsidRPr="00633625" w:rsidRDefault="00BF58DF" w:rsidP="00E7136F">
            <w:pPr>
              <w:ind w:right="-10"/>
              <w:jc w:val="center"/>
              <w:rPr>
                <w:b/>
                <w:color w:val="000000"/>
                <w:sz w:val="18"/>
                <w:szCs w:val="18"/>
              </w:rPr>
            </w:pPr>
            <w:r>
              <w:rPr>
                <w:b/>
                <w:color w:val="000000"/>
                <w:sz w:val="18"/>
              </w:rPr>
              <w:t>Sector</w:t>
            </w:r>
          </w:p>
        </w:tc>
        <w:tc>
          <w:tcPr>
            <w:tcW w:w="900" w:type="dxa"/>
            <w:vMerge w:val="restart"/>
            <w:tcBorders>
              <w:top w:val="single" w:sz="4" w:space="0" w:color="auto"/>
              <w:left w:val="single" w:sz="4" w:space="0" w:color="auto"/>
              <w:right w:val="single" w:sz="4" w:space="0" w:color="auto"/>
            </w:tcBorders>
            <w:tcMar>
              <w:left w:w="29" w:type="dxa"/>
              <w:right w:w="29" w:type="dxa"/>
            </w:tcMar>
            <w:vAlign w:val="center"/>
          </w:tcPr>
          <w:p w14:paraId="1A93A759" w14:textId="77777777" w:rsidR="00BF58DF" w:rsidRPr="006F2CBD" w:rsidRDefault="00BF58DF" w:rsidP="00154ED9">
            <w:pPr>
              <w:ind w:left="-56" w:right="-37"/>
              <w:jc w:val="center"/>
              <w:rPr>
                <w:rFonts w:ascii="Times New Roman Bold" w:hAnsi="Times New Roman Bold" w:hint="eastAsia"/>
                <w:b/>
                <w:color w:val="000000"/>
                <w:spacing w:val="-2"/>
                <w:sz w:val="18"/>
                <w:szCs w:val="18"/>
              </w:rPr>
            </w:pPr>
            <w:r w:rsidRPr="006F2CBD">
              <w:rPr>
                <w:rFonts w:ascii="Times New Roman Bold" w:hAnsi="Times New Roman Bold"/>
                <w:b/>
                <w:color w:val="000000"/>
                <w:spacing w:val="-2"/>
                <w:sz w:val="18"/>
              </w:rPr>
              <w:t>Organismo</w:t>
            </w:r>
          </w:p>
        </w:tc>
        <w:tc>
          <w:tcPr>
            <w:tcW w:w="1440" w:type="dxa"/>
            <w:vMerge w:val="restart"/>
            <w:tcBorders>
              <w:top w:val="single" w:sz="4" w:space="0" w:color="auto"/>
              <w:left w:val="single" w:sz="4" w:space="0" w:color="auto"/>
              <w:right w:val="single" w:sz="4" w:space="0" w:color="auto"/>
            </w:tcBorders>
            <w:tcMar>
              <w:left w:w="29" w:type="dxa"/>
              <w:right w:w="29" w:type="dxa"/>
            </w:tcMar>
            <w:vAlign w:val="center"/>
            <w:hideMark/>
          </w:tcPr>
          <w:p w14:paraId="2D87D0D5" w14:textId="77777777" w:rsidR="00BF58DF" w:rsidRPr="00633625" w:rsidRDefault="00BF58DF" w:rsidP="00E7136F">
            <w:pPr>
              <w:ind w:left="-10" w:right="-10"/>
              <w:jc w:val="center"/>
              <w:rPr>
                <w:b/>
                <w:color w:val="000000"/>
                <w:sz w:val="18"/>
                <w:szCs w:val="18"/>
              </w:rPr>
            </w:pPr>
            <w:r>
              <w:rPr>
                <w:b/>
                <w:color w:val="000000"/>
                <w:sz w:val="18"/>
              </w:rPr>
              <w:t>Sustancia</w:t>
            </w:r>
          </w:p>
        </w:tc>
        <w:tc>
          <w:tcPr>
            <w:tcW w:w="3780" w:type="dxa"/>
            <w:gridSpan w:val="4"/>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E634A81" w14:textId="7F8CC35B" w:rsidR="00BF58DF" w:rsidRPr="00633625" w:rsidRDefault="00BF58DF" w:rsidP="00E7136F">
            <w:pPr>
              <w:ind w:right="-10"/>
              <w:jc w:val="center"/>
              <w:rPr>
                <w:b/>
                <w:color w:val="000000"/>
                <w:sz w:val="18"/>
                <w:szCs w:val="18"/>
              </w:rPr>
            </w:pPr>
            <w:r>
              <w:rPr>
                <w:b/>
                <w:color w:val="000000"/>
                <w:sz w:val="18"/>
              </w:rPr>
              <w:t>Eliminación que se prevé</w:t>
            </w:r>
            <w:r w:rsidR="006F2CBD">
              <w:rPr>
                <w:b/>
                <w:color w:val="000000"/>
                <w:sz w:val="18"/>
              </w:rPr>
              <w:t xml:space="preserve"> lograr</w:t>
            </w:r>
          </w:p>
        </w:tc>
        <w:tc>
          <w:tcPr>
            <w:tcW w:w="810" w:type="dxa"/>
            <w:tcBorders>
              <w:top w:val="single" w:sz="4" w:space="0" w:color="auto"/>
              <w:left w:val="single" w:sz="4" w:space="0" w:color="auto"/>
              <w:right w:val="single" w:sz="4" w:space="0" w:color="auto"/>
            </w:tcBorders>
            <w:tcMar>
              <w:left w:w="29" w:type="dxa"/>
              <w:right w:w="29" w:type="dxa"/>
            </w:tcMar>
            <w:vAlign w:val="center"/>
            <w:hideMark/>
          </w:tcPr>
          <w:p w14:paraId="522E0982" w14:textId="77777777" w:rsidR="00BF58DF" w:rsidRPr="00633625" w:rsidRDefault="00BF58DF" w:rsidP="00E7136F">
            <w:pPr>
              <w:ind w:right="-10"/>
              <w:jc w:val="center"/>
              <w:rPr>
                <w:b/>
                <w:color w:val="000000"/>
                <w:sz w:val="18"/>
                <w:szCs w:val="18"/>
              </w:rPr>
            </w:pPr>
            <w:r>
              <w:rPr>
                <w:b/>
                <w:color w:val="000000"/>
                <w:sz w:val="18"/>
              </w:rPr>
              <w:t>Costo</w:t>
            </w:r>
          </w:p>
        </w:tc>
        <w:tc>
          <w:tcPr>
            <w:tcW w:w="1430"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B2FA77A" w14:textId="04A695A4" w:rsidR="00BF58DF" w:rsidRPr="00633625" w:rsidRDefault="00BF58DF" w:rsidP="00E7136F">
            <w:pPr>
              <w:ind w:right="-10"/>
              <w:jc w:val="center"/>
              <w:rPr>
                <w:b/>
                <w:color w:val="000000"/>
                <w:sz w:val="18"/>
                <w:szCs w:val="18"/>
              </w:rPr>
            </w:pPr>
            <w:r>
              <w:rPr>
                <w:b/>
                <w:color w:val="000000"/>
                <w:sz w:val="18"/>
              </w:rPr>
              <w:t>Costo-</w:t>
            </w:r>
            <w:r>
              <w:rPr>
                <w:b/>
                <w:color w:val="000000"/>
                <w:sz w:val="18"/>
              </w:rPr>
              <w:br/>
              <w:t>beneficio</w:t>
            </w:r>
          </w:p>
        </w:tc>
      </w:tr>
      <w:tr w:rsidR="00A25F7C" w:rsidRPr="00633625" w14:paraId="1D75BA62" w14:textId="77777777" w:rsidTr="000F6F85">
        <w:trPr>
          <w:trHeight w:val="80"/>
          <w:tblHeader/>
        </w:trPr>
        <w:tc>
          <w:tcPr>
            <w:tcW w:w="990" w:type="dxa"/>
            <w:vMerge/>
            <w:tcBorders>
              <w:left w:val="single" w:sz="4" w:space="0" w:color="auto"/>
              <w:right w:val="single" w:sz="4" w:space="0" w:color="auto"/>
            </w:tcBorders>
            <w:tcMar>
              <w:left w:w="29" w:type="dxa"/>
              <w:right w:w="29" w:type="dxa"/>
            </w:tcMar>
            <w:vAlign w:val="center"/>
          </w:tcPr>
          <w:p w14:paraId="65DE1BA6" w14:textId="77777777" w:rsidR="00BF58DF" w:rsidRPr="00633625" w:rsidRDefault="00BF58DF" w:rsidP="00E7136F">
            <w:pPr>
              <w:ind w:right="-10"/>
              <w:jc w:val="center"/>
              <w:rPr>
                <w:b/>
                <w:color w:val="000000"/>
                <w:sz w:val="18"/>
                <w:szCs w:val="18"/>
              </w:rPr>
            </w:pPr>
          </w:p>
        </w:tc>
        <w:tc>
          <w:tcPr>
            <w:tcW w:w="900" w:type="dxa"/>
            <w:vMerge/>
            <w:tcBorders>
              <w:left w:val="single" w:sz="4" w:space="0" w:color="auto"/>
              <w:right w:val="single" w:sz="4" w:space="0" w:color="auto"/>
            </w:tcBorders>
            <w:tcMar>
              <w:left w:w="29" w:type="dxa"/>
              <w:right w:w="29" w:type="dxa"/>
            </w:tcMar>
          </w:tcPr>
          <w:p w14:paraId="14D79A3B" w14:textId="77777777" w:rsidR="00BF58DF" w:rsidRPr="00633625" w:rsidRDefault="00BF58DF" w:rsidP="00E7136F">
            <w:pPr>
              <w:ind w:right="-10"/>
              <w:jc w:val="center"/>
              <w:rPr>
                <w:b/>
                <w:color w:val="000000"/>
                <w:sz w:val="18"/>
                <w:szCs w:val="18"/>
              </w:rPr>
            </w:pPr>
          </w:p>
        </w:tc>
        <w:tc>
          <w:tcPr>
            <w:tcW w:w="1440" w:type="dxa"/>
            <w:vMerge/>
            <w:tcBorders>
              <w:left w:val="single" w:sz="4" w:space="0" w:color="auto"/>
              <w:right w:val="single" w:sz="4" w:space="0" w:color="auto"/>
            </w:tcBorders>
            <w:tcMar>
              <w:left w:w="29" w:type="dxa"/>
              <w:right w:w="29" w:type="dxa"/>
            </w:tcMar>
            <w:vAlign w:val="center"/>
          </w:tcPr>
          <w:p w14:paraId="2E4484A1" w14:textId="77777777" w:rsidR="00BF58DF" w:rsidRPr="00633625" w:rsidRDefault="00BF58DF" w:rsidP="00E7136F">
            <w:pPr>
              <w:ind w:right="-10"/>
              <w:jc w:val="center"/>
              <w:rPr>
                <w:b/>
                <w:color w:val="000000"/>
                <w:sz w:val="18"/>
                <w:szCs w:val="18"/>
              </w:rPr>
            </w:pPr>
          </w:p>
        </w:tc>
        <w:tc>
          <w:tcPr>
            <w:tcW w:w="1980"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5A0DB00" w14:textId="77777777" w:rsidR="00BF58DF" w:rsidRPr="00633625" w:rsidRDefault="00BF58DF" w:rsidP="00E7136F">
            <w:pPr>
              <w:ind w:right="-10"/>
              <w:jc w:val="center"/>
              <w:rPr>
                <w:b/>
                <w:color w:val="000000"/>
                <w:sz w:val="18"/>
                <w:szCs w:val="18"/>
              </w:rPr>
            </w:pPr>
            <w:r>
              <w:rPr>
                <w:b/>
                <w:color w:val="000000"/>
                <w:sz w:val="18"/>
              </w:rPr>
              <w:t>t</w:t>
            </w:r>
          </w:p>
        </w:tc>
        <w:tc>
          <w:tcPr>
            <w:tcW w:w="1800"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6FE3F8D" w14:textId="77777777" w:rsidR="00BF58DF" w:rsidRPr="00633625" w:rsidRDefault="00BF58DF" w:rsidP="00E7136F">
            <w:pPr>
              <w:ind w:right="-10"/>
              <w:jc w:val="center"/>
              <w:rPr>
                <w:b/>
                <w:color w:val="000000"/>
                <w:sz w:val="18"/>
                <w:szCs w:val="18"/>
              </w:rPr>
            </w:pPr>
            <w:r>
              <w:rPr>
                <w:b/>
                <w:sz w:val="18"/>
              </w:rPr>
              <w:t>Tons. CO</w:t>
            </w:r>
            <w:r>
              <w:rPr>
                <w:b/>
                <w:sz w:val="18"/>
                <w:vertAlign w:val="subscript"/>
              </w:rPr>
              <w:t>2</w:t>
            </w:r>
            <w:r>
              <w:rPr>
                <w:b/>
                <w:sz w:val="18"/>
              </w:rPr>
              <w:t> eq.</w:t>
            </w:r>
          </w:p>
        </w:tc>
        <w:tc>
          <w:tcPr>
            <w:tcW w:w="810" w:type="dxa"/>
            <w:tcBorders>
              <w:left w:val="single" w:sz="4" w:space="0" w:color="auto"/>
              <w:right w:val="single" w:sz="4" w:space="0" w:color="auto"/>
            </w:tcBorders>
            <w:tcMar>
              <w:left w:w="29" w:type="dxa"/>
              <w:right w:w="29" w:type="dxa"/>
            </w:tcMar>
            <w:vAlign w:val="center"/>
          </w:tcPr>
          <w:p w14:paraId="72D8F908" w14:textId="77777777" w:rsidR="00BF58DF" w:rsidRPr="00633625" w:rsidRDefault="00BF58DF" w:rsidP="00E7136F">
            <w:pPr>
              <w:ind w:right="-10"/>
              <w:jc w:val="center"/>
              <w:rPr>
                <w:b/>
                <w:color w:val="000000"/>
                <w:sz w:val="18"/>
                <w:szCs w:val="18"/>
              </w:rPr>
            </w:pPr>
            <w:r>
              <w:rPr>
                <w:b/>
                <w:color w:val="000000"/>
                <w:sz w:val="18"/>
              </w:rPr>
              <w:t>USD</w:t>
            </w:r>
          </w:p>
        </w:tc>
        <w:tc>
          <w:tcPr>
            <w:tcW w:w="653" w:type="dxa"/>
            <w:tcBorders>
              <w:top w:val="single" w:sz="4" w:space="0" w:color="auto"/>
              <w:left w:val="single" w:sz="4" w:space="0" w:color="auto"/>
              <w:right w:val="single" w:sz="4" w:space="0" w:color="auto"/>
            </w:tcBorders>
            <w:tcMar>
              <w:left w:w="29" w:type="dxa"/>
              <w:right w:w="29" w:type="dxa"/>
            </w:tcMar>
            <w:vAlign w:val="center"/>
          </w:tcPr>
          <w:p w14:paraId="08D6AEEE" w14:textId="6579A172" w:rsidR="00BF58DF" w:rsidRPr="00633625" w:rsidRDefault="00BF58DF" w:rsidP="00E7136F">
            <w:pPr>
              <w:tabs>
                <w:tab w:val="left" w:pos="498"/>
              </w:tabs>
              <w:ind w:right="-10"/>
              <w:jc w:val="center"/>
              <w:rPr>
                <w:b/>
                <w:color w:val="000000"/>
                <w:sz w:val="18"/>
                <w:szCs w:val="18"/>
              </w:rPr>
            </w:pPr>
            <w:r>
              <w:rPr>
                <w:b/>
                <w:color w:val="000000"/>
                <w:sz w:val="18"/>
              </w:rPr>
              <w:t>USD/</w:t>
            </w:r>
            <w:r>
              <w:rPr>
                <w:b/>
                <w:color w:val="000000"/>
                <w:sz w:val="18"/>
              </w:rPr>
              <w:br/>
              <w:t>kg</w:t>
            </w:r>
          </w:p>
        </w:tc>
        <w:tc>
          <w:tcPr>
            <w:tcW w:w="777" w:type="dxa"/>
            <w:tcBorders>
              <w:top w:val="single" w:sz="4" w:space="0" w:color="auto"/>
              <w:left w:val="single" w:sz="4" w:space="0" w:color="auto"/>
              <w:right w:val="single" w:sz="4" w:space="0" w:color="auto"/>
            </w:tcBorders>
            <w:tcMar>
              <w:left w:w="29" w:type="dxa"/>
              <w:right w:w="29" w:type="dxa"/>
            </w:tcMar>
            <w:vAlign w:val="center"/>
          </w:tcPr>
          <w:p w14:paraId="2F01A03A" w14:textId="47DF7DE3" w:rsidR="00BF58DF" w:rsidRPr="00633625" w:rsidRDefault="00BF58DF" w:rsidP="00B25741">
            <w:pPr>
              <w:ind w:left="-55" w:right="-42"/>
              <w:jc w:val="center"/>
              <w:rPr>
                <w:b/>
                <w:color w:val="000000"/>
                <w:sz w:val="18"/>
                <w:szCs w:val="18"/>
              </w:rPr>
            </w:pPr>
            <w:r>
              <w:rPr>
                <w:b/>
                <w:color w:val="000000"/>
                <w:sz w:val="18"/>
              </w:rPr>
              <w:t>USD/</w:t>
            </w:r>
            <w:r>
              <w:rPr>
                <w:b/>
                <w:color w:val="000000"/>
                <w:sz w:val="18"/>
              </w:rPr>
              <w:br/>
              <w:t>ton. CO</w:t>
            </w:r>
            <w:r>
              <w:rPr>
                <w:b/>
                <w:color w:val="000000"/>
                <w:sz w:val="18"/>
                <w:vertAlign w:val="subscript"/>
              </w:rPr>
              <w:t>2</w:t>
            </w:r>
            <w:r>
              <w:rPr>
                <w:b/>
                <w:color w:val="000000"/>
                <w:sz w:val="18"/>
              </w:rPr>
              <w:noBreakHyphen/>
              <w:t>eq</w:t>
            </w:r>
          </w:p>
          <w:p w14:paraId="6C6C9AA6" w14:textId="77777777" w:rsidR="00BF58DF" w:rsidRPr="00633625" w:rsidRDefault="00BF58DF" w:rsidP="00B25741">
            <w:pPr>
              <w:ind w:left="-55" w:right="-42"/>
              <w:jc w:val="center"/>
              <w:rPr>
                <w:b/>
                <w:color w:val="000000"/>
                <w:sz w:val="18"/>
                <w:szCs w:val="18"/>
              </w:rPr>
            </w:pPr>
          </w:p>
        </w:tc>
      </w:tr>
      <w:tr w:rsidR="00A25F7C" w:rsidRPr="00633625" w14:paraId="25E336DC" w14:textId="77777777" w:rsidTr="000F6F85">
        <w:trPr>
          <w:trHeight w:val="40"/>
          <w:tblHeader/>
        </w:trPr>
        <w:tc>
          <w:tcPr>
            <w:tcW w:w="990" w:type="dxa"/>
            <w:vMerge/>
            <w:tcBorders>
              <w:left w:val="single" w:sz="4" w:space="0" w:color="auto"/>
              <w:bottom w:val="single" w:sz="4" w:space="0" w:color="auto"/>
              <w:right w:val="single" w:sz="4" w:space="0" w:color="auto"/>
            </w:tcBorders>
            <w:tcMar>
              <w:left w:w="29" w:type="dxa"/>
              <w:right w:w="29" w:type="dxa"/>
            </w:tcMar>
            <w:vAlign w:val="center"/>
          </w:tcPr>
          <w:p w14:paraId="487C009E" w14:textId="77777777" w:rsidR="00BF58DF" w:rsidRPr="00633625" w:rsidRDefault="00BF58DF" w:rsidP="00E7136F">
            <w:pPr>
              <w:ind w:right="-10"/>
              <w:jc w:val="center"/>
              <w:rPr>
                <w:b/>
                <w:color w:val="000000"/>
                <w:sz w:val="18"/>
                <w:szCs w:val="18"/>
                <w:lang w:eastAsia="en-CA"/>
              </w:rPr>
            </w:pPr>
          </w:p>
        </w:tc>
        <w:tc>
          <w:tcPr>
            <w:tcW w:w="900" w:type="dxa"/>
            <w:vMerge/>
            <w:tcBorders>
              <w:left w:val="single" w:sz="4" w:space="0" w:color="auto"/>
              <w:bottom w:val="single" w:sz="4" w:space="0" w:color="auto"/>
              <w:right w:val="single" w:sz="4" w:space="0" w:color="auto"/>
            </w:tcBorders>
            <w:tcMar>
              <w:left w:w="29" w:type="dxa"/>
              <w:right w:w="29" w:type="dxa"/>
            </w:tcMar>
          </w:tcPr>
          <w:p w14:paraId="58307E05" w14:textId="77777777" w:rsidR="00BF58DF" w:rsidRPr="00633625" w:rsidRDefault="00BF58DF" w:rsidP="00E7136F">
            <w:pPr>
              <w:ind w:right="-10"/>
              <w:jc w:val="center"/>
              <w:rPr>
                <w:b/>
                <w:color w:val="000000"/>
                <w:sz w:val="18"/>
                <w:szCs w:val="18"/>
                <w:lang w:eastAsia="en-CA"/>
              </w:rPr>
            </w:pPr>
          </w:p>
        </w:tc>
        <w:tc>
          <w:tcPr>
            <w:tcW w:w="1440" w:type="dxa"/>
            <w:vMerge/>
            <w:tcBorders>
              <w:left w:val="single" w:sz="4" w:space="0" w:color="auto"/>
              <w:bottom w:val="single" w:sz="4" w:space="0" w:color="auto"/>
              <w:right w:val="single" w:sz="4" w:space="0" w:color="auto"/>
            </w:tcBorders>
            <w:tcMar>
              <w:left w:w="29" w:type="dxa"/>
              <w:right w:w="29" w:type="dxa"/>
            </w:tcMar>
            <w:vAlign w:val="center"/>
          </w:tcPr>
          <w:p w14:paraId="575F70BD" w14:textId="77777777" w:rsidR="00BF58DF" w:rsidRPr="00633625" w:rsidRDefault="00BF58DF" w:rsidP="00E7136F">
            <w:pPr>
              <w:ind w:right="-10"/>
              <w:jc w:val="center"/>
              <w:rPr>
                <w:b/>
                <w:color w:val="000000"/>
                <w:sz w:val="18"/>
                <w:szCs w:val="18"/>
                <w:lang w:eastAsia="en-CA"/>
              </w:rPr>
            </w:pPr>
          </w:p>
        </w:tc>
        <w:tc>
          <w:tcPr>
            <w:tcW w:w="1035"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374E439" w14:textId="77777777" w:rsidR="00BF58DF" w:rsidRPr="0029560A" w:rsidRDefault="00BF58DF" w:rsidP="000F6F85">
            <w:pPr>
              <w:ind w:right="-10"/>
              <w:jc w:val="center"/>
              <w:rPr>
                <w:rFonts w:ascii="Times New Roman Bold" w:hAnsi="Times New Roman Bold" w:hint="eastAsia"/>
                <w:b/>
                <w:color w:val="000000"/>
                <w:spacing w:val="-4"/>
                <w:sz w:val="18"/>
                <w:szCs w:val="18"/>
              </w:rPr>
            </w:pPr>
            <w:r w:rsidRPr="0029560A">
              <w:rPr>
                <w:rFonts w:ascii="Times New Roman Bold" w:hAnsi="Times New Roman Bold"/>
                <w:b/>
                <w:color w:val="000000"/>
                <w:spacing w:val="-4"/>
                <w:sz w:val="18"/>
              </w:rPr>
              <w:t>Financiado</w:t>
            </w:r>
          </w:p>
        </w:tc>
        <w:tc>
          <w:tcPr>
            <w:tcW w:w="945"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663FEDA" w14:textId="77777777" w:rsidR="00BF58DF" w:rsidRPr="0029560A" w:rsidRDefault="00BF58DF" w:rsidP="000F6F85">
            <w:pPr>
              <w:tabs>
                <w:tab w:val="left" w:pos="121"/>
              </w:tabs>
              <w:ind w:left="-40"/>
              <w:jc w:val="center"/>
              <w:rPr>
                <w:rFonts w:ascii="Times New Roman Bold" w:hAnsi="Times New Roman Bold" w:hint="eastAsia"/>
                <w:b/>
                <w:color w:val="000000"/>
                <w:spacing w:val="-4"/>
                <w:sz w:val="18"/>
                <w:szCs w:val="18"/>
              </w:rPr>
            </w:pPr>
            <w:r w:rsidRPr="0029560A">
              <w:rPr>
                <w:rFonts w:ascii="Times New Roman Bold" w:hAnsi="Times New Roman Bold"/>
                <w:b/>
                <w:color w:val="000000"/>
                <w:spacing w:val="-4"/>
                <w:sz w:val="18"/>
              </w:rPr>
              <w:t>No financiado</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34C81D" w14:textId="77777777" w:rsidR="00BF58DF" w:rsidRPr="0029560A" w:rsidRDefault="00BF58DF" w:rsidP="000F6F85">
            <w:pPr>
              <w:ind w:right="-10"/>
              <w:jc w:val="center"/>
              <w:rPr>
                <w:rFonts w:ascii="Times New Roman Bold" w:hAnsi="Times New Roman Bold" w:hint="eastAsia"/>
                <w:b/>
                <w:color w:val="000000"/>
                <w:spacing w:val="-4"/>
                <w:sz w:val="18"/>
                <w:szCs w:val="18"/>
              </w:rPr>
            </w:pPr>
            <w:r w:rsidRPr="0029560A">
              <w:rPr>
                <w:rFonts w:ascii="Times New Roman Bold" w:hAnsi="Times New Roman Bold"/>
                <w:b/>
                <w:color w:val="000000"/>
                <w:spacing w:val="-4"/>
                <w:sz w:val="18"/>
              </w:rPr>
              <w:t>Financiado</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4EDCEFC" w14:textId="77777777" w:rsidR="00BF58DF" w:rsidRPr="0029560A" w:rsidRDefault="00BF58DF" w:rsidP="000F6F85">
            <w:pPr>
              <w:tabs>
                <w:tab w:val="left" w:pos="121"/>
              </w:tabs>
              <w:ind w:left="-40"/>
              <w:jc w:val="center"/>
              <w:rPr>
                <w:rFonts w:ascii="Times New Roman Bold" w:hAnsi="Times New Roman Bold" w:hint="eastAsia"/>
                <w:b/>
                <w:color w:val="000000"/>
                <w:spacing w:val="-4"/>
                <w:sz w:val="18"/>
                <w:szCs w:val="18"/>
              </w:rPr>
            </w:pPr>
            <w:r w:rsidRPr="0029560A">
              <w:rPr>
                <w:rFonts w:ascii="Times New Roman Bold" w:hAnsi="Times New Roman Bold"/>
                <w:b/>
                <w:color w:val="000000"/>
                <w:spacing w:val="-4"/>
                <w:sz w:val="18"/>
              </w:rPr>
              <w:t>No financiado</w:t>
            </w:r>
          </w:p>
        </w:tc>
        <w:tc>
          <w:tcPr>
            <w:tcW w:w="810" w:type="dxa"/>
            <w:tcBorders>
              <w:left w:val="single" w:sz="4" w:space="0" w:color="auto"/>
              <w:bottom w:val="single" w:sz="4" w:space="0" w:color="auto"/>
              <w:right w:val="single" w:sz="4" w:space="0" w:color="auto"/>
            </w:tcBorders>
            <w:tcMar>
              <w:left w:w="29" w:type="dxa"/>
              <w:right w:w="29" w:type="dxa"/>
            </w:tcMar>
            <w:vAlign w:val="center"/>
          </w:tcPr>
          <w:p w14:paraId="722A7A34" w14:textId="77777777" w:rsidR="00BF58DF" w:rsidRPr="00633625" w:rsidRDefault="00BF58DF" w:rsidP="00E7136F">
            <w:pPr>
              <w:ind w:right="-10"/>
              <w:jc w:val="center"/>
              <w:rPr>
                <w:b/>
                <w:color w:val="000000"/>
                <w:sz w:val="18"/>
                <w:szCs w:val="18"/>
                <w:lang w:eastAsia="en-CA"/>
              </w:rPr>
            </w:pPr>
          </w:p>
        </w:tc>
        <w:tc>
          <w:tcPr>
            <w:tcW w:w="653" w:type="dxa"/>
            <w:tcBorders>
              <w:left w:val="single" w:sz="4" w:space="0" w:color="auto"/>
              <w:bottom w:val="single" w:sz="4" w:space="0" w:color="auto"/>
              <w:right w:val="single" w:sz="4" w:space="0" w:color="auto"/>
            </w:tcBorders>
            <w:tcMar>
              <w:left w:w="29" w:type="dxa"/>
              <w:right w:w="29" w:type="dxa"/>
            </w:tcMar>
            <w:vAlign w:val="center"/>
          </w:tcPr>
          <w:p w14:paraId="629F02DE" w14:textId="77777777" w:rsidR="00BF58DF" w:rsidRPr="00633625" w:rsidRDefault="00BF58DF" w:rsidP="00E7136F">
            <w:pPr>
              <w:tabs>
                <w:tab w:val="left" w:pos="498"/>
              </w:tabs>
              <w:ind w:right="-10"/>
              <w:jc w:val="center"/>
              <w:rPr>
                <w:b/>
                <w:color w:val="000000"/>
                <w:sz w:val="18"/>
                <w:szCs w:val="18"/>
                <w:lang w:eastAsia="en-CA"/>
              </w:rPr>
            </w:pPr>
          </w:p>
        </w:tc>
        <w:tc>
          <w:tcPr>
            <w:tcW w:w="777" w:type="dxa"/>
            <w:tcBorders>
              <w:left w:val="single" w:sz="4" w:space="0" w:color="auto"/>
              <w:bottom w:val="single" w:sz="4" w:space="0" w:color="auto"/>
              <w:right w:val="single" w:sz="4" w:space="0" w:color="auto"/>
            </w:tcBorders>
            <w:tcMar>
              <w:left w:w="29" w:type="dxa"/>
              <w:right w:w="29" w:type="dxa"/>
            </w:tcMar>
            <w:vAlign w:val="center"/>
          </w:tcPr>
          <w:p w14:paraId="093DE0BC" w14:textId="77777777" w:rsidR="00BF58DF" w:rsidRPr="00633625" w:rsidRDefault="00BF58DF" w:rsidP="00E7136F">
            <w:pPr>
              <w:ind w:right="-10"/>
              <w:jc w:val="center"/>
              <w:rPr>
                <w:b/>
                <w:color w:val="000000"/>
                <w:sz w:val="18"/>
                <w:szCs w:val="18"/>
                <w:lang w:eastAsia="en-CA"/>
              </w:rPr>
            </w:pPr>
          </w:p>
        </w:tc>
      </w:tr>
      <w:tr w:rsidR="00A25F7C" w:rsidRPr="00633625" w14:paraId="33BFD037" w14:textId="77777777" w:rsidTr="000F6F85">
        <w:trPr>
          <w:trHeight w:val="409"/>
        </w:trPr>
        <w:tc>
          <w:tcPr>
            <w:tcW w:w="990" w:type="dxa"/>
            <w:vMerge w:val="restart"/>
            <w:tcBorders>
              <w:top w:val="single" w:sz="4" w:space="0" w:color="auto"/>
              <w:left w:val="single" w:sz="4" w:space="0" w:color="auto"/>
              <w:right w:val="single" w:sz="4" w:space="0" w:color="auto"/>
            </w:tcBorders>
            <w:tcMar>
              <w:left w:w="57" w:type="dxa"/>
              <w:right w:w="57" w:type="dxa"/>
            </w:tcMar>
            <w:hideMark/>
          </w:tcPr>
          <w:p w14:paraId="18BC4FFE" w14:textId="794C1636" w:rsidR="00B84AF2" w:rsidRPr="00633625" w:rsidRDefault="00B84AF2" w:rsidP="006F2CBD">
            <w:pPr>
              <w:jc w:val="left"/>
              <w:rPr>
                <w:color w:val="000000"/>
                <w:sz w:val="18"/>
                <w:szCs w:val="18"/>
              </w:rPr>
            </w:pPr>
            <w:r>
              <w:rPr>
                <w:color w:val="000000"/>
                <w:sz w:val="18"/>
              </w:rPr>
              <w:t xml:space="preserve">Instalación y montaje </w:t>
            </w:r>
            <w:r w:rsidR="006F2CBD">
              <w:rPr>
                <w:color w:val="000000"/>
                <w:sz w:val="18"/>
              </w:rPr>
              <w:t>l</w:t>
            </w:r>
            <w:r>
              <w:rPr>
                <w:color w:val="000000"/>
                <w:sz w:val="18"/>
              </w:rPr>
              <w:t>o</w:t>
            </w:r>
            <w:r w:rsidR="006F2CBD">
              <w:rPr>
                <w:color w:val="000000"/>
                <w:sz w:val="18"/>
              </w:rPr>
              <w:t>c</w:t>
            </w:r>
            <w:r>
              <w:rPr>
                <w:color w:val="000000"/>
                <w:sz w:val="18"/>
              </w:rPr>
              <w:t>ales</w:t>
            </w:r>
          </w:p>
        </w:tc>
        <w:tc>
          <w:tcPr>
            <w:tcW w:w="900" w:type="dxa"/>
            <w:vMerge w:val="restart"/>
            <w:tcBorders>
              <w:top w:val="single" w:sz="4" w:space="0" w:color="auto"/>
              <w:left w:val="single" w:sz="4" w:space="0" w:color="auto"/>
              <w:right w:val="single" w:sz="4" w:space="0" w:color="auto"/>
            </w:tcBorders>
            <w:tcMar>
              <w:left w:w="57" w:type="dxa"/>
              <w:right w:w="57" w:type="dxa"/>
            </w:tcMar>
          </w:tcPr>
          <w:p w14:paraId="0B559459" w14:textId="058AD221" w:rsidR="00B84AF2" w:rsidRPr="00633625" w:rsidRDefault="00B84AF2" w:rsidP="00E7136F">
            <w:pPr>
              <w:jc w:val="left"/>
              <w:rPr>
                <w:color w:val="000000"/>
                <w:sz w:val="18"/>
                <w:szCs w:val="18"/>
              </w:rPr>
            </w:pPr>
            <w:r>
              <w:rPr>
                <w:color w:val="000000"/>
                <w:sz w:val="18"/>
              </w:rPr>
              <w:t>PNUMA y</w:t>
            </w:r>
            <w:r>
              <w:rPr>
                <w:sz w:val="18"/>
              </w:rPr>
              <w:t xml:space="preserve"> ONUDI</w:t>
            </w:r>
          </w:p>
        </w:tc>
        <w:tc>
          <w:tcPr>
            <w:tcW w:w="144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D28E256" w14:textId="6127E666" w:rsidR="00B84AF2" w:rsidRPr="00633625" w:rsidRDefault="00B84AF2" w:rsidP="00E7136F">
            <w:pPr>
              <w:jc w:val="left"/>
              <w:rPr>
                <w:color w:val="000000"/>
                <w:sz w:val="18"/>
                <w:szCs w:val="18"/>
              </w:rPr>
            </w:pPr>
            <w:r>
              <w:rPr>
                <w:color w:val="000000"/>
                <w:sz w:val="18"/>
              </w:rPr>
              <w:t>HFC-134a</w:t>
            </w:r>
          </w:p>
        </w:tc>
        <w:tc>
          <w:tcPr>
            <w:tcW w:w="1035" w:type="dxa"/>
            <w:tcBorders>
              <w:top w:val="single" w:sz="4" w:space="0" w:color="auto"/>
              <w:left w:val="single" w:sz="4" w:space="0" w:color="auto"/>
              <w:bottom w:val="single" w:sz="4" w:space="0" w:color="auto"/>
              <w:right w:val="single" w:sz="4" w:space="0" w:color="auto"/>
            </w:tcBorders>
            <w:tcMar>
              <w:left w:w="57" w:type="dxa"/>
              <w:right w:w="57" w:type="dxa"/>
            </w:tcMar>
          </w:tcPr>
          <w:p w14:paraId="547FEC6F" w14:textId="51A40BDE" w:rsidR="00B84AF2" w:rsidRPr="00633625" w:rsidRDefault="00B84AF2" w:rsidP="00E7136F">
            <w:pPr>
              <w:jc w:val="right"/>
              <w:rPr>
                <w:color w:val="000000"/>
                <w:sz w:val="18"/>
                <w:szCs w:val="18"/>
              </w:rPr>
            </w:pPr>
            <w:r>
              <w:rPr>
                <w:color w:val="000000"/>
                <w:sz w:val="18"/>
              </w:rPr>
              <w:t>0,61</w:t>
            </w:r>
          </w:p>
        </w:tc>
        <w:tc>
          <w:tcPr>
            <w:tcW w:w="945" w:type="dxa"/>
            <w:tcBorders>
              <w:top w:val="single" w:sz="4" w:space="0" w:color="auto"/>
              <w:left w:val="single" w:sz="4" w:space="0" w:color="auto"/>
              <w:bottom w:val="single" w:sz="4" w:space="0" w:color="auto"/>
              <w:right w:val="single" w:sz="4" w:space="0" w:color="auto"/>
            </w:tcBorders>
            <w:tcMar>
              <w:left w:w="57" w:type="dxa"/>
              <w:right w:w="57" w:type="dxa"/>
            </w:tcMar>
          </w:tcPr>
          <w:p w14:paraId="4A9E4D71" w14:textId="28231FBC" w:rsidR="00B84AF2" w:rsidRPr="00633625" w:rsidRDefault="00B84AF2" w:rsidP="00E7136F">
            <w:pPr>
              <w:jc w:val="right"/>
              <w:rPr>
                <w:color w:val="000000"/>
                <w:sz w:val="18"/>
                <w:szCs w:val="18"/>
              </w:rPr>
            </w:pPr>
            <w:r>
              <w:rPr>
                <w:color w:val="000000"/>
                <w:sz w:val="18"/>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360DD034" w14:textId="720C6638" w:rsidR="00B84AF2" w:rsidRPr="006E49D3" w:rsidRDefault="00B84AF2" w:rsidP="00E7136F">
            <w:pPr>
              <w:jc w:val="right"/>
              <w:rPr>
                <w:color w:val="000000"/>
                <w:sz w:val="18"/>
                <w:szCs w:val="18"/>
              </w:rPr>
            </w:pPr>
            <w:r>
              <w:rPr>
                <w:color w:val="000000"/>
                <w:sz w:val="18"/>
              </w:rPr>
              <w:t>872</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4AF920CC" w14:textId="77777777" w:rsidR="00B84AF2" w:rsidRPr="00633625" w:rsidRDefault="00B84AF2" w:rsidP="00E7136F">
            <w:pPr>
              <w:jc w:val="right"/>
              <w:rPr>
                <w:color w:val="000000"/>
                <w:sz w:val="18"/>
                <w:szCs w:val="18"/>
              </w:rPr>
            </w:pPr>
            <w:r>
              <w:rPr>
                <w:color w:val="000000"/>
                <w:sz w:val="18"/>
              </w:rPr>
              <w:t>0</w:t>
            </w:r>
          </w:p>
        </w:tc>
        <w:tc>
          <w:tcPr>
            <w:tcW w:w="810" w:type="dxa"/>
            <w:vMerge w:val="restart"/>
            <w:tcBorders>
              <w:top w:val="single" w:sz="4" w:space="0" w:color="auto"/>
              <w:left w:val="single" w:sz="4" w:space="0" w:color="auto"/>
              <w:right w:val="single" w:sz="4" w:space="0" w:color="auto"/>
            </w:tcBorders>
            <w:tcMar>
              <w:left w:w="57" w:type="dxa"/>
              <w:right w:w="57" w:type="dxa"/>
            </w:tcMar>
          </w:tcPr>
          <w:p w14:paraId="1650FE83" w14:textId="7AFB9F52" w:rsidR="00B84AF2" w:rsidRPr="00633625" w:rsidRDefault="00B84AF2" w:rsidP="00E7136F">
            <w:pPr>
              <w:jc w:val="right"/>
              <w:rPr>
                <w:color w:val="000000"/>
                <w:sz w:val="18"/>
                <w:szCs w:val="18"/>
              </w:rPr>
            </w:pPr>
            <w:r>
              <w:rPr>
                <w:color w:val="000000"/>
                <w:sz w:val="18"/>
              </w:rPr>
              <w:t>61.291</w:t>
            </w:r>
          </w:p>
        </w:tc>
        <w:tc>
          <w:tcPr>
            <w:tcW w:w="653" w:type="dxa"/>
            <w:vMerge w:val="restart"/>
            <w:tcBorders>
              <w:top w:val="single" w:sz="4" w:space="0" w:color="auto"/>
              <w:left w:val="single" w:sz="4" w:space="0" w:color="auto"/>
              <w:right w:val="single" w:sz="4" w:space="0" w:color="auto"/>
            </w:tcBorders>
            <w:tcMar>
              <w:left w:w="57" w:type="dxa"/>
              <w:right w:w="57" w:type="dxa"/>
            </w:tcMar>
          </w:tcPr>
          <w:p w14:paraId="5FF2026C" w14:textId="50BDA432" w:rsidR="00B84AF2" w:rsidRPr="00633625" w:rsidRDefault="00B84AF2" w:rsidP="00E7136F">
            <w:pPr>
              <w:jc w:val="right"/>
              <w:rPr>
                <w:color w:val="000000"/>
                <w:sz w:val="18"/>
                <w:szCs w:val="18"/>
              </w:rPr>
            </w:pPr>
            <w:r>
              <w:rPr>
                <w:color w:val="000000"/>
                <w:sz w:val="18"/>
              </w:rPr>
              <w:t>7,60</w:t>
            </w:r>
          </w:p>
        </w:tc>
        <w:tc>
          <w:tcPr>
            <w:tcW w:w="777" w:type="dxa"/>
            <w:vMerge w:val="restart"/>
            <w:tcBorders>
              <w:top w:val="single" w:sz="4" w:space="0" w:color="auto"/>
              <w:left w:val="single" w:sz="4" w:space="0" w:color="auto"/>
              <w:right w:val="single" w:sz="4" w:space="0" w:color="auto"/>
            </w:tcBorders>
            <w:tcMar>
              <w:left w:w="57" w:type="dxa"/>
              <w:right w:w="57" w:type="dxa"/>
            </w:tcMar>
          </w:tcPr>
          <w:p w14:paraId="4B130551" w14:textId="51CA2E68" w:rsidR="00B84AF2" w:rsidRPr="00633625" w:rsidRDefault="00344E6D" w:rsidP="00E7136F">
            <w:pPr>
              <w:jc w:val="right"/>
              <w:rPr>
                <w:color w:val="000000"/>
                <w:sz w:val="18"/>
                <w:szCs w:val="18"/>
              </w:rPr>
            </w:pPr>
            <w:r>
              <w:rPr>
                <w:color w:val="000000"/>
                <w:sz w:val="18"/>
              </w:rPr>
              <w:t>3,73</w:t>
            </w:r>
          </w:p>
        </w:tc>
      </w:tr>
      <w:tr w:rsidR="00A25F7C" w:rsidRPr="00633625" w14:paraId="78DD6F8F" w14:textId="77777777" w:rsidTr="000F6F85">
        <w:trPr>
          <w:trHeight w:val="409"/>
        </w:trPr>
        <w:tc>
          <w:tcPr>
            <w:tcW w:w="990" w:type="dxa"/>
            <w:vMerge/>
            <w:tcBorders>
              <w:top w:val="single" w:sz="4" w:space="0" w:color="auto"/>
              <w:left w:val="single" w:sz="4" w:space="0" w:color="auto"/>
              <w:right w:val="single" w:sz="4" w:space="0" w:color="auto"/>
            </w:tcBorders>
            <w:tcMar>
              <w:left w:w="57" w:type="dxa"/>
              <w:right w:w="57" w:type="dxa"/>
            </w:tcMar>
          </w:tcPr>
          <w:p w14:paraId="57E4BEE5" w14:textId="77777777" w:rsidR="00B84AF2" w:rsidRPr="00633625" w:rsidRDefault="00B84AF2" w:rsidP="00BE5202">
            <w:pPr>
              <w:jc w:val="left"/>
              <w:rPr>
                <w:color w:val="000000"/>
                <w:sz w:val="18"/>
                <w:szCs w:val="18"/>
              </w:rPr>
            </w:pPr>
          </w:p>
        </w:tc>
        <w:tc>
          <w:tcPr>
            <w:tcW w:w="900" w:type="dxa"/>
            <w:vMerge/>
            <w:tcBorders>
              <w:left w:val="single" w:sz="4" w:space="0" w:color="auto"/>
              <w:right w:val="single" w:sz="4" w:space="0" w:color="auto"/>
            </w:tcBorders>
            <w:tcMar>
              <w:left w:w="57" w:type="dxa"/>
              <w:right w:w="57" w:type="dxa"/>
            </w:tcMar>
          </w:tcPr>
          <w:p w14:paraId="7D7C4149" w14:textId="16A788A7" w:rsidR="00B84AF2" w:rsidRPr="00633625" w:rsidRDefault="00B84AF2" w:rsidP="00BE5202">
            <w:pPr>
              <w:jc w:val="left"/>
              <w:rPr>
                <w:color w:val="000000"/>
                <w:sz w:val="18"/>
                <w:szCs w:val="18"/>
              </w:rPr>
            </w:pPr>
          </w:p>
        </w:tc>
        <w:tc>
          <w:tcPr>
            <w:tcW w:w="1440" w:type="dxa"/>
            <w:tcBorders>
              <w:top w:val="single" w:sz="4" w:space="0" w:color="auto"/>
              <w:left w:val="single" w:sz="4" w:space="0" w:color="auto"/>
              <w:bottom w:val="single" w:sz="4" w:space="0" w:color="auto"/>
              <w:right w:val="single" w:sz="4" w:space="0" w:color="auto"/>
            </w:tcBorders>
            <w:tcMar>
              <w:left w:w="57" w:type="dxa"/>
              <w:right w:w="57" w:type="dxa"/>
            </w:tcMar>
          </w:tcPr>
          <w:p w14:paraId="22E19584" w14:textId="440E79E0" w:rsidR="00B84AF2" w:rsidRPr="00633625" w:rsidRDefault="00B84AF2" w:rsidP="00BE5202">
            <w:pPr>
              <w:jc w:val="left"/>
              <w:rPr>
                <w:color w:val="000000"/>
                <w:sz w:val="18"/>
                <w:szCs w:val="18"/>
              </w:rPr>
            </w:pPr>
            <w:r>
              <w:rPr>
                <w:sz w:val="18"/>
              </w:rPr>
              <w:t>R-410A</w:t>
            </w:r>
          </w:p>
        </w:tc>
        <w:tc>
          <w:tcPr>
            <w:tcW w:w="1035" w:type="dxa"/>
            <w:tcBorders>
              <w:top w:val="single" w:sz="4" w:space="0" w:color="auto"/>
              <w:left w:val="single" w:sz="4" w:space="0" w:color="auto"/>
              <w:bottom w:val="single" w:sz="4" w:space="0" w:color="auto"/>
              <w:right w:val="single" w:sz="4" w:space="0" w:color="auto"/>
            </w:tcBorders>
            <w:tcMar>
              <w:left w:w="57" w:type="dxa"/>
              <w:right w:w="57" w:type="dxa"/>
            </w:tcMar>
          </w:tcPr>
          <w:p w14:paraId="4331B681" w14:textId="7A666AA0" w:rsidR="00B84AF2" w:rsidRPr="00633625" w:rsidRDefault="00B84AF2" w:rsidP="00BE5202">
            <w:pPr>
              <w:jc w:val="right"/>
              <w:rPr>
                <w:color w:val="000000"/>
                <w:sz w:val="18"/>
                <w:szCs w:val="18"/>
              </w:rPr>
            </w:pPr>
            <w:r>
              <w:rPr>
                <w:color w:val="000000"/>
                <w:sz w:val="18"/>
              </w:rPr>
              <w:t>7,45</w:t>
            </w:r>
          </w:p>
        </w:tc>
        <w:tc>
          <w:tcPr>
            <w:tcW w:w="945" w:type="dxa"/>
            <w:tcBorders>
              <w:top w:val="single" w:sz="4" w:space="0" w:color="auto"/>
              <w:left w:val="single" w:sz="4" w:space="0" w:color="auto"/>
              <w:bottom w:val="single" w:sz="4" w:space="0" w:color="auto"/>
              <w:right w:val="single" w:sz="4" w:space="0" w:color="auto"/>
            </w:tcBorders>
            <w:tcMar>
              <w:left w:w="57" w:type="dxa"/>
              <w:right w:w="57" w:type="dxa"/>
            </w:tcMar>
          </w:tcPr>
          <w:p w14:paraId="65334CA0" w14:textId="46157DAD" w:rsidR="00B84AF2" w:rsidRPr="00633625" w:rsidRDefault="00B84AF2" w:rsidP="00BE5202">
            <w:pPr>
              <w:jc w:val="right"/>
              <w:rPr>
                <w:color w:val="000000"/>
                <w:sz w:val="18"/>
                <w:szCs w:val="18"/>
              </w:rPr>
            </w:pPr>
            <w:r>
              <w:rPr>
                <w:color w:val="000000"/>
                <w:sz w:val="18"/>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7C0F8730" w14:textId="418331EF" w:rsidR="00B84AF2" w:rsidRPr="006E49D3" w:rsidRDefault="00B84AF2" w:rsidP="00BE5202">
            <w:pPr>
              <w:jc w:val="right"/>
              <w:rPr>
                <w:color w:val="000000"/>
                <w:sz w:val="18"/>
                <w:szCs w:val="18"/>
              </w:rPr>
            </w:pPr>
            <w:r>
              <w:rPr>
                <w:color w:val="000000"/>
                <w:sz w:val="18"/>
              </w:rPr>
              <w:t>15.559</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7AC2404F" w14:textId="611F80BA" w:rsidR="00B84AF2" w:rsidRPr="00633625" w:rsidRDefault="00B84AF2" w:rsidP="00BE5202">
            <w:pPr>
              <w:jc w:val="right"/>
              <w:rPr>
                <w:color w:val="000000"/>
                <w:sz w:val="18"/>
                <w:szCs w:val="18"/>
              </w:rPr>
            </w:pPr>
            <w:r>
              <w:rPr>
                <w:color w:val="000000"/>
                <w:sz w:val="18"/>
              </w:rPr>
              <w:t>0</w:t>
            </w:r>
          </w:p>
        </w:tc>
        <w:tc>
          <w:tcPr>
            <w:tcW w:w="810" w:type="dxa"/>
            <w:vMerge/>
            <w:tcBorders>
              <w:top w:val="single" w:sz="4" w:space="0" w:color="auto"/>
              <w:left w:val="single" w:sz="4" w:space="0" w:color="auto"/>
              <w:right w:val="single" w:sz="4" w:space="0" w:color="auto"/>
            </w:tcBorders>
            <w:tcMar>
              <w:left w:w="57" w:type="dxa"/>
              <w:right w:w="57" w:type="dxa"/>
            </w:tcMar>
          </w:tcPr>
          <w:p w14:paraId="092A0AEB" w14:textId="77777777" w:rsidR="00B84AF2" w:rsidRPr="00633625" w:rsidRDefault="00B84AF2" w:rsidP="00BE5202">
            <w:pPr>
              <w:jc w:val="right"/>
              <w:rPr>
                <w:color w:val="000000"/>
                <w:sz w:val="18"/>
                <w:szCs w:val="18"/>
              </w:rPr>
            </w:pPr>
          </w:p>
        </w:tc>
        <w:tc>
          <w:tcPr>
            <w:tcW w:w="653" w:type="dxa"/>
            <w:vMerge/>
            <w:tcBorders>
              <w:top w:val="single" w:sz="4" w:space="0" w:color="auto"/>
              <w:left w:val="single" w:sz="4" w:space="0" w:color="auto"/>
              <w:right w:val="single" w:sz="4" w:space="0" w:color="auto"/>
            </w:tcBorders>
            <w:tcMar>
              <w:left w:w="57" w:type="dxa"/>
              <w:right w:w="57" w:type="dxa"/>
            </w:tcMar>
          </w:tcPr>
          <w:p w14:paraId="2CF1825C" w14:textId="77777777" w:rsidR="00B84AF2" w:rsidRPr="00633625" w:rsidRDefault="00B84AF2" w:rsidP="00BE5202">
            <w:pPr>
              <w:jc w:val="right"/>
              <w:rPr>
                <w:color w:val="000000"/>
                <w:sz w:val="18"/>
                <w:szCs w:val="18"/>
              </w:rPr>
            </w:pPr>
          </w:p>
        </w:tc>
        <w:tc>
          <w:tcPr>
            <w:tcW w:w="777" w:type="dxa"/>
            <w:vMerge/>
            <w:tcBorders>
              <w:top w:val="single" w:sz="4" w:space="0" w:color="auto"/>
              <w:left w:val="single" w:sz="4" w:space="0" w:color="auto"/>
              <w:right w:val="single" w:sz="4" w:space="0" w:color="auto"/>
            </w:tcBorders>
            <w:tcMar>
              <w:left w:w="57" w:type="dxa"/>
              <w:right w:w="57" w:type="dxa"/>
            </w:tcMar>
          </w:tcPr>
          <w:p w14:paraId="4822C49C" w14:textId="77777777" w:rsidR="00B84AF2" w:rsidRPr="00633625" w:rsidRDefault="00B84AF2" w:rsidP="00BE5202">
            <w:pPr>
              <w:jc w:val="right"/>
              <w:rPr>
                <w:color w:val="000000"/>
                <w:sz w:val="18"/>
                <w:szCs w:val="18"/>
              </w:rPr>
            </w:pPr>
          </w:p>
        </w:tc>
      </w:tr>
      <w:tr w:rsidR="00E04861" w:rsidRPr="00633625" w14:paraId="58F28DA1" w14:textId="77777777" w:rsidTr="000F6F85">
        <w:trPr>
          <w:trHeight w:val="19"/>
        </w:trPr>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FB83218" w14:textId="77777777" w:rsidR="00BE5202" w:rsidRPr="00633625" w:rsidRDefault="00BE5202" w:rsidP="00BE5202">
            <w:pPr>
              <w:jc w:val="left"/>
              <w:rPr>
                <w:color w:val="000000"/>
                <w:sz w:val="18"/>
                <w:szCs w:val="18"/>
              </w:rPr>
            </w:pPr>
            <w:r>
              <w:rPr>
                <w:color w:val="000000"/>
                <w:sz w:val="18"/>
              </w:rPr>
              <w:t>Servicio técnico</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6866AFF6" w14:textId="502E2235" w:rsidR="00BE5202" w:rsidRPr="00633625" w:rsidRDefault="00BE5202" w:rsidP="00A25F7C">
            <w:pPr>
              <w:jc w:val="left"/>
              <w:rPr>
                <w:color w:val="000000"/>
                <w:sz w:val="18"/>
                <w:szCs w:val="18"/>
              </w:rPr>
            </w:pPr>
            <w:r>
              <w:rPr>
                <w:color w:val="000000"/>
                <w:sz w:val="18"/>
              </w:rPr>
              <w:t>PNUMA y ONUDI</w:t>
            </w:r>
          </w:p>
        </w:tc>
        <w:tc>
          <w:tcPr>
            <w:tcW w:w="1440" w:type="dxa"/>
            <w:tcBorders>
              <w:top w:val="single" w:sz="4" w:space="0" w:color="auto"/>
              <w:left w:val="single" w:sz="4" w:space="0" w:color="auto"/>
              <w:bottom w:val="single" w:sz="4" w:space="0" w:color="auto"/>
              <w:right w:val="single" w:sz="4" w:space="0" w:color="auto"/>
            </w:tcBorders>
            <w:tcMar>
              <w:left w:w="57" w:type="dxa"/>
              <w:right w:w="29" w:type="dxa"/>
            </w:tcMar>
            <w:hideMark/>
          </w:tcPr>
          <w:p w14:paraId="46796A20" w14:textId="1073DDFD" w:rsidR="00BE5202" w:rsidRPr="006F2CBD" w:rsidRDefault="00BE5202" w:rsidP="00BE5202">
            <w:pPr>
              <w:jc w:val="left"/>
              <w:rPr>
                <w:color w:val="000000"/>
                <w:spacing w:val="-2"/>
                <w:sz w:val="18"/>
                <w:szCs w:val="18"/>
              </w:rPr>
            </w:pPr>
            <w:r w:rsidRPr="006F2CBD">
              <w:rPr>
                <w:color w:val="000000"/>
                <w:spacing w:val="-2"/>
                <w:sz w:val="18"/>
              </w:rPr>
              <w:t>HFC-134a, R-410A, R-404A, R-507A, R-407C, HFC-32, R-407A, HFC-245fa, HFC-236fa, R-407F, R-452A</w:t>
            </w:r>
          </w:p>
        </w:tc>
        <w:tc>
          <w:tcPr>
            <w:tcW w:w="1035" w:type="dxa"/>
            <w:tcBorders>
              <w:top w:val="single" w:sz="4" w:space="0" w:color="auto"/>
              <w:left w:val="single" w:sz="4" w:space="0" w:color="auto"/>
              <w:bottom w:val="single" w:sz="4" w:space="0" w:color="auto"/>
              <w:right w:val="single" w:sz="4" w:space="0" w:color="auto"/>
            </w:tcBorders>
            <w:tcMar>
              <w:left w:w="57" w:type="dxa"/>
              <w:right w:w="57" w:type="dxa"/>
            </w:tcMar>
          </w:tcPr>
          <w:p w14:paraId="3AE92DD5" w14:textId="29372ED4" w:rsidR="00BE5202" w:rsidRPr="00633625" w:rsidRDefault="00BE5202" w:rsidP="00BE5202">
            <w:pPr>
              <w:jc w:val="right"/>
              <w:rPr>
                <w:color w:val="000000"/>
                <w:sz w:val="18"/>
                <w:szCs w:val="18"/>
              </w:rPr>
            </w:pPr>
            <w:r>
              <w:rPr>
                <w:color w:val="000000"/>
                <w:sz w:val="18"/>
              </w:rPr>
              <w:t>239,33</w:t>
            </w:r>
          </w:p>
        </w:tc>
        <w:tc>
          <w:tcPr>
            <w:tcW w:w="945" w:type="dxa"/>
            <w:tcBorders>
              <w:top w:val="single" w:sz="4" w:space="0" w:color="auto"/>
              <w:left w:val="single" w:sz="4" w:space="0" w:color="auto"/>
              <w:bottom w:val="single" w:sz="4" w:space="0" w:color="auto"/>
              <w:right w:val="single" w:sz="4" w:space="0" w:color="auto"/>
            </w:tcBorders>
            <w:tcMar>
              <w:left w:w="57" w:type="dxa"/>
              <w:right w:w="57" w:type="dxa"/>
            </w:tcMar>
          </w:tcPr>
          <w:p w14:paraId="1E9026E9" w14:textId="450C512F" w:rsidR="00BE5202" w:rsidRPr="00633625" w:rsidRDefault="00BE5202" w:rsidP="00BE5202">
            <w:pPr>
              <w:jc w:val="right"/>
              <w:rPr>
                <w:color w:val="000000"/>
                <w:sz w:val="18"/>
                <w:szCs w:val="18"/>
              </w:rPr>
            </w:pPr>
            <w:r>
              <w:rPr>
                <w:color w:val="000000"/>
                <w:sz w:val="18"/>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1B318D04" w14:textId="74A29F23" w:rsidR="00BE5202" w:rsidRPr="006E49D3" w:rsidRDefault="00BE5202" w:rsidP="00BE5202">
            <w:pPr>
              <w:jc w:val="right"/>
              <w:rPr>
                <w:color w:val="000000"/>
                <w:sz w:val="18"/>
                <w:szCs w:val="18"/>
              </w:rPr>
            </w:pPr>
            <w:r>
              <w:rPr>
                <w:color w:val="000000"/>
                <w:sz w:val="18"/>
              </w:rPr>
              <w:t>444.955</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56FB9A29" w14:textId="1DBFEE23" w:rsidR="00BE5202" w:rsidRPr="00633625" w:rsidRDefault="00BE5202" w:rsidP="00BE5202">
            <w:pPr>
              <w:jc w:val="right"/>
              <w:rPr>
                <w:color w:val="000000"/>
                <w:sz w:val="18"/>
                <w:szCs w:val="18"/>
              </w:rPr>
            </w:pPr>
            <w:r>
              <w:rPr>
                <w:color w:val="000000"/>
                <w:sz w:val="18"/>
              </w:rPr>
              <w:t>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0D55EA38" w14:textId="0F5A6E4D" w:rsidR="00BE5202" w:rsidRPr="00633625" w:rsidRDefault="00BE5202" w:rsidP="00BE5202">
            <w:pPr>
              <w:ind w:left="-54"/>
              <w:jc w:val="right"/>
              <w:rPr>
                <w:color w:val="000000"/>
                <w:sz w:val="18"/>
                <w:szCs w:val="18"/>
              </w:rPr>
            </w:pPr>
            <w:r>
              <w:rPr>
                <w:color w:val="000000"/>
                <w:sz w:val="18"/>
              </w:rPr>
              <w:t>1.220.564</w:t>
            </w:r>
          </w:p>
        </w:tc>
        <w:tc>
          <w:tcPr>
            <w:tcW w:w="653" w:type="dxa"/>
            <w:tcBorders>
              <w:top w:val="single" w:sz="4" w:space="0" w:color="auto"/>
              <w:left w:val="single" w:sz="4" w:space="0" w:color="auto"/>
              <w:bottom w:val="single" w:sz="4" w:space="0" w:color="auto"/>
              <w:right w:val="single" w:sz="4" w:space="0" w:color="auto"/>
            </w:tcBorders>
            <w:tcMar>
              <w:left w:w="57" w:type="dxa"/>
              <w:right w:w="57" w:type="dxa"/>
            </w:tcMar>
          </w:tcPr>
          <w:p w14:paraId="34071939" w14:textId="73FF76D1" w:rsidR="00BE5202" w:rsidRPr="00633625" w:rsidRDefault="00BE5202" w:rsidP="00BE5202">
            <w:pPr>
              <w:jc w:val="right"/>
              <w:rPr>
                <w:color w:val="000000"/>
                <w:sz w:val="18"/>
                <w:szCs w:val="18"/>
              </w:rPr>
            </w:pPr>
            <w:r>
              <w:rPr>
                <w:color w:val="000000"/>
                <w:sz w:val="18"/>
              </w:rPr>
              <w:t>5,10</w:t>
            </w:r>
          </w:p>
        </w:tc>
        <w:tc>
          <w:tcPr>
            <w:tcW w:w="777" w:type="dxa"/>
            <w:tcBorders>
              <w:top w:val="single" w:sz="4" w:space="0" w:color="auto"/>
              <w:left w:val="single" w:sz="4" w:space="0" w:color="auto"/>
              <w:bottom w:val="single" w:sz="4" w:space="0" w:color="auto"/>
              <w:right w:val="single" w:sz="4" w:space="0" w:color="auto"/>
            </w:tcBorders>
            <w:tcMar>
              <w:left w:w="57" w:type="dxa"/>
              <w:right w:w="57" w:type="dxa"/>
            </w:tcMar>
          </w:tcPr>
          <w:p w14:paraId="0F5F6000" w14:textId="75B46DD3" w:rsidR="00BE5202" w:rsidRPr="00633625" w:rsidRDefault="00BE5202" w:rsidP="00BE5202">
            <w:pPr>
              <w:jc w:val="right"/>
              <w:rPr>
                <w:color w:val="000000"/>
                <w:sz w:val="18"/>
                <w:szCs w:val="18"/>
              </w:rPr>
            </w:pPr>
            <w:r>
              <w:rPr>
                <w:color w:val="000000"/>
                <w:sz w:val="18"/>
              </w:rPr>
              <w:t>2,74</w:t>
            </w:r>
          </w:p>
        </w:tc>
      </w:tr>
      <w:tr w:rsidR="00A25F7C" w:rsidRPr="00633625" w14:paraId="4127FB9A" w14:textId="77777777" w:rsidTr="00BA18F8">
        <w:trPr>
          <w:trHeight w:val="19"/>
        </w:trPr>
        <w:tc>
          <w:tcPr>
            <w:tcW w:w="9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BD2632" w14:textId="684665B7" w:rsidR="00BE5202" w:rsidRPr="00633625" w:rsidRDefault="00BE5202" w:rsidP="00BE5202">
            <w:pPr>
              <w:jc w:val="left"/>
              <w:rPr>
                <w:color w:val="000000"/>
                <w:sz w:val="18"/>
                <w:szCs w:val="18"/>
              </w:rPr>
            </w:pPr>
            <w:r>
              <w:rPr>
                <w:color w:val="000000"/>
                <w:sz w:val="18"/>
              </w:rPr>
              <w:t>OGP</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5A6EFD3E" w14:textId="3CD7CBC2" w:rsidR="00BE5202" w:rsidRPr="00633625" w:rsidRDefault="00BD6C86" w:rsidP="00BE5202">
            <w:pPr>
              <w:jc w:val="left"/>
              <w:rPr>
                <w:color w:val="000000"/>
                <w:sz w:val="18"/>
                <w:szCs w:val="18"/>
              </w:rPr>
            </w:pPr>
            <w:r>
              <w:rPr>
                <w:color w:val="000000"/>
                <w:sz w:val="18"/>
              </w:rPr>
              <w:t>PNUMA</w:t>
            </w:r>
          </w:p>
        </w:tc>
        <w:tc>
          <w:tcPr>
            <w:tcW w:w="144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F60C63" w14:textId="77777777" w:rsidR="00BE5202" w:rsidRPr="00633625" w:rsidRDefault="00BE5202" w:rsidP="00BE5202">
            <w:pPr>
              <w:jc w:val="left"/>
              <w:rPr>
                <w:color w:val="000000"/>
                <w:sz w:val="18"/>
                <w:szCs w:val="18"/>
              </w:rPr>
            </w:pPr>
            <w:r>
              <w:rPr>
                <w:color w:val="000000"/>
                <w:sz w:val="18"/>
              </w:rPr>
              <w:t>n. a.</w:t>
            </w:r>
          </w:p>
        </w:tc>
        <w:tc>
          <w:tcPr>
            <w:tcW w:w="1035" w:type="dxa"/>
            <w:tcBorders>
              <w:top w:val="single" w:sz="4" w:space="0" w:color="auto"/>
              <w:left w:val="single" w:sz="4" w:space="0" w:color="auto"/>
              <w:bottom w:val="single" w:sz="4" w:space="0" w:color="auto"/>
              <w:right w:val="single" w:sz="4" w:space="0" w:color="auto"/>
            </w:tcBorders>
            <w:tcMar>
              <w:left w:w="57" w:type="dxa"/>
              <w:right w:w="57" w:type="dxa"/>
            </w:tcMar>
          </w:tcPr>
          <w:p w14:paraId="70461C23" w14:textId="4487A9DD" w:rsidR="00BE5202" w:rsidRPr="007A47B4" w:rsidRDefault="00C0706C" w:rsidP="00BE5202">
            <w:pPr>
              <w:jc w:val="right"/>
              <w:rPr>
                <w:color w:val="000000"/>
                <w:sz w:val="18"/>
                <w:szCs w:val="18"/>
              </w:rPr>
            </w:pPr>
            <w:r>
              <w:rPr>
                <w:color w:val="000000"/>
                <w:sz w:val="18"/>
              </w:rPr>
              <w:t>0</w:t>
            </w:r>
          </w:p>
        </w:tc>
        <w:tc>
          <w:tcPr>
            <w:tcW w:w="945" w:type="dxa"/>
            <w:tcBorders>
              <w:top w:val="single" w:sz="4" w:space="0" w:color="auto"/>
              <w:left w:val="single" w:sz="4" w:space="0" w:color="auto"/>
              <w:bottom w:val="single" w:sz="4" w:space="0" w:color="auto"/>
              <w:right w:val="single" w:sz="4" w:space="0" w:color="auto"/>
            </w:tcBorders>
            <w:tcMar>
              <w:left w:w="57" w:type="dxa"/>
              <w:right w:w="57" w:type="dxa"/>
            </w:tcMar>
          </w:tcPr>
          <w:p w14:paraId="4CB25364" w14:textId="42488852" w:rsidR="00BE5202" w:rsidRPr="007A47B4" w:rsidRDefault="00C0706C" w:rsidP="00BE5202">
            <w:pPr>
              <w:jc w:val="right"/>
              <w:rPr>
                <w:color w:val="000000"/>
                <w:sz w:val="18"/>
                <w:szCs w:val="18"/>
              </w:rPr>
            </w:pPr>
            <w:r>
              <w:rPr>
                <w:color w:val="000000"/>
                <w:sz w:val="18"/>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7035F3B9" w14:textId="73A276DF" w:rsidR="00BE5202" w:rsidRPr="006E49D3" w:rsidRDefault="00C0706C" w:rsidP="00BE5202">
            <w:pPr>
              <w:jc w:val="right"/>
              <w:rPr>
                <w:color w:val="000000"/>
                <w:sz w:val="18"/>
                <w:szCs w:val="18"/>
              </w:rPr>
            </w:pPr>
            <w:r>
              <w:rPr>
                <w:color w:val="000000"/>
                <w:sz w:val="18"/>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60D3FC96" w14:textId="3AB734FC" w:rsidR="00BE5202" w:rsidRPr="007A47B4" w:rsidRDefault="00C0706C" w:rsidP="00BE5202">
            <w:pPr>
              <w:jc w:val="right"/>
              <w:rPr>
                <w:color w:val="000000"/>
                <w:sz w:val="18"/>
                <w:szCs w:val="18"/>
              </w:rPr>
            </w:pPr>
            <w:r>
              <w:rPr>
                <w:color w:val="000000"/>
                <w:sz w:val="18"/>
              </w:rPr>
              <w:t>0</w:t>
            </w:r>
          </w:p>
        </w:tc>
        <w:tc>
          <w:tcPr>
            <w:tcW w:w="810" w:type="dxa"/>
            <w:tcBorders>
              <w:top w:val="single" w:sz="4" w:space="0" w:color="auto"/>
              <w:left w:val="single" w:sz="4" w:space="0" w:color="auto"/>
              <w:right w:val="single" w:sz="4" w:space="0" w:color="auto"/>
            </w:tcBorders>
            <w:tcMar>
              <w:left w:w="57" w:type="dxa"/>
              <w:right w:w="57" w:type="dxa"/>
            </w:tcMar>
          </w:tcPr>
          <w:p w14:paraId="3F8DF46A" w14:textId="1C64860F" w:rsidR="00BE5202" w:rsidRPr="007A47B4" w:rsidRDefault="00BE5202" w:rsidP="00BE5202">
            <w:pPr>
              <w:jc w:val="right"/>
              <w:rPr>
                <w:color w:val="000000"/>
                <w:sz w:val="18"/>
                <w:szCs w:val="18"/>
              </w:rPr>
            </w:pPr>
            <w:r>
              <w:rPr>
                <w:color w:val="000000"/>
                <w:sz w:val="18"/>
              </w:rPr>
              <w:t>128.160</w:t>
            </w:r>
          </w:p>
        </w:tc>
        <w:tc>
          <w:tcPr>
            <w:tcW w:w="653" w:type="dxa"/>
            <w:tcBorders>
              <w:top w:val="single" w:sz="4" w:space="0" w:color="auto"/>
              <w:left w:val="single" w:sz="4" w:space="0" w:color="auto"/>
              <w:right w:val="single" w:sz="4" w:space="0" w:color="auto"/>
            </w:tcBorders>
            <w:tcMar>
              <w:left w:w="57" w:type="dxa"/>
              <w:right w:w="57" w:type="dxa"/>
            </w:tcMar>
          </w:tcPr>
          <w:p w14:paraId="43E64BE4" w14:textId="6E7B5F69" w:rsidR="00BE5202" w:rsidRPr="00633625" w:rsidRDefault="00BE5202" w:rsidP="00BE5202">
            <w:pPr>
              <w:jc w:val="right"/>
              <w:rPr>
                <w:color w:val="000000"/>
                <w:sz w:val="18"/>
                <w:szCs w:val="18"/>
              </w:rPr>
            </w:pPr>
            <w:r>
              <w:rPr>
                <w:color w:val="000000"/>
                <w:sz w:val="18"/>
              </w:rPr>
              <w:t>n. a.</w:t>
            </w:r>
          </w:p>
        </w:tc>
        <w:tc>
          <w:tcPr>
            <w:tcW w:w="777" w:type="dxa"/>
            <w:tcBorders>
              <w:top w:val="single" w:sz="4" w:space="0" w:color="auto"/>
              <w:left w:val="single" w:sz="4" w:space="0" w:color="auto"/>
              <w:right w:val="single" w:sz="4" w:space="0" w:color="auto"/>
            </w:tcBorders>
            <w:tcMar>
              <w:left w:w="57" w:type="dxa"/>
              <w:right w:w="57" w:type="dxa"/>
            </w:tcMar>
          </w:tcPr>
          <w:p w14:paraId="74FA4B4F" w14:textId="18FC0D30" w:rsidR="00BE5202" w:rsidRPr="00633625" w:rsidRDefault="00BE5202" w:rsidP="00BE5202">
            <w:pPr>
              <w:jc w:val="right"/>
              <w:rPr>
                <w:color w:val="000000"/>
                <w:sz w:val="18"/>
                <w:szCs w:val="18"/>
              </w:rPr>
            </w:pPr>
            <w:r>
              <w:rPr>
                <w:color w:val="000000"/>
                <w:sz w:val="18"/>
              </w:rPr>
              <w:t>n. a.</w:t>
            </w:r>
          </w:p>
        </w:tc>
      </w:tr>
      <w:tr w:rsidR="00BD6C86" w:rsidRPr="00633625" w14:paraId="1F459E4D" w14:textId="77777777" w:rsidTr="00BA18F8">
        <w:trPr>
          <w:trHeight w:val="19"/>
        </w:trPr>
        <w:tc>
          <w:tcPr>
            <w:tcW w:w="3330"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4C7C132C" w14:textId="4BA4E534" w:rsidR="00BD6C86" w:rsidRPr="00633625" w:rsidRDefault="00BD6C86" w:rsidP="00BE5202">
            <w:pPr>
              <w:jc w:val="left"/>
              <w:rPr>
                <w:b/>
                <w:color w:val="000000"/>
                <w:sz w:val="18"/>
                <w:szCs w:val="18"/>
              </w:rPr>
            </w:pPr>
            <w:r>
              <w:rPr>
                <w:b/>
                <w:color w:val="000000"/>
                <w:sz w:val="18"/>
              </w:rPr>
              <w:t>Total</w:t>
            </w:r>
          </w:p>
        </w:tc>
        <w:tc>
          <w:tcPr>
            <w:tcW w:w="1035" w:type="dxa"/>
            <w:tcBorders>
              <w:top w:val="single" w:sz="4" w:space="0" w:color="auto"/>
              <w:left w:val="single" w:sz="4" w:space="0" w:color="auto"/>
              <w:bottom w:val="single" w:sz="4" w:space="0" w:color="auto"/>
              <w:right w:val="single" w:sz="4" w:space="0" w:color="auto"/>
            </w:tcBorders>
            <w:tcMar>
              <w:left w:w="57" w:type="dxa"/>
              <w:right w:w="57" w:type="dxa"/>
            </w:tcMar>
          </w:tcPr>
          <w:p w14:paraId="00B74AA7" w14:textId="066422ED" w:rsidR="00751BD4" w:rsidRPr="00633625" w:rsidRDefault="00751BD4" w:rsidP="00E474A1">
            <w:pPr>
              <w:jc w:val="right"/>
              <w:rPr>
                <w:b/>
                <w:color w:val="000000"/>
                <w:sz w:val="18"/>
                <w:szCs w:val="18"/>
              </w:rPr>
            </w:pPr>
            <w:r>
              <w:rPr>
                <w:b/>
                <w:color w:val="000000"/>
                <w:sz w:val="18"/>
              </w:rPr>
              <w:t>247,39</w:t>
            </w:r>
          </w:p>
        </w:tc>
        <w:tc>
          <w:tcPr>
            <w:tcW w:w="945" w:type="dxa"/>
            <w:tcBorders>
              <w:top w:val="single" w:sz="4" w:space="0" w:color="auto"/>
              <w:left w:val="single" w:sz="4" w:space="0" w:color="auto"/>
              <w:bottom w:val="single" w:sz="4" w:space="0" w:color="auto"/>
              <w:right w:val="single" w:sz="4" w:space="0" w:color="auto"/>
            </w:tcBorders>
          </w:tcPr>
          <w:p w14:paraId="4EF85F44" w14:textId="4A9C812B" w:rsidR="00BD6C86" w:rsidRPr="00633625" w:rsidRDefault="00751BD4" w:rsidP="002D0ED7">
            <w:pPr>
              <w:ind w:right="-48"/>
              <w:jc w:val="right"/>
              <w:rPr>
                <w:b/>
                <w:color w:val="000000"/>
                <w:sz w:val="18"/>
                <w:szCs w:val="18"/>
              </w:rPr>
            </w:pPr>
            <w:r>
              <w:rPr>
                <w:b/>
                <w:color w:val="000000"/>
                <w:sz w:val="18"/>
              </w:rPr>
              <w:t>0</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tcPr>
          <w:p w14:paraId="7E6BF7FF" w14:textId="0DCB3867" w:rsidR="00460974" w:rsidRPr="006E49D3" w:rsidRDefault="00460974" w:rsidP="00E474A1">
            <w:pPr>
              <w:jc w:val="right"/>
              <w:rPr>
                <w:b/>
                <w:color w:val="000000"/>
                <w:sz w:val="18"/>
                <w:szCs w:val="18"/>
              </w:rPr>
            </w:pPr>
            <w:r>
              <w:rPr>
                <w:b/>
                <w:color w:val="000000"/>
                <w:sz w:val="18"/>
              </w:rPr>
              <w:t>461.386</w:t>
            </w:r>
          </w:p>
        </w:tc>
        <w:tc>
          <w:tcPr>
            <w:tcW w:w="900" w:type="dxa"/>
            <w:tcBorders>
              <w:top w:val="single" w:sz="4" w:space="0" w:color="auto"/>
              <w:left w:val="single" w:sz="4" w:space="0" w:color="auto"/>
              <w:bottom w:val="single" w:sz="4" w:space="0" w:color="auto"/>
              <w:right w:val="single" w:sz="4" w:space="0" w:color="auto"/>
            </w:tcBorders>
          </w:tcPr>
          <w:p w14:paraId="296B9D34" w14:textId="483F8DC7" w:rsidR="00BD6C86" w:rsidRPr="00633625" w:rsidRDefault="00460974" w:rsidP="002D0ED7">
            <w:pPr>
              <w:ind w:right="-51"/>
              <w:jc w:val="right"/>
              <w:rPr>
                <w:b/>
                <w:color w:val="000000"/>
                <w:sz w:val="18"/>
                <w:szCs w:val="18"/>
              </w:rPr>
            </w:pPr>
            <w:r>
              <w:rPr>
                <w:b/>
                <w:color w:val="000000"/>
                <w:sz w:val="18"/>
              </w:rPr>
              <w:t>0</w:t>
            </w:r>
          </w:p>
        </w:tc>
        <w:tc>
          <w:tcPr>
            <w:tcW w:w="810" w:type="dxa"/>
            <w:tcBorders>
              <w:left w:val="single" w:sz="4" w:space="0" w:color="auto"/>
              <w:right w:val="single" w:sz="4" w:space="0" w:color="auto"/>
            </w:tcBorders>
            <w:tcMar>
              <w:left w:w="57" w:type="dxa"/>
              <w:right w:w="57" w:type="dxa"/>
            </w:tcMar>
          </w:tcPr>
          <w:p w14:paraId="207AA424" w14:textId="77777777" w:rsidR="00BD6C86" w:rsidRPr="00633625" w:rsidRDefault="00BD6C86" w:rsidP="00BE5202">
            <w:pPr>
              <w:ind w:left="-54"/>
              <w:jc w:val="right"/>
              <w:rPr>
                <w:b/>
                <w:color w:val="000000"/>
                <w:sz w:val="18"/>
                <w:szCs w:val="18"/>
              </w:rPr>
            </w:pPr>
            <w:r>
              <w:rPr>
                <w:b/>
                <w:color w:val="000000"/>
                <w:sz w:val="18"/>
              </w:rPr>
              <w:t>1.410.015</w:t>
            </w:r>
          </w:p>
        </w:tc>
        <w:tc>
          <w:tcPr>
            <w:tcW w:w="653" w:type="dxa"/>
            <w:tcBorders>
              <w:left w:val="single" w:sz="4" w:space="0" w:color="auto"/>
              <w:right w:val="single" w:sz="4" w:space="0" w:color="auto"/>
            </w:tcBorders>
            <w:tcMar>
              <w:left w:w="57" w:type="dxa"/>
              <w:right w:w="57" w:type="dxa"/>
            </w:tcMar>
          </w:tcPr>
          <w:p w14:paraId="1BF7C129" w14:textId="77777777" w:rsidR="00BD6C86" w:rsidRPr="00633625" w:rsidRDefault="00BD6C86" w:rsidP="00BE5202">
            <w:pPr>
              <w:jc w:val="right"/>
              <w:rPr>
                <w:b/>
                <w:color w:val="000000"/>
                <w:sz w:val="18"/>
                <w:szCs w:val="18"/>
              </w:rPr>
            </w:pPr>
            <w:r>
              <w:rPr>
                <w:b/>
                <w:color w:val="000000"/>
                <w:sz w:val="18"/>
              </w:rPr>
              <w:t>5,70</w:t>
            </w:r>
          </w:p>
        </w:tc>
        <w:tc>
          <w:tcPr>
            <w:tcW w:w="777" w:type="dxa"/>
            <w:tcBorders>
              <w:left w:val="single" w:sz="4" w:space="0" w:color="auto"/>
              <w:right w:val="single" w:sz="4" w:space="0" w:color="auto"/>
            </w:tcBorders>
            <w:tcMar>
              <w:left w:w="57" w:type="dxa"/>
              <w:right w:w="57" w:type="dxa"/>
            </w:tcMar>
          </w:tcPr>
          <w:p w14:paraId="0ABA11B2" w14:textId="02869151" w:rsidR="00BD6C86" w:rsidRPr="00633625" w:rsidRDefault="00BD6C86" w:rsidP="00BE5202">
            <w:pPr>
              <w:jc w:val="right"/>
              <w:rPr>
                <w:b/>
                <w:color w:val="000000"/>
                <w:sz w:val="18"/>
                <w:szCs w:val="18"/>
              </w:rPr>
            </w:pPr>
            <w:r>
              <w:rPr>
                <w:b/>
                <w:color w:val="000000"/>
                <w:sz w:val="18"/>
              </w:rPr>
              <w:t>3,06</w:t>
            </w:r>
          </w:p>
        </w:tc>
      </w:tr>
    </w:tbl>
    <w:p w14:paraId="37F8DABD" w14:textId="77777777" w:rsidR="0091725E" w:rsidRPr="008F68AC" w:rsidRDefault="0091725E" w:rsidP="00B16A04">
      <w:pPr>
        <w:pStyle w:val="Heading1"/>
        <w:numPr>
          <w:ilvl w:val="0"/>
          <w:numId w:val="0"/>
        </w:numPr>
        <w:spacing w:after="0"/>
      </w:pPr>
    </w:p>
    <w:p w14:paraId="65DEF13F" w14:textId="01E8472D" w:rsidR="00711BE6" w:rsidRPr="008F68AC" w:rsidRDefault="00711BE6" w:rsidP="00246C9B">
      <w:pPr>
        <w:pStyle w:val="Heading1"/>
      </w:pPr>
      <w:r>
        <w:t>La etapa I del PAK se ejecutará en tres tramos.</w:t>
      </w:r>
    </w:p>
    <w:p w14:paraId="34D9FA1E" w14:textId="77777777" w:rsidR="00711BE6" w:rsidRPr="008F68AC" w:rsidRDefault="00711BE6" w:rsidP="00E7136F">
      <w:pPr>
        <w:pStyle w:val="Heading1"/>
        <w:keepNext/>
        <w:numPr>
          <w:ilvl w:val="0"/>
          <w:numId w:val="0"/>
        </w:numPr>
        <w:suppressAutoHyphens/>
        <w:spacing w:before="240"/>
      </w:pPr>
      <w:r>
        <w:rPr>
          <w:u w:val="single"/>
        </w:rPr>
        <w:t>Plan de ejecución del primer tramo del plan de aplicación de la Enmienda de Kigali relativa a los HFC</w:t>
      </w:r>
    </w:p>
    <w:p w14:paraId="5E9F121E" w14:textId="1160A3C6" w:rsidR="00F11B39" w:rsidRDefault="00711BE6" w:rsidP="00AF344B">
      <w:pPr>
        <w:pStyle w:val="Heading1"/>
        <w:shd w:val="clear" w:color="auto" w:fill="FFFFFF" w:themeFill="background1"/>
      </w:pPr>
      <w:r>
        <w:t>El plan de acción para el primer tramo se acordó tal como se presentó, según se muestra en el cuadro 16.</w:t>
      </w:r>
    </w:p>
    <w:p w14:paraId="636E8BC8" w14:textId="77777777" w:rsidR="000F6F85" w:rsidRDefault="000F6F85">
      <w:pPr>
        <w:jc w:val="left"/>
        <w:rPr>
          <w:b/>
        </w:rPr>
      </w:pPr>
      <w:r>
        <w:rPr>
          <w:b/>
        </w:rPr>
        <w:br w:type="page"/>
      </w:r>
    </w:p>
    <w:p w14:paraId="1E0A5D46" w14:textId="0A11AEE0" w:rsidR="00AF4325" w:rsidRPr="008F68AC" w:rsidRDefault="00AF4325" w:rsidP="00AF4325">
      <w:pPr>
        <w:pStyle w:val="Heading1"/>
        <w:numPr>
          <w:ilvl w:val="0"/>
          <w:numId w:val="0"/>
        </w:numPr>
        <w:spacing w:after="0"/>
      </w:pPr>
      <w:r>
        <w:rPr>
          <w:b/>
        </w:rPr>
        <w:lastRenderedPageBreak/>
        <w:t>Cuadro 16. Actividades y sus costos en el primer tramo del PAK para Omán, según lo acordado</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5"/>
        <w:gridCol w:w="1074"/>
        <w:gridCol w:w="992"/>
      </w:tblGrid>
      <w:tr w:rsidR="00AF4325" w:rsidRPr="008F68AC" w14:paraId="1C7ED6AF" w14:textId="77777777" w:rsidTr="00894BA7">
        <w:trPr>
          <w:trHeight w:val="520"/>
          <w:tblHeader/>
        </w:trPr>
        <w:tc>
          <w:tcPr>
            <w:tcW w:w="7285" w:type="dxa"/>
            <w:vAlign w:val="center"/>
          </w:tcPr>
          <w:p w14:paraId="0EA9035A" w14:textId="77777777" w:rsidR="00AF4325" w:rsidRPr="008F68AC" w:rsidRDefault="00AF4325">
            <w:pPr>
              <w:jc w:val="center"/>
              <w:rPr>
                <w:b/>
                <w:bCs/>
                <w:sz w:val="20"/>
                <w:szCs w:val="20"/>
              </w:rPr>
            </w:pPr>
            <w:r>
              <w:rPr>
                <w:b/>
                <w:sz w:val="20"/>
              </w:rPr>
              <w:t>Actividad</w:t>
            </w:r>
          </w:p>
        </w:tc>
        <w:tc>
          <w:tcPr>
            <w:tcW w:w="1074" w:type="dxa"/>
            <w:tcMar>
              <w:left w:w="43" w:type="dxa"/>
              <w:right w:w="43" w:type="dxa"/>
            </w:tcMar>
            <w:vAlign w:val="center"/>
          </w:tcPr>
          <w:p w14:paraId="04F23AA9" w14:textId="77777777" w:rsidR="00AF4325" w:rsidRPr="008F68AC" w:rsidRDefault="00AF4325">
            <w:pPr>
              <w:jc w:val="center"/>
              <w:rPr>
                <w:b/>
                <w:bCs/>
                <w:sz w:val="20"/>
                <w:szCs w:val="20"/>
              </w:rPr>
            </w:pPr>
            <w:r>
              <w:rPr>
                <w:b/>
                <w:sz w:val="20"/>
              </w:rPr>
              <w:t>Organismo</w:t>
            </w:r>
          </w:p>
        </w:tc>
        <w:tc>
          <w:tcPr>
            <w:tcW w:w="992" w:type="dxa"/>
            <w:tcMar>
              <w:left w:w="43" w:type="dxa"/>
              <w:right w:w="43" w:type="dxa"/>
            </w:tcMar>
            <w:vAlign w:val="center"/>
          </w:tcPr>
          <w:p w14:paraId="5BC12A41" w14:textId="77777777" w:rsidR="00AF4325" w:rsidRPr="008F68AC" w:rsidRDefault="00AF4325">
            <w:pPr>
              <w:jc w:val="center"/>
              <w:rPr>
                <w:b/>
                <w:bCs/>
                <w:sz w:val="20"/>
                <w:szCs w:val="20"/>
              </w:rPr>
            </w:pPr>
            <w:r>
              <w:rPr>
                <w:b/>
                <w:sz w:val="20"/>
              </w:rPr>
              <w:t>Costo (USD)</w:t>
            </w:r>
          </w:p>
        </w:tc>
      </w:tr>
      <w:tr w:rsidR="00AF4325" w:rsidRPr="008F68AC" w14:paraId="6D569EFF" w14:textId="77777777">
        <w:trPr>
          <w:trHeight w:val="255"/>
        </w:trPr>
        <w:tc>
          <w:tcPr>
            <w:tcW w:w="9351" w:type="dxa"/>
            <w:gridSpan w:val="3"/>
            <w:vAlign w:val="center"/>
          </w:tcPr>
          <w:p w14:paraId="48FEAD99" w14:textId="77777777" w:rsidR="00AF4325" w:rsidRPr="008F68AC" w:rsidRDefault="00AF4325">
            <w:pPr>
              <w:jc w:val="center"/>
              <w:rPr>
                <w:rFonts w:eastAsia="Times New Roman"/>
                <w:color w:val="000000"/>
                <w:sz w:val="20"/>
                <w:szCs w:val="20"/>
              </w:rPr>
            </w:pPr>
            <w:r>
              <w:rPr>
                <w:b/>
                <w:sz w:val="20"/>
              </w:rPr>
              <w:t>Sector de servicio técnico de equipos de refrigeración y climatización</w:t>
            </w:r>
          </w:p>
        </w:tc>
      </w:tr>
      <w:tr w:rsidR="00AF4325" w:rsidRPr="008F68AC" w14:paraId="40A261D3" w14:textId="77777777">
        <w:trPr>
          <w:trHeight w:val="255"/>
        </w:trPr>
        <w:tc>
          <w:tcPr>
            <w:tcW w:w="9351" w:type="dxa"/>
            <w:gridSpan w:val="3"/>
          </w:tcPr>
          <w:p w14:paraId="2F1E835D" w14:textId="77777777" w:rsidR="00AF4325" w:rsidRPr="008F68AC" w:rsidRDefault="00AF4325">
            <w:pPr>
              <w:jc w:val="left"/>
              <w:rPr>
                <w:rFonts w:eastAsia="Times New Roman"/>
                <w:i/>
                <w:iCs/>
                <w:color w:val="000000"/>
                <w:sz w:val="20"/>
                <w:szCs w:val="20"/>
              </w:rPr>
            </w:pPr>
            <w:r>
              <w:rPr>
                <w:b/>
                <w:i/>
                <w:color w:val="000000"/>
                <w:sz w:val="20"/>
              </w:rPr>
              <w:t>Formulación y aplicación de políticas (USD 100.000)</w:t>
            </w:r>
          </w:p>
        </w:tc>
      </w:tr>
      <w:tr w:rsidR="00AF4325" w:rsidRPr="008F68AC" w14:paraId="131EE5D1" w14:textId="77777777" w:rsidTr="00894BA7">
        <w:trPr>
          <w:trHeight w:val="255"/>
        </w:trPr>
        <w:tc>
          <w:tcPr>
            <w:tcW w:w="7285" w:type="dxa"/>
          </w:tcPr>
          <w:p w14:paraId="308FA9BB" w14:textId="77777777" w:rsidR="00AF4325" w:rsidRPr="008F68AC" w:rsidRDefault="00AF4325">
            <w:pPr>
              <w:keepNext/>
              <w:keepLines/>
              <w:shd w:val="clear" w:color="auto" w:fill="FFFFFF" w:themeFill="background1"/>
              <w:jc w:val="left"/>
              <w:rPr>
                <w:sz w:val="20"/>
                <w:szCs w:val="20"/>
              </w:rPr>
            </w:pPr>
            <w:r>
              <w:rPr>
                <w:sz w:val="20"/>
              </w:rPr>
              <w:t>Comenzar la revisión de las políticas y normas existentes, desarrollar un marco jurídico y normativo para apoyar la reducción de HFC:</w:t>
            </w:r>
          </w:p>
          <w:p w14:paraId="126F28C1" w14:textId="77777777" w:rsidR="00AF4325" w:rsidRPr="008F68AC" w:rsidRDefault="00AF4325" w:rsidP="007F3580">
            <w:pPr>
              <w:pStyle w:val="ListParagraph"/>
              <w:keepNext/>
              <w:keepLines/>
              <w:numPr>
                <w:ilvl w:val="0"/>
                <w:numId w:val="7"/>
              </w:numPr>
              <w:shd w:val="clear" w:color="auto" w:fill="FFFFFF" w:themeFill="background1"/>
              <w:ind w:left="211" w:hanging="182"/>
              <w:jc w:val="left"/>
              <w:rPr>
                <w:sz w:val="20"/>
                <w:szCs w:val="20"/>
              </w:rPr>
            </w:pPr>
            <w:r>
              <w:rPr>
                <w:sz w:val="20"/>
              </w:rPr>
              <w:t>Fortalecer el sistema de cuotas de HFC y elaborar procedimientos operativos establecidos</w:t>
            </w:r>
          </w:p>
          <w:p w14:paraId="4D7B21F8" w14:textId="77777777" w:rsidR="00AF4325" w:rsidRPr="008F68AC" w:rsidRDefault="00AF4325" w:rsidP="007F3580">
            <w:pPr>
              <w:pStyle w:val="ListParagraph"/>
              <w:keepNext/>
              <w:keepLines/>
              <w:numPr>
                <w:ilvl w:val="0"/>
                <w:numId w:val="7"/>
              </w:numPr>
              <w:shd w:val="clear" w:color="auto" w:fill="FFFFFF" w:themeFill="background1"/>
              <w:ind w:left="211" w:hanging="182"/>
              <w:jc w:val="left"/>
              <w:rPr>
                <w:sz w:val="20"/>
                <w:szCs w:val="20"/>
              </w:rPr>
            </w:pPr>
            <w:r>
              <w:rPr>
                <w:color w:val="000000"/>
                <w:sz w:val="20"/>
              </w:rPr>
              <w:t>Seguir desarrollando el marco normativo para la prevención del comercio ilícito de HFC</w:t>
            </w:r>
          </w:p>
          <w:p w14:paraId="07D3073B" w14:textId="77777777" w:rsidR="00AF4325" w:rsidRPr="008F68AC" w:rsidRDefault="00AF4325" w:rsidP="007F3580">
            <w:pPr>
              <w:pStyle w:val="ListParagraph"/>
              <w:keepNext/>
              <w:keepLines/>
              <w:numPr>
                <w:ilvl w:val="0"/>
                <w:numId w:val="7"/>
              </w:numPr>
              <w:shd w:val="clear" w:color="auto" w:fill="FFFFFF" w:themeFill="background1"/>
              <w:ind w:left="211" w:hanging="182"/>
              <w:jc w:val="left"/>
              <w:rPr>
                <w:rFonts w:eastAsia="Times New Roman"/>
                <w:color w:val="000000"/>
                <w:sz w:val="20"/>
                <w:szCs w:val="20"/>
              </w:rPr>
            </w:pPr>
            <w:r>
              <w:rPr>
                <w:color w:val="000000"/>
                <w:sz w:val="20"/>
              </w:rPr>
              <w:t>Introducir e implementar la prohibición de importaciones de equipos nuevos y de segunda mano que utilicen HFC y las prohibiciones de envases no recargables (desechables) de HFC</w:t>
            </w:r>
          </w:p>
          <w:p w14:paraId="45C917A2" w14:textId="77777777" w:rsidR="00AF4325" w:rsidRPr="008F68AC" w:rsidRDefault="00AF4325" w:rsidP="007F3580">
            <w:pPr>
              <w:pStyle w:val="ListParagraph"/>
              <w:keepNext/>
              <w:keepLines/>
              <w:numPr>
                <w:ilvl w:val="0"/>
                <w:numId w:val="7"/>
              </w:numPr>
              <w:shd w:val="clear" w:color="auto" w:fill="FFFFFF" w:themeFill="background1"/>
              <w:ind w:left="211" w:hanging="182"/>
              <w:jc w:val="left"/>
              <w:rPr>
                <w:rFonts w:eastAsia="Times New Roman"/>
                <w:color w:val="000000"/>
                <w:sz w:val="20"/>
                <w:szCs w:val="20"/>
              </w:rPr>
            </w:pPr>
            <w:r>
              <w:rPr>
                <w:color w:val="000000"/>
                <w:sz w:val="20"/>
              </w:rPr>
              <w:t>Elaborar una norma o un procedimiento operativo establecido para el transporte y almacenamiento seguros de HFC y sus alternativas</w:t>
            </w:r>
          </w:p>
        </w:tc>
        <w:tc>
          <w:tcPr>
            <w:tcW w:w="1074" w:type="dxa"/>
            <w:vMerge w:val="restart"/>
          </w:tcPr>
          <w:p w14:paraId="4E9C7A57" w14:textId="77777777" w:rsidR="00AF4325" w:rsidRPr="008F68AC" w:rsidRDefault="00AF4325">
            <w:pPr>
              <w:jc w:val="center"/>
              <w:rPr>
                <w:rFonts w:eastAsia="Times New Roman"/>
                <w:color w:val="000000"/>
                <w:sz w:val="20"/>
                <w:szCs w:val="20"/>
              </w:rPr>
            </w:pPr>
            <w:r>
              <w:rPr>
                <w:sz w:val="20"/>
              </w:rPr>
              <w:t>PNUMA</w:t>
            </w:r>
          </w:p>
        </w:tc>
        <w:tc>
          <w:tcPr>
            <w:tcW w:w="992" w:type="dxa"/>
            <w:noWrap/>
          </w:tcPr>
          <w:p w14:paraId="640E494C" w14:textId="77777777" w:rsidR="00AF4325" w:rsidRPr="008F68AC" w:rsidRDefault="00AF4325">
            <w:pPr>
              <w:jc w:val="right"/>
              <w:rPr>
                <w:rFonts w:eastAsia="Times New Roman"/>
                <w:color w:val="000000"/>
                <w:sz w:val="20"/>
                <w:szCs w:val="20"/>
              </w:rPr>
            </w:pPr>
            <w:r>
              <w:rPr>
                <w:color w:val="000000"/>
                <w:sz w:val="20"/>
              </w:rPr>
              <w:t>75.000</w:t>
            </w:r>
          </w:p>
        </w:tc>
      </w:tr>
      <w:tr w:rsidR="00AF4325" w:rsidRPr="008F68AC" w14:paraId="0157C963" w14:textId="77777777" w:rsidTr="00894BA7">
        <w:trPr>
          <w:trHeight w:val="183"/>
        </w:trPr>
        <w:tc>
          <w:tcPr>
            <w:tcW w:w="7285" w:type="dxa"/>
            <w:hideMark/>
          </w:tcPr>
          <w:p w14:paraId="332A5C90" w14:textId="66FB464C" w:rsidR="00AF4325" w:rsidRPr="008F68AC" w:rsidRDefault="00AF4325">
            <w:pPr>
              <w:jc w:val="left"/>
              <w:rPr>
                <w:rFonts w:eastAsia="Times New Roman"/>
                <w:color w:val="000000"/>
                <w:sz w:val="20"/>
                <w:szCs w:val="20"/>
              </w:rPr>
            </w:pPr>
            <w:r>
              <w:rPr>
                <w:color w:val="000000"/>
                <w:sz w:val="20"/>
              </w:rPr>
              <w:t>Introducir un esquema de acreditación obligatorio para especialistas y empresas de refrigeración y climatización para mejorar el servicio técnico para los usuarios finales</w:t>
            </w:r>
          </w:p>
        </w:tc>
        <w:tc>
          <w:tcPr>
            <w:tcW w:w="1074" w:type="dxa"/>
            <w:vMerge/>
            <w:hideMark/>
          </w:tcPr>
          <w:p w14:paraId="7B2DBF8C" w14:textId="77777777" w:rsidR="00AF4325" w:rsidRPr="008F68AC" w:rsidRDefault="00AF4325">
            <w:pPr>
              <w:jc w:val="center"/>
              <w:rPr>
                <w:rFonts w:eastAsia="Times New Roman"/>
                <w:color w:val="000000"/>
                <w:sz w:val="20"/>
                <w:szCs w:val="20"/>
                <w:lang w:eastAsia="zh-CN"/>
              </w:rPr>
            </w:pPr>
          </w:p>
        </w:tc>
        <w:tc>
          <w:tcPr>
            <w:tcW w:w="992" w:type="dxa"/>
            <w:noWrap/>
            <w:hideMark/>
          </w:tcPr>
          <w:p w14:paraId="251A69C1" w14:textId="77777777" w:rsidR="00AF4325" w:rsidRPr="008F68AC" w:rsidRDefault="00AF4325">
            <w:pPr>
              <w:jc w:val="right"/>
              <w:rPr>
                <w:rFonts w:eastAsia="Times New Roman"/>
                <w:color w:val="000000"/>
                <w:sz w:val="20"/>
                <w:szCs w:val="20"/>
              </w:rPr>
            </w:pPr>
            <w:r>
              <w:rPr>
                <w:color w:val="000000"/>
                <w:sz w:val="20"/>
              </w:rPr>
              <w:t>25.000</w:t>
            </w:r>
          </w:p>
        </w:tc>
      </w:tr>
      <w:tr w:rsidR="00AF4325" w:rsidRPr="008F68AC" w14:paraId="6124DB6F" w14:textId="77777777">
        <w:trPr>
          <w:trHeight w:val="255"/>
        </w:trPr>
        <w:tc>
          <w:tcPr>
            <w:tcW w:w="9351" w:type="dxa"/>
            <w:gridSpan w:val="3"/>
            <w:hideMark/>
          </w:tcPr>
          <w:p w14:paraId="1FD59E41" w14:textId="77777777" w:rsidR="00AF4325" w:rsidRPr="008F68AC" w:rsidRDefault="00AF4325">
            <w:pPr>
              <w:jc w:val="left"/>
              <w:rPr>
                <w:rFonts w:eastAsia="Times New Roman"/>
                <w:b/>
                <w:bCs/>
                <w:i/>
                <w:iCs/>
                <w:color w:val="000000"/>
                <w:sz w:val="20"/>
                <w:szCs w:val="20"/>
              </w:rPr>
            </w:pPr>
            <w:r>
              <w:rPr>
                <w:b/>
                <w:i/>
                <w:color w:val="000000"/>
                <w:sz w:val="20"/>
              </w:rPr>
              <w:t>Capacitación de funcionarios aduaneros, importadores y despachantes de aduana (USD 80.000)</w:t>
            </w:r>
          </w:p>
        </w:tc>
      </w:tr>
      <w:tr w:rsidR="00AF4325" w:rsidRPr="008F68AC" w14:paraId="5BE1D70E" w14:textId="77777777" w:rsidTr="00894BA7">
        <w:trPr>
          <w:trHeight w:val="255"/>
        </w:trPr>
        <w:tc>
          <w:tcPr>
            <w:tcW w:w="7285" w:type="dxa"/>
            <w:hideMark/>
          </w:tcPr>
          <w:p w14:paraId="5E032307" w14:textId="77777777" w:rsidR="00AF4325" w:rsidRPr="008F68AC" w:rsidRDefault="00AF4325">
            <w:pPr>
              <w:jc w:val="left"/>
              <w:rPr>
                <w:rFonts w:eastAsia="Times New Roman"/>
                <w:color w:val="000000"/>
                <w:sz w:val="20"/>
                <w:szCs w:val="20"/>
              </w:rPr>
            </w:pPr>
            <w:r>
              <w:rPr>
                <w:color w:val="000000"/>
                <w:sz w:val="20"/>
              </w:rPr>
              <w:t>Actualizar el plan de estudios de los institutos de formación aduanera con la inclusión de HFC, nuevos códigos del SA, tecnologías alternativas, el nuevo marco normativo y métodos de manejo seguro de sustancias inflamables</w:t>
            </w:r>
          </w:p>
        </w:tc>
        <w:tc>
          <w:tcPr>
            <w:tcW w:w="1074" w:type="dxa"/>
            <w:vMerge w:val="restart"/>
            <w:hideMark/>
          </w:tcPr>
          <w:p w14:paraId="3963A2B4" w14:textId="77777777" w:rsidR="00AF4325" w:rsidRPr="008F68AC" w:rsidRDefault="00AF4325">
            <w:pPr>
              <w:jc w:val="center"/>
              <w:rPr>
                <w:rFonts w:eastAsia="Times New Roman"/>
                <w:color w:val="000000"/>
                <w:sz w:val="20"/>
                <w:szCs w:val="20"/>
              </w:rPr>
            </w:pPr>
            <w:r>
              <w:rPr>
                <w:color w:val="000000"/>
                <w:sz w:val="20"/>
              </w:rPr>
              <w:t>PNUMA</w:t>
            </w:r>
          </w:p>
        </w:tc>
        <w:tc>
          <w:tcPr>
            <w:tcW w:w="992" w:type="dxa"/>
            <w:noWrap/>
            <w:hideMark/>
          </w:tcPr>
          <w:p w14:paraId="3E65A117" w14:textId="77777777" w:rsidR="00AF4325" w:rsidRPr="008F68AC" w:rsidRDefault="00AF4325">
            <w:pPr>
              <w:jc w:val="right"/>
              <w:rPr>
                <w:rFonts w:eastAsia="Times New Roman"/>
                <w:color w:val="000000"/>
                <w:sz w:val="20"/>
                <w:szCs w:val="20"/>
              </w:rPr>
            </w:pPr>
            <w:r>
              <w:rPr>
                <w:color w:val="000000"/>
                <w:sz w:val="20"/>
              </w:rPr>
              <w:t>30.000</w:t>
            </w:r>
          </w:p>
        </w:tc>
      </w:tr>
      <w:tr w:rsidR="00AF4325" w:rsidRPr="008F68AC" w14:paraId="351868C9" w14:textId="77777777" w:rsidTr="00894BA7">
        <w:trPr>
          <w:trHeight w:val="255"/>
        </w:trPr>
        <w:tc>
          <w:tcPr>
            <w:tcW w:w="7285" w:type="dxa"/>
            <w:hideMark/>
          </w:tcPr>
          <w:p w14:paraId="02041CEA" w14:textId="77777777" w:rsidR="00AF4325" w:rsidRPr="008F68AC" w:rsidRDefault="00AF4325">
            <w:pPr>
              <w:jc w:val="left"/>
              <w:rPr>
                <w:rFonts w:eastAsia="Times New Roman"/>
                <w:color w:val="000000"/>
                <w:sz w:val="20"/>
                <w:szCs w:val="20"/>
              </w:rPr>
            </w:pPr>
            <w:r>
              <w:rPr>
                <w:sz w:val="20"/>
              </w:rPr>
              <w:t>Un taller para capacitar a 10 instructores en el manejo seguro de sustancias inflamables y tóxicas</w:t>
            </w:r>
          </w:p>
        </w:tc>
        <w:tc>
          <w:tcPr>
            <w:tcW w:w="1074" w:type="dxa"/>
            <w:vMerge/>
          </w:tcPr>
          <w:p w14:paraId="72D5F4E7" w14:textId="77777777" w:rsidR="00AF4325" w:rsidRPr="008F68AC" w:rsidRDefault="00AF4325">
            <w:pPr>
              <w:jc w:val="center"/>
              <w:rPr>
                <w:rFonts w:eastAsia="Times New Roman"/>
                <w:color w:val="000000"/>
                <w:sz w:val="20"/>
                <w:szCs w:val="20"/>
                <w:lang w:eastAsia="zh-CN"/>
              </w:rPr>
            </w:pPr>
          </w:p>
        </w:tc>
        <w:tc>
          <w:tcPr>
            <w:tcW w:w="992" w:type="dxa"/>
            <w:hideMark/>
          </w:tcPr>
          <w:p w14:paraId="15212F18" w14:textId="77777777" w:rsidR="00AF4325" w:rsidRPr="008F68AC" w:rsidRDefault="00AF4325">
            <w:pPr>
              <w:jc w:val="right"/>
              <w:rPr>
                <w:rFonts w:eastAsia="Times New Roman"/>
                <w:color w:val="000000"/>
                <w:sz w:val="20"/>
                <w:szCs w:val="20"/>
              </w:rPr>
            </w:pPr>
            <w:r>
              <w:rPr>
                <w:color w:val="000000"/>
                <w:sz w:val="20"/>
              </w:rPr>
              <w:t>15.000</w:t>
            </w:r>
          </w:p>
        </w:tc>
      </w:tr>
      <w:tr w:rsidR="00AF4325" w:rsidRPr="008F68AC" w14:paraId="4732D3C0" w14:textId="77777777" w:rsidTr="00894BA7">
        <w:trPr>
          <w:trHeight w:val="255"/>
        </w:trPr>
        <w:tc>
          <w:tcPr>
            <w:tcW w:w="7285" w:type="dxa"/>
            <w:hideMark/>
          </w:tcPr>
          <w:p w14:paraId="0478C249" w14:textId="77777777" w:rsidR="00AF4325" w:rsidRPr="008F68AC" w:rsidRDefault="00AF4325">
            <w:pPr>
              <w:jc w:val="left"/>
              <w:rPr>
                <w:rFonts w:eastAsia="Times New Roman"/>
                <w:color w:val="000000"/>
                <w:sz w:val="20"/>
                <w:szCs w:val="20"/>
              </w:rPr>
            </w:pPr>
            <w:r>
              <w:rPr>
                <w:color w:val="000000"/>
                <w:sz w:val="20"/>
              </w:rPr>
              <w:t>Un taller para capacitar a 20 funcionarios aduaneros en el control de HFC, incluida la determinación de perfiles de riesgo</w:t>
            </w:r>
          </w:p>
        </w:tc>
        <w:tc>
          <w:tcPr>
            <w:tcW w:w="1074" w:type="dxa"/>
            <w:vMerge/>
          </w:tcPr>
          <w:p w14:paraId="27C22723" w14:textId="77777777" w:rsidR="00AF4325" w:rsidRPr="008F68AC" w:rsidRDefault="00AF4325">
            <w:pPr>
              <w:jc w:val="center"/>
              <w:rPr>
                <w:rFonts w:eastAsia="Times New Roman"/>
                <w:color w:val="000000"/>
                <w:sz w:val="20"/>
                <w:szCs w:val="20"/>
                <w:lang w:eastAsia="zh-CN"/>
              </w:rPr>
            </w:pPr>
          </w:p>
        </w:tc>
        <w:tc>
          <w:tcPr>
            <w:tcW w:w="992" w:type="dxa"/>
            <w:hideMark/>
          </w:tcPr>
          <w:p w14:paraId="5E644187" w14:textId="77777777" w:rsidR="00AF4325" w:rsidRPr="008F68AC" w:rsidRDefault="00AF4325">
            <w:pPr>
              <w:jc w:val="right"/>
              <w:rPr>
                <w:rFonts w:eastAsia="Times New Roman"/>
                <w:color w:val="000000"/>
                <w:sz w:val="20"/>
                <w:szCs w:val="20"/>
              </w:rPr>
            </w:pPr>
            <w:r>
              <w:rPr>
                <w:color w:val="000000"/>
                <w:sz w:val="20"/>
              </w:rPr>
              <w:t>10.000</w:t>
            </w:r>
          </w:p>
        </w:tc>
      </w:tr>
      <w:tr w:rsidR="00AF4325" w:rsidRPr="008F68AC" w14:paraId="3785B8FE" w14:textId="77777777" w:rsidTr="00894BA7">
        <w:trPr>
          <w:trHeight w:val="255"/>
        </w:trPr>
        <w:tc>
          <w:tcPr>
            <w:tcW w:w="7285" w:type="dxa"/>
            <w:hideMark/>
          </w:tcPr>
          <w:p w14:paraId="03F24252" w14:textId="77777777" w:rsidR="00AF4325" w:rsidRPr="008F68AC" w:rsidRDefault="00AF4325">
            <w:pPr>
              <w:jc w:val="left"/>
              <w:rPr>
                <w:rFonts w:eastAsia="Times New Roman"/>
                <w:color w:val="000000"/>
                <w:sz w:val="20"/>
                <w:szCs w:val="20"/>
              </w:rPr>
            </w:pPr>
            <w:r>
              <w:rPr>
                <w:color w:val="000000"/>
                <w:sz w:val="20"/>
              </w:rPr>
              <w:t>Un taller para capacitar a 20 funcionarios de fiscalización a nivel provincial para apoyar las tareas de fiscalización más allá del puesto de control aduanero</w:t>
            </w:r>
          </w:p>
        </w:tc>
        <w:tc>
          <w:tcPr>
            <w:tcW w:w="1074" w:type="dxa"/>
            <w:vMerge/>
          </w:tcPr>
          <w:p w14:paraId="7FE707E5" w14:textId="77777777" w:rsidR="00AF4325" w:rsidRPr="008F68AC" w:rsidRDefault="00AF4325">
            <w:pPr>
              <w:jc w:val="center"/>
              <w:rPr>
                <w:rFonts w:eastAsia="Times New Roman"/>
                <w:color w:val="000000"/>
                <w:sz w:val="20"/>
                <w:szCs w:val="20"/>
                <w:lang w:eastAsia="zh-CN"/>
              </w:rPr>
            </w:pPr>
          </w:p>
        </w:tc>
        <w:tc>
          <w:tcPr>
            <w:tcW w:w="992" w:type="dxa"/>
            <w:noWrap/>
            <w:hideMark/>
          </w:tcPr>
          <w:p w14:paraId="5D26E0AA" w14:textId="77777777" w:rsidR="00AF4325" w:rsidRPr="008F68AC" w:rsidRDefault="00AF4325">
            <w:pPr>
              <w:jc w:val="right"/>
              <w:rPr>
                <w:rFonts w:eastAsia="Times New Roman"/>
                <w:color w:val="000000"/>
                <w:sz w:val="20"/>
                <w:szCs w:val="20"/>
              </w:rPr>
            </w:pPr>
            <w:r>
              <w:rPr>
                <w:color w:val="000000"/>
                <w:sz w:val="20"/>
              </w:rPr>
              <w:t>10.000</w:t>
            </w:r>
          </w:p>
        </w:tc>
      </w:tr>
      <w:tr w:rsidR="00AF4325" w:rsidRPr="008F68AC" w14:paraId="349B102D" w14:textId="77777777" w:rsidTr="00894BA7">
        <w:trPr>
          <w:trHeight w:val="255"/>
        </w:trPr>
        <w:tc>
          <w:tcPr>
            <w:tcW w:w="7285" w:type="dxa"/>
            <w:hideMark/>
          </w:tcPr>
          <w:p w14:paraId="2016BCF2" w14:textId="77777777" w:rsidR="00AF4325" w:rsidRPr="008F68AC" w:rsidRDefault="00AF4325">
            <w:pPr>
              <w:jc w:val="left"/>
              <w:rPr>
                <w:rFonts w:eastAsia="Times New Roman"/>
                <w:color w:val="000000"/>
                <w:sz w:val="20"/>
                <w:szCs w:val="20"/>
              </w:rPr>
            </w:pPr>
            <w:r>
              <w:rPr>
                <w:color w:val="000000"/>
                <w:sz w:val="20"/>
              </w:rPr>
              <w:t xml:space="preserve">Un taller para capacitar a 20 importadores y funcionarios de despacho/transporte sobre nuevas medidas normativas de la etapa I del PAK y la gestión y notificación de datos de HFC </w:t>
            </w:r>
          </w:p>
        </w:tc>
        <w:tc>
          <w:tcPr>
            <w:tcW w:w="1074" w:type="dxa"/>
            <w:vMerge/>
          </w:tcPr>
          <w:p w14:paraId="235B4D22" w14:textId="77777777" w:rsidR="00AF4325" w:rsidRPr="008F68AC" w:rsidRDefault="00AF4325">
            <w:pPr>
              <w:jc w:val="center"/>
              <w:rPr>
                <w:rFonts w:eastAsia="Times New Roman"/>
                <w:color w:val="000000"/>
                <w:sz w:val="20"/>
                <w:szCs w:val="20"/>
                <w:lang w:eastAsia="zh-CN"/>
              </w:rPr>
            </w:pPr>
          </w:p>
        </w:tc>
        <w:tc>
          <w:tcPr>
            <w:tcW w:w="992" w:type="dxa"/>
            <w:noWrap/>
            <w:hideMark/>
          </w:tcPr>
          <w:p w14:paraId="00AAD431" w14:textId="77777777" w:rsidR="00AF4325" w:rsidRPr="008F68AC" w:rsidRDefault="00AF4325">
            <w:pPr>
              <w:jc w:val="right"/>
              <w:rPr>
                <w:rFonts w:eastAsia="Times New Roman"/>
                <w:color w:val="000000"/>
                <w:sz w:val="20"/>
                <w:szCs w:val="20"/>
              </w:rPr>
            </w:pPr>
            <w:r>
              <w:rPr>
                <w:color w:val="000000"/>
                <w:sz w:val="20"/>
              </w:rPr>
              <w:t>10.000</w:t>
            </w:r>
          </w:p>
        </w:tc>
      </w:tr>
      <w:tr w:rsidR="00AF4325" w:rsidRPr="008F68AC" w14:paraId="19355F3F" w14:textId="77777777" w:rsidTr="00894BA7">
        <w:trPr>
          <w:trHeight w:val="255"/>
        </w:trPr>
        <w:tc>
          <w:tcPr>
            <w:tcW w:w="7285" w:type="dxa"/>
            <w:hideMark/>
          </w:tcPr>
          <w:p w14:paraId="3BC866EA" w14:textId="77777777" w:rsidR="00AF4325" w:rsidRPr="008F68AC" w:rsidRDefault="00AF4325">
            <w:pPr>
              <w:jc w:val="left"/>
              <w:rPr>
                <w:rFonts w:eastAsia="Times New Roman"/>
                <w:color w:val="000000"/>
                <w:sz w:val="20"/>
                <w:szCs w:val="20"/>
              </w:rPr>
            </w:pPr>
            <w:r>
              <w:rPr>
                <w:color w:val="000000"/>
                <w:sz w:val="20"/>
              </w:rPr>
              <w:t>Un diálogo fronterizo/reunión transfronteriza de cooperación en materia de fiscalización con países vecinos</w:t>
            </w:r>
          </w:p>
        </w:tc>
        <w:tc>
          <w:tcPr>
            <w:tcW w:w="1074" w:type="dxa"/>
            <w:vMerge/>
          </w:tcPr>
          <w:p w14:paraId="1220F8D0" w14:textId="77777777" w:rsidR="00AF4325" w:rsidRPr="008F68AC" w:rsidRDefault="00AF4325">
            <w:pPr>
              <w:jc w:val="center"/>
              <w:rPr>
                <w:rFonts w:eastAsia="Times New Roman"/>
                <w:color w:val="000000"/>
                <w:sz w:val="20"/>
                <w:szCs w:val="20"/>
                <w:lang w:eastAsia="zh-CN"/>
              </w:rPr>
            </w:pPr>
          </w:p>
        </w:tc>
        <w:tc>
          <w:tcPr>
            <w:tcW w:w="992" w:type="dxa"/>
            <w:noWrap/>
            <w:hideMark/>
          </w:tcPr>
          <w:p w14:paraId="15F5FE9C" w14:textId="77777777" w:rsidR="00AF4325" w:rsidRPr="008F68AC" w:rsidRDefault="00AF4325">
            <w:pPr>
              <w:jc w:val="right"/>
              <w:rPr>
                <w:rFonts w:eastAsia="Times New Roman"/>
                <w:color w:val="000000"/>
                <w:sz w:val="20"/>
                <w:szCs w:val="20"/>
              </w:rPr>
            </w:pPr>
            <w:r>
              <w:rPr>
                <w:color w:val="000000"/>
                <w:sz w:val="20"/>
              </w:rPr>
              <w:t>5.000</w:t>
            </w:r>
          </w:p>
        </w:tc>
      </w:tr>
      <w:tr w:rsidR="00AF4325" w:rsidRPr="008F68AC" w14:paraId="4F548346" w14:textId="77777777">
        <w:trPr>
          <w:trHeight w:val="255"/>
        </w:trPr>
        <w:tc>
          <w:tcPr>
            <w:tcW w:w="9351" w:type="dxa"/>
            <w:gridSpan w:val="3"/>
            <w:hideMark/>
          </w:tcPr>
          <w:p w14:paraId="2F93ACAF" w14:textId="77777777" w:rsidR="00AF4325" w:rsidRPr="008F68AC" w:rsidRDefault="00AF4325" w:rsidP="00CA6A62">
            <w:pPr>
              <w:keepNext/>
              <w:jc w:val="left"/>
              <w:rPr>
                <w:rFonts w:eastAsia="Times New Roman"/>
                <w:i/>
                <w:iCs/>
                <w:color w:val="000000"/>
                <w:sz w:val="20"/>
                <w:szCs w:val="20"/>
              </w:rPr>
            </w:pPr>
            <w:r>
              <w:rPr>
                <w:b/>
                <w:i/>
                <w:color w:val="000000"/>
                <w:sz w:val="20"/>
              </w:rPr>
              <w:t>Creación de capacidad para técnicos y talleres de servicio técnico de equipos de refrigeración y climatización y aire acondicionado vehicular (USD 255.500)</w:t>
            </w:r>
          </w:p>
        </w:tc>
      </w:tr>
      <w:tr w:rsidR="00AF4325" w:rsidRPr="008F68AC" w14:paraId="4A8BA054" w14:textId="77777777" w:rsidTr="00894BA7">
        <w:trPr>
          <w:trHeight w:val="255"/>
        </w:trPr>
        <w:tc>
          <w:tcPr>
            <w:tcW w:w="7285" w:type="dxa"/>
            <w:hideMark/>
          </w:tcPr>
          <w:p w14:paraId="783CFC21" w14:textId="77777777" w:rsidR="00AF4325" w:rsidRPr="008F68AC" w:rsidRDefault="00AF4325">
            <w:pPr>
              <w:jc w:val="left"/>
              <w:rPr>
                <w:rFonts w:eastAsia="Times New Roman"/>
                <w:color w:val="000000"/>
                <w:sz w:val="20"/>
                <w:szCs w:val="20"/>
              </w:rPr>
            </w:pPr>
            <w:r>
              <w:rPr>
                <w:color w:val="000000"/>
                <w:sz w:val="20"/>
              </w:rPr>
              <w:t xml:space="preserve">Seis talleres para capacitar a 120 técnicos en buenas prácticas de servicio técnico y manejo seguro de refrigerantes inflamables y tóxicos en colaboración con institutos locales </w:t>
            </w:r>
          </w:p>
        </w:tc>
        <w:tc>
          <w:tcPr>
            <w:tcW w:w="1074" w:type="dxa"/>
            <w:vMerge w:val="restart"/>
            <w:hideMark/>
          </w:tcPr>
          <w:p w14:paraId="56A166D0" w14:textId="77777777" w:rsidR="00AF4325" w:rsidRPr="008F68AC" w:rsidRDefault="00AF4325">
            <w:pPr>
              <w:jc w:val="center"/>
              <w:rPr>
                <w:rFonts w:eastAsia="Times New Roman"/>
                <w:color w:val="000000"/>
                <w:sz w:val="20"/>
                <w:szCs w:val="20"/>
              </w:rPr>
            </w:pPr>
            <w:r>
              <w:rPr>
                <w:color w:val="000000"/>
                <w:sz w:val="20"/>
              </w:rPr>
              <w:t>PNUMA</w:t>
            </w:r>
          </w:p>
        </w:tc>
        <w:tc>
          <w:tcPr>
            <w:tcW w:w="992" w:type="dxa"/>
            <w:noWrap/>
            <w:hideMark/>
          </w:tcPr>
          <w:p w14:paraId="08F217E7" w14:textId="77777777" w:rsidR="00AF4325" w:rsidRPr="008F68AC" w:rsidRDefault="00AF4325">
            <w:pPr>
              <w:jc w:val="right"/>
              <w:rPr>
                <w:rFonts w:eastAsia="Times New Roman"/>
                <w:color w:val="000000"/>
                <w:sz w:val="20"/>
                <w:szCs w:val="20"/>
              </w:rPr>
            </w:pPr>
            <w:r>
              <w:rPr>
                <w:color w:val="000000"/>
                <w:sz w:val="20"/>
              </w:rPr>
              <w:t>60.000</w:t>
            </w:r>
          </w:p>
        </w:tc>
      </w:tr>
      <w:tr w:rsidR="00AF4325" w:rsidRPr="008F68AC" w14:paraId="3AB13DBF" w14:textId="77777777" w:rsidTr="00894BA7">
        <w:trPr>
          <w:trHeight w:val="255"/>
        </w:trPr>
        <w:tc>
          <w:tcPr>
            <w:tcW w:w="7285" w:type="dxa"/>
            <w:hideMark/>
          </w:tcPr>
          <w:p w14:paraId="6992A52F" w14:textId="74B2656A" w:rsidR="00AF4325" w:rsidRPr="008F68AC" w:rsidRDefault="00C968D3" w:rsidP="00894BA7">
            <w:pPr>
              <w:jc w:val="left"/>
              <w:rPr>
                <w:rFonts w:eastAsia="Times New Roman"/>
                <w:color w:val="000000"/>
                <w:sz w:val="20"/>
                <w:szCs w:val="20"/>
              </w:rPr>
            </w:pPr>
            <w:r>
              <w:rPr>
                <w:color w:val="000000"/>
                <w:sz w:val="20"/>
              </w:rPr>
              <w:t>R</w:t>
            </w:r>
            <w:r w:rsidR="00AF4325">
              <w:rPr>
                <w:color w:val="000000"/>
                <w:sz w:val="20"/>
              </w:rPr>
              <w:t>evisar y actualizar el plan de estudio</w:t>
            </w:r>
            <w:r w:rsidR="00894BA7">
              <w:rPr>
                <w:color w:val="000000"/>
                <w:sz w:val="20"/>
              </w:rPr>
              <w:t>s</w:t>
            </w:r>
            <w:r w:rsidR="00AF4325">
              <w:rPr>
                <w:color w:val="000000"/>
                <w:sz w:val="20"/>
              </w:rPr>
              <w:t xml:space="preserve"> de capacitación en  aire acondicionado vehicular para incorporarlo </w:t>
            </w:r>
            <w:r w:rsidR="00894BA7">
              <w:rPr>
                <w:color w:val="000000"/>
                <w:sz w:val="20"/>
              </w:rPr>
              <w:t>a</w:t>
            </w:r>
            <w:r w:rsidR="00AF4325">
              <w:rPr>
                <w:color w:val="000000"/>
                <w:sz w:val="20"/>
              </w:rPr>
              <w:t xml:space="preserve">l nuevo sistema nacional de acreditación en  aire acondicionado vehicular </w:t>
            </w:r>
          </w:p>
        </w:tc>
        <w:tc>
          <w:tcPr>
            <w:tcW w:w="1074" w:type="dxa"/>
            <w:vMerge/>
          </w:tcPr>
          <w:p w14:paraId="39D7E0C7" w14:textId="77777777" w:rsidR="00AF4325" w:rsidRPr="008F68AC" w:rsidRDefault="00AF4325">
            <w:pPr>
              <w:jc w:val="center"/>
              <w:rPr>
                <w:rFonts w:eastAsia="Times New Roman"/>
                <w:color w:val="000000"/>
                <w:sz w:val="20"/>
                <w:szCs w:val="20"/>
                <w:lang w:eastAsia="zh-CN"/>
              </w:rPr>
            </w:pPr>
          </w:p>
        </w:tc>
        <w:tc>
          <w:tcPr>
            <w:tcW w:w="992" w:type="dxa"/>
            <w:noWrap/>
            <w:hideMark/>
          </w:tcPr>
          <w:p w14:paraId="29D710EE" w14:textId="77777777" w:rsidR="00AF4325" w:rsidRPr="008F68AC" w:rsidRDefault="00AF4325">
            <w:pPr>
              <w:jc w:val="right"/>
              <w:rPr>
                <w:rFonts w:eastAsia="Times New Roman"/>
                <w:color w:val="000000"/>
                <w:sz w:val="20"/>
                <w:szCs w:val="20"/>
              </w:rPr>
            </w:pPr>
            <w:r>
              <w:rPr>
                <w:color w:val="000000"/>
                <w:sz w:val="20"/>
              </w:rPr>
              <w:t>10.000</w:t>
            </w:r>
          </w:p>
        </w:tc>
      </w:tr>
      <w:tr w:rsidR="00AF4325" w:rsidRPr="008F68AC" w14:paraId="0107E27F" w14:textId="77777777" w:rsidTr="00894BA7">
        <w:trPr>
          <w:trHeight w:val="255"/>
        </w:trPr>
        <w:tc>
          <w:tcPr>
            <w:tcW w:w="7285" w:type="dxa"/>
            <w:hideMark/>
          </w:tcPr>
          <w:p w14:paraId="3C9AA692" w14:textId="77777777" w:rsidR="00AF4325" w:rsidRPr="008F68AC" w:rsidRDefault="00AF4325">
            <w:pPr>
              <w:jc w:val="left"/>
              <w:rPr>
                <w:rFonts w:eastAsia="Times New Roman"/>
                <w:color w:val="000000"/>
                <w:sz w:val="20"/>
                <w:szCs w:val="20"/>
              </w:rPr>
            </w:pPr>
            <w:r>
              <w:rPr>
                <w:color w:val="000000"/>
                <w:sz w:val="20"/>
              </w:rPr>
              <w:t>Un taller para capacitar a entre 10 y 15 instructores del sector de aire acondicionado vehicular en buenas prácticas de servicio técnico, control de fugas y servicio técnico con alternativas</w:t>
            </w:r>
          </w:p>
        </w:tc>
        <w:tc>
          <w:tcPr>
            <w:tcW w:w="1074" w:type="dxa"/>
            <w:vMerge/>
          </w:tcPr>
          <w:p w14:paraId="13F5153F" w14:textId="77777777" w:rsidR="00AF4325" w:rsidRPr="008F68AC" w:rsidRDefault="00AF4325">
            <w:pPr>
              <w:jc w:val="center"/>
              <w:rPr>
                <w:rFonts w:eastAsia="Times New Roman"/>
                <w:color w:val="000000"/>
                <w:sz w:val="20"/>
                <w:szCs w:val="20"/>
                <w:lang w:eastAsia="zh-CN"/>
              </w:rPr>
            </w:pPr>
          </w:p>
        </w:tc>
        <w:tc>
          <w:tcPr>
            <w:tcW w:w="992" w:type="dxa"/>
            <w:noWrap/>
            <w:hideMark/>
          </w:tcPr>
          <w:p w14:paraId="3C3CBC12" w14:textId="77777777" w:rsidR="00AF4325" w:rsidRPr="008F68AC" w:rsidRDefault="00AF4325">
            <w:pPr>
              <w:jc w:val="right"/>
              <w:rPr>
                <w:rFonts w:eastAsia="Times New Roman"/>
                <w:color w:val="000000"/>
                <w:sz w:val="20"/>
                <w:szCs w:val="20"/>
              </w:rPr>
            </w:pPr>
            <w:r>
              <w:rPr>
                <w:color w:val="000000"/>
                <w:sz w:val="20"/>
              </w:rPr>
              <w:t>10.000</w:t>
            </w:r>
          </w:p>
        </w:tc>
      </w:tr>
      <w:tr w:rsidR="00AF4325" w:rsidRPr="008F68AC" w14:paraId="74F5CBF6" w14:textId="77777777" w:rsidTr="00894BA7">
        <w:trPr>
          <w:trHeight w:val="255"/>
        </w:trPr>
        <w:tc>
          <w:tcPr>
            <w:tcW w:w="7285" w:type="dxa"/>
            <w:hideMark/>
          </w:tcPr>
          <w:p w14:paraId="2688E174" w14:textId="77777777" w:rsidR="00AF4325" w:rsidRPr="008F68AC" w:rsidRDefault="00AF4325">
            <w:pPr>
              <w:jc w:val="left"/>
              <w:rPr>
                <w:rFonts w:eastAsia="Times New Roman"/>
                <w:color w:val="000000"/>
                <w:sz w:val="20"/>
                <w:szCs w:val="20"/>
              </w:rPr>
            </w:pPr>
            <w:r>
              <w:rPr>
                <w:color w:val="000000"/>
                <w:sz w:val="20"/>
              </w:rPr>
              <w:t>Un taller para capacitar a 20 técnicos en aire acondicionado vehicular sobre buenas prácticas de servicio técnico, incluido control de fugas y manejo seguro de refrigerantes alternativos</w:t>
            </w:r>
          </w:p>
        </w:tc>
        <w:tc>
          <w:tcPr>
            <w:tcW w:w="1074" w:type="dxa"/>
            <w:vMerge/>
          </w:tcPr>
          <w:p w14:paraId="6C3DE546" w14:textId="77777777" w:rsidR="00AF4325" w:rsidRPr="008F68AC" w:rsidRDefault="00AF4325">
            <w:pPr>
              <w:jc w:val="center"/>
              <w:rPr>
                <w:rFonts w:eastAsia="Times New Roman"/>
                <w:color w:val="000000"/>
                <w:sz w:val="20"/>
                <w:szCs w:val="20"/>
                <w:lang w:eastAsia="zh-CN"/>
              </w:rPr>
            </w:pPr>
          </w:p>
        </w:tc>
        <w:tc>
          <w:tcPr>
            <w:tcW w:w="992" w:type="dxa"/>
            <w:noWrap/>
            <w:hideMark/>
          </w:tcPr>
          <w:p w14:paraId="1D91945F" w14:textId="77777777" w:rsidR="00AF4325" w:rsidRPr="008F68AC" w:rsidRDefault="00AF4325">
            <w:pPr>
              <w:jc w:val="right"/>
              <w:rPr>
                <w:rFonts w:eastAsia="Times New Roman"/>
                <w:color w:val="000000"/>
                <w:sz w:val="20"/>
                <w:szCs w:val="20"/>
              </w:rPr>
            </w:pPr>
            <w:r>
              <w:rPr>
                <w:color w:val="000000"/>
                <w:sz w:val="20"/>
              </w:rPr>
              <w:t>10.000</w:t>
            </w:r>
          </w:p>
        </w:tc>
      </w:tr>
      <w:tr w:rsidR="00AF4325" w:rsidRPr="008F68AC" w14:paraId="5411151C" w14:textId="77777777" w:rsidTr="00894BA7">
        <w:trPr>
          <w:trHeight w:val="255"/>
        </w:trPr>
        <w:tc>
          <w:tcPr>
            <w:tcW w:w="7285" w:type="dxa"/>
            <w:hideMark/>
          </w:tcPr>
          <w:p w14:paraId="149E9933" w14:textId="77777777" w:rsidR="00AF4325" w:rsidRPr="008F68AC" w:rsidRDefault="00AF4325">
            <w:pPr>
              <w:jc w:val="left"/>
              <w:rPr>
                <w:rFonts w:eastAsia="Times New Roman"/>
                <w:color w:val="000000"/>
                <w:sz w:val="20"/>
                <w:szCs w:val="20"/>
              </w:rPr>
            </w:pPr>
            <w:r>
              <w:rPr>
                <w:color w:val="000000"/>
                <w:sz w:val="20"/>
              </w:rPr>
              <w:t>Provisión de becas a 15 mujeres para que tomen cursos universitarios relacionados con aire acondicionado vehicular y el sector automotor</w:t>
            </w:r>
          </w:p>
        </w:tc>
        <w:tc>
          <w:tcPr>
            <w:tcW w:w="1074" w:type="dxa"/>
            <w:vMerge/>
          </w:tcPr>
          <w:p w14:paraId="236804AF" w14:textId="77777777" w:rsidR="00AF4325" w:rsidRPr="008F68AC" w:rsidRDefault="00AF4325">
            <w:pPr>
              <w:jc w:val="center"/>
              <w:rPr>
                <w:rFonts w:eastAsia="Times New Roman"/>
                <w:color w:val="000000"/>
                <w:sz w:val="20"/>
                <w:szCs w:val="20"/>
                <w:lang w:eastAsia="zh-CN"/>
              </w:rPr>
            </w:pPr>
          </w:p>
        </w:tc>
        <w:tc>
          <w:tcPr>
            <w:tcW w:w="992" w:type="dxa"/>
            <w:noWrap/>
            <w:hideMark/>
          </w:tcPr>
          <w:p w14:paraId="6888682A" w14:textId="77777777" w:rsidR="00AF4325" w:rsidRPr="008F68AC" w:rsidRDefault="00AF4325">
            <w:pPr>
              <w:jc w:val="right"/>
              <w:rPr>
                <w:rFonts w:eastAsia="Times New Roman"/>
                <w:color w:val="000000"/>
                <w:sz w:val="20"/>
                <w:szCs w:val="20"/>
              </w:rPr>
            </w:pPr>
            <w:r>
              <w:rPr>
                <w:color w:val="000000"/>
                <w:sz w:val="20"/>
              </w:rPr>
              <w:t>10.500</w:t>
            </w:r>
          </w:p>
        </w:tc>
      </w:tr>
      <w:tr w:rsidR="00AF4325" w:rsidRPr="008F68AC" w14:paraId="6CAC2E26" w14:textId="77777777" w:rsidTr="00894BA7">
        <w:trPr>
          <w:trHeight w:val="255"/>
        </w:trPr>
        <w:tc>
          <w:tcPr>
            <w:tcW w:w="7285" w:type="dxa"/>
            <w:hideMark/>
          </w:tcPr>
          <w:p w14:paraId="2E63A4B2" w14:textId="77777777" w:rsidR="00AF4325" w:rsidRPr="008F68AC" w:rsidRDefault="00AF4325">
            <w:pPr>
              <w:jc w:val="left"/>
              <w:rPr>
                <w:rFonts w:eastAsia="Times New Roman"/>
                <w:color w:val="000000"/>
                <w:sz w:val="20"/>
                <w:szCs w:val="20"/>
              </w:rPr>
            </w:pPr>
            <w:r>
              <w:rPr>
                <w:color w:val="000000"/>
                <w:sz w:val="20"/>
              </w:rPr>
              <w:t>Apoyar el desarrollo de una asociación nacional de refrigeración y climatización y aire acondicionado vehicular</w:t>
            </w:r>
          </w:p>
        </w:tc>
        <w:tc>
          <w:tcPr>
            <w:tcW w:w="1074" w:type="dxa"/>
            <w:vMerge/>
          </w:tcPr>
          <w:p w14:paraId="3FB20C1E" w14:textId="77777777" w:rsidR="00AF4325" w:rsidRPr="008F68AC" w:rsidRDefault="00AF4325">
            <w:pPr>
              <w:jc w:val="center"/>
              <w:rPr>
                <w:rFonts w:eastAsia="Times New Roman"/>
                <w:color w:val="000000"/>
                <w:sz w:val="20"/>
                <w:szCs w:val="20"/>
                <w:lang w:eastAsia="zh-CN"/>
              </w:rPr>
            </w:pPr>
          </w:p>
        </w:tc>
        <w:tc>
          <w:tcPr>
            <w:tcW w:w="992" w:type="dxa"/>
            <w:noWrap/>
            <w:hideMark/>
          </w:tcPr>
          <w:p w14:paraId="2C87B15E" w14:textId="77777777" w:rsidR="00AF4325" w:rsidRPr="008F68AC" w:rsidRDefault="00AF4325">
            <w:pPr>
              <w:jc w:val="right"/>
              <w:rPr>
                <w:rFonts w:eastAsia="Times New Roman"/>
                <w:color w:val="000000"/>
                <w:sz w:val="20"/>
                <w:szCs w:val="20"/>
              </w:rPr>
            </w:pPr>
            <w:r>
              <w:rPr>
                <w:color w:val="000000"/>
                <w:sz w:val="20"/>
              </w:rPr>
              <w:t>5.000</w:t>
            </w:r>
          </w:p>
        </w:tc>
      </w:tr>
      <w:tr w:rsidR="00AF4325" w:rsidRPr="008F68AC" w14:paraId="5B355156" w14:textId="77777777" w:rsidTr="00894BA7">
        <w:trPr>
          <w:trHeight w:val="255"/>
        </w:trPr>
        <w:tc>
          <w:tcPr>
            <w:tcW w:w="7285" w:type="dxa"/>
            <w:hideMark/>
          </w:tcPr>
          <w:p w14:paraId="24736131" w14:textId="63A6DF70" w:rsidR="00AF4325" w:rsidRPr="008F68AC" w:rsidRDefault="00AF4325" w:rsidP="00894BA7">
            <w:pPr>
              <w:jc w:val="left"/>
              <w:rPr>
                <w:rFonts w:eastAsia="Times New Roman"/>
                <w:color w:val="000000"/>
                <w:sz w:val="20"/>
                <w:szCs w:val="20"/>
              </w:rPr>
            </w:pPr>
            <w:r>
              <w:rPr>
                <w:color w:val="000000"/>
                <w:sz w:val="20"/>
              </w:rPr>
              <w:t xml:space="preserve">Provisión de herramientas y equipos a 300 técnicos capacitados/acreditados como incentivo para </w:t>
            </w:r>
            <w:r w:rsidR="00894BA7">
              <w:rPr>
                <w:color w:val="000000"/>
                <w:sz w:val="20"/>
              </w:rPr>
              <w:t xml:space="preserve">que </w:t>
            </w:r>
            <w:r>
              <w:rPr>
                <w:color w:val="000000"/>
                <w:sz w:val="20"/>
              </w:rPr>
              <w:t>particip</w:t>
            </w:r>
            <w:r w:rsidR="00894BA7">
              <w:rPr>
                <w:color w:val="000000"/>
                <w:sz w:val="20"/>
              </w:rPr>
              <w:t>e</w:t>
            </w:r>
            <w:r>
              <w:rPr>
                <w:color w:val="000000"/>
                <w:sz w:val="20"/>
              </w:rPr>
              <w:t>n en el curso de capacitación</w:t>
            </w:r>
          </w:p>
        </w:tc>
        <w:tc>
          <w:tcPr>
            <w:tcW w:w="1074" w:type="dxa"/>
            <w:vMerge w:val="restart"/>
            <w:hideMark/>
          </w:tcPr>
          <w:p w14:paraId="7964522A" w14:textId="77777777" w:rsidR="00AF4325" w:rsidRPr="008F68AC" w:rsidRDefault="00AF4325">
            <w:pPr>
              <w:jc w:val="center"/>
              <w:rPr>
                <w:rFonts w:eastAsia="Times New Roman"/>
                <w:color w:val="000000"/>
                <w:sz w:val="20"/>
                <w:szCs w:val="20"/>
              </w:rPr>
            </w:pPr>
            <w:r>
              <w:rPr>
                <w:color w:val="000000"/>
                <w:sz w:val="20"/>
              </w:rPr>
              <w:t>ONUDI</w:t>
            </w:r>
          </w:p>
        </w:tc>
        <w:tc>
          <w:tcPr>
            <w:tcW w:w="992" w:type="dxa"/>
            <w:noWrap/>
            <w:hideMark/>
          </w:tcPr>
          <w:p w14:paraId="18B10C66" w14:textId="77777777" w:rsidR="00AF4325" w:rsidRPr="008F68AC" w:rsidRDefault="00AF4325">
            <w:pPr>
              <w:jc w:val="right"/>
              <w:rPr>
                <w:rFonts w:eastAsia="Times New Roman"/>
                <w:color w:val="000000"/>
                <w:sz w:val="20"/>
                <w:szCs w:val="20"/>
              </w:rPr>
            </w:pPr>
            <w:r>
              <w:rPr>
                <w:color w:val="000000"/>
                <w:sz w:val="20"/>
              </w:rPr>
              <w:t>54.000</w:t>
            </w:r>
          </w:p>
        </w:tc>
      </w:tr>
      <w:tr w:rsidR="00AF4325" w:rsidRPr="008F68AC" w14:paraId="262F8A4F" w14:textId="77777777" w:rsidTr="00894BA7">
        <w:trPr>
          <w:trHeight w:val="255"/>
        </w:trPr>
        <w:tc>
          <w:tcPr>
            <w:tcW w:w="7285" w:type="dxa"/>
            <w:hideMark/>
          </w:tcPr>
          <w:p w14:paraId="277E377F" w14:textId="77777777" w:rsidR="00AF4325" w:rsidRPr="008F68AC" w:rsidRDefault="00AF4325">
            <w:pPr>
              <w:jc w:val="left"/>
              <w:rPr>
                <w:rFonts w:eastAsia="Times New Roman"/>
                <w:color w:val="000000"/>
                <w:sz w:val="20"/>
                <w:szCs w:val="20"/>
              </w:rPr>
            </w:pPr>
            <w:r>
              <w:rPr>
                <w:color w:val="000000"/>
                <w:sz w:val="20"/>
              </w:rPr>
              <w:t>Provisión de herramientas y equipos a 80 talleres de servicio técnico registrados para promover buenas prácticas de servicio técnico</w:t>
            </w:r>
          </w:p>
        </w:tc>
        <w:tc>
          <w:tcPr>
            <w:tcW w:w="1074" w:type="dxa"/>
            <w:vMerge/>
            <w:hideMark/>
          </w:tcPr>
          <w:p w14:paraId="3023C227" w14:textId="77777777" w:rsidR="00AF4325" w:rsidRPr="008F68AC" w:rsidRDefault="00AF4325">
            <w:pPr>
              <w:jc w:val="center"/>
              <w:rPr>
                <w:rFonts w:eastAsia="Times New Roman"/>
                <w:color w:val="000000"/>
                <w:sz w:val="20"/>
                <w:szCs w:val="20"/>
                <w:lang w:eastAsia="zh-CN"/>
              </w:rPr>
            </w:pPr>
          </w:p>
        </w:tc>
        <w:tc>
          <w:tcPr>
            <w:tcW w:w="992" w:type="dxa"/>
            <w:noWrap/>
            <w:hideMark/>
          </w:tcPr>
          <w:p w14:paraId="66DC22CA" w14:textId="77777777" w:rsidR="00AF4325" w:rsidRPr="008F68AC" w:rsidRDefault="00AF4325">
            <w:pPr>
              <w:jc w:val="right"/>
              <w:rPr>
                <w:rFonts w:eastAsia="Times New Roman"/>
                <w:color w:val="000000"/>
                <w:sz w:val="20"/>
                <w:szCs w:val="20"/>
              </w:rPr>
            </w:pPr>
            <w:r>
              <w:rPr>
                <w:color w:val="000000"/>
                <w:sz w:val="20"/>
              </w:rPr>
              <w:t>96.000</w:t>
            </w:r>
          </w:p>
        </w:tc>
      </w:tr>
      <w:tr w:rsidR="00AF4325" w:rsidRPr="008F68AC" w14:paraId="22D71EB3" w14:textId="77777777">
        <w:trPr>
          <w:trHeight w:val="255"/>
        </w:trPr>
        <w:tc>
          <w:tcPr>
            <w:tcW w:w="9351" w:type="dxa"/>
            <w:gridSpan w:val="3"/>
            <w:hideMark/>
          </w:tcPr>
          <w:p w14:paraId="08D9B3E5" w14:textId="5285B5A0" w:rsidR="00AF4325" w:rsidRPr="008F68AC" w:rsidRDefault="00894BA7" w:rsidP="00894BA7">
            <w:pPr>
              <w:keepNext/>
              <w:keepLines/>
              <w:jc w:val="left"/>
              <w:rPr>
                <w:rFonts w:eastAsia="Times New Roman"/>
                <w:b/>
                <w:bCs/>
                <w:i/>
                <w:iCs/>
                <w:color w:val="000000"/>
                <w:sz w:val="20"/>
                <w:szCs w:val="20"/>
              </w:rPr>
            </w:pPr>
            <w:r>
              <w:rPr>
                <w:b/>
                <w:i/>
                <w:color w:val="000000"/>
                <w:sz w:val="20"/>
              </w:rPr>
              <w:lastRenderedPageBreak/>
              <w:t>Esquema</w:t>
            </w:r>
            <w:r w:rsidR="00AF4325">
              <w:rPr>
                <w:b/>
                <w:i/>
                <w:color w:val="000000"/>
                <w:sz w:val="20"/>
              </w:rPr>
              <w:t xml:space="preserve"> nacional de RRR (USD 45.000)</w:t>
            </w:r>
          </w:p>
        </w:tc>
      </w:tr>
      <w:tr w:rsidR="00AF4325" w:rsidRPr="008F68AC" w14:paraId="7E0C5206" w14:textId="77777777" w:rsidTr="00894BA7">
        <w:trPr>
          <w:trHeight w:val="255"/>
        </w:trPr>
        <w:tc>
          <w:tcPr>
            <w:tcW w:w="7285" w:type="dxa"/>
            <w:hideMark/>
          </w:tcPr>
          <w:p w14:paraId="31C18FF2" w14:textId="726FE1FA" w:rsidR="00AF4325" w:rsidRPr="008F68AC" w:rsidRDefault="00AF4325" w:rsidP="00894BA7">
            <w:pPr>
              <w:keepNext/>
              <w:keepLines/>
              <w:jc w:val="left"/>
              <w:rPr>
                <w:rFonts w:eastAsia="Times New Roman"/>
                <w:sz w:val="20"/>
                <w:szCs w:val="20"/>
              </w:rPr>
            </w:pPr>
            <w:r>
              <w:rPr>
                <w:sz w:val="20"/>
              </w:rPr>
              <w:t>Desarrollar directrices como parte de la asistencia técnica prestada a un centro de RRR establecido para la inclusión de HFC</w:t>
            </w:r>
          </w:p>
        </w:tc>
        <w:tc>
          <w:tcPr>
            <w:tcW w:w="1074" w:type="dxa"/>
            <w:hideMark/>
          </w:tcPr>
          <w:p w14:paraId="69BC055D" w14:textId="77777777" w:rsidR="00AF4325" w:rsidRPr="008F68AC" w:rsidRDefault="00AF4325" w:rsidP="00894BA7">
            <w:pPr>
              <w:keepNext/>
              <w:keepLines/>
              <w:jc w:val="center"/>
              <w:rPr>
                <w:rFonts w:eastAsia="Times New Roman"/>
                <w:color w:val="000000"/>
                <w:sz w:val="20"/>
                <w:szCs w:val="20"/>
              </w:rPr>
            </w:pPr>
            <w:r>
              <w:rPr>
                <w:color w:val="000000"/>
                <w:sz w:val="20"/>
              </w:rPr>
              <w:t>ONUDI</w:t>
            </w:r>
          </w:p>
        </w:tc>
        <w:tc>
          <w:tcPr>
            <w:tcW w:w="992" w:type="dxa"/>
            <w:noWrap/>
            <w:hideMark/>
          </w:tcPr>
          <w:p w14:paraId="6D26A171" w14:textId="77777777" w:rsidR="00AF4325" w:rsidRPr="008F68AC" w:rsidRDefault="00AF4325" w:rsidP="00894BA7">
            <w:pPr>
              <w:keepNext/>
              <w:keepLines/>
              <w:jc w:val="right"/>
              <w:rPr>
                <w:rFonts w:eastAsia="Times New Roman"/>
                <w:sz w:val="20"/>
                <w:szCs w:val="20"/>
              </w:rPr>
            </w:pPr>
            <w:r>
              <w:rPr>
                <w:sz w:val="20"/>
              </w:rPr>
              <w:t>45.000</w:t>
            </w:r>
          </w:p>
        </w:tc>
      </w:tr>
      <w:tr w:rsidR="00AF4325" w:rsidRPr="008F68AC" w14:paraId="3EBEA31F" w14:textId="77777777">
        <w:trPr>
          <w:trHeight w:val="255"/>
        </w:trPr>
        <w:tc>
          <w:tcPr>
            <w:tcW w:w="9351" w:type="dxa"/>
            <w:gridSpan w:val="3"/>
            <w:hideMark/>
          </w:tcPr>
          <w:p w14:paraId="39B3B8A0" w14:textId="77777777" w:rsidR="00AF4325" w:rsidRPr="008F68AC" w:rsidRDefault="00AF4325">
            <w:pPr>
              <w:jc w:val="left"/>
              <w:rPr>
                <w:rFonts w:eastAsia="Times New Roman"/>
                <w:i/>
                <w:iCs/>
                <w:color w:val="000000"/>
                <w:sz w:val="20"/>
                <w:szCs w:val="20"/>
              </w:rPr>
            </w:pPr>
            <w:r>
              <w:rPr>
                <w:b/>
                <w:i/>
                <w:color w:val="000000"/>
                <w:sz w:val="20"/>
              </w:rPr>
              <w:t>Promoción de tecnologías alternativas</w:t>
            </w:r>
            <w:r>
              <w:rPr>
                <w:i/>
                <w:color w:val="000000"/>
                <w:sz w:val="20"/>
              </w:rPr>
              <w:t> </w:t>
            </w:r>
            <w:r>
              <w:rPr>
                <w:b/>
                <w:i/>
                <w:color w:val="000000"/>
                <w:sz w:val="20"/>
              </w:rPr>
              <w:t>(USD 88.064)</w:t>
            </w:r>
          </w:p>
        </w:tc>
      </w:tr>
      <w:tr w:rsidR="00AF4325" w:rsidRPr="008F68AC" w14:paraId="256BCED0" w14:textId="77777777" w:rsidTr="00894BA7">
        <w:trPr>
          <w:trHeight w:val="255"/>
        </w:trPr>
        <w:tc>
          <w:tcPr>
            <w:tcW w:w="7285" w:type="dxa"/>
            <w:hideMark/>
          </w:tcPr>
          <w:p w14:paraId="3284C3AA" w14:textId="77777777" w:rsidR="00AF4325" w:rsidRPr="008F68AC" w:rsidRDefault="00AF4325">
            <w:pPr>
              <w:jc w:val="left"/>
              <w:rPr>
                <w:rFonts w:eastAsia="Times New Roman"/>
                <w:color w:val="000000"/>
                <w:sz w:val="20"/>
                <w:szCs w:val="20"/>
              </w:rPr>
            </w:pPr>
            <w:r>
              <w:rPr>
                <w:color w:val="000000"/>
                <w:sz w:val="20"/>
              </w:rPr>
              <w:t>Un estudio de viabilidad sobre la adaptación del sector de equipos de climatización domésticos a tecnologías alternativas de bajo PCA</w:t>
            </w:r>
          </w:p>
        </w:tc>
        <w:tc>
          <w:tcPr>
            <w:tcW w:w="1074" w:type="dxa"/>
            <w:vMerge w:val="restart"/>
            <w:hideMark/>
          </w:tcPr>
          <w:p w14:paraId="2A531DB6" w14:textId="77777777" w:rsidR="00AF4325" w:rsidRPr="008F68AC" w:rsidRDefault="00AF4325">
            <w:pPr>
              <w:jc w:val="center"/>
              <w:rPr>
                <w:rFonts w:eastAsia="Times New Roman"/>
                <w:color w:val="000000"/>
                <w:sz w:val="20"/>
                <w:szCs w:val="20"/>
              </w:rPr>
            </w:pPr>
            <w:r>
              <w:rPr>
                <w:color w:val="000000"/>
                <w:sz w:val="20"/>
              </w:rPr>
              <w:t>PNUMA</w:t>
            </w:r>
          </w:p>
        </w:tc>
        <w:tc>
          <w:tcPr>
            <w:tcW w:w="992" w:type="dxa"/>
            <w:noWrap/>
            <w:hideMark/>
          </w:tcPr>
          <w:p w14:paraId="51A7977F" w14:textId="77777777" w:rsidR="00AF4325" w:rsidRPr="008F68AC" w:rsidRDefault="00AF4325">
            <w:pPr>
              <w:jc w:val="right"/>
              <w:rPr>
                <w:rFonts w:eastAsia="Times New Roman"/>
                <w:color w:val="000000"/>
                <w:sz w:val="20"/>
                <w:szCs w:val="20"/>
              </w:rPr>
            </w:pPr>
            <w:r>
              <w:rPr>
                <w:color w:val="000000"/>
                <w:sz w:val="20"/>
              </w:rPr>
              <w:t>18.064</w:t>
            </w:r>
          </w:p>
        </w:tc>
      </w:tr>
      <w:tr w:rsidR="00AF4325" w:rsidRPr="008F68AC" w14:paraId="3C1A669F" w14:textId="77777777" w:rsidTr="00894BA7">
        <w:trPr>
          <w:trHeight w:val="255"/>
        </w:trPr>
        <w:tc>
          <w:tcPr>
            <w:tcW w:w="7285" w:type="dxa"/>
            <w:hideMark/>
          </w:tcPr>
          <w:p w14:paraId="33E9B5B7" w14:textId="620F5435" w:rsidR="00AF4325" w:rsidRPr="008F68AC" w:rsidRDefault="00AF4325" w:rsidP="00894BA7">
            <w:pPr>
              <w:jc w:val="left"/>
              <w:rPr>
                <w:rFonts w:eastAsia="Times New Roman"/>
                <w:color w:val="000000"/>
                <w:sz w:val="20"/>
                <w:szCs w:val="20"/>
              </w:rPr>
            </w:pPr>
            <w:r>
              <w:rPr>
                <w:color w:val="000000"/>
                <w:sz w:val="20"/>
              </w:rPr>
              <w:t xml:space="preserve">Una sesión de divulgación de información sobre los últimos avances y las nuevas tecnologías emergentes, con un enfoque </w:t>
            </w:r>
            <w:r w:rsidR="00894BA7">
              <w:rPr>
                <w:color w:val="000000"/>
                <w:sz w:val="20"/>
              </w:rPr>
              <w:t>especial</w:t>
            </w:r>
            <w:r>
              <w:rPr>
                <w:color w:val="000000"/>
                <w:sz w:val="20"/>
              </w:rPr>
              <w:t xml:space="preserve"> en servicio técnico, en colaboración con asociaciones de refrigeración y climatización</w:t>
            </w:r>
          </w:p>
        </w:tc>
        <w:tc>
          <w:tcPr>
            <w:tcW w:w="1074" w:type="dxa"/>
            <w:vMerge/>
          </w:tcPr>
          <w:p w14:paraId="27ECF124" w14:textId="77777777" w:rsidR="00AF4325" w:rsidRPr="008F68AC" w:rsidRDefault="00AF4325">
            <w:pPr>
              <w:jc w:val="center"/>
              <w:rPr>
                <w:rFonts w:eastAsia="Times New Roman"/>
                <w:color w:val="000000"/>
                <w:sz w:val="20"/>
                <w:szCs w:val="20"/>
                <w:lang w:eastAsia="zh-CN"/>
              </w:rPr>
            </w:pPr>
          </w:p>
        </w:tc>
        <w:tc>
          <w:tcPr>
            <w:tcW w:w="992" w:type="dxa"/>
            <w:noWrap/>
            <w:hideMark/>
          </w:tcPr>
          <w:p w14:paraId="47EBCCBE" w14:textId="77777777" w:rsidR="00AF4325" w:rsidRPr="008F68AC" w:rsidRDefault="00AF4325">
            <w:pPr>
              <w:jc w:val="right"/>
              <w:rPr>
                <w:rFonts w:eastAsia="Times New Roman"/>
                <w:color w:val="000000"/>
                <w:sz w:val="20"/>
                <w:szCs w:val="20"/>
              </w:rPr>
            </w:pPr>
            <w:r>
              <w:rPr>
                <w:color w:val="000000"/>
                <w:sz w:val="20"/>
              </w:rPr>
              <w:t>15.000</w:t>
            </w:r>
          </w:p>
        </w:tc>
      </w:tr>
      <w:tr w:rsidR="00AF4325" w:rsidRPr="008F68AC" w14:paraId="7D873188" w14:textId="77777777" w:rsidTr="00894BA7">
        <w:trPr>
          <w:trHeight w:val="255"/>
        </w:trPr>
        <w:tc>
          <w:tcPr>
            <w:tcW w:w="7285" w:type="dxa"/>
            <w:hideMark/>
          </w:tcPr>
          <w:p w14:paraId="5BDFB42E" w14:textId="77777777" w:rsidR="00AF4325" w:rsidRPr="008F68AC" w:rsidRDefault="00AF4325">
            <w:pPr>
              <w:jc w:val="left"/>
              <w:rPr>
                <w:rFonts w:eastAsia="Times New Roman"/>
                <w:color w:val="000000"/>
                <w:sz w:val="20"/>
                <w:szCs w:val="20"/>
              </w:rPr>
            </w:pPr>
            <w:r>
              <w:rPr>
                <w:color w:val="000000"/>
                <w:sz w:val="20"/>
              </w:rPr>
              <w:t>Comenzar a prestar asistencia técnica a usuarios finales grandes para la reducción de fugas y la transición a alternativas libres de SAO y de bajo PCA, mediante la provisión de información sobre reducción de fugas, diseños mejorados y prácticas de mantenimiento de equipos de refrigeración y climatización</w:t>
            </w:r>
          </w:p>
        </w:tc>
        <w:tc>
          <w:tcPr>
            <w:tcW w:w="1074" w:type="dxa"/>
            <w:vMerge/>
          </w:tcPr>
          <w:p w14:paraId="3010416C" w14:textId="77777777" w:rsidR="00AF4325" w:rsidRPr="008F68AC" w:rsidRDefault="00AF4325">
            <w:pPr>
              <w:jc w:val="center"/>
              <w:rPr>
                <w:rFonts w:eastAsia="Times New Roman"/>
                <w:color w:val="000000"/>
                <w:sz w:val="20"/>
                <w:szCs w:val="20"/>
                <w:lang w:eastAsia="zh-CN"/>
              </w:rPr>
            </w:pPr>
          </w:p>
        </w:tc>
        <w:tc>
          <w:tcPr>
            <w:tcW w:w="992" w:type="dxa"/>
            <w:noWrap/>
            <w:hideMark/>
          </w:tcPr>
          <w:p w14:paraId="7AAA979C" w14:textId="77777777" w:rsidR="00AF4325" w:rsidRPr="008F68AC" w:rsidRDefault="00AF4325">
            <w:pPr>
              <w:jc w:val="right"/>
              <w:rPr>
                <w:rFonts w:eastAsia="Times New Roman"/>
                <w:color w:val="000000"/>
                <w:sz w:val="20"/>
                <w:szCs w:val="20"/>
              </w:rPr>
            </w:pPr>
            <w:r>
              <w:rPr>
                <w:color w:val="000000"/>
                <w:sz w:val="20"/>
              </w:rPr>
              <w:t>15.000</w:t>
            </w:r>
          </w:p>
        </w:tc>
      </w:tr>
      <w:tr w:rsidR="00AF4325" w:rsidRPr="008F68AC" w14:paraId="4FB1F1BF" w14:textId="77777777" w:rsidTr="00894BA7">
        <w:trPr>
          <w:trHeight w:val="362"/>
        </w:trPr>
        <w:tc>
          <w:tcPr>
            <w:tcW w:w="7285" w:type="dxa"/>
            <w:hideMark/>
          </w:tcPr>
          <w:p w14:paraId="468423F8" w14:textId="77777777" w:rsidR="00AF4325" w:rsidRPr="008F68AC" w:rsidRDefault="00AF4325">
            <w:pPr>
              <w:jc w:val="left"/>
              <w:rPr>
                <w:rFonts w:eastAsia="Times New Roman"/>
                <w:color w:val="000000"/>
                <w:sz w:val="20"/>
                <w:szCs w:val="20"/>
              </w:rPr>
            </w:pPr>
            <w:r>
              <w:rPr>
                <w:color w:val="000000"/>
                <w:sz w:val="20"/>
              </w:rPr>
              <w:t>Asistencia técnica para el establecimiento de un sistema nacional de gestión de refrigerantes para hacer un seguimiento de sustancias controladas a lo largo de su ciclo de vida</w:t>
            </w:r>
          </w:p>
        </w:tc>
        <w:tc>
          <w:tcPr>
            <w:tcW w:w="1074" w:type="dxa"/>
            <w:vMerge/>
          </w:tcPr>
          <w:p w14:paraId="5664BAC8" w14:textId="77777777" w:rsidR="00AF4325" w:rsidRPr="008F68AC" w:rsidRDefault="00AF4325">
            <w:pPr>
              <w:jc w:val="center"/>
              <w:rPr>
                <w:rFonts w:eastAsia="Times New Roman"/>
                <w:color w:val="000000"/>
                <w:sz w:val="20"/>
                <w:szCs w:val="20"/>
                <w:lang w:eastAsia="zh-CN"/>
              </w:rPr>
            </w:pPr>
          </w:p>
        </w:tc>
        <w:tc>
          <w:tcPr>
            <w:tcW w:w="992" w:type="dxa"/>
            <w:noWrap/>
            <w:hideMark/>
          </w:tcPr>
          <w:p w14:paraId="715E74C1" w14:textId="77777777" w:rsidR="00AF4325" w:rsidRPr="008F68AC" w:rsidRDefault="00AF4325">
            <w:pPr>
              <w:jc w:val="right"/>
              <w:rPr>
                <w:rFonts w:eastAsia="Times New Roman"/>
                <w:sz w:val="20"/>
                <w:szCs w:val="20"/>
              </w:rPr>
            </w:pPr>
            <w:r>
              <w:rPr>
                <w:sz w:val="20"/>
              </w:rPr>
              <w:t>40.000</w:t>
            </w:r>
          </w:p>
        </w:tc>
      </w:tr>
      <w:tr w:rsidR="00AF4325" w:rsidRPr="008F68AC" w14:paraId="5FE845F3" w14:textId="77777777">
        <w:trPr>
          <w:trHeight w:val="255"/>
        </w:trPr>
        <w:tc>
          <w:tcPr>
            <w:tcW w:w="9351" w:type="dxa"/>
            <w:gridSpan w:val="3"/>
            <w:hideMark/>
          </w:tcPr>
          <w:p w14:paraId="7893F9EF" w14:textId="77777777" w:rsidR="00AF4325" w:rsidRPr="008F68AC" w:rsidRDefault="00AF4325">
            <w:pPr>
              <w:jc w:val="left"/>
              <w:rPr>
                <w:rFonts w:eastAsia="Times New Roman"/>
                <w:i/>
                <w:iCs/>
                <w:sz w:val="20"/>
                <w:szCs w:val="20"/>
              </w:rPr>
            </w:pPr>
            <w:r>
              <w:rPr>
                <w:b/>
                <w:i/>
                <w:color w:val="000000"/>
                <w:sz w:val="20"/>
              </w:rPr>
              <w:t>Campañas de sensibilización (USD 30.000)</w:t>
            </w:r>
          </w:p>
        </w:tc>
      </w:tr>
      <w:tr w:rsidR="00AF4325" w:rsidRPr="008F68AC" w14:paraId="4D7FD431" w14:textId="77777777" w:rsidTr="00894BA7">
        <w:trPr>
          <w:trHeight w:val="255"/>
        </w:trPr>
        <w:tc>
          <w:tcPr>
            <w:tcW w:w="7285" w:type="dxa"/>
            <w:hideMark/>
          </w:tcPr>
          <w:p w14:paraId="6CD06C7E" w14:textId="77777777" w:rsidR="00AF4325" w:rsidRPr="008F68AC" w:rsidRDefault="00AF4325">
            <w:pPr>
              <w:jc w:val="left"/>
              <w:rPr>
                <w:rFonts w:eastAsia="Times New Roman"/>
                <w:color w:val="000000"/>
                <w:sz w:val="20"/>
                <w:szCs w:val="20"/>
              </w:rPr>
            </w:pPr>
            <w:r>
              <w:rPr>
                <w:color w:val="000000"/>
                <w:sz w:val="20"/>
              </w:rPr>
              <w:t>Una campaña de sensibilización focalizada sobre HFC y tecnologías de bajo PCA, incluido dirigida a mujeres</w:t>
            </w:r>
          </w:p>
        </w:tc>
        <w:tc>
          <w:tcPr>
            <w:tcW w:w="1074" w:type="dxa"/>
            <w:vMerge w:val="restart"/>
            <w:hideMark/>
          </w:tcPr>
          <w:p w14:paraId="12DF0939" w14:textId="77777777" w:rsidR="00AF4325" w:rsidRPr="008F68AC" w:rsidRDefault="00AF4325">
            <w:pPr>
              <w:jc w:val="center"/>
              <w:rPr>
                <w:rFonts w:eastAsia="Times New Roman"/>
                <w:color w:val="000000"/>
                <w:sz w:val="20"/>
                <w:szCs w:val="20"/>
              </w:rPr>
            </w:pPr>
            <w:r>
              <w:rPr>
                <w:color w:val="000000"/>
                <w:sz w:val="20"/>
              </w:rPr>
              <w:t>PNUMA</w:t>
            </w:r>
          </w:p>
        </w:tc>
        <w:tc>
          <w:tcPr>
            <w:tcW w:w="992" w:type="dxa"/>
            <w:noWrap/>
            <w:hideMark/>
          </w:tcPr>
          <w:p w14:paraId="11719578" w14:textId="77777777" w:rsidR="00AF4325" w:rsidRPr="008F68AC" w:rsidRDefault="00AF4325">
            <w:pPr>
              <w:jc w:val="right"/>
              <w:rPr>
                <w:rFonts w:eastAsia="Times New Roman"/>
                <w:sz w:val="20"/>
                <w:szCs w:val="20"/>
              </w:rPr>
            </w:pPr>
            <w:r>
              <w:rPr>
                <w:sz w:val="20"/>
              </w:rPr>
              <w:t>15.000</w:t>
            </w:r>
          </w:p>
        </w:tc>
      </w:tr>
      <w:tr w:rsidR="00AF4325" w:rsidRPr="008F68AC" w14:paraId="7A32B0AF" w14:textId="77777777" w:rsidTr="00894BA7">
        <w:trPr>
          <w:trHeight w:val="255"/>
        </w:trPr>
        <w:tc>
          <w:tcPr>
            <w:tcW w:w="7285" w:type="dxa"/>
            <w:hideMark/>
          </w:tcPr>
          <w:p w14:paraId="3BFC2D19" w14:textId="77777777" w:rsidR="00AF4325" w:rsidRPr="008F68AC" w:rsidRDefault="00AF4325">
            <w:pPr>
              <w:jc w:val="left"/>
              <w:rPr>
                <w:rFonts w:eastAsia="Times New Roman"/>
                <w:color w:val="000000"/>
                <w:sz w:val="20"/>
                <w:szCs w:val="20"/>
              </w:rPr>
            </w:pPr>
            <w:r>
              <w:rPr>
                <w:color w:val="000000"/>
                <w:sz w:val="20"/>
              </w:rPr>
              <w:t>Talleres informativos y de sensibilización para operadores económicos (importadores, distribuidores), proveedores de servicio y funcionarios responsables del cumplimiento</w:t>
            </w:r>
          </w:p>
        </w:tc>
        <w:tc>
          <w:tcPr>
            <w:tcW w:w="1074" w:type="dxa"/>
            <w:vMerge/>
            <w:hideMark/>
          </w:tcPr>
          <w:p w14:paraId="545AF4FE" w14:textId="77777777" w:rsidR="00AF4325" w:rsidRPr="008F68AC" w:rsidRDefault="00AF4325">
            <w:pPr>
              <w:jc w:val="center"/>
              <w:rPr>
                <w:rFonts w:eastAsia="Times New Roman"/>
                <w:color w:val="000000"/>
                <w:sz w:val="20"/>
                <w:szCs w:val="20"/>
                <w:lang w:eastAsia="zh-CN"/>
              </w:rPr>
            </w:pPr>
          </w:p>
        </w:tc>
        <w:tc>
          <w:tcPr>
            <w:tcW w:w="992" w:type="dxa"/>
            <w:noWrap/>
            <w:hideMark/>
          </w:tcPr>
          <w:p w14:paraId="4075971B" w14:textId="77777777" w:rsidR="00AF4325" w:rsidRPr="008F68AC" w:rsidRDefault="00AF4325">
            <w:pPr>
              <w:jc w:val="right"/>
              <w:rPr>
                <w:rFonts w:eastAsia="Times New Roman"/>
                <w:sz w:val="20"/>
                <w:szCs w:val="20"/>
              </w:rPr>
            </w:pPr>
            <w:r>
              <w:rPr>
                <w:sz w:val="20"/>
              </w:rPr>
              <w:t>15.000</w:t>
            </w:r>
          </w:p>
        </w:tc>
      </w:tr>
      <w:tr w:rsidR="00AF4325" w:rsidRPr="008F68AC" w14:paraId="3202D386" w14:textId="77777777">
        <w:trPr>
          <w:trHeight w:val="255"/>
        </w:trPr>
        <w:tc>
          <w:tcPr>
            <w:tcW w:w="8359" w:type="dxa"/>
            <w:gridSpan w:val="2"/>
            <w:hideMark/>
          </w:tcPr>
          <w:p w14:paraId="05B12D87" w14:textId="77777777" w:rsidR="00AF4325" w:rsidRPr="008F68AC" w:rsidRDefault="00AF4325">
            <w:pPr>
              <w:jc w:val="left"/>
              <w:rPr>
                <w:rFonts w:eastAsia="Times New Roman"/>
                <w:b/>
                <w:bCs/>
                <w:color w:val="000000"/>
                <w:sz w:val="20"/>
                <w:szCs w:val="20"/>
              </w:rPr>
            </w:pPr>
            <w:r>
              <w:rPr>
                <w:b/>
                <w:color w:val="000000"/>
                <w:sz w:val="20"/>
              </w:rPr>
              <w:t>Total (servicio técnico de equipos de refrigeración y climatización)</w:t>
            </w:r>
          </w:p>
        </w:tc>
        <w:tc>
          <w:tcPr>
            <w:tcW w:w="992" w:type="dxa"/>
            <w:hideMark/>
          </w:tcPr>
          <w:p w14:paraId="792C4292" w14:textId="77777777" w:rsidR="00AF4325" w:rsidRPr="008F68AC" w:rsidRDefault="00AF4325">
            <w:pPr>
              <w:jc w:val="right"/>
              <w:rPr>
                <w:rFonts w:eastAsia="Times New Roman"/>
                <w:b/>
                <w:bCs/>
                <w:sz w:val="20"/>
                <w:szCs w:val="20"/>
              </w:rPr>
            </w:pPr>
            <w:r>
              <w:rPr>
                <w:b/>
                <w:sz w:val="20"/>
              </w:rPr>
              <w:t>598.564</w:t>
            </w:r>
          </w:p>
        </w:tc>
      </w:tr>
      <w:tr w:rsidR="00AF4325" w:rsidRPr="008F68AC" w14:paraId="20DCDBD1" w14:textId="77777777">
        <w:trPr>
          <w:trHeight w:val="255"/>
        </w:trPr>
        <w:tc>
          <w:tcPr>
            <w:tcW w:w="9351" w:type="dxa"/>
            <w:gridSpan w:val="3"/>
          </w:tcPr>
          <w:p w14:paraId="31799884" w14:textId="5C9E7B1B" w:rsidR="00AF4325" w:rsidRPr="008F68AC" w:rsidRDefault="00AF4325" w:rsidP="00744FA4">
            <w:pPr>
              <w:jc w:val="center"/>
              <w:rPr>
                <w:rFonts w:eastAsia="Times New Roman"/>
                <w:b/>
                <w:bCs/>
                <w:sz w:val="20"/>
                <w:szCs w:val="20"/>
              </w:rPr>
            </w:pPr>
            <w:r>
              <w:rPr>
                <w:b/>
                <w:color w:val="000000"/>
                <w:sz w:val="20"/>
              </w:rPr>
              <w:t xml:space="preserve">Subsector de instalación y montaje </w:t>
            </w:r>
            <w:r w:rsidR="00744FA4">
              <w:rPr>
                <w:b/>
                <w:color w:val="000000"/>
                <w:sz w:val="20"/>
              </w:rPr>
              <w:t>l</w:t>
            </w:r>
            <w:r>
              <w:rPr>
                <w:b/>
                <w:color w:val="000000"/>
                <w:sz w:val="20"/>
              </w:rPr>
              <w:t>o</w:t>
            </w:r>
            <w:r w:rsidR="00744FA4">
              <w:rPr>
                <w:b/>
                <w:color w:val="000000"/>
                <w:sz w:val="20"/>
              </w:rPr>
              <w:t>c</w:t>
            </w:r>
            <w:r>
              <w:rPr>
                <w:b/>
                <w:color w:val="000000"/>
                <w:sz w:val="20"/>
              </w:rPr>
              <w:t>ales</w:t>
            </w:r>
          </w:p>
        </w:tc>
      </w:tr>
      <w:tr w:rsidR="00AF4325" w:rsidRPr="008F68AC" w14:paraId="2A198165" w14:textId="77777777" w:rsidTr="00894BA7">
        <w:trPr>
          <w:trHeight w:val="270"/>
        </w:trPr>
        <w:tc>
          <w:tcPr>
            <w:tcW w:w="7285" w:type="dxa"/>
          </w:tcPr>
          <w:p w14:paraId="53E9AEED" w14:textId="47F01705" w:rsidR="00AF4325" w:rsidRPr="008F68AC" w:rsidRDefault="00AF4325" w:rsidP="00744FA4">
            <w:pPr>
              <w:jc w:val="left"/>
              <w:rPr>
                <w:rFonts w:eastAsia="Times New Roman"/>
                <w:b/>
                <w:color w:val="000000"/>
                <w:sz w:val="20"/>
                <w:szCs w:val="20"/>
              </w:rPr>
            </w:pPr>
            <w:r>
              <w:rPr>
                <w:color w:val="000000"/>
                <w:sz w:val="20"/>
              </w:rPr>
              <w:t xml:space="preserve">Realizar una encuesta nacional de </w:t>
            </w:r>
            <w:r w:rsidR="00744FA4">
              <w:rPr>
                <w:color w:val="000000"/>
                <w:sz w:val="20"/>
              </w:rPr>
              <w:t>técnicos</w:t>
            </w:r>
            <w:r>
              <w:rPr>
                <w:color w:val="000000"/>
                <w:sz w:val="20"/>
              </w:rPr>
              <w:t xml:space="preserve"> de montaje y de instalación para recolectar información detallada</w:t>
            </w:r>
          </w:p>
        </w:tc>
        <w:tc>
          <w:tcPr>
            <w:tcW w:w="1074" w:type="dxa"/>
          </w:tcPr>
          <w:p w14:paraId="46E8974F" w14:textId="77777777" w:rsidR="00AF4325" w:rsidRPr="008F68AC" w:rsidRDefault="00AF4325">
            <w:pPr>
              <w:jc w:val="center"/>
              <w:rPr>
                <w:rFonts w:eastAsia="Times New Roman"/>
                <w:b/>
                <w:color w:val="000000"/>
                <w:sz w:val="20"/>
                <w:szCs w:val="20"/>
              </w:rPr>
            </w:pPr>
            <w:r>
              <w:rPr>
                <w:sz w:val="20"/>
              </w:rPr>
              <w:t>PNUMA</w:t>
            </w:r>
          </w:p>
        </w:tc>
        <w:tc>
          <w:tcPr>
            <w:tcW w:w="992" w:type="dxa"/>
          </w:tcPr>
          <w:p w14:paraId="64018A0A" w14:textId="77777777" w:rsidR="00AF4325" w:rsidRPr="008F68AC" w:rsidRDefault="00AF4325">
            <w:pPr>
              <w:shd w:val="clear" w:color="auto" w:fill="FFFFFF" w:themeFill="background1"/>
              <w:jc w:val="right"/>
              <w:rPr>
                <w:rFonts w:eastAsia="Times New Roman"/>
                <w:b/>
                <w:color w:val="000000"/>
                <w:sz w:val="20"/>
                <w:szCs w:val="20"/>
              </w:rPr>
            </w:pPr>
            <w:r>
              <w:rPr>
                <w:sz w:val="20"/>
              </w:rPr>
              <w:t>24.000</w:t>
            </w:r>
          </w:p>
        </w:tc>
      </w:tr>
      <w:tr w:rsidR="00AF4325" w:rsidRPr="008F68AC" w14:paraId="066AECFC" w14:textId="77777777">
        <w:trPr>
          <w:trHeight w:val="255"/>
        </w:trPr>
        <w:tc>
          <w:tcPr>
            <w:tcW w:w="8359" w:type="dxa"/>
            <w:gridSpan w:val="2"/>
          </w:tcPr>
          <w:p w14:paraId="2F85B86A" w14:textId="6CD91823" w:rsidR="00AF4325" w:rsidRPr="008F68AC" w:rsidRDefault="00AF4325" w:rsidP="00744FA4">
            <w:pPr>
              <w:jc w:val="left"/>
              <w:rPr>
                <w:rFonts w:eastAsia="Times New Roman"/>
                <w:b/>
                <w:color w:val="000000"/>
                <w:sz w:val="20"/>
                <w:szCs w:val="20"/>
              </w:rPr>
            </w:pPr>
            <w:r>
              <w:rPr>
                <w:b/>
                <w:color w:val="000000"/>
                <w:sz w:val="20"/>
              </w:rPr>
              <w:t xml:space="preserve">Subsector (instalación y montaje </w:t>
            </w:r>
            <w:r w:rsidR="00744FA4">
              <w:rPr>
                <w:b/>
                <w:color w:val="000000"/>
                <w:sz w:val="20"/>
              </w:rPr>
              <w:t>l</w:t>
            </w:r>
            <w:r>
              <w:rPr>
                <w:b/>
                <w:color w:val="000000"/>
                <w:sz w:val="20"/>
              </w:rPr>
              <w:t>o</w:t>
            </w:r>
            <w:r w:rsidR="00744FA4">
              <w:rPr>
                <w:b/>
                <w:color w:val="000000"/>
                <w:sz w:val="20"/>
              </w:rPr>
              <w:t>c</w:t>
            </w:r>
            <w:r>
              <w:rPr>
                <w:b/>
                <w:color w:val="000000"/>
                <w:sz w:val="20"/>
              </w:rPr>
              <w:t>ales)</w:t>
            </w:r>
          </w:p>
        </w:tc>
        <w:tc>
          <w:tcPr>
            <w:tcW w:w="992" w:type="dxa"/>
          </w:tcPr>
          <w:p w14:paraId="3800813E" w14:textId="77777777" w:rsidR="00AF4325" w:rsidRPr="008F68AC" w:rsidRDefault="00AF4325">
            <w:pPr>
              <w:jc w:val="right"/>
              <w:rPr>
                <w:rFonts w:eastAsia="Times New Roman"/>
                <w:b/>
                <w:bCs/>
                <w:color w:val="000000"/>
                <w:sz w:val="20"/>
                <w:szCs w:val="20"/>
              </w:rPr>
            </w:pPr>
            <w:r>
              <w:rPr>
                <w:b/>
                <w:sz w:val="20"/>
              </w:rPr>
              <w:t>24.000</w:t>
            </w:r>
          </w:p>
        </w:tc>
      </w:tr>
      <w:tr w:rsidR="00AF4325" w:rsidRPr="008F68AC" w14:paraId="0A6CC5A3" w14:textId="77777777">
        <w:trPr>
          <w:trHeight w:val="255"/>
        </w:trPr>
        <w:tc>
          <w:tcPr>
            <w:tcW w:w="9351" w:type="dxa"/>
            <w:gridSpan w:val="3"/>
          </w:tcPr>
          <w:p w14:paraId="4F1241A2" w14:textId="77777777" w:rsidR="00AF4325" w:rsidRPr="008F68AC" w:rsidRDefault="00AF4325">
            <w:pPr>
              <w:jc w:val="center"/>
              <w:rPr>
                <w:sz w:val="20"/>
                <w:szCs w:val="20"/>
              </w:rPr>
            </w:pPr>
            <w:r>
              <w:rPr>
                <w:b/>
                <w:sz w:val="20"/>
              </w:rPr>
              <w:t>Ejecución, coordinación y supervisión del proyecto</w:t>
            </w:r>
          </w:p>
        </w:tc>
      </w:tr>
      <w:tr w:rsidR="00AF4325" w:rsidRPr="008F68AC" w14:paraId="48A69077" w14:textId="77777777" w:rsidTr="00894BA7">
        <w:trPr>
          <w:trHeight w:val="255"/>
        </w:trPr>
        <w:tc>
          <w:tcPr>
            <w:tcW w:w="7285" w:type="dxa"/>
          </w:tcPr>
          <w:p w14:paraId="09E6B345" w14:textId="77777777" w:rsidR="00AF4325" w:rsidRPr="008F68AC" w:rsidRDefault="00AF4325">
            <w:pPr>
              <w:jc w:val="left"/>
              <w:rPr>
                <w:rFonts w:eastAsia="Times New Roman"/>
                <w:bCs/>
                <w:color w:val="000000"/>
                <w:sz w:val="20"/>
                <w:szCs w:val="20"/>
              </w:rPr>
            </w:pPr>
            <w:r>
              <w:rPr>
                <w:color w:val="000000"/>
                <w:sz w:val="20"/>
              </w:rPr>
              <w:t>Actividades de ejecución, coordinación y supervisión del proyecto, incluidos USD 41.760 para personal y consultores, USD 2.600 para alquiler de oficinas, USD 3.904 para traslados y USD 3.000 para reuniones y talleres.</w:t>
            </w:r>
          </w:p>
        </w:tc>
        <w:tc>
          <w:tcPr>
            <w:tcW w:w="1074" w:type="dxa"/>
          </w:tcPr>
          <w:p w14:paraId="72780241" w14:textId="77777777" w:rsidR="00AF4325" w:rsidRPr="008F68AC" w:rsidRDefault="00AF4325">
            <w:pPr>
              <w:jc w:val="center"/>
              <w:rPr>
                <w:rFonts w:eastAsia="Times New Roman"/>
                <w:b/>
                <w:color w:val="000000"/>
                <w:sz w:val="20"/>
                <w:szCs w:val="20"/>
              </w:rPr>
            </w:pPr>
            <w:r>
              <w:rPr>
                <w:sz w:val="20"/>
              </w:rPr>
              <w:t>PNUMA</w:t>
            </w:r>
          </w:p>
        </w:tc>
        <w:tc>
          <w:tcPr>
            <w:tcW w:w="992" w:type="dxa"/>
          </w:tcPr>
          <w:p w14:paraId="00FB6D8E" w14:textId="77777777" w:rsidR="00AF4325" w:rsidRPr="008F68AC" w:rsidRDefault="00AF4325">
            <w:pPr>
              <w:jc w:val="right"/>
              <w:rPr>
                <w:rFonts w:eastAsia="Times New Roman"/>
                <w:b/>
                <w:color w:val="000000"/>
                <w:sz w:val="20"/>
                <w:szCs w:val="20"/>
              </w:rPr>
            </w:pPr>
            <w:r>
              <w:rPr>
                <w:sz w:val="20"/>
              </w:rPr>
              <w:t>51.264</w:t>
            </w:r>
          </w:p>
        </w:tc>
      </w:tr>
      <w:tr w:rsidR="00AF4325" w:rsidRPr="008F68AC" w14:paraId="11B36265" w14:textId="77777777">
        <w:trPr>
          <w:trHeight w:val="255"/>
        </w:trPr>
        <w:tc>
          <w:tcPr>
            <w:tcW w:w="8359" w:type="dxa"/>
            <w:gridSpan w:val="2"/>
          </w:tcPr>
          <w:p w14:paraId="390101B2" w14:textId="77777777" w:rsidR="00AF4325" w:rsidRPr="008F68AC" w:rsidRDefault="00AF4325">
            <w:pPr>
              <w:jc w:val="left"/>
              <w:rPr>
                <w:rFonts w:eastAsia="Times New Roman"/>
                <w:b/>
                <w:color w:val="000000"/>
                <w:sz w:val="20"/>
                <w:szCs w:val="20"/>
              </w:rPr>
            </w:pPr>
            <w:r>
              <w:rPr>
                <w:b/>
                <w:sz w:val="20"/>
              </w:rPr>
              <w:t>Subtotal para el PNUMA</w:t>
            </w:r>
          </w:p>
        </w:tc>
        <w:tc>
          <w:tcPr>
            <w:tcW w:w="992" w:type="dxa"/>
          </w:tcPr>
          <w:p w14:paraId="76AACE25" w14:textId="77777777" w:rsidR="00AF4325" w:rsidRPr="008F68AC" w:rsidRDefault="00AF4325">
            <w:pPr>
              <w:jc w:val="right"/>
              <w:rPr>
                <w:rFonts w:eastAsia="Times New Roman"/>
                <w:b/>
                <w:color w:val="000000"/>
                <w:sz w:val="20"/>
                <w:szCs w:val="20"/>
              </w:rPr>
            </w:pPr>
            <w:r>
              <w:rPr>
                <w:b/>
                <w:sz w:val="20"/>
              </w:rPr>
              <w:t>478.828</w:t>
            </w:r>
          </w:p>
        </w:tc>
      </w:tr>
      <w:tr w:rsidR="00AF4325" w:rsidRPr="008F68AC" w14:paraId="193797BE" w14:textId="77777777">
        <w:trPr>
          <w:trHeight w:val="255"/>
        </w:trPr>
        <w:tc>
          <w:tcPr>
            <w:tcW w:w="8359" w:type="dxa"/>
            <w:gridSpan w:val="2"/>
          </w:tcPr>
          <w:p w14:paraId="29D28766" w14:textId="77777777" w:rsidR="00AF4325" w:rsidRPr="008F68AC" w:rsidRDefault="00AF4325">
            <w:pPr>
              <w:jc w:val="left"/>
              <w:rPr>
                <w:rFonts w:eastAsia="Times New Roman"/>
                <w:b/>
                <w:color w:val="000000"/>
                <w:sz w:val="20"/>
                <w:szCs w:val="20"/>
              </w:rPr>
            </w:pPr>
            <w:r>
              <w:rPr>
                <w:b/>
                <w:sz w:val="20"/>
              </w:rPr>
              <w:t>Subtotal para la ONUDI</w:t>
            </w:r>
          </w:p>
        </w:tc>
        <w:tc>
          <w:tcPr>
            <w:tcW w:w="992" w:type="dxa"/>
          </w:tcPr>
          <w:p w14:paraId="0CA10B35" w14:textId="77777777" w:rsidR="00AF4325" w:rsidRPr="008F68AC" w:rsidRDefault="00AF4325">
            <w:pPr>
              <w:jc w:val="right"/>
              <w:rPr>
                <w:rFonts w:eastAsia="Times New Roman"/>
                <w:b/>
                <w:color w:val="000000"/>
                <w:sz w:val="20"/>
                <w:szCs w:val="20"/>
              </w:rPr>
            </w:pPr>
            <w:r>
              <w:rPr>
                <w:b/>
                <w:sz w:val="20"/>
              </w:rPr>
              <w:t>195.000</w:t>
            </w:r>
          </w:p>
        </w:tc>
      </w:tr>
      <w:tr w:rsidR="00AF4325" w:rsidRPr="008F68AC" w14:paraId="739C65CF" w14:textId="77777777">
        <w:trPr>
          <w:trHeight w:val="255"/>
        </w:trPr>
        <w:tc>
          <w:tcPr>
            <w:tcW w:w="8359" w:type="dxa"/>
            <w:gridSpan w:val="2"/>
          </w:tcPr>
          <w:p w14:paraId="04C5234D" w14:textId="77777777" w:rsidR="00AF4325" w:rsidRPr="008F68AC" w:rsidRDefault="00AF4325">
            <w:pPr>
              <w:jc w:val="left"/>
              <w:rPr>
                <w:rFonts w:eastAsia="Times New Roman"/>
                <w:b/>
                <w:color w:val="000000"/>
                <w:sz w:val="20"/>
                <w:szCs w:val="20"/>
              </w:rPr>
            </w:pPr>
            <w:r>
              <w:rPr>
                <w:b/>
                <w:sz w:val="20"/>
              </w:rPr>
              <w:t>Total</w:t>
            </w:r>
          </w:p>
        </w:tc>
        <w:tc>
          <w:tcPr>
            <w:tcW w:w="992" w:type="dxa"/>
          </w:tcPr>
          <w:p w14:paraId="19E7FB32" w14:textId="77777777" w:rsidR="00AF4325" w:rsidRPr="008F68AC" w:rsidRDefault="00AF4325">
            <w:pPr>
              <w:jc w:val="right"/>
              <w:rPr>
                <w:rFonts w:eastAsia="Times New Roman"/>
                <w:b/>
                <w:color w:val="000000"/>
                <w:sz w:val="20"/>
                <w:szCs w:val="20"/>
              </w:rPr>
            </w:pPr>
            <w:r>
              <w:rPr>
                <w:b/>
                <w:sz w:val="20"/>
              </w:rPr>
              <w:t>673.828</w:t>
            </w:r>
          </w:p>
        </w:tc>
      </w:tr>
    </w:tbl>
    <w:p w14:paraId="3014E286" w14:textId="77777777" w:rsidR="00AF4325" w:rsidRPr="00AF4325" w:rsidRDefault="00AF4325" w:rsidP="00AF4325"/>
    <w:p w14:paraId="4858F10F" w14:textId="2E4BEDCC" w:rsidR="009759EF" w:rsidRPr="008F68AC" w:rsidRDefault="009759EF" w:rsidP="009759EF">
      <w:pPr>
        <w:keepNext/>
        <w:widowControl w:val="0"/>
        <w:spacing w:after="240"/>
        <w:outlineLvl w:val="0"/>
        <w:rPr>
          <w:i/>
        </w:rPr>
      </w:pPr>
      <w:bookmarkStart w:id="9" w:name="_Hlk126916238"/>
      <w:bookmarkStart w:id="10" w:name="_Hlk126916207"/>
      <w:bookmarkStart w:id="11" w:name="_Hlk126916178"/>
      <w:r>
        <w:rPr>
          <w:i/>
        </w:rPr>
        <w:t xml:space="preserve">Exención para las Partes </w:t>
      </w:r>
      <w:r w:rsidR="00744FA4">
        <w:rPr>
          <w:i/>
        </w:rPr>
        <w:t>con</w:t>
      </w:r>
      <w:r>
        <w:rPr>
          <w:i/>
        </w:rPr>
        <w:t xml:space="preserve"> alta temperatura ambiente</w:t>
      </w:r>
    </w:p>
    <w:p w14:paraId="5EB204EE" w14:textId="02819C6B" w:rsidR="00C044C8" w:rsidRPr="008F68AC" w:rsidRDefault="00E458EB" w:rsidP="00E458EB">
      <w:pPr>
        <w:pStyle w:val="Heading1"/>
      </w:pPr>
      <w:r>
        <w:t xml:space="preserve">Omán es un país que califica para la exención de alta temperatura ambiente con arreglo al párrafo 26 de la decisión XXVIII/2 de la Reunión de las Partes. La Secretaría señala que Omán no lo ha solicitado y </w:t>
      </w:r>
      <w:r w:rsidR="00744FA4">
        <w:t xml:space="preserve">que </w:t>
      </w:r>
      <w:r>
        <w:t xml:space="preserve">ha expresado, a través del PNUMA, su firme compromiso de no hacerlo en el futuro. </w:t>
      </w:r>
    </w:p>
    <w:p w14:paraId="76B46A73" w14:textId="455FF28A" w:rsidR="007E6B4F" w:rsidRPr="008F68AC" w:rsidRDefault="007E6B4F" w:rsidP="007E6B4F">
      <w:pPr>
        <w:keepNext/>
        <w:widowControl w:val="0"/>
        <w:spacing w:after="240"/>
        <w:outlineLvl w:val="0"/>
        <w:rPr>
          <w:bCs/>
        </w:rPr>
      </w:pPr>
      <w:r>
        <w:rPr>
          <w:u w:val="single"/>
        </w:rPr>
        <w:t>Cofinanciamiento</w:t>
      </w:r>
    </w:p>
    <w:p w14:paraId="43AD65B7" w14:textId="518D7267" w:rsidR="00823E01" w:rsidRPr="008F68AC" w:rsidRDefault="00823E01" w:rsidP="00823E01">
      <w:pPr>
        <w:pStyle w:val="Heading1"/>
        <w:rPr>
          <w:rFonts w:asciiTheme="majorBidi" w:hAnsiTheme="majorBidi" w:cstheme="majorBidi"/>
          <w:color w:val="000000" w:themeColor="text1"/>
        </w:rPr>
      </w:pPr>
      <w:r>
        <w:rPr>
          <w:rFonts w:asciiTheme="majorBidi" w:hAnsiTheme="majorBidi"/>
          <w:color w:val="000000" w:themeColor="text1"/>
        </w:rPr>
        <w:t xml:space="preserve">El cofinanciamiento del Gobierno de Omán será en la forma de contribuciones en especie, entre ellas la provisión de espacio de oficina, la formulación de políticas y </w:t>
      </w:r>
      <w:r w:rsidR="00744FA4">
        <w:rPr>
          <w:rFonts w:asciiTheme="majorBidi" w:hAnsiTheme="majorBidi"/>
          <w:color w:val="000000" w:themeColor="text1"/>
        </w:rPr>
        <w:t xml:space="preserve">la </w:t>
      </w:r>
      <w:r>
        <w:rPr>
          <w:rFonts w:asciiTheme="majorBidi" w:hAnsiTheme="majorBidi"/>
          <w:color w:val="000000" w:themeColor="text1"/>
        </w:rPr>
        <w:t xml:space="preserve">elaboración de medidas normativas y la supervisión del proceso de ejecución. El Gobierno </w:t>
      </w:r>
      <w:r w:rsidR="00744FA4">
        <w:rPr>
          <w:rFonts w:asciiTheme="majorBidi" w:hAnsiTheme="majorBidi"/>
          <w:color w:val="000000" w:themeColor="text1"/>
        </w:rPr>
        <w:t>sigue</w:t>
      </w:r>
      <w:r>
        <w:rPr>
          <w:rFonts w:asciiTheme="majorBidi" w:hAnsiTheme="majorBidi"/>
          <w:color w:val="000000" w:themeColor="text1"/>
        </w:rPr>
        <w:t xml:space="preserve"> comprometido a explorar oportunidades de cofinanciamiento a lo largo de la etapa I.</w:t>
      </w:r>
    </w:p>
    <w:p w14:paraId="207BD7AD" w14:textId="77777777" w:rsidR="00711BE6" w:rsidRPr="008F68AC" w:rsidRDefault="00711BE6" w:rsidP="00E7136F">
      <w:pPr>
        <w:keepNext/>
        <w:spacing w:before="240" w:after="240"/>
        <w:outlineLvl w:val="0"/>
        <w:rPr>
          <w:bCs/>
          <w:u w:val="single"/>
        </w:rPr>
      </w:pPr>
      <w:r>
        <w:rPr>
          <w:u w:val="single"/>
        </w:rPr>
        <w:t>Plan administrativo del Fondo Multilateral para el período 2025-2027</w:t>
      </w:r>
    </w:p>
    <w:bookmarkEnd w:id="9"/>
    <w:p w14:paraId="4A0DDC4B" w14:textId="252B713F" w:rsidR="00711BE6" w:rsidRPr="008F68AC" w:rsidRDefault="00200DCD" w:rsidP="00E7136F">
      <w:pPr>
        <w:pStyle w:val="Heading1"/>
      </w:pPr>
      <w:r>
        <w:t xml:space="preserve">El PNUMA y la ONUDI solicitan USD 1.410.015, más gastos de apoyo, para la ejecución de la etapa I del PAK </w:t>
      </w:r>
      <w:r w:rsidR="00744FA4">
        <w:t>en</w:t>
      </w:r>
      <w:r>
        <w:t xml:space="preserve"> Omán. El financiamiento del PAK no se incluyó en el plan administrativo para el período 2025-2027</w:t>
      </w:r>
      <w:r w:rsidR="00744FA4">
        <w:t xml:space="preserve"> y </w:t>
      </w:r>
      <w:r>
        <w:t xml:space="preserve">se incluyó </w:t>
      </w:r>
      <w:r w:rsidR="00744FA4">
        <w:t xml:space="preserve">en vez </w:t>
      </w:r>
      <w:r>
        <w:t xml:space="preserve">en </w:t>
      </w:r>
      <w:r w:rsidR="00744FA4">
        <w:t>e</w:t>
      </w:r>
      <w:r>
        <w:t>l plan administrativ</w:t>
      </w:r>
      <w:r w:rsidR="00744FA4">
        <w:t>o</w:t>
      </w:r>
      <w:r>
        <w:t xml:space="preserve"> consolidado para el período 2026-2028. El monto </w:t>
      </w:r>
      <w:r>
        <w:lastRenderedPageBreak/>
        <w:t>total solicitado para el período 2025-2028</w:t>
      </w:r>
      <w:r w:rsidR="00744FA4">
        <w:t>, que asciende a USD 1.384.013, incluidos gastos de apoyo</w:t>
      </w:r>
      <w:r>
        <w:t>, supera en USD 568.405 el monto que figura en el plan administrat</w:t>
      </w:r>
      <w:r w:rsidR="00144877">
        <w:t>ivo para el período 2026-2028.</w:t>
      </w:r>
    </w:p>
    <w:p w14:paraId="10C8F7ED" w14:textId="77777777" w:rsidR="00711BE6" w:rsidRPr="00FD14C4" w:rsidRDefault="00711BE6" w:rsidP="00E7136F">
      <w:pPr>
        <w:keepNext/>
        <w:spacing w:after="240"/>
        <w:rPr>
          <w:iCs/>
          <w:u w:val="single"/>
        </w:rPr>
      </w:pPr>
      <w:r>
        <w:rPr>
          <w:u w:val="single"/>
        </w:rPr>
        <w:t>Aplicación de la política de género</w:t>
      </w:r>
    </w:p>
    <w:p w14:paraId="13D53373" w14:textId="139E4662" w:rsidR="00C747E8" w:rsidRPr="008F68AC" w:rsidRDefault="002C08BD" w:rsidP="00E7136F">
      <w:pPr>
        <w:pStyle w:val="Heading1"/>
      </w:pPr>
      <w:r>
        <w:t>De conformidad con las decisiones 84/92 d), 90/48 c) y 92/40 b) y la política de género del Fondo Multilateral, se tendrá en cuenta la participación de las mujeres a lo largo del proceso de planificación del proyecto. Se prevén actividades para recolectar y hacer un seguimiento de datos desglosados, organizar sesiones de capacitación relacionadas y adop</w:t>
      </w:r>
      <w:r w:rsidR="00744FA4">
        <w:t>tar</w:t>
      </w:r>
      <w:r>
        <w:t xml:space="preserve"> medidas en respuesta a discusiones y recomendaciones, incluir a mujeres en actividades de sensibilización, garantizar la participación de mujeres en materiales de información y capacitación, otorgar becas a mujeres que sigan carreras en refrigeración y climatización y hacer un seguimiento e informar sobre la aplicación de la política de género a lo largo del proyecto. La actividad relacionada con las becas </w:t>
      </w:r>
      <w:r w:rsidR="00C968D3">
        <w:t>está</w:t>
      </w:r>
      <w:r>
        <w:t xml:space="preserve"> diseñada específicamente para el sector automotor para invertir en la formación y educación de técnicas, supervisoras e ingenieras del área de aire acondicionado vehicular, y crear una base de expertas mujeres para que representen y promuevan a las mujeres en el área de aire acondicionado vehicula.</w:t>
      </w:r>
    </w:p>
    <w:p w14:paraId="775D956F" w14:textId="77777777" w:rsidR="00711BE6" w:rsidRPr="008F68AC" w:rsidRDefault="00711BE6" w:rsidP="00E7136F">
      <w:pPr>
        <w:pStyle w:val="Heading1"/>
        <w:keepNext/>
        <w:numPr>
          <w:ilvl w:val="0"/>
          <w:numId w:val="0"/>
        </w:numPr>
        <w:rPr>
          <w:u w:val="single"/>
        </w:rPr>
      </w:pPr>
      <w:bookmarkStart w:id="12" w:name="_Hlk126916186"/>
      <w:bookmarkEnd w:id="10"/>
      <w:bookmarkEnd w:id="11"/>
      <w:r>
        <w:rPr>
          <w:u w:val="single"/>
        </w:rPr>
        <w:t>Sostenibilidad de la reducción de HFC y evaluación de riesgos</w:t>
      </w:r>
    </w:p>
    <w:bookmarkEnd w:id="12"/>
    <w:p w14:paraId="624411C7" w14:textId="3FDCC41C" w:rsidR="001D583E" w:rsidRPr="008F68AC" w:rsidRDefault="001D583E">
      <w:pPr>
        <w:pStyle w:val="Heading1"/>
      </w:pPr>
      <w:r>
        <w:t xml:space="preserve">La eliminación en los subsectores de instalación y montaje </w:t>
      </w:r>
      <w:r w:rsidR="00744FA4">
        <w:t>l</w:t>
      </w:r>
      <w:r>
        <w:t>o</w:t>
      </w:r>
      <w:r w:rsidR="00744FA4">
        <w:t>c</w:t>
      </w:r>
      <w:r>
        <w:t xml:space="preserve">ales se sustentará con una prohibición </w:t>
      </w:r>
      <w:r w:rsidR="00744FA4">
        <w:t>de</w:t>
      </w:r>
      <w:r>
        <w:t xml:space="preserve">l uso de HFC-134a y R-410A para cargar equipos de instalación </w:t>
      </w:r>
      <w:r>
        <w:rPr>
          <w:i/>
          <w:iCs/>
        </w:rPr>
        <w:t>in situ</w:t>
      </w:r>
      <w:r>
        <w:t>. Las importaciones de HFC y equipos que utilicen HFC se verán limitadas por medidas normativas adicionales, entre ellas un sistema de licencias y cuotas de HFC, la prevención del comercio ilícito de HFC, una prohibición de la importación de equipos nuevos y de segunda mano que utilicen HFC</w:t>
      </w:r>
      <w:r w:rsidR="00744FA4">
        <w:t xml:space="preserve"> y una prohibición de</w:t>
      </w:r>
      <w:r>
        <w:t xml:space="preserve"> envases no recargables de HFC. Esto permitirá al país mantener la reducción general de HFC. Además, las actividades de formación y creación de capacidad en el sector de servicio técnico, incluido en materia de control de fugas de refrigerantes y recuperación, reciclaje y regeneración, así como el manejo seguro de refrigerantes inflamables, mitigarán los riesgos que pudieran afectar la sostenibilidad de la reducción nacional. </w:t>
      </w:r>
    </w:p>
    <w:p w14:paraId="47763E59" w14:textId="0FF680BC" w:rsidR="00A2436D" w:rsidRPr="008F68AC" w:rsidRDefault="00A2436D" w:rsidP="00A2436D">
      <w:pPr>
        <w:pStyle w:val="Heading1"/>
      </w:pPr>
      <w:r>
        <w:t xml:space="preserve">Los principales riesgos posibles a la ejecución exitosa del PAK incluyen una falta de alternativas de bajo PCA o una lenta introducción al mercado de tecnologías alternativas, la proliferación de tecnologías de alto PCA, </w:t>
      </w:r>
      <w:r w:rsidR="00744FA4">
        <w:t xml:space="preserve">un </w:t>
      </w:r>
      <w:r>
        <w:t xml:space="preserve">crecimiento elevado del consumo de HFC que requeriría reducciones mayores </w:t>
      </w:r>
      <w:r w:rsidR="00744FA4">
        <w:t xml:space="preserve">de las </w:t>
      </w:r>
      <w:r>
        <w:t xml:space="preserve">que pueden lograrse realísticamente, insuficiente capacidad para brindar servicio técnico para equipos que utilizan HFC y de bajo PCA y una falta de participación de los interesados. A fin de abordar estos riesgos, el PAK incorporó actividades tales como la elaboración de normativa para controlar la importación de HFC de alto PCA, la realización de campañas de sensibilización para promover tecnologías de bajo PCA, motivación de la participación de los interesados y capacitación y asistencia técnica. Los mecanismos de supervisión y evaluación establecidos durante el PGEH se utilizarán para medir los progresos del PAK, y la ONO presentará informes anuales </w:t>
      </w:r>
      <w:r w:rsidR="00230DAA">
        <w:t xml:space="preserve">financieros y </w:t>
      </w:r>
      <w:r>
        <w:t>sobr</w:t>
      </w:r>
      <w:r w:rsidR="00230DAA">
        <w:t>e la marcha de las actividades</w:t>
      </w:r>
      <w:r>
        <w:t>.</w:t>
      </w:r>
    </w:p>
    <w:p w14:paraId="2820FAAD" w14:textId="143D8462" w:rsidR="00F24C0E" w:rsidRPr="008F68AC" w:rsidRDefault="00711BE6" w:rsidP="00F24C0E">
      <w:pPr>
        <w:keepNext/>
        <w:spacing w:before="240" w:after="240"/>
      </w:pPr>
      <w:bookmarkStart w:id="13" w:name="_Hlk126916245"/>
      <w:r>
        <w:rPr>
          <w:u w:val="single"/>
        </w:rPr>
        <w:t xml:space="preserve">Impacto climático </w:t>
      </w:r>
    </w:p>
    <w:p w14:paraId="2C455CC1" w14:textId="5418A42E" w:rsidR="00711BE6" w:rsidRPr="008F68AC" w:rsidRDefault="00711BE6" w:rsidP="00F24C0E">
      <w:pPr>
        <w:pStyle w:val="Heading1"/>
        <w:rPr>
          <w:bCs/>
          <w:u w:val="single"/>
        </w:rPr>
      </w:pPr>
      <w:r>
        <w:t xml:space="preserve">Las actividades propuestas, entre las que se incluyen medidas normativas para controlar las importaciones de HFC e iniciativas para promover alternativas con bajo PCA, la recuperación y la reutilización de refrigerantes, así como la eliminación de HFC en el subsector de instalación y montaje </w:t>
      </w:r>
      <w:r w:rsidR="00B31640">
        <w:t>l</w:t>
      </w:r>
      <w:r>
        <w:t>o</w:t>
      </w:r>
      <w:r w:rsidR="00B31640">
        <w:t>c</w:t>
      </w:r>
      <w:r>
        <w:t>ales, indican que la ejecución de la etapa I del PAK reducirá las emisiones de refrigerantes a la atmósfera, lo que se traducirá en beneficios para el clima. Un cálculo del impacto sobre el clima de las actividades del PAK indica que, para 2032, Omán habrá reducido sus emisiones en aproximadamente 461.386 toneladas de CO</w:t>
      </w:r>
      <w:r>
        <w:rPr>
          <w:vertAlign w:val="subscript"/>
        </w:rPr>
        <w:t>2</w:t>
      </w:r>
      <w:r w:rsidRPr="00C968D3">
        <w:t xml:space="preserve"> </w:t>
      </w:r>
      <w:r>
        <w:t>eq</w:t>
      </w:r>
      <w:r w:rsidR="00B31640">
        <w:t>uivalente</w:t>
      </w:r>
      <w:r>
        <w:t xml:space="preserve"> de HFC, calculadas como la diferencia entre el nivel de referencia de HFC para el cumplimiento y la </w:t>
      </w:r>
      <w:r w:rsidR="00C968D3">
        <w:t>meta de</w:t>
      </w:r>
      <w:r>
        <w:t xml:space="preserve"> 2032, suponiendo que todos los HFC consumidos se hayan emitido efectivamente.</w:t>
      </w:r>
    </w:p>
    <w:p w14:paraId="3D156F54" w14:textId="77777777" w:rsidR="000F6F85" w:rsidRDefault="000F6F85">
      <w:pPr>
        <w:jc w:val="left"/>
        <w:rPr>
          <w:u w:val="single"/>
        </w:rPr>
      </w:pPr>
      <w:r>
        <w:rPr>
          <w:u w:val="single"/>
        </w:rPr>
        <w:br w:type="page"/>
      </w:r>
    </w:p>
    <w:p w14:paraId="7C04267C" w14:textId="22F571A4" w:rsidR="00711BE6" w:rsidRDefault="00711BE6" w:rsidP="00781A18">
      <w:pPr>
        <w:pStyle w:val="Heading1"/>
        <w:numPr>
          <w:ilvl w:val="0"/>
          <w:numId w:val="0"/>
        </w:numPr>
        <w:spacing w:after="120"/>
        <w:rPr>
          <w:u w:val="single"/>
        </w:rPr>
      </w:pPr>
      <w:r>
        <w:rPr>
          <w:u w:val="single"/>
        </w:rPr>
        <w:lastRenderedPageBreak/>
        <w:t>Proyecto de Acuerdo</w:t>
      </w:r>
    </w:p>
    <w:p w14:paraId="46D20B26" w14:textId="77777777" w:rsidR="000F6F85" w:rsidRPr="000F6F85" w:rsidRDefault="000F6F85" w:rsidP="000F6F85"/>
    <w:bookmarkEnd w:id="13"/>
    <w:p w14:paraId="46456319" w14:textId="799A6064" w:rsidR="00711BE6" w:rsidRPr="008F68AC" w:rsidRDefault="00711BE6" w:rsidP="00781A18">
      <w:pPr>
        <w:pStyle w:val="Heading1"/>
        <w:spacing w:after="120"/>
      </w:pPr>
      <w:r>
        <w:t xml:space="preserve">En el anexo I del presente documento figura un proyecto de Acuerdo entre el Gobierno de Omán y el Comité Ejecutivo para la etapa I del PAK. El Acuerdo se revisará luego de que se comuniquen los datos </w:t>
      </w:r>
      <w:r w:rsidR="00B31640">
        <w:t xml:space="preserve">del consumo </w:t>
      </w:r>
      <w:r>
        <w:t>del período 2024-2026 y</w:t>
      </w:r>
      <w:r w:rsidR="00B31640">
        <w:t xml:space="preserve"> de que</w:t>
      </w:r>
      <w:r>
        <w:t xml:space="preserve"> se establezca el nivel de referencia efectivo.</w:t>
      </w:r>
    </w:p>
    <w:p w14:paraId="6EF7A041" w14:textId="42EDCB4B" w:rsidR="00711BE6" w:rsidRPr="008F68AC" w:rsidRDefault="00711BE6" w:rsidP="00781A18">
      <w:pPr>
        <w:spacing w:after="240"/>
        <w:rPr>
          <w:iCs/>
          <w:u w:val="single"/>
        </w:rPr>
      </w:pPr>
      <w:r>
        <w:rPr>
          <w:u w:val="single"/>
        </w:rPr>
        <w:t xml:space="preserve">Coordinación de las actividades de los planes de eliminación de HCFC y </w:t>
      </w:r>
      <w:r w:rsidR="00B31640">
        <w:rPr>
          <w:u w:val="single"/>
        </w:rPr>
        <w:t xml:space="preserve">de </w:t>
      </w:r>
      <w:r>
        <w:rPr>
          <w:u w:val="single"/>
        </w:rPr>
        <w:t>reducción de HFC en el sector de servicio técnico</w:t>
      </w:r>
    </w:p>
    <w:p w14:paraId="2CCBC637" w14:textId="10F42018" w:rsidR="00711BE6" w:rsidRPr="008F68AC" w:rsidRDefault="00711BE6" w:rsidP="00781A18">
      <w:pPr>
        <w:pStyle w:val="Heading1"/>
        <w:spacing w:after="120"/>
      </w:pPr>
      <w:r>
        <w:t>En el anexo II se resume la ejecución simultánea de las actividades del PGEH y del PAK.</w:t>
      </w:r>
    </w:p>
    <w:p w14:paraId="207FF556" w14:textId="77777777" w:rsidR="00711BE6" w:rsidRPr="008F68AC" w:rsidRDefault="00711BE6" w:rsidP="00E7136F">
      <w:pPr>
        <w:pStyle w:val="Heading1"/>
        <w:keepNext/>
        <w:numPr>
          <w:ilvl w:val="0"/>
          <w:numId w:val="0"/>
        </w:numPr>
        <w:autoSpaceDE w:val="0"/>
        <w:autoSpaceDN w:val="0"/>
        <w:adjustRightInd w:val="0"/>
        <w:spacing w:before="360"/>
        <w:rPr>
          <w:b/>
        </w:rPr>
      </w:pPr>
      <w:r>
        <w:rPr>
          <w:b/>
        </w:rPr>
        <w:t>VI.</w:t>
      </w:r>
      <w:r>
        <w:rPr>
          <w:b/>
        </w:rPr>
        <w:tab/>
        <w:t>Recomendación</w:t>
      </w:r>
    </w:p>
    <w:p w14:paraId="1BA83EE8" w14:textId="44D3C9CF" w:rsidR="00711BE6" w:rsidRPr="008F68AC" w:rsidRDefault="00711BE6" w:rsidP="00E7136F">
      <w:pPr>
        <w:pStyle w:val="Heading1"/>
        <w:keepNext/>
        <w:shd w:val="clear" w:color="auto" w:fill="FFFFFF" w:themeFill="background1"/>
        <w:rPr>
          <w:u w:val="single"/>
        </w:rPr>
      </w:pPr>
      <w:r>
        <w:t>El Comité Ejecutivo podr</w:t>
      </w:r>
      <w:r w:rsidR="00B31640">
        <w:t>ía</w:t>
      </w:r>
      <w:r>
        <w:t xml:space="preserve"> estimar oportuno:</w:t>
      </w:r>
    </w:p>
    <w:p w14:paraId="704DF547" w14:textId="77777777" w:rsidR="00B31640" w:rsidRDefault="00711BE6" w:rsidP="007F3580">
      <w:pPr>
        <w:pStyle w:val="Heading2"/>
        <w:widowControl/>
        <w:numPr>
          <w:ilvl w:val="1"/>
          <w:numId w:val="17"/>
        </w:numPr>
        <w:shd w:val="clear" w:color="auto" w:fill="FFFFFF" w:themeFill="background1"/>
      </w:pPr>
      <w:r>
        <w:t xml:space="preserve">Aprobar, en principio, la etapa I del plan de aplicación de la Enmienda de Kigali para los HFC (PAK) de Omán para el período 2025-2032 </w:t>
      </w:r>
      <w:r w:rsidR="00B31640">
        <w:t>para</w:t>
      </w:r>
      <w:r>
        <w:t xml:space="preserve"> reducir el consumo de HFC en un 16,04 % con respecto al nivel de referencia “provisional” del país definido en el párrafo 22 del documento </w:t>
      </w:r>
      <w:fldSimple w:instr=" DOCPROPERTY &quot;Document number&quot;  \* MERGEFORMAT ">
        <w:r w:rsidR="00D345FE">
          <w:t>UNEP/OzL.Pro/ExCom/97/67</w:t>
        </w:r>
      </w:fldSimple>
      <w:r>
        <w:t xml:space="preserve">, por un monto de USD 1.560.357, que se desglosa en USD 1.041.015, más gastos de apoyo de USD 124.512, para el PNUMA </w:t>
      </w:r>
      <w:r w:rsidR="00B31640">
        <w:t xml:space="preserve">y </w:t>
      </w:r>
      <w:r>
        <w:t>USD 369.000, más gastos de apoyo de USD 25.830, para la ONUDI;</w:t>
      </w:r>
    </w:p>
    <w:p w14:paraId="05F181A2" w14:textId="77777777" w:rsidR="00B31640" w:rsidRDefault="00F732D9" w:rsidP="007F3580">
      <w:pPr>
        <w:pStyle w:val="Heading2"/>
        <w:widowControl/>
        <w:numPr>
          <w:ilvl w:val="1"/>
          <w:numId w:val="18"/>
        </w:numPr>
        <w:shd w:val="clear" w:color="auto" w:fill="FFFFFF" w:themeFill="background1"/>
      </w:pPr>
      <w:r>
        <w:t>Tomar nota de que se deducirán 461.386 toneladas de CO</w:t>
      </w:r>
      <w:r w:rsidRPr="00B31640">
        <w:rPr>
          <w:vertAlign w:val="subscript"/>
        </w:rPr>
        <w:t>2</w:t>
      </w:r>
      <w:r>
        <w:t xml:space="preserve"> eq. de HFC del punto de partida para reducciones acumulativas sostenidas en el consumo de HFC que se establecerán sobre la base de orientaci</w:t>
      </w:r>
      <w:r w:rsidR="00B31640">
        <w:t>o</w:t>
      </w:r>
      <w:r>
        <w:t>n</w:t>
      </w:r>
      <w:r w:rsidR="00B31640">
        <w:t>es</w:t>
      </w:r>
      <w:r>
        <w:t xml:space="preserve"> brindada</w:t>
      </w:r>
      <w:r w:rsidR="00B31640">
        <w:t>s</w:t>
      </w:r>
      <w:r>
        <w:t xml:space="preserve"> por el Comité Ejecutivo;</w:t>
      </w:r>
    </w:p>
    <w:p w14:paraId="00965F8A" w14:textId="1E0D6319" w:rsidR="00ED395C" w:rsidRDefault="005948B7" w:rsidP="007F3580">
      <w:pPr>
        <w:pStyle w:val="Heading2"/>
        <w:widowControl/>
        <w:numPr>
          <w:ilvl w:val="1"/>
          <w:numId w:val="18"/>
        </w:numPr>
        <w:shd w:val="clear" w:color="auto" w:fill="FFFFFF" w:themeFill="background1"/>
      </w:pPr>
      <w:r>
        <w:t>Tomar nota además de que el Gobierno</w:t>
      </w:r>
      <w:r w:rsidR="00B31640">
        <w:t xml:space="preserve"> de Omán</w:t>
      </w:r>
      <w:r>
        <w:t xml:space="preserve"> establecería medidas normativas para prohibir el uso de HFC-134a y R-410A en la carga </w:t>
      </w:r>
      <w:r w:rsidRPr="00B31640">
        <w:rPr>
          <w:i/>
          <w:iCs/>
        </w:rPr>
        <w:t>in situ</w:t>
      </w:r>
      <w:r>
        <w:t xml:space="preserve"> de equipos de climatización comerciales e industriales a más tardar a partir de 2032.</w:t>
      </w:r>
    </w:p>
    <w:p w14:paraId="54A79F20" w14:textId="4C62AD12" w:rsidR="00711BE6" w:rsidRDefault="00711BE6" w:rsidP="007F3580">
      <w:pPr>
        <w:numPr>
          <w:ilvl w:val="1"/>
          <w:numId w:val="18"/>
        </w:numPr>
        <w:spacing w:after="240"/>
        <w:outlineLvl w:val="1"/>
      </w:pPr>
      <w:r>
        <w:t>Aprobar el proyecto de Acuerdo entre el Gobierno de Omán y el Comité Ejecutivo para la reducción del consumo de HFC, de conformidad con la etapa I del PAK, que figura en el anexo I del presente documento;</w:t>
      </w:r>
    </w:p>
    <w:p w14:paraId="54E85017" w14:textId="77777777" w:rsidR="00B31640" w:rsidRDefault="0021347D" w:rsidP="007F3580">
      <w:pPr>
        <w:numPr>
          <w:ilvl w:val="1"/>
          <w:numId w:val="18"/>
        </w:numPr>
        <w:spacing w:after="240"/>
        <w:outlineLvl w:val="1"/>
      </w:pPr>
      <w:r>
        <w:t>Solicitar a la Secretaría del Fondo que, una vez establecido el nivel de referencia del país, actualice el apéndice 2-A del Acuerdo con la inclusión de cifras revisadas de límites de consumo de HFC del Protocolo de Montreal y consumo máximo permitido para la etapa I del PAK, y que notifique al Comité Ejecutivo los niveles resultantes de consumo máximo permitido, realizando los ajustes que fueran necesarios en la primera reunión de 2028; y</w:t>
      </w:r>
    </w:p>
    <w:p w14:paraId="4C1D041F" w14:textId="2DBF405F" w:rsidR="0007509C" w:rsidRPr="008F68AC" w:rsidRDefault="00711BE6" w:rsidP="007F3580">
      <w:pPr>
        <w:numPr>
          <w:ilvl w:val="1"/>
          <w:numId w:val="18"/>
        </w:numPr>
        <w:spacing w:after="240"/>
        <w:outlineLvl w:val="1"/>
      </w:pPr>
      <w:r>
        <w:t>Aprobar el primer tramo de la etapa I del PAK para Omán y el correspondiente plan de ejecución de tramo, por un monto de USD 744.749, que se desglosa en USD 478.828, más gastos de apoyo de USD 57</w:t>
      </w:r>
      <w:r w:rsidR="00781A18">
        <w:t>.</w:t>
      </w:r>
      <w:r>
        <w:t>271, para el PNUMA y USD 195.000, más gastos de apoyo al organismo de USD 13</w:t>
      </w:r>
      <w:r w:rsidR="00781A18">
        <w:t>.</w:t>
      </w:r>
      <w:r>
        <w:t xml:space="preserve">650, para la ONUDI. </w:t>
      </w:r>
    </w:p>
    <w:p w14:paraId="3F54C685" w14:textId="3E25E48E" w:rsidR="0007509C" w:rsidRPr="008F68AC" w:rsidRDefault="0007509C" w:rsidP="0007509C">
      <w:pPr>
        <w:sectPr w:rsidR="0007509C" w:rsidRPr="008F68AC" w:rsidSect="00D215EA">
          <w:headerReference w:type="default" r:id="rId22"/>
          <w:pgSz w:w="12240" w:h="15840" w:code="1"/>
          <w:pgMar w:top="720" w:right="1440" w:bottom="864" w:left="1440" w:header="720" w:footer="475" w:gutter="0"/>
          <w:cols w:space="720"/>
          <w:docGrid w:linePitch="299"/>
        </w:sectPr>
      </w:pPr>
    </w:p>
    <w:p w14:paraId="16616526" w14:textId="77777777" w:rsidR="00711BE6" w:rsidRPr="008F68AC" w:rsidRDefault="00711BE6" w:rsidP="00E7136F">
      <w:pPr>
        <w:spacing w:after="240"/>
        <w:jc w:val="center"/>
        <w:rPr>
          <w:b/>
          <w:bCs/>
        </w:rPr>
      </w:pPr>
      <w:r>
        <w:rPr>
          <w:b/>
        </w:rPr>
        <w:lastRenderedPageBreak/>
        <w:t>Anexo I</w:t>
      </w:r>
    </w:p>
    <w:p w14:paraId="31722A10" w14:textId="40768EF8" w:rsidR="00711BE6" w:rsidRPr="008F68AC" w:rsidRDefault="00711BE6" w:rsidP="00E7136F">
      <w:pPr>
        <w:jc w:val="center"/>
        <w:rPr>
          <w:b/>
          <w:bCs/>
        </w:rPr>
      </w:pPr>
      <w:r>
        <w:rPr>
          <w:b/>
          <w:shd w:val="clear" w:color="auto" w:fill="FFFFFF" w:themeFill="background1"/>
        </w:rPr>
        <w:t xml:space="preserve">PROYECTO </w:t>
      </w:r>
      <w:r>
        <w:rPr>
          <w:b/>
        </w:rPr>
        <w:t>DE ACUERDO ENTRE EL GOBIERNO DE OMÁN</w:t>
      </w:r>
    </w:p>
    <w:p w14:paraId="03C477B1" w14:textId="77777777" w:rsidR="00711BE6" w:rsidRPr="008F68AC" w:rsidRDefault="00711BE6" w:rsidP="00E7136F">
      <w:pPr>
        <w:jc w:val="center"/>
        <w:rPr>
          <w:b/>
          <w:bCs/>
        </w:rPr>
      </w:pPr>
      <w:r>
        <w:rPr>
          <w:b/>
        </w:rPr>
        <w:t>Y EL COMITÉ EJECUTIVO DEL FONDO MULTILATERAL</w:t>
      </w:r>
    </w:p>
    <w:p w14:paraId="12DAA08A" w14:textId="2346B3CF" w:rsidR="00711BE6" w:rsidRPr="008F68AC" w:rsidRDefault="00711BE6" w:rsidP="00144877">
      <w:pPr>
        <w:jc w:val="center"/>
        <w:rPr>
          <w:b/>
          <w:bCs/>
        </w:rPr>
      </w:pPr>
      <w:r>
        <w:rPr>
          <w:b/>
        </w:rPr>
        <w:t>PARA LA REDUCCIÓN DEL CONSUMO DE HIDROFLUOROCARBONOS</w:t>
      </w:r>
      <w:r w:rsidR="00144877">
        <w:rPr>
          <w:b/>
        </w:rPr>
        <w:br/>
      </w:r>
      <w:r>
        <w:rPr>
          <w:b/>
        </w:rPr>
        <w:t>EN EL MARCO DE LA ETAPA I DEL PLAN PARA LA APLICACIÓN DE LA</w:t>
      </w:r>
      <w:r w:rsidR="00144877">
        <w:rPr>
          <w:b/>
        </w:rPr>
        <w:br/>
      </w:r>
      <w:r>
        <w:rPr>
          <w:b/>
        </w:rPr>
        <w:t>ENMIENDA DE KIGALI RELATIVA A LOS HFC</w:t>
      </w:r>
    </w:p>
    <w:p w14:paraId="684D90E4" w14:textId="7A7A0A3F" w:rsidR="00711BE6" w:rsidRPr="008F68AC" w:rsidRDefault="00711BE6" w:rsidP="00E7136F">
      <w:pPr>
        <w:spacing w:after="240"/>
        <w:jc w:val="center"/>
        <w:rPr>
          <w:b/>
          <w:bCs/>
        </w:rPr>
      </w:pPr>
      <w:r>
        <w:rPr>
          <w:b/>
        </w:rPr>
        <w:t>(Período: 2025-2032)</w:t>
      </w:r>
    </w:p>
    <w:p w14:paraId="02BC74F7" w14:textId="77777777" w:rsidR="00711BE6" w:rsidRPr="008F68AC" w:rsidRDefault="00711BE6" w:rsidP="00E7136F">
      <w:pPr>
        <w:shd w:val="clear" w:color="auto" w:fill="FFFFFF" w:themeFill="background1"/>
        <w:spacing w:after="240"/>
        <w:rPr>
          <w:b/>
          <w:bCs/>
        </w:rPr>
      </w:pPr>
      <w:r>
        <w:rPr>
          <w:b/>
        </w:rPr>
        <w:t>Objetivo</w:t>
      </w:r>
    </w:p>
    <w:p w14:paraId="12DFDE0E" w14:textId="16C65575" w:rsidR="00711BE6" w:rsidRPr="008F68AC" w:rsidRDefault="00711BE6" w:rsidP="007F3580">
      <w:pPr>
        <w:pStyle w:val="Heading1"/>
        <w:numPr>
          <w:ilvl w:val="0"/>
          <w:numId w:val="9"/>
        </w:numPr>
      </w:pPr>
      <w:r>
        <w:t>El presente Acuerdo</w:t>
      </w:r>
      <w:r w:rsidR="002A4E7C">
        <w:t xml:space="preserve"> representa el entendimiento entre </w:t>
      </w:r>
      <w:r>
        <w:t>el Gobierno de Omán (el “País”) y el Comité Ejecutivo con respecto a la reducción del uso controlado de las sustancias del Anexo F</w:t>
      </w:r>
      <w:r w:rsidR="000F4B3F">
        <w:t xml:space="preserve"> indicadas en el Apéndice 1-A (</w:t>
      </w:r>
      <w:r>
        <w:t>“</w:t>
      </w:r>
      <w:r w:rsidR="000F4B3F">
        <w:t xml:space="preserve">las </w:t>
      </w:r>
      <w:r>
        <w:t>Sustancias”) hasta un nivel sostenido de 2.415.624 toneladas de CO</w:t>
      </w:r>
      <w:r>
        <w:rPr>
          <w:vertAlign w:val="subscript"/>
        </w:rPr>
        <w:t>2</w:t>
      </w:r>
      <w:r>
        <w:t xml:space="preserve"> equivalente antes del 1 de enero de 2032 en cumplimiento del calendario del Protocolo de Montreal y las condiciones de este Acuerdo.</w:t>
      </w:r>
      <w:r w:rsidR="000F4B3F">
        <w:t xml:space="preserve"> El Acuerdo se ajustará una vez</w:t>
      </w:r>
      <w:r>
        <w:t xml:space="preserve"> luego de que se comuniquen los datos de consumo del período 2024-2026 y se establezca el nivel de referencia efectivo.</w:t>
      </w:r>
    </w:p>
    <w:p w14:paraId="31568D04" w14:textId="75D76596" w:rsidR="00711BE6" w:rsidRPr="008F68AC" w:rsidRDefault="00711BE6" w:rsidP="00E7136F">
      <w:pPr>
        <w:pStyle w:val="Heading1"/>
      </w:pPr>
      <w:r>
        <w:t xml:space="preserve">El País conviene en cumplir con los límites anuales de consumo de las Sustancias del Anexo F </w:t>
      </w:r>
      <w:r w:rsidR="000F4B3F">
        <w:t xml:space="preserve">que </w:t>
      </w:r>
      <w:r>
        <w:t>se establecen en la fila 1.2 del Apéndice 2-A (“Metas y financiamiento”) del presente Acuerdo, así como en el calendario de reducción del Protocolo de Montreal para las sustancias del Anexo F mencionadas en el Apéndice 1-A. El País acepta que, en virtud de su aceptación del presente Acuerdo y del cumplimiento por parte del Comité Ejecutivo de sus obligaciones de financiamiento descritas en el párrafo 3, se le impide solicitar o recibir financiamiento adicional del Fondo Multilateral en relación con consumos de las sustancias del Anexo F que superen el nivel definido en la fila 1.2 del Apéndice 2-A como medida de reducción final conforme a este Acuerdo para las sustancias del Anexo F especificadas en el Apéndice 1-A y en relación con consumos de las sustancias del Anexo F que superen el nivel definido en la fila 4.1.3 (consumo remanente admisible para financiamiento).</w:t>
      </w:r>
    </w:p>
    <w:p w14:paraId="606C9955" w14:textId="77777777" w:rsidR="00711BE6" w:rsidRPr="008F68AC" w:rsidRDefault="00711BE6" w:rsidP="00E7136F">
      <w:pPr>
        <w:pStyle w:val="Heading1"/>
      </w:pPr>
      <w:r>
        <w:t>Sujeto al cumplimiento por el País de sus obligaciones estipuladas en el presente Acuerdo, el Comité Ejecutivo acuerda, en principio, otorgar al País el financiamiento establecido en la fila 3.1 del Apéndice 2-A. En principio, el Comité Ejecutivo proporcionará dicho financiamiento en las reuniones del Comité Ejecutivo especificadas en el Apéndice 3-A (“Calendario de Aprobación del Financiamiento”).</w:t>
      </w:r>
    </w:p>
    <w:p w14:paraId="41434BA3" w14:textId="63489B3F" w:rsidR="00711BE6" w:rsidRPr="008F68AC" w:rsidRDefault="00711BE6" w:rsidP="00E7136F">
      <w:pPr>
        <w:pStyle w:val="Heading1"/>
      </w:pPr>
      <w:r>
        <w:t>El País conviene en ejecutar este Acuerdo de conformidad con la etapa I del plan de aplicación de la Enmienda de Kigali relativa a los HFC (“</w:t>
      </w:r>
      <w:r w:rsidR="000F4B3F">
        <w:t xml:space="preserve">el </w:t>
      </w:r>
      <w:r>
        <w:t>Plan”) tal como se aprobó. Conforme al subpárrafo 5 b) de este Acuerdo, el País aceptará la verificación independiente del logro de los límites anuales de consumo de las sustancias del Anexo F que se est</w:t>
      </w:r>
      <w:r w:rsidR="000F4B3F">
        <w:t>ab</w:t>
      </w:r>
      <w:r>
        <w:t>l</w:t>
      </w:r>
      <w:r w:rsidR="000F4B3F">
        <w:t>ece</w:t>
      </w:r>
      <w:r>
        <w:t>n en la fila 1.2 del Apéndice 2-A de este Acuerdo. Dicha verificación será encomendada por el organismo bilateral o de ejecución pertinente.</w:t>
      </w:r>
    </w:p>
    <w:p w14:paraId="4DB98C6C" w14:textId="77777777" w:rsidR="00711BE6" w:rsidRPr="008F68AC" w:rsidRDefault="00711BE6" w:rsidP="00E7136F">
      <w:pPr>
        <w:spacing w:before="240" w:after="240"/>
        <w:rPr>
          <w:b/>
          <w:bCs/>
        </w:rPr>
      </w:pPr>
      <w:r>
        <w:rPr>
          <w:b/>
        </w:rPr>
        <w:t>Condiciones para la entrega de fondos</w:t>
      </w:r>
    </w:p>
    <w:p w14:paraId="624CEDC3" w14:textId="5B8FE721" w:rsidR="00711BE6" w:rsidRPr="008F68AC" w:rsidRDefault="00711BE6" w:rsidP="00E7136F">
      <w:pPr>
        <w:pStyle w:val="Heading1"/>
      </w:pPr>
      <w:r>
        <w:t>El Comité Ejecutivo proporcionará el Financiamiento, conforme al Calendario de Aprobación del Financiamiento, únicamente cuando el País haya cumplido las siguientes condiciones con una antelación de por lo menos 10 semanas con respecto a la correspondiente reunión del Comité Ejecutivo indicada en el Calendario de Aprobación del Financiamiento:</w:t>
      </w:r>
    </w:p>
    <w:p w14:paraId="3C4A4C93" w14:textId="3448AAD9" w:rsidR="00711BE6" w:rsidRPr="008F68AC" w:rsidRDefault="00711BE6" w:rsidP="007F3580">
      <w:pPr>
        <w:pStyle w:val="Heading2"/>
        <w:widowControl/>
        <w:numPr>
          <w:ilvl w:val="1"/>
          <w:numId w:val="19"/>
        </w:numPr>
      </w:pPr>
      <w:r>
        <w:t>Que el país haya cumplido las Me</w:t>
      </w:r>
      <w:r w:rsidR="000F4B3F">
        <w:t xml:space="preserve">tas estipuladas en </w:t>
      </w:r>
      <w:r>
        <w:t>l</w:t>
      </w:r>
      <w:r w:rsidR="000F4B3F">
        <w:t>a</w:t>
      </w:r>
      <w:r>
        <w:t xml:space="preserve"> </w:t>
      </w:r>
      <w:r w:rsidR="000F4B3F">
        <w:t>fila</w:t>
      </w:r>
      <w:r>
        <w:t xml:space="preserve"> 1.2 del Apéndice 2-A para </w:t>
      </w:r>
      <w:r w:rsidR="000F4B3F">
        <w:t xml:space="preserve">todos </w:t>
      </w:r>
      <w:r>
        <w:t>los años pertinentes. Los años pertinentes son todos los años transcurridos desde la aprobación del presente Acuerdo</w:t>
      </w:r>
      <w:r w:rsidR="000F4B3F">
        <w:t>.</w:t>
      </w:r>
      <w:r>
        <w:t xml:space="preserve"> </w:t>
      </w:r>
      <w:r w:rsidR="000F4B3F">
        <w:t>Quedan exentos aquell</w:t>
      </w:r>
      <w:r>
        <w:t>os años para los que no hay informes de ejecución del programa país pendientes a la fecha de celebración de la reunión del Comité Ejecutivo en la que se present</w:t>
      </w:r>
      <w:r w:rsidR="000F4B3F">
        <w:t>a la solicitud de financiamiento</w:t>
      </w:r>
      <w:r>
        <w:t>;</w:t>
      </w:r>
    </w:p>
    <w:p w14:paraId="09686B1D" w14:textId="0C19F573" w:rsidR="00711BE6" w:rsidRPr="008F68AC" w:rsidRDefault="000F4B3F" w:rsidP="007F3580">
      <w:pPr>
        <w:pStyle w:val="Heading2"/>
        <w:widowControl/>
        <w:numPr>
          <w:ilvl w:val="1"/>
          <w:numId w:val="19"/>
        </w:numPr>
      </w:pPr>
      <w:r>
        <w:lastRenderedPageBreak/>
        <w:t xml:space="preserve">Que </w:t>
      </w:r>
      <w:r w:rsidR="00711BE6">
        <w:t xml:space="preserve">el cumplimiento de estas Metas </w:t>
      </w:r>
      <w:r>
        <w:t xml:space="preserve">haya sido verificado de forma independiente </w:t>
      </w:r>
      <w:r w:rsidR="00711BE6">
        <w:t xml:space="preserve">para todos los años pertinentes, salvo que el Comité Ejecutivo hubiera decidido que </w:t>
      </w:r>
      <w:r>
        <w:t>dicha verificación no</w:t>
      </w:r>
      <w:r w:rsidR="00711BE6">
        <w:t xml:space="preserve"> </w:t>
      </w:r>
      <w:r>
        <w:t>fuera</w:t>
      </w:r>
      <w:r w:rsidR="00711BE6">
        <w:t xml:space="preserve"> necesari</w:t>
      </w:r>
      <w:r>
        <w:t>a</w:t>
      </w:r>
      <w:r w:rsidR="00711BE6">
        <w:t>;</w:t>
      </w:r>
    </w:p>
    <w:p w14:paraId="05E1E47F" w14:textId="77777777" w:rsidR="00711BE6" w:rsidRPr="008F68AC" w:rsidRDefault="00711BE6" w:rsidP="007F3580">
      <w:pPr>
        <w:pStyle w:val="Heading2"/>
        <w:widowControl/>
        <w:numPr>
          <w:ilvl w:val="1"/>
          <w:numId w:val="19"/>
        </w:numPr>
      </w:pPr>
      <w:r>
        <w:t>Que el País haya presentado un Informe de Ejecución de Tramo, de conformidad con el Apéndice 4-A (“Formato de Informes y Planes de Ejecución de Tramos”), que cubra cada año civil anterior; que haya logrado un nivel importante de ejecución de las actividades iniciadas con tramos aprobados anteriormente; y que la tasa de desembolso de financiamiento disponible del tramo aprobado anteriormente sea superior al 20 %; y</w:t>
      </w:r>
    </w:p>
    <w:p w14:paraId="46078F03" w14:textId="77777777" w:rsidR="00711BE6" w:rsidRPr="008F68AC" w:rsidRDefault="00711BE6" w:rsidP="007F3580">
      <w:pPr>
        <w:pStyle w:val="Heading2"/>
        <w:widowControl/>
        <w:numPr>
          <w:ilvl w:val="1"/>
          <w:numId w:val="19"/>
        </w:numPr>
      </w:pPr>
      <w:r>
        <w:t>Que el País haya presentado un Plan de Ejecución de Tramo, conforme al Apéndice 4-A, para todos los años civiles hasta, e inclusive, el año para el que el Calendario de Aprobación del Financiamiento contempla la presentación del tramo siguiente, o en el caso del último tramo, hasta la finalización de todas las actividades previstas.</w:t>
      </w:r>
    </w:p>
    <w:p w14:paraId="2B064CBE" w14:textId="77777777" w:rsidR="00711BE6" w:rsidRPr="008F68AC" w:rsidRDefault="00711BE6" w:rsidP="00E7136F">
      <w:pPr>
        <w:spacing w:before="240" w:after="240"/>
        <w:rPr>
          <w:b/>
          <w:bCs/>
        </w:rPr>
      </w:pPr>
      <w:r>
        <w:rPr>
          <w:b/>
        </w:rPr>
        <w:t>Supervisión</w:t>
      </w:r>
    </w:p>
    <w:p w14:paraId="2BBAE905" w14:textId="34F5A046" w:rsidR="00711BE6" w:rsidRPr="00144877" w:rsidRDefault="00711BE6" w:rsidP="00E7136F">
      <w:pPr>
        <w:pStyle w:val="Heading1"/>
        <w:rPr>
          <w:spacing w:val="-2"/>
        </w:rPr>
      </w:pPr>
      <w:r w:rsidRPr="00144877">
        <w:rPr>
          <w:spacing w:val="-2"/>
        </w:rPr>
        <w:t xml:space="preserve">El País se compromete a llevar una rigurosa supervisión de las actividades realizadas en virtud del presente Acuerdo. Las instituciones indicadas en el Apéndice 5-A (“Instituciones y </w:t>
      </w:r>
      <w:r w:rsidR="00BD30FA">
        <w:rPr>
          <w:spacing w:val="-2"/>
        </w:rPr>
        <w:t>F</w:t>
      </w:r>
      <w:r w:rsidRPr="00144877">
        <w:rPr>
          <w:spacing w:val="-2"/>
        </w:rPr>
        <w:t xml:space="preserve">unciones de </w:t>
      </w:r>
      <w:r w:rsidR="00BD30FA">
        <w:rPr>
          <w:spacing w:val="-2"/>
        </w:rPr>
        <w:t>S</w:t>
      </w:r>
      <w:r w:rsidRPr="00144877">
        <w:rPr>
          <w:spacing w:val="-2"/>
        </w:rPr>
        <w:t>upervisión”) supervisarán e informarán sobre la ejecución de las actividades previstas en los anteriores Planes de Ejecución de Tramo, de conformidad con sus funciones y responsabilidades estipuladas en dicho apéndice.</w:t>
      </w:r>
    </w:p>
    <w:p w14:paraId="3C8A300C" w14:textId="77777777" w:rsidR="00711BE6" w:rsidRPr="008F68AC" w:rsidRDefault="00711BE6" w:rsidP="00E7136F">
      <w:pPr>
        <w:spacing w:before="240" w:after="240"/>
        <w:rPr>
          <w:b/>
          <w:bCs/>
        </w:rPr>
      </w:pPr>
      <w:r>
        <w:rPr>
          <w:b/>
        </w:rPr>
        <w:t>Flexibilidad en la reasignación de fondos</w:t>
      </w:r>
    </w:p>
    <w:p w14:paraId="1C61FDED" w14:textId="687C86A9" w:rsidR="00711BE6" w:rsidRPr="008F68AC" w:rsidRDefault="00711BE6" w:rsidP="00E7136F">
      <w:pPr>
        <w:pStyle w:val="Heading1"/>
      </w:pPr>
      <w:r>
        <w:t xml:space="preserve">El Comité Ejecutivo conviene en que el País podrá tener flexibilidad para reasignar parte o la totalidad de los fondos aprobados, en atención a la evolución de las circunstancias, para lograr la </w:t>
      </w:r>
      <w:r w:rsidR="00BD30FA">
        <w:t xml:space="preserve">mayor agilidad posible en la </w:t>
      </w:r>
      <w:r>
        <w:t>reducción del consumo y la reducción de las sustancias del Anexo F especificadas en el Apéndice 1-A, de acuerdo con las consideraciones siguientes:</w:t>
      </w:r>
    </w:p>
    <w:p w14:paraId="76571E19" w14:textId="275F97EE" w:rsidR="00711BE6" w:rsidRPr="008F68AC" w:rsidRDefault="00711BE6" w:rsidP="007F3580">
      <w:pPr>
        <w:pStyle w:val="Heading2"/>
        <w:widowControl/>
        <w:numPr>
          <w:ilvl w:val="1"/>
          <w:numId w:val="20"/>
        </w:numPr>
      </w:pPr>
      <w:r>
        <w:t>Las reasignaciones que supongan cambios significativos se deberán documentar por anticipado en el Plan de Ejecución de Tramo previsto en el subpárrafo</w:t>
      </w:r>
      <w:r w:rsidR="00BD30FA">
        <w:t> </w:t>
      </w:r>
      <w:r>
        <w:t>5</w:t>
      </w:r>
      <w:r w:rsidR="00BD30FA">
        <w:t> </w:t>
      </w:r>
      <w:r>
        <w:t>d), o bien como revisión de un Plan de Ejecución de Tramo existente que se deberá presentar 10 semanas antes de una reunión del Comité Ejecutivo, para su aprobación. Por cambios significativos se entiende:</w:t>
      </w:r>
    </w:p>
    <w:p w14:paraId="072A9D59" w14:textId="1A5A3C48" w:rsidR="00711BE6" w:rsidRPr="008F68AC" w:rsidRDefault="00711BE6" w:rsidP="007F3580">
      <w:pPr>
        <w:pStyle w:val="Heading3"/>
        <w:widowControl/>
        <w:numPr>
          <w:ilvl w:val="2"/>
          <w:numId w:val="21"/>
        </w:numPr>
      </w:pPr>
      <w:r>
        <w:t>Cuestiones que pudieran afectar el reglamento y las po</w:t>
      </w:r>
      <w:r w:rsidR="00144877">
        <w:t>líticas del Fondo Multilateral;</w:t>
      </w:r>
    </w:p>
    <w:p w14:paraId="08E300FB" w14:textId="77777777" w:rsidR="00711BE6" w:rsidRPr="008F68AC" w:rsidRDefault="00711BE6" w:rsidP="007F3580">
      <w:pPr>
        <w:pStyle w:val="Heading3"/>
        <w:widowControl/>
        <w:numPr>
          <w:ilvl w:val="2"/>
          <w:numId w:val="21"/>
        </w:numPr>
      </w:pPr>
      <w:r>
        <w:t xml:space="preserve">Cambios que modifiquen cláusulas de este Acuerdo; </w:t>
      </w:r>
    </w:p>
    <w:p w14:paraId="07A93FA8" w14:textId="77777777" w:rsidR="00711BE6" w:rsidRPr="008F68AC" w:rsidRDefault="00711BE6" w:rsidP="007F3580">
      <w:pPr>
        <w:pStyle w:val="Heading3"/>
        <w:widowControl/>
        <w:numPr>
          <w:ilvl w:val="2"/>
          <w:numId w:val="21"/>
        </w:numPr>
      </w:pPr>
      <w:r>
        <w:t>Cambios en los niveles anuales de financiamiento asignados a los organismos bilaterales o de ejecución individuales para los diferentes tramos;</w:t>
      </w:r>
    </w:p>
    <w:p w14:paraId="02FBB26D" w14:textId="2DD58F5C" w:rsidR="00711BE6" w:rsidRPr="008F68AC" w:rsidRDefault="00711BE6" w:rsidP="007F3580">
      <w:pPr>
        <w:pStyle w:val="Heading3"/>
        <w:widowControl/>
        <w:numPr>
          <w:ilvl w:val="2"/>
          <w:numId w:val="21"/>
        </w:numPr>
      </w:pPr>
      <w:r>
        <w:t>La entrega de financiamiento para actividades no contempladas en el Plan de Ejecución de Tramo en curso avalado</w:t>
      </w:r>
      <w:r w:rsidR="00BD30FA">
        <w:t>,</w:t>
      </w:r>
      <w:r>
        <w:t xml:space="preserve"> o la eliminación de una actividad del Plan de Ejecución de Tramo, con un costo mayor al 30 % del costo total del último tramo aprobado;</w:t>
      </w:r>
    </w:p>
    <w:p w14:paraId="0CF8C163" w14:textId="5DFC2BC8" w:rsidR="00711BE6" w:rsidRPr="008F68AC" w:rsidRDefault="00711BE6" w:rsidP="007F3580">
      <w:pPr>
        <w:pStyle w:val="Heading3"/>
        <w:widowControl/>
        <w:numPr>
          <w:ilvl w:val="2"/>
          <w:numId w:val="21"/>
        </w:numPr>
      </w:pPr>
      <w:r>
        <w:t xml:space="preserve">Cambios en las tecnologías alternativas, en el entendido de que cualquier presentación de una solicitud de ese tipo deberá </w:t>
      </w:r>
      <w:r w:rsidR="00BD30FA">
        <w:t>indicar</w:t>
      </w:r>
      <w:r>
        <w:t xml:space="preserve"> los respectivos sobrecostos, el posible impacto climático y las diferencias en toneladas de CO</w:t>
      </w:r>
      <w:r>
        <w:rPr>
          <w:vertAlign w:val="subscript"/>
        </w:rPr>
        <w:t>2</w:t>
      </w:r>
      <w:r>
        <w:t xml:space="preserve"> equivalente que han de reducirse, si procede, y confirmar que el País conviene en que el ahorro potencial asociado </w:t>
      </w:r>
      <w:r w:rsidR="00BD30FA">
        <w:t>a</w:t>
      </w:r>
      <w:r>
        <w:t xml:space="preserve">l cambio de tecnología redundaría en una </w:t>
      </w:r>
      <w:r>
        <w:lastRenderedPageBreak/>
        <w:t>disminución equivalente en el nivel general de financiamiento previsto en este Acuerdo;</w:t>
      </w:r>
    </w:p>
    <w:p w14:paraId="3E1FB8E0" w14:textId="2384EA5D" w:rsidR="00711BE6" w:rsidRPr="008F68AC" w:rsidRDefault="00711BE6" w:rsidP="007F3580">
      <w:pPr>
        <w:pStyle w:val="Heading2"/>
        <w:widowControl/>
        <w:numPr>
          <w:ilvl w:val="1"/>
          <w:numId w:val="22"/>
        </w:numPr>
      </w:pPr>
      <w:r>
        <w:t xml:space="preserve">Las reasignaciones que no supongan cambios significativos podrán incorporarse </w:t>
      </w:r>
      <w:r w:rsidR="00BD30FA">
        <w:t>a</w:t>
      </w:r>
      <w:r>
        <w:t>l Plan de Ejecución de Tramo aprobado que se esté ejecutando en ese momento y notificarse al Comité Ejecutivo en el siguiente Informe de Ejecución de Tramo;</w:t>
      </w:r>
    </w:p>
    <w:p w14:paraId="620445E6" w14:textId="77777777" w:rsidR="00711BE6" w:rsidRPr="008F68AC" w:rsidRDefault="00711BE6" w:rsidP="007F3580">
      <w:pPr>
        <w:pStyle w:val="Heading2"/>
        <w:widowControl/>
        <w:numPr>
          <w:ilvl w:val="1"/>
          <w:numId w:val="22"/>
        </w:numPr>
      </w:pPr>
      <w:r>
        <w:t>Las empresas contempladas en el Plan que resulten inadmisibles conforme a las políticas del Fondo Multilateral (esto es, por ser de propiedad extranjera o por haberse establecido después de la fecha límite aplicable) no podrán recibir ayuda financiera. Esta información se comunicaría en el marco del Plan de Ejecución de Tramo; y</w:t>
      </w:r>
    </w:p>
    <w:p w14:paraId="58FA85FC" w14:textId="77777777" w:rsidR="00711BE6" w:rsidRPr="008F68AC" w:rsidRDefault="00711BE6" w:rsidP="007F3580">
      <w:pPr>
        <w:pStyle w:val="Heading2"/>
        <w:widowControl/>
        <w:numPr>
          <w:ilvl w:val="1"/>
          <w:numId w:val="22"/>
        </w:numPr>
      </w:pPr>
      <w:r>
        <w:t>Los saldos que obren en poder del organismo bilateral o de ejecución o del País en el marco del Plan deberán ser reintegrados al Fondo Multilateral al concluir el último tramo previsto en este Acuerdo.</w:t>
      </w:r>
    </w:p>
    <w:p w14:paraId="1DF2F0F0" w14:textId="353589D2" w:rsidR="00711BE6" w:rsidRPr="008F68AC" w:rsidRDefault="00711BE6" w:rsidP="00E7136F">
      <w:pPr>
        <w:pStyle w:val="Heading1"/>
      </w:pPr>
      <w:r>
        <w:t xml:space="preserve">Se prestará especial atención a la ejecución de actividades en el sector de servicio técnico de equipos de refrigeración incluidos en el Plan, </w:t>
      </w:r>
      <w:r w:rsidR="00BD30FA">
        <w:t xml:space="preserve">y </w:t>
      </w:r>
      <w:r>
        <w:t xml:space="preserve">en particular </w:t>
      </w:r>
      <w:r w:rsidR="00BD30FA">
        <w:t xml:space="preserve">a </w:t>
      </w:r>
      <w:r>
        <w:t xml:space="preserve">que el País podrá </w:t>
      </w:r>
      <w:r w:rsidR="00BD30FA">
        <w:t>h</w:t>
      </w:r>
      <w:r>
        <w:t>a</w:t>
      </w:r>
      <w:r w:rsidR="00BD30FA">
        <w:t>ce</w:t>
      </w:r>
      <w:r>
        <w:t xml:space="preserve">r </w:t>
      </w:r>
      <w:r w:rsidR="00BD30FA">
        <w:t xml:space="preserve">uso de </w:t>
      </w:r>
      <w:r>
        <w:t>la flexibilidad disponible en el marco de este Acuerdo para atender las necesidades específicas que pudieran surgir durante la ejecución de</w:t>
      </w:r>
      <w:r w:rsidR="00BD30FA">
        <w:t>l</w:t>
      </w:r>
      <w:r>
        <w:t xml:space="preserve"> pr</w:t>
      </w:r>
      <w:r w:rsidR="00BD30FA">
        <w:t>oyecto</w:t>
      </w:r>
      <w:r>
        <w:t>.</w:t>
      </w:r>
    </w:p>
    <w:p w14:paraId="0C11D93E" w14:textId="77777777" w:rsidR="00711BE6" w:rsidRPr="008F68AC" w:rsidRDefault="00711BE6" w:rsidP="00E7136F">
      <w:pPr>
        <w:spacing w:before="240" w:after="240"/>
        <w:rPr>
          <w:b/>
          <w:bCs/>
        </w:rPr>
      </w:pPr>
      <w:r>
        <w:rPr>
          <w:b/>
        </w:rPr>
        <w:t>Organismos bilaterales y de ejecución</w:t>
      </w:r>
    </w:p>
    <w:p w14:paraId="23C7DFE4" w14:textId="58460408" w:rsidR="00711BE6" w:rsidRPr="008F68AC" w:rsidRDefault="00711BE6" w:rsidP="00E7136F">
      <w:pPr>
        <w:pStyle w:val="Heading1"/>
      </w:pPr>
      <w:r>
        <w:t>El País conviene en asumir la responsabilidad general por la gestión y ejecución del presente Acuerdo y de todas las actividades emprendidas por el País</w:t>
      </w:r>
      <w:r w:rsidR="00BD30FA">
        <w:t>,</w:t>
      </w:r>
      <w:r>
        <w:t xml:space="preserve"> o en su nombre, en cumplimiento de las obligaciones en virtud del presente Acuerdo. El PNUMA asume la función de principal organismo de ejecución (“OE Principal”) y la ONUDI asume la función de organismo de ejecución cooperante (“OE</w:t>
      </w:r>
      <w:r w:rsidR="00BD30FA">
        <w:t> </w:t>
      </w:r>
      <w:r>
        <w:t>Cooperante”) bajo la dirección del OE Principal en todo lo relativo a las actividades del País en virtud del presente Acuerdo. El País acepta asimismo someterse a evaluaciones, las que podrán hacerse en el marco de los programas de supervisión y evaluación del Fondo Multilateral o en el marco del programa de evaluación del OE Principal y/o el OE Cooperante que participan en este Acuerdo.</w:t>
      </w:r>
    </w:p>
    <w:p w14:paraId="45E4E26E" w14:textId="5B70209E" w:rsidR="00711BE6" w:rsidRPr="008F68AC" w:rsidRDefault="00711BE6" w:rsidP="00E7136F">
      <w:pPr>
        <w:pStyle w:val="Heading1"/>
      </w:pPr>
      <w:r>
        <w:t xml:space="preserve">El OE Principal </w:t>
      </w:r>
      <w:r w:rsidR="001418E3">
        <w:t>se</w:t>
      </w:r>
      <w:r>
        <w:t>rá responsabl</w:t>
      </w:r>
      <w:r w:rsidR="001418E3">
        <w:t>e</w:t>
      </w:r>
      <w:r>
        <w:t xml:space="preserve"> de garantizar la planificación, ejecución y presentación de informes de forma coordinada </w:t>
      </w:r>
      <w:r w:rsidR="001418E3">
        <w:t>para</w:t>
      </w:r>
      <w:r>
        <w:t xml:space="preserve"> todas las actividades comprendidas en el presente Acuerdo, incluida, entre otras cosas, la verificación independiente prevista en el subpárrafo 5 b). El OE Cooperante apoyará al OE Principal ejecutando el Plan bajo la coordinación general del OE Principal. Las funciones del OE</w:t>
      </w:r>
      <w:r w:rsidR="001418E3">
        <w:t> </w:t>
      </w:r>
      <w:r>
        <w:t xml:space="preserve">Principal y del OE Cooperante se </w:t>
      </w:r>
      <w:r w:rsidR="001418E3">
        <w:t>estipulan</w:t>
      </w:r>
      <w:r>
        <w:t xml:space="preserve"> en el Apéndice 6-A y el Apéndice 6-B, respectivamente. El</w:t>
      </w:r>
      <w:r w:rsidR="001418E3">
        <w:t> </w:t>
      </w:r>
      <w:r>
        <w:t>Comité Ejecutivo conviene, en principio, en pagar al OE Principal y al OE Cooperante los honorarios que se indican en las filas 2.2 y 2.4 del Apéndice 2-A.</w:t>
      </w:r>
    </w:p>
    <w:p w14:paraId="78CF5D11" w14:textId="77777777" w:rsidR="00711BE6" w:rsidRPr="008F68AC" w:rsidRDefault="00711BE6" w:rsidP="00E7136F">
      <w:pPr>
        <w:spacing w:before="240" w:after="240"/>
        <w:rPr>
          <w:b/>
          <w:bCs/>
        </w:rPr>
      </w:pPr>
      <w:r>
        <w:rPr>
          <w:b/>
        </w:rPr>
        <w:t>Incumplimiento de las Metas establecidas en el Acuerdo</w:t>
      </w:r>
    </w:p>
    <w:p w14:paraId="46323D7A" w14:textId="6CEE7D9D" w:rsidR="00711BE6" w:rsidRPr="008F68AC" w:rsidRDefault="00711BE6" w:rsidP="00E7136F">
      <w:pPr>
        <w:pStyle w:val="Heading1"/>
      </w:pPr>
      <w:r>
        <w:t>Si por cualquier motivo el País no cumpliera las Metas de eliminación de las sustancias del Anexo</w:t>
      </w:r>
      <w:r w:rsidR="001418E3">
        <w:t> </w:t>
      </w:r>
      <w:r>
        <w:t xml:space="preserve">F que se establecen en la fila 1.2 del Apéndice 2-A, o si incumpliera de cualquier otra forma lo estipulado en el presente Acuerdo, el País conviene entonces en que no tendrá derecho a recibir el Financiamiento según lo previsto en el Calendario de Aprobación del Financiamiento. A discreción del Comité Ejecutivo, el financiamiento se reanudará según un Calendario de Aprobación del Financiamiento revisado determinado por el Comité Ejecutivo luego de que el País haya demostrado que cumplió con todas las obligaciones que debía cumplir antes de recibir el siguiente tramo de financiamiento según el Calendario de Aprobación del Financiamiento. El País reconoce y acepta que el Comité Ejecutivo podrá reducir el Financiamiento en el monto que se indica en el Apéndice 7-A (“Reducciones del </w:t>
      </w:r>
      <w:r w:rsidR="001418E3">
        <w:t>F</w:t>
      </w:r>
      <w:r>
        <w:t xml:space="preserve">inanciamiento en caso de </w:t>
      </w:r>
      <w:r w:rsidR="001418E3">
        <w:t>I</w:t>
      </w:r>
      <w:r>
        <w:t>ncumplimiento”) por cada kg de CO</w:t>
      </w:r>
      <w:r>
        <w:rPr>
          <w:vertAlign w:val="subscript"/>
        </w:rPr>
        <w:t>2</w:t>
      </w:r>
      <w:r>
        <w:t xml:space="preserve"> equivalente de reducciones del consumo no alcanzado en cualquier año. El Comité Ejecutivo analizará cada caso específico en que el País no haya cumplido con este Acuerdo y adoptará las decisiones que corresponda. Una vez adoptadas las decisiones, el caso específico de incumplimiento de este </w:t>
      </w:r>
      <w:r>
        <w:lastRenderedPageBreak/>
        <w:t>Acuerdo no será un impedimento para la entrega de fondos para futuros tramos conforme al párrafo 5 anterior.</w:t>
      </w:r>
    </w:p>
    <w:p w14:paraId="106D452B" w14:textId="77777777" w:rsidR="00711BE6" w:rsidRPr="008F68AC" w:rsidRDefault="00711BE6" w:rsidP="00E7136F">
      <w:pPr>
        <w:pStyle w:val="Heading1"/>
      </w:pPr>
      <w:r>
        <w:t>El Financiamiento de este Acuerdo no se modificará por decisiones futuras del Comité Ejecutivo que pudieran afectar el financiamiento de otros proyectos del sector de consumo o actividades relacionadas en el País.</w:t>
      </w:r>
    </w:p>
    <w:p w14:paraId="4B033FE9" w14:textId="3823DCB7" w:rsidR="00711BE6" w:rsidRPr="008F68AC" w:rsidRDefault="00711BE6" w:rsidP="00E7136F">
      <w:pPr>
        <w:pStyle w:val="Heading1"/>
      </w:pPr>
      <w:r>
        <w:t>El País acatará cualquier solicitud razonable del Comité Ejecutivo, el OE Principal y el OE Cooperante para facilitar la ejecución del presente Acuerdo. En particular, proporcionará al OE Principal y al OE Cooperante acceso a la información necesaria para verificar el cumplimiento del presente Acuerdo.</w:t>
      </w:r>
    </w:p>
    <w:p w14:paraId="56B7BDD0" w14:textId="77777777" w:rsidR="00711BE6" w:rsidRPr="008F68AC" w:rsidRDefault="00711BE6" w:rsidP="00E7136F">
      <w:pPr>
        <w:keepNext/>
        <w:keepLines/>
        <w:spacing w:before="240" w:after="240"/>
        <w:rPr>
          <w:b/>
          <w:bCs/>
        </w:rPr>
      </w:pPr>
      <w:r>
        <w:rPr>
          <w:b/>
        </w:rPr>
        <w:t>Fecha de finalización</w:t>
      </w:r>
    </w:p>
    <w:p w14:paraId="61F9AB2E" w14:textId="1A6A5B61" w:rsidR="00711BE6" w:rsidRPr="008F68AC" w:rsidRDefault="00711BE6" w:rsidP="00E7136F">
      <w:pPr>
        <w:pStyle w:val="Heading1"/>
        <w:keepNext/>
        <w:keepLines/>
      </w:pPr>
      <w:r>
        <w:t xml:space="preserve">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 Tramo y sus revisiones conforme al subpárrafo 5 d) y </w:t>
      </w:r>
      <w:r w:rsidR="001418E3">
        <w:t>a</w:t>
      </w:r>
      <w:r>
        <w:t xml:space="preserve">l párrafo 7, la finalización del Plan se aplazará hasta el </w:t>
      </w:r>
      <w:r w:rsidR="001418E3">
        <w:t>final</w:t>
      </w:r>
      <w:r>
        <w:t xml:space="preserve"> del año que siga a la ejecución de las actividades pendientes. Salvo indicación en contrario del Comité Ejecutivo, la obligación de informar conforme a los subpárrafos 1 a), 1 b) y 1 d) del Apéndice</w:t>
      </w:r>
      <w:r w:rsidR="001418E3">
        <w:t> </w:t>
      </w:r>
      <w:r>
        <w:t>4-A se mantendrá vigente hasta la finalización del Plan.</w:t>
      </w:r>
    </w:p>
    <w:p w14:paraId="4228DCA7" w14:textId="77777777" w:rsidR="00711BE6" w:rsidRPr="008F68AC" w:rsidRDefault="00711BE6" w:rsidP="00E7136F">
      <w:pPr>
        <w:spacing w:before="240" w:after="240"/>
        <w:rPr>
          <w:b/>
          <w:bCs/>
        </w:rPr>
      </w:pPr>
      <w:r>
        <w:rPr>
          <w:b/>
        </w:rPr>
        <w:t>Validez</w:t>
      </w:r>
    </w:p>
    <w:p w14:paraId="34A5BD73" w14:textId="09A21CCA" w:rsidR="00711BE6" w:rsidRPr="008F68AC" w:rsidRDefault="00711BE6" w:rsidP="00E7136F">
      <w:pPr>
        <w:pStyle w:val="Heading1"/>
      </w:pPr>
      <w:r>
        <w:t>Todas las condiciones del presente Acuerdo rigen exclusivamente en el contexto del Protocolo de Montreal y conforme a lo aquí estipulado. Salvo indicación en contrario</w:t>
      </w:r>
      <w:r w:rsidR="001418E3">
        <w:t xml:space="preserve"> en el presente</w:t>
      </w:r>
      <w:r>
        <w:t>, los términos utilizados en este Acuerdo tienen el significado que se les asigna en el Protocolo de Montreal.</w:t>
      </w:r>
    </w:p>
    <w:p w14:paraId="5561A2E4" w14:textId="77777777" w:rsidR="00711BE6" w:rsidRPr="008F68AC" w:rsidRDefault="00711BE6" w:rsidP="00E7136F">
      <w:pPr>
        <w:pStyle w:val="Heading1"/>
      </w:pPr>
      <w:r>
        <w:t>El presente Acuerdo solo podrá modificarse o rescindirse por acuerdo mutuo escrito del País y del Comité Ejecutivo del Fondo Multilateral.</w:t>
      </w:r>
    </w:p>
    <w:p w14:paraId="1DB2F4EC" w14:textId="77777777" w:rsidR="00711BE6" w:rsidRPr="008F68AC" w:rsidRDefault="00711BE6" w:rsidP="00E7136F">
      <w:pPr>
        <w:keepNext/>
        <w:spacing w:before="360" w:after="240"/>
        <w:rPr>
          <w:b/>
          <w:bCs/>
        </w:rPr>
      </w:pPr>
      <w:r>
        <w:rPr>
          <w:b/>
        </w:rPr>
        <w:t>APÉNDICES</w:t>
      </w:r>
    </w:p>
    <w:p w14:paraId="756AD161" w14:textId="77777777" w:rsidR="00711BE6" w:rsidRPr="008F68AC" w:rsidRDefault="00711BE6" w:rsidP="00E7136F">
      <w:pPr>
        <w:keepNext/>
        <w:spacing w:before="360" w:after="240"/>
        <w:rPr>
          <w:b/>
          <w:bCs/>
        </w:rPr>
      </w:pPr>
      <w:r>
        <w:rPr>
          <w:b/>
        </w:rPr>
        <w:t>APÉNDICE 1-A: LAS SUSTANCIAS</w:t>
      </w: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9"/>
        <w:gridCol w:w="6391"/>
      </w:tblGrid>
      <w:tr w:rsidR="00711BE6" w:rsidRPr="008F68AC" w14:paraId="3A7281A3" w14:textId="77777777" w:rsidTr="000F6F85">
        <w:trPr>
          <w:trHeight w:val="413"/>
        </w:trPr>
        <w:tc>
          <w:tcPr>
            <w:tcW w:w="1991" w:type="pct"/>
            <w:vAlign w:val="center"/>
          </w:tcPr>
          <w:p w14:paraId="1DEF79AA" w14:textId="77777777" w:rsidR="00711BE6" w:rsidRPr="008F68AC" w:rsidRDefault="00711BE6" w:rsidP="00E7136F">
            <w:pPr>
              <w:jc w:val="left"/>
              <w:rPr>
                <w:b/>
                <w:bCs/>
                <w:sz w:val="20"/>
                <w:szCs w:val="20"/>
              </w:rPr>
            </w:pPr>
            <w:bookmarkStart w:id="14" w:name="_Hlk131268561"/>
            <w:r>
              <w:rPr>
                <w:b/>
                <w:sz w:val="20"/>
              </w:rPr>
              <w:t>Sustancias</w:t>
            </w:r>
          </w:p>
        </w:tc>
        <w:tc>
          <w:tcPr>
            <w:tcW w:w="3009" w:type="pct"/>
            <w:vAlign w:val="center"/>
          </w:tcPr>
          <w:p w14:paraId="25E73054" w14:textId="77777777" w:rsidR="00BE00FC" w:rsidRPr="008F68AC" w:rsidRDefault="00711BE6" w:rsidP="00E7136F">
            <w:pPr>
              <w:jc w:val="center"/>
              <w:rPr>
                <w:b/>
                <w:bCs/>
                <w:sz w:val="20"/>
                <w:szCs w:val="20"/>
              </w:rPr>
            </w:pPr>
            <w:r>
              <w:rPr>
                <w:b/>
                <w:sz w:val="20"/>
              </w:rPr>
              <w:t>Punto de partida para reducciones acumulativas en el consumo</w:t>
            </w:r>
          </w:p>
          <w:p w14:paraId="071B3951" w14:textId="6E581F8D" w:rsidR="00711BE6" w:rsidRPr="008F68AC" w:rsidRDefault="00BE00FC" w:rsidP="001418E3">
            <w:pPr>
              <w:jc w:val="center"/>
              <w:rPr>
                <w:b/>
                <w:bCs/>
                <w:sz w:val="20"/>
                <w:szCs w:val="20"/>
              </w:rPr>
            </w:pPr>
            <w:r>
              <w:rPr>
                <w:b/>
                <w:sz w:val="20"/>
              </w:rPr>
              <w:t>(tons</w:t>
            </w:r>
            <w:r w:rsidR="001418E3">
              <w:rPr>
                <w:b/>
                <w:sz w:val="20"/>
              </w:rPr>
              <w:t>.</w:t>
            </w:r>
            <w:r>
              <w:rPr>
                <w:b/>
                <w:sz w:val="20"/>
              </w:rPr>
              <w:t xml:space="preserve"> CO</w:t>
            </w:r>
            <w:r>
              <w:rPr>
                <w:b/>
                <w:sz w:val="20"/>
                <w:vertAlign w:val="subscript"/>
              </w:rPr>
              <w:t>2</w:t>
            </w:r>
            <w:r>
              <w:rPr>
                <w:b/>
                <w:sz w:val="20"/>
              </w:rPr>
              <w:t xml:space="preserve"> eq.) </w:t>
            </w:r>
          </w:p>
        </w:tc>
      </w:tr>
      <w:bookmarkEnd w:id="14"/>
      <w:tr w:rsidR="003A0BA9" w:rsidRPr="008F68AC" w14:paraId="2BB8453A" w14:textId="77777777" w:rsidTr="000F6F85">
        <w:trPr>
          <w:trHeight w:val="206"/>
        </w:trPr>
        <w:tc>
          <w:tcPr>
            <w:tcW w:w="1991" w:type="pct"/>
          </w:tcPr>
          <w:p w14:paraId="26AC8043" w14:textId="288AF55A" w:rsidR="003A0BA9" w:rsidRPr="008F68AC" w:rsidRDefault="00C90306" w:rsidP="00E7136F">
            <w:pPr>
              <w:jc w:val="left"/>
              <w:rPr>
                <w:sz w:val="20"/>
                <w:szCs w:val="20"/>
              </w:rPr>
            </w:pPr>
            <w:r>
              <w:rPr>
                <w:sz w:val="20"/>
              </w:rPr>
              <w:t>HFC</w:t>
            </w:r>
          </w:p>
        </w:tc>
        <w:tc>
          <w:tcPr>
            <w:tcW w:w="3009" w:type="pct"/>
          </w:tcPr>
          <w:p w14:paraId="55E4204E" w14:textId="0D16B20E" w:rsidR="003A0BA9" w:rsidRPr="008F68AC" w:rsidRDefault="003A0BA9" w:rsidP="00E7136F">
            <w:pPr>
              <w:jc w:val="center"/>
              <w:rPr>
                <w:sz w:val="20"/>
                <w:szCs w:val="20"/>
              </w:rPr>
            </w:pPr>
            <w:r>
              <w:rPr>
                <w:sz w:val="20"/>
              </w:rPr>
              <w:t>Por determinar</w:t>
            </w:r>
          </w:p>
        </w:tc>
      </w:tr>
    </w:tbl>
    <w:p w14:paraId="57448355" w14:textId="77777777" w:rsidR="00711BE6" w:rsidRPr="008F68AC" w:rsidRDefault="00711BE6" w:rsidP="00E7136F">
      <w:pPr>
        <w:spacing w:before="360" w:after="240"/>
        <w:rPr>
          <w:b/>
          <w:bCs/>
        </w:rPr>
      </w:pPr>
      <w:r>
        <w:rPr>
          <w:b/>
        </w:rPr>
        <w:t>APÉNDICE 2-A: METAS Y FINANCIAMIENTO</w:t>
      </w:r>
    </w:p>
    <w:tbl>
      <w:tblPr>
        <w:tblW w:w="5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37"/>
        <w:gridCol w:w="1178"/>
        <w:gridCol w:w="908"/>
        <w:gridCol w:w="897"/>
        <w:gridCol w:w="897"/>
        <w:gridCol w:w="897"/>
        <w:gridCol w:w="899"/>
        <w:gridCol w:w="904"/>
        <w:gridCol w:w="899"/>
        <w:gridCol w:w="996"/>
        <w:gridCol w:w="895"/>
        <w:gridCol w:w="899"/>
      </w:tblGrid>
      <w:tr w:rsidR="0023740A" w:rsidRPr="00E1293A" w14:paraId="68A97533" w14:textId="77777777" w:rsidTr="0023740A">
        <w:trPr>
          <w:trHeight w:val="50"/>
          <w:tblHeader/>
          <w:jc w:val="center"/>
        </w:trPr>
        <w:tc>
          <w:tcPr>
            <w:tcW w:w="204" w:type="pct"/>
            <w:tcMar>
              <w:left w:w="57" w:type="dxa"/>
              <w:right w:w="57" w:type="dxa"/>
            </w:tcMar>
            <w:vAlign w:val="center"/>
            <w:hideMark/>
          </w:tcPr>
          <w:p w14:paraId="176D4FAE" w14:textId="77777777" w:rsidR="00C70CCF" w:rsidRPr="00E1293A" w:rsidRDefault="00C70CCF" w:rsidP="00E7136F">
            <w:pPr>
              <w:keepNext/>
              <w:keepLines/>
              <w:ind w:left="-56" w:right="-57"/>
              <w:jc w:val="center"/>
              <w:rPr>
                <w:b/>
                <w:color w:val="000000"/>
                <w:sz w:val="18"/>
                <w:szCs w:val="18"/>
              </w:rPr>
            </w:pPr>
            <w:r>
              <w:rPr>
                <w:b/>
                <w:color w:val="000000"/>
                <w:sz w:val="18"/>
              </w:rPr>
              <w:t>Fila</w:t>
            </w:r>
          </w:p>
        </w:tc>
        <w:tc>
          <w:tcPr>
            <w:tcW w:w="974" w:type="pct"/>
            <w:gridSpan w:val="2"/>
            <w:tcMar>
              <w:left w:w="57" w:type="dxa"/>
              <w:right w:w="57" w:type="dxa"/>
            </w:tcMar>
            <w:vAlign w:val="center"/>
            <w:hideMark/>
          </w:tcPr>
          <w:p w14:paraId="57968CB8" w14:textId="77777777" w:rsidR="00C70CCF" w:rsidRPr="00E1293A" w:rsidRDefault="00C70CCF" w:rsidP="00E7136F">
            <w:pPr>
              <w:keepNext/>
              <w:keepLines/>
              <w:jc w:val="center"/>
              <w:rPr>
                <w:b/>
                <w:color w:val="000000"/>
                <w:sz w:val="18"/>
                <w:szCs w:val="18"/>
              </w:rPr>
            </w:pPr>
            <w:r>
              <w:rPr>
                <w:b/>
                <w:color w:val="000000"/>
                <w:sz w:val="18"/>
              </w:rPr>
              <w:t>Detalles</w:t>
            </w:r>
          </w:p>
        </w:tc>
        <w:tc>
          <w:tcPr>
            <w:tcW w:w="419" w:type="pct"/>
            <w:tcMar>
              <w:left w:w="57" w:type="dxa"/>
              <w:right w:w="57" w:type="dxa"/>
            </w:tcMar>
            <w:vAlign w:val="center"/>
          </w:tcPr>
          <w:p w14:paraId="45A145C3" w14:textId="77777777" w:rsidR="00C70CCF" w:rsidRPr="00E1293A" w:rsidRDefault="00C70CCF" w:rsidP="00E7136F">
            <w:pPr>
              <w:keepNext/>
              <w:keepLines/>
              <w:jc w:val="center"/>
              <w:rPr>
                <w:b/>
                <w:color w:val="000000"/>
                <w:sz w:val="18"/>
                <w:szCs w:val="18"/>
              </w:rPr>
            </w:pPr>
            <w:r>
              <w:rPr>
                <w:b/>
                <w:color w:val="000000"/>
                <w:sz w:val="18"/>
              </w:rPr>
              <w:t>2025</w:t>
            </w:r>
          </w:p>
        </w:tc>
        <w:tc>
          <w:tcPr>
            <w:tcW w:w="419" w:type="pct"/>
            <w:vAlign w:val="center"/>
          </w:tcPr>
          <w:p w14:paraId="582BC528" w14:textId="2B451B18" w:rsidR="00C70CCF" w:rsidRPr="00E1293A" w:rsidRDefault="00C70CCF" w:rsidP="007D08F6">
            <w:pPr>
              <w:keepNext/>
              <w:keepLines/>
              <w:jc w:val="center"/>
              <w:rPr>
                <w:b/>
                <w:color w:val="000000"/>
                <w:sz w:val="18"/>
                <w:szCs w:val="18"/>
              </w:rPr>
            </w:pPr>
            <w:r>
              <w:rPr>
                <w:b/>
                <w:color w:val="000000"/>
                <w:sz w:val="18"/>
              </w:rPr>
              <w:t>2026</w:t>
            </w:r>
          </w:p>
        </w:tc>
        <w:tc>
          <w:tcPr>
            <w:tcW w:w="419" w:type="pct"/>
            <w:tcMar>
              <w:left w:w="57" w:type="dxa"/>
              <w:right w:w="57" w:type="dxa"/>
            </w:tcMar>
            <w:vAlign w:val="center"/>
          </w:tcPr>
          <w:p w14:paraId="56FE184A" w14:textId="34FA0D9A" w:rsidR="00C70CCF" w:rsidRPr="00E1293A" w:rsidRDefault="00C70CCF" w:rsidP="00E7136F">
            <w:pPr>
              <w:keepNext/>
              <w:keepLines/>
              <w:jc w:val="center"/>
              <w:rPr>
                <w:b/>
                <w:color w:val="000000"/>
                <w:sz w:val="18"/>
                <w:szCs w:val="18"/>
              </w:rPr>
            </w:pPr>
            <w:r>
              <w:rPr>
                <w:b/>
                <w:color w:val="000000"/>
                <w:sz w:val="18"/>
              </w:rPr>
              <w:t>2027</w:t>
            </w:r>
          </w:p>
        </w:tc>
        <w:tc>
          <w:tcPr>
            <w:tcW w:w="420" w:type="pct"/>
            <w:tcMar>
              <w:left w:w="57" w:type="dxa"/>
              <w:right w:w="57" w:type="dxa"/>
            </w:tcMar>
            <w:vAlign w:val="center"/>
          </w:tcPr>
          <w:p w14:paraId="6CF6AF8A" w14:textId="5D89462F" w:rsidR="00C70CCF" w:rsidRPr="00E1293A" w:rsidRDefault="00C70CCF" w:rsidP="00E7136F">
            <w:pPr>
              <w:keepNext/>
              <w:keepLines/>
              <w:jc w:val="center"/>
              <w:rPr>
                <w:b/>
                <w:color w:val="000000"/>
                <w:sz w:val="18"/>
                <w:szCs w:val="18"/>
              </w:rPr>
            </w:pPr>
            <w:r>
              <w:rPr>
                <w:b/>
                <w:color w:val="000000"/>
                <w:sz w:val="18"/>
              </w:rPr>
              <w:t>2028</w:t>
            </w:r>
          </w:p>
        </w:tc>
        <w:tc>
          <w:tcPr>
            <w:tcW w:w="422" w:type="pct"/>
            <w:tcMar>
              <w:left w:w="57" w:type="dxa"/>
              <w:right w:w="57" w:type="dxa"/>
            </w:tcMar>
            <w:vAlign w:val="center"/>
          </w:tcPr>
          <w:p w14:paraId="1F41D05B" w14:textId="77777777" w:rsidR="00C70CCF" w:rsidRPr="00E1293A" w:rsidRDefault="00C70CCF" w:rsidP="00E7136F">
            <w:pPr>
              <w:keepNext/>
              <w:keepLines/>
              <w:jc w:val="center"/>
              <w:rPr>
                <w:b/>
                <w:color w:val="000000"/>
                <w:sz w:val="18"/>
                <w:szCs w:val="18"/>
              </w:rPr>
            </w:pPr>
            <w:r>
              <w:rPr>
                <w:b/>
                <w:color w:val="000000"/>
                <w:sz w:val="18"/>
              </w:rPr>
              <w:t>2029</w:t>
            </w:r>
          </w:p>
        </w:tc>
        <w:tc>
          <w:tcPr>
            <w:tcW w:w="420" w:type="pct"/>
            <w:tcMar>
              <w:left w:w="57" w:type="dxa"/>
              <w:right w:w="57" w:type="dxa"/>
            </w:tcMar>
            <w:vAlign w:val="center"/>
          </w:tcPr>
          <w:p w14:paraId="3AE2F1ED" w14:textId="7148C036" w:rsidR="00C70CCF" w:rsidRPr="00E1293A" w:rsidRDefault="00C70CCF" w:rsidP="00E7136F">
            <w:pPr>
              <w:keepNext/>
              <w:keepLines/>
              <w:jc w:val="center"/>
              <w:rPr>
                <w:b/>
                <w:color w:val="000000"/>
                <w:sz w:val="18"/>
                <w:szCs w:val="18"/>
              </w:rPr>
            </w:pPr>
            <w:r>
              <w:rPr>
                <w:b/>
                <w:color w:val="000000"/>
                <w:sz w:val="18"/>
              </w:rPr>
              <w:t>2030</w:t>
            </w:r>
          </w:p>
        </w:tc>
        <w:tc>
          <w:tcPr>
            <w:tcW w:w="463" w:type="pct"/>
            <w:tcMar>
              <w:left w:w="57" w:type="dxa"/>
              <w:right w:w="57" w:type="dxa"/>
            </w:tcMar>
            <w:vAlign w:val="center"/>
          </w:tcPr>
          <w:p w14:paraId="301E3F41" w14:textId="3EFFF04F" w:rsidR="00C70CCF" w:rsidRPr="00E1293A" w:rsidRDefault="00C70CCF" w:rsidP="00E7136F">
            <w:pPr>
              <w:keepNext/>
              <w:keepLines/>
              <w:jc w:val="center"/>
              <w:rPr>
                <w:b/>
                <w:color w:val="000000"/>
                <w:sz w:val="18"/>
                <w:szCs w:val="18"/>
              </w:rPr>
            </w:pPr>
            <w:r>
              <w:rPr>
                <w:b/>
                <w:color w:val="000000"/>
                <w:sz w:val="18"/>
              </w:rPr>
              <w:t>2031</w:t>
            </w:r>
          </w:p>
        </w:tc>
        <w:tc>
          <w:tcPr>
            <w:tcW w:w="418" w:type="pct"/>
            <w:vAlign w:val="center"/>
          </w:tcPr>
          <w:p w14:paraId="10533BD0" w14:textId="4F461B16" w:rsidR="00C70CCF" w:rsidRPr="00E1293A" w:rsidRDefault="00C70CCF" w:rsidP="00C70CCF">
            <w:pPr>
              <w:keepNext/>
              <w:keepLines/>
              <w:jc w:val="center"/>
              <w:rPr>
                <w:b/>
                <w:color w:val="000000"/>
                <w:sz w:val="18"/>
                <w:szCs w:val="18"/>
              </w:rPr>
            </w:pPr>
            <w:r>
              <w:rPr>
                <w:b/>
                <w:color w:val="000000"/>
                <w:sz w:val="18"/>
              </w:rPr>
              <w:t>2032</w:t>
            </w:r>
          </w:p>
        </w:tc>
        <w:tc>
          <w:tcPr>
            <w:tcW w:w="420" w:type="pct"/>
            <w:tcMar>
              <w:left w:w="57" w:type="dxa"/>
              <w:right w:w="57" w:type="dxa"/>
            </w:tcMar>
            <w:vAlign w:val="center"/>
          </w:tcPr>
          <w:p w14:paraId="136D718A" w14:textId="5D61E9CD" w:rsidR="00C70CCF" w:rsidRPr="00E1293A" w:rsidRDefault="00C70CCF" w:rsidP="00E7136F">
            <w:pPr>
              <w:keepNext/>
              <w:keepLines/>
              <w:jc w:val="center"/>
              <w:rPr>
                <w:b/>
                <w:color w:val="000000"/>
                <w:sz w:val="18"/>
                <w:szCs w:val="18"/>
              </w:rPr>
            </w:pPr>
            <w:r>
              <w:rPr>
                <w:b/>
                <w:color w:val="000000"/>
                <w:sz w:val="18"/>
              </w:rPr>
              <w:t>Total</w:t>
            </w:r>
          </w:p>
        </w:tc>
      </w:tr>
      <w:tr w:rsidR="0023740A" w:rsidRPr="00E1293A" w14:paraId="48665583" w14:textId="77777777" w:rsidTr="00831C53">
        <w:trPr>
          <w:trHeight w:val="331"/>
          <w:jc w:val="center"/>
        </w:trPr>
        <w:tc>
          <w:tcPr>
            <w:tcW w:w="204" w:type="pct"/>
            <w:vMerge w:val="restart"/>
            <w:tcMar>
              <w:left w:w="29" w:type="dxa"/>
              <w:right w:w="29" w:type="dxa"/>
            </w:tcMar>
            <w:hideMark/>
          </w:tcPr>
          <w:p w14:paraId="48021CF6" w14:textId="6AB9FF04" w:rsidR="00C70CCF" w:rsidRPr="00E1293A" w:rsidRDefault="00C70CCF" w:rsidP="00E86FA8">
            <w:pPr>
              <w:keepNext/>
              <w:keepLines/>
              <w:jc w:val="left"/>
              <w:rPr>
                <w:color w:val="000000"/>
                <w:sz w:val="18"/>
                <w:szCs w:val="18"/>
              </w:rPr>
            </w:pPr>
            <w:r>
              <w:rPr>
                <w:color w:val="000000"/>
                <w:sz w:val="18"/>
              </w:rPr>
              <w:t>1</w:t>
            </w:r>
            <w:r w:rsidR="00144877">
              <w:rPr>
                <w:color w:val="000000"/>
                <w:sz w:val="18"/>
              </w:rPr>
              <w:t>.</w:t>
            </w:r>
            <w:r>
              <w:rPr>
                <w:color w:val="000000"/>
                <w:sz w:val="18"/>
              </w:rPr>
              <w:t>1</w:t>
            </w:r>
          </w:p>
        </w:tc>
        <w:tc>
          <w:tcPr>
            <w:tcW w:w="550" w:type="pct"/>
            <w:vMerge w:val="restart"/>
            <w:tcMar>
              <w:left w:w="57" w:type="dxa"/>
              <w:right w:w="57" w:type="dxa"/>
            </w:tcMar>
            <w:vAlign w:val="center"/>
            <w:hideMark/>
          </w:tcPr>
          <w:p w14:paraId="141DF7BD" w14:textId="4CACA242" w:rsidR="00C70CCF" w:rsidRPr="00E1293A" w:rsidRDefault="00C70CCF" w:rsidP="00E86FA8">
            <w:pPr>
              <w:keepNext/>
              <w:keepLines/>
              <w:jc w:val="left"/>
              <w:rPr>
                <w:color w:val="000000"/>
                <w:sz w:val="18"/>
                <w:szCs w:val="18"/>
              </w:rPr>
            </w:pPr>
            <w:r>
              <w:rPr>
                <w:color w:val="000000"/>
                <w:sz w:val="18"/>
              </w:rPr>
              <w:t>Calendario del Protocolo de Montreal para la reducción d</w:t>
            </w:r>
            <w:r w:rsidR="00BD7B39">
              <w:rPr>
                <w:color w:val="000000"/>
                <w:sz w:val="18"/>
              </w:rPr>
              <w:t>e</w:t>
            </w:r>
            <w:r>
              <w:rPr>
                <w:color w:val="000000"/>
                <w:sz w:val="18"/>
              </w:rPr>
              <w:t xml:space="preserve"> sustancias del Anexo F (provisional)</w:t>
            </w:r>
          </w:p>
        </w:tc>
        <w:tc>
          <w:tcPr>
            <w:tcW w:w="424" w:type="pct"/>
            <w:tcMar>
              <w:left w:w="57" w:type="dxa"/>
              <w:right w:w="57" w:type="dxa"/>
            </w:tcMar>
            <w:vAlign w:val="center"/>
          </w:tcPr>
          <w:p w14:paraId="5CB5D67D" w14:textId="77777777" w:rsidR="00C70CCF" w:rsidRPr="00E1293A" w:rsidRDefault="00C70CCF" w:rsidP="00E86FA8">
            <w:pPr>
              <w:keepNext/>
              <w:keepLines/>
              <w:jc w:val="left"/>
              <w:rPr>
                <w:color w:val="000000"/>
                <w:sz w:val="18"/>
                <w:szCs w:val="18"/>
              </w:rPr>
            </w:pPr>
            <w:r>
              <w:rPr>
                <w:sz w:val="18"/>
              </w:rPr>
              <w:t>%</w:t>
            </w:r>
          </w:p>
        </w:tc>
        <w:tc>
          <w:tcPr>
            <w:tcW w:w="419" w:type="pct"/>
            <w:tcMar>
              <w:left w:w="57" w:type="dxa"/>
              <w:right w:w="57" w:type="dxa"/>
            </w:tcMar>
            <w:vAlign w:val="center"/>
          </w:tcPr>
          <w:p w14:paraId="46F26887" w14:textId="7AAA9C0A" w:rsidR="00C70CCF" w:rsidRPr="00E1293A" w:rsidRDefault="00C70CCF" w:rsidP="003C56E8">
            <w:pPr>
              <w:keepNext/>
              <w:keepLines/>
              <w:jc w:val="center"/>
              <w:rPr>
                <w:color w:val="000000"/>
                <w:sz w:val="18"/>
                <w:szCs w:val="18"/>
              </w:rPr>
            </w:pPr>
            <w:r>
              <w:rPr>
                <w:color w:val="000000"/>
                <w:sz w:val="18"/>
              </w:rPr>
              <w:t>n. a.</w:t>
            </w:r>
          </w:p>
        </w:tc>
        <w:tc>
          <w:tcPr>
            <w:tcW w:w="419" w:type="pct"/>
            <w:vAlign w:val="center"/>
          </w:tcPr>
          <w:p w14:paraId="66392EC2" w14:textId="3395D7C5" w:rsidR="00C70CCF" w:rsidRPr="00E1293A" w:rsidRDefault="00C70CCF" w:rsidP="003C56E8">
            <w:pPr>
              <w:keepNext/>
              <w:keepLines/>
              <w:jc w:val="center"/>
              <w:rPr>
                <w:color w:val="000000"/>
                <w:sz w:val="18"/>
                <w:szCs w:val="18"/>
              </w:rPr>
            </w:pPr>
            <w:r>
              <w:rPr>
                <w:color w:val="000000"/>
                <w:sz w:val="18"/>
              </w:rPr>
              <w:t>n. a.</w:t>
            </w:r>
          </w:p>
        </w:tc>
        <w:tc>
          <w:tcPr>
            <w:tcW w:w="419" w:type="pct"/>
            <w:tcMar>
              <w:left w:w="57" w:type="dxa"/>
              <w:right w:w="57" w:type="dxa"/>
            </w:tcMar>
            <w:vAlign w:val="center"/>
          </w:tcPr>
          <w:p w14:paraId="5CA0EB31" w14:textId="3F5E3646" w:rsidR="00C70CCF" w:rsidRPr="00E1293A" w:rsidRDefault="00C70CCF" w:rsidP="003C56E8">
            <w:pPr>
              <w:keepNext/>
              <w:keepLines/>
              <w:jc w:val="center"/>
              <w:rPr>
                <w:color w:val="000000"/>
                <w:sz w:val="18"/>
                <w:szCs w:val="18"/>
              </w:rPr>
            </w:pPr>
            <w:r>
              <w:rPr>
                <w:color w:val="000000"/>
                <w:sz w:val="18"/>
              </w:rPr>
              <w:t>n. a.</w:t>
            </w:r>
          </w:p>
        </w:tc>
        <w:tc>
          <w:tcPr>
            <w:tcW w:w="420" w:type="pct"/>
            <w:tcMar>
              <w:left w:w="57" w:type="dxa"/>
              <w:right w:w="57" w:type="dxa"/>
            </w:tcMar>
            <w:vAlign w:val="center"/>
          </w:tcPr>
          <w:p w14:paraId="246BA313" w14:textId="77777777" w:rsidR="00C70CCF" w:rsidRPr="00E1293A" w:rsidRDefault="00C70CCF" w:rsidP="003C56E8">
            <w:pPr>
              <w:keepNext/>
              <w:keepLines/>
              <w:jc w:val="center"/>
              <w:rPr>
                <w:color w:val="000000"/>
                <w:sz w:val="18"/>
                <w:szCs w:val="18"/>
              </w:rPr>
            </w:pPr>
            <w:r>
              <w:rPr>
                <w:color w:val="000000"/>
                <w:sz w:val="18"/>
              </w:rPr>
              <w:t>congelado</w:t>
            </w:r>
          </w:p>
        </w:tc>
        <w:tc>
          <w:tcPr>
            <w:tcW w:w="422" w:type="pct"/>
            <w:tcMar>
              <w:left w:w="57" w:type="dxa"/>
              <w:right w:w="57" w:type="dxa"/>
            </w:tcMar>
            <w:vAlign w:val="center"/>
          </w:tcPr>
          <w:p w14:paraId="3D1673FC" w14:textId="77777777" w:rsidR="00C70CCF" w:rsidRPr="00E1293A" w:rsidRDefault="00C70CCF" w:rsidP="003C56E8">
            <w:pPr>
              <w:keepNext/>
              <w:keepLines/>
              <w:jc w:val="center"/>
              <w:rPr>
                <w:color w:val="000000"/>
                <w:sz w:val="18"/>
                <w:szCs w:val="18"/>
              </w:rPr>
            </w:pPr>
            <w:r>
              <w:rPr>
                <w:color w:val="000000"/>
                <w:sz w:val="18"/>
              </w:rPr>
              <w:t>congelado</w:t>
            </w:r>
          </w:p>
        </w:tc>
        <w:tc>
          <w:tcPr>
            <w:tcW w:w="420" w:type="pct"/>
            <w:tcMar>
              <w:left w:w="57" w:type="dxa"/>
              <w:right w:w="57" w:type="dxa"/>
            </w:tcMar>
            <w:vAlign w:val="center"/>
          </w:tcPr>
          <w:p w14:paraId="216C5CF8" w14:textId="34EA337D" w:rsidR="00C70CCF" w:rsidRPr="00E1293A" w:rsidRDefault="00C70CCF" w:rsidP="003C56E8">
            <w:pPr>
              <w:keepNext/>
              <w:keepLines/>
              <w:jc w:val="center"/>
              <w:rPr>
                <w:color w:val="000000"/>
                <w:sz w:val="18"/>
                <w:szCs w:val="18"/>
              </w:rPr>
            </w:pPr>
            <w:r>
              <w:rPr>
                <w:color w:val="000000"/>
                <w:sz w:val="18"/>
              </w:rPr>
              <w:t>congelado</w:t>
            </w:r>
          </w:p>
        </w:tc>
        <w:tc>
          <w:tcPr>
            <w:tcW w:w="463" w:type="pct"/>
            <w:tcMar>
              <w:left w:w="57" w:type="dxa"/>
              <w:right w:w="57" w:type="dxa"/>
            </w:tcMar>
            <w:vAlign w:val="center"/>
          </w:tcPr>
          <w:p w14:paraId="6E17F2BD" w14:textId="3207BBC2" w:rsidR="00C70CCF" w:rsidRPr="00E1293A" w:rsidRDefault="00C70CCF" w:rsidP="003C56E8">
            <w:pPr>
              <w:keepNext/>
              <w:keepLines/>
              <w:jc w:val="center"/>
              <w:rPr>
                <w:color w:val="000000"/>
                <w:sz w:val="18"/>
                <w:szCs w:val="18"/>
              </w:rPr>
            </w:pPr>
            <w:r>
              <w:rPr>
                <w:color w:val="000000"/>
                <w:sz w:val="18"/>
              </w:rPr>
              <w:t>congelado</w:t>
            </w:r>
          </w:p>
        </w:tc>
        <w:tc>
          <w:tcPr>
            <w:tcW w:w="418" w:type="pct"/>
            <w:vAlign w:val="center"/>
          </w:tcPr>
          <w:p w14:paraId="4431DC20" w14:textId="7A0A7173" w:rsidR="00C70CCF" w:rsidRPr="00E1293A" w:rsidRDefault="00C70CCF" w:rsidP="00C70CCF">
            <w:pPr>
              <w:keepNext/>
              <w:keepLines/>
              <w:jc w:val="center"/>
              <w:rPr>
                <w:color w:val="000000"/>
                <w:sz w:val="18"/>
                <w:szCs w:val="18"/>
              </w:rPr>
            </w:pPr>
            <w:r>
              <w:rPr>
                <w:color w:val="000000"/>
                <w:sz w:val="18"/>
              </w:rPr>
              <w:t>10</w:t>
            </w:r>
          </w:p>
        </w:tc>
        <w:tc>
          <w:tcPr>
            <w:tcW w:w="420" w:type="pct"/>
            <w:tcMar>
              <w:left w:w="57" w:type="dxa"/>
              <w:right w:w="57" w:type="dxa"/>
            </w:tcMar>
            <w:vAlign w:val="center"/>
          </w:tcPr>
          <w:p w14:paraId="27C840B0" w14:textId="642A41F9" w:rsidR="00C70CCF" w:rsidRPr="00E1293A" w:rsidRDefault="00C70CCF" w:rsidP="00E86FA8">
            <w:pPr>
              <w:keepNext/>
              <w:keepLines/>
              <w:jc w:val="center"/>
              <w:rPr>
                <w:color w:val="000000"/>
                <w:sz w:val="18"/>
                <w:szCs w:val="18"/>
              </w:rPr>
            </w:pPr>
            <w:r>
              <w:rPr>
                <w:color w:val="000000"/>
                <w:sz w:val="18"/>
              </w:rPr>
              <w:t>n. a.</w:t>
            </w:r>
          </w:p>
        </w:tc>
      </w:tr>
      <w:tr w:rsidR="0023740A" w:rsidRPr="00E1293A" w14:paraId="4656DB7C" w14:textId="77777777" w:rsidTr="00831C53">
        <w:trPr>
          <w:trHeight w:val="59"/>
          <w:jc w:val="center"/>
        </w:trPr>
        <w:tc>
          <w:tcPr>
            <w:tcW w:w="204" w:type="pct"/>
            <w:vMerge/>
            <w:tcMar>
              <w:left w:w="29" w:type="dxa"/>
              <w:right w:w="29" w:type="dxa"/>
            </w:tcMar>
          </w:tcPr>
          <w:p w14:paraId="18EB5790" w14:textId="77777777" w:rsidR="00C70CCF" w:rsidRPr="00E1293A" w:rsidRDefault="00C70CCF" w:rsidP="006A1E64">
            <w:pPr>
              <w:keepNext/>
              <w:keepLines/>
              <w:jc w:val="left"/>
              <w:rPr>
                <w:color w:val="000000"/>
                <w:sz w:val="18"/>
                <w:szCs w:val="18"/>
              </w:rPr>
            </w:pPr>
          </w:p>
        </w:tc>
        <w:tc>
          <w:tcPr>
            <w:tcW w:w="550" w:type="pct"/>
            <w:vMerge/>
            <w:tcMar>
              <w:left w:w="57" w:type="dxa"/>
              <w:right w:w="57" w:type="dxa"/>
            </w:tcMar>
            <w:vAlign w:val="center"/>
          </w:tcPr>
          <w:p w14:paraId="178AE20B" w14:textId="77777777" w:rsidR="00C70CCF" w:rsidRPr="00E1293A" w:rsidRDefault="00C70CCF" w:rsidP="006A1E64">
            <w:pPr>
              <w:keepNext/>
              <w:keepLines/>
              <w:jc w:val="left"/>
              <w:rPr>
                <w:color w:val="000000"/>
                <w:sz w:val="18"/>
                <w:szCs w:val="18"/>
                <w:lang w:eastAsia="en-CA"/>
              </w:rPr>
            </w:pPr>
          </w:p>
        </w:tc>
        <w:tc>
          <w:tcPr>
            <w:tcW w:w="424" w:type="pct"/>
            <w:tcMar>
              <w:left w:w="57" w:type="dxa"/>
              <w:right w:w="57" w:type="dxa"/>
            </w:tcMar>
            <w:vAlign w:val="center"/>
          </w:tcPr>
          <w:p w14:paraId="460E7259" w14:textId="43473573" w:rsidR="00C70CCF" w:rsidRPr="00E1293A" w:rsidRDefault="00C70CCF" w:rsidP="00BD7B39">
            <w:pPr>
              <w:keepNext/>
              <w:keepLines/>
              <w:jc w:val="left"/>
              <w:rPr>
                <w:color w:val="000000"/>
                <w:sz w:val="18"/>
                <w:szCs w:val="18"/>
              </w:rPr>
            </w:pPr>
            <w:r>
              <w:rPr>
                <w:sz w:val="18"/>
              </w:rPr>
              <w:t>Ton</w:t>
            </w:r>
            <w:r w:rsidR="00BD7B39">
              <w:rPr>
                <w:sz w:val="18"/>
              </w:rPr>
              <w:t>elada</w:t>
            </w:r>
            <w:r>
              <w:rPr>
                <w:sz w:val="18"/>
              </w:rPr>
              <w:t>s de CO</w:t>
            </w:r>
            <w:r>
              <w:rPr>
                <w:sz w:val="18"/>
                <w:vertAlign w:val="subscript"/>
              </w:rPr>
              <w:t>2</w:t>
            </w:r>
            <w:r>
              <w:rPr>
                <w:sz w:val="18"/>
              </w:rPr>
              <w:t xml:space="preserve"> eq.</w:t>
            </w:r>
          </w:p>
        </w:tc>
        <w:tc>
          <w:tcPr>
            <w:tcW w:w="419" w:type="pct"/>
            <w:tcMar>
              <w:left w:w="57" w:type="dxa"/>
              <w:right w:w="57" w:type="dxa"/>
            </w:tcMar>
            <w:vAlign w:val="center"/>
          </w:tcPr>
          <w:p w14:paraId="33459C92" w14:textId="7E0A4CC6" w:rsidR="00C70CCF" w:rsidRPr="00E1293A" w:rsidRDefault="00C70CCF" w:rsidP="0023740A">
            <w:pPr>
              <w:keepNext/>
              <w:keepLines/>
              <w:jc w:val="right"/>
              <w:rPr>
                <w:color w:val="000000"/>
                <w:sz w:val="18"/>
                <w:szCs w:val="18"/>
              </w:rPr>
            </w:pPr>
            <w:r>
              <w:rPr>
                <w:color w:val="000000"/>
                <w:sz w:val="18"/>
              </w:rPr>
              <w:t>n. a.</w:t>
            </w:r>
          </w:p>
        </w:tc>
        <w:tc>
          <w:tcPr>
            <w:tcW w:w="419" w:type="pct"/>
            <w:vAlign w:val="center"/>
          </w:tcPr>
          <w:p w14:paraId="1EAC5966" w14:textId="13631111" w:rsidR="00C70CCF" w:rsidRPr="00E1293A" w:rsidRDefault="00C70CCF" w:rsidP="0023740A">
            <w:pPr>
              <w:keepNext/>
              <w:keepLines/>
              <w:ind w:right="-38"/>
              <w:jc w:val="right"/>
              <w:rPr>
                <w:color w:val="000000"/>
                <w:sz w:val="18"/>
                <w:szCs w:val="18"/>
              </w:rPr>
            </w:pPr>
            <w:r>
              <w:rPr>
                <w:color w:val="000000"/>
                <w:sz w:val="18"/>
              </w:rPr>
              <w:t>n. a.</w:t>
            </w:r>
          </w:p>
        </w:tc>
        <w:tc>
          <w:tcPr>
            <w:tcW w:w="419" w:type="pct"/>
            <w:tcMar>
              <w:left w:w="57" w:type="dxa"/>
              <w:right w:w="57" w:type="dxa"/>
            </w:tcMar>
            <w:vAlign w:val="center"/>
          </w:tcPr>
          <w:p w14:paraId="10945785" w14:textId="402AFFA6" w:rsidR="00C70CCF" w:rsidRPr="00E1293A" w:rsidRDefault="00C70CCF" w:rsidP="0023740A">
            <w:pPr>
              <w:keepNext/>
              <w:keepLines/>
              <w:jc w:val="right"/>
              <w:rPr>
                <w:color w:val="000000"/>
                <w:sz w:val="18"/>
                <w:szCs w:val="18"/>
              </w:rPr>
            </w:pPr>
            <w:r>
              <w:rPr>
                <w:color w:val="000000"/>
                <w:sz w:val="18"/>
              </w:rPr>
              <w:t>n. a.</w:t>
            </w:r>
          </w:p>
        </w:tc>
        <w:tc>
          <w:tcPr>
            <w:tcW w:w="420" w:type="pct"/>
            <w:tcMar>
              <w:left w:w="57" w:type="dxa"/>
              <w:right w:w="57" w:type="dxa"/>
            </w:tcMar>
            <w:vAlign w:val="center"/>
          </w:tcPr>
          <w:p w14:paraId="25EE51ED" w14:textId="6C7EC52D" w:rsidR="00C70CCF" w:rsidRPr="00E1293A" w:rsidRDefault="00C70CCF" w:rsidP="0023740A">
            <w:pPr>
              <w:keepNext/>
              <w:keepLines/>
              <w:jc w:val="right"/>
              <w:rPr>
                <w:color w:val="000000"/>
                <w:sz w:val="18"/>
                <w:szCs w:val="18"/>
              </w:rPr>
            </w:pPr>
            <w:r>
              <w:rPr>
                <w:color w:val="000000"/>
                <w:sz w:val="18"/>
              </w:rPr>
              <w:t>2.877.010</w:t>
            </w:r>
          </w:p>
        </w:tc>
        <w:tc>
          <w:tcPr>
            <w:tcW w:w="422" w:type="pct"/>
            <w:tcMar>
              <w:left w:w="57" w:type="dxa"/>
              <w:right w:w="57" w:type="dxa"/>
            </w:tcMar>
            <w:vAlign w:val="center"/>
          </w:tcPr>
          <w:p w14:paraId="46C5790F" w14:textId="77777777" w:rsidR="00C70CCF" w:rsidRPr="00E1293A" w:rsidRDefault="00C70CCF" w:rsidP="0023740A">
            <w:pPr>
              <w:keepNext/>
              <w:keepLines/>
              <w:jc w:val="right"/>
              <w:rPr>
                <w:color w:val="000000"/>
                <w:sz w:val="18"/>
                <w:szCs w:val="18"/>
              </w:rPr>
            </w:pPr>
            <w:r>
              <w:rPr>
                <w:color w:val="000000"/>
                <w:sz w:val="18"/>
              </w:rPr>
              <w:t>2.877.010</w:t>
            </w:r>
          </w:p>
        </w:tc>
        <w:tc>
          <w:tcPr>
            <w:tcW w:w="420" w:type="pct"/>
            <w:tcMar>
              <w:left w:w="57" w:type="dxa"/>
              <w:right w:w="57" w:type="dxa"/>
            </w:tcMar>
            <w:vAlign w:val="center"/>
          </w:tcPr>
          <w:p w14:paraId="20C214CF" w14:textId="5E3515C2" w:rsidR="00C70CCF" w:rsidRPr="00E1293A" w:rsidRDefault="00C70CCF" w:rsidP="0023740A">
            <w:pPr>
              <w:keepNext/>
              <w:keepLines/>
              <w:jc w:val="right"/>
              <w:rPr>
                <w:color w:val="000000"/>
                <w:sz w:val="18"/>
                <w:szCs w:val="18"/>
              </w:rPr>
            </w:pPr>
            <w:r>
              <w:rPr>
                <w:color w:val="000000"/>
                <w:sz w:val="18"/>
              </w:rPr>
              <w:t>2.877.010</w:t>
            </w:r>
          </w:p>
        </w:tc>
        <w:tc>
          <w:tcPr>
            <w:tcW w:w="463" w:type="pct"/>
            <w:tcMar>
              <w:left w:w="57" w:type="dxa"/>
              <w:right w:w="57" w:type="dxa"/>
            </w:tcMar>
            <w:vAlign w:val="center"/>
          </w:tcPr>
          <w:p w14:paraId="4CC9CC6D" w14:textId="1819CBE6" w:rsidR="00C70CCF" w:rsidRPr="00E1293A" w:rsidRDefault="00C70CCF" w:rsidP="0023740A">
            <w:pPr>
              <w:keepNext/>
              <w:keepLines/>
              <w:jc w:val="right"/>
              <w:rPr>
                <w:color w:val="000000"/>
                <w:sz w:val="18"/>
                <w:szCs w:val="18"/>
              </w:rPr>
            </w:pPr>
            <w:r>
              <w:rPr>
                <w:color w:val="000000"/>
                <w:sz w:val="18"/>
              </w:rPr>
              <w:t>2.877.010</w:t>
            </w:r>
          </w:p>
        </w:tc>
        <w:tc>
          <w:tcPr>
            <w:tcW w:w="418" w:type="pct"/>
            <w:vAlign w:val="center"/>
          </w:tcPr>
          <w:p w14:paraId="0F382127" w14:textId="20BD4BBE" w:rsidR="00C70CCF" w:rsidRPr="00E1293A" w:rsidRDefault="00C70CCF" w:rsidP="0023740A">
            <w:pPr>
              <w:keepNext/>
              <w:keepLines/>
              <w:jc w:val="right"/>
              <w:rPr>
                <w:color w:val="000000"/>
                <w:sz w:val="18"/>
                <w:szCs w:val="18"/>
              </w:rPr>
            </w:pPr>
            <w:r>
              <w:rPr>
                <w:color w:val="000000"/>
                <w:sz w:val="18"/>
              </w:rPr>
              <w:t>2.589.309</w:t>
            </w:r>
          </w:p>
        </w:tc>
        <w:tc>
          <w:tcPr>
            <w:tcW w:w="420" w:type="pct"/>
            <w:tcMar>
              <w:left w:w="57" w:type="dxa"/>
              <w:right w:w="57" w:type="dxa"/>
            </w:tcMar>
            <w:vAlign w:val="center"/>
          </w:tcPr>
          <w:p w14:paraId="74B45CBE" w14:textId="47D69C54" w:rsidR="00C70CCF" w:rsidRPr="00E1293A" w:rsidRDefault="00C70CCF" w:rsidP="0023740A">
            <w:pPr>
              <w:keepNext/>
              <w:keepLines/>
              <w:jc w:val="right"/>
              <w:rPr>
                <w:color w:val="000000"/>
                <w:sz w:val="18"/>
                <w:szCs w:val="18"/>
              </w:rPr>
            </w:pPr>
            <w:r>
              <w:rPr>
                <w:color w:val="000000"/>
                <w:sz w:val="18"/>
              </w:rPr>
              <w:t>n. a.</w:t>
            </w:r>
          </w:p>
        </w:tc>
      </w:tr>
      <w:tr w:rsidR="0023740A" w:rsidRPr="00E1293A" w14:paraId="7436AEC2" w14:textId="77777777" w:rsidTr="00831C53">
        <w:trPr>
          <w:trHeight w:val="342"/>
          <w:jc w:val="center"/>
        </w:trPr>
        <w:tc>
          <w:tcPr>
            <w:tcW w:w="204" w:type="pct"/>
            <w:vMerge w:val="restart"/>
            <w:tcMar>
              <w:left w:w="29" w:type="dxa"/>
              <w:right w:w="29" w:type="dxa"/>
            </w:tcMar>
            <w:hideMark/>
          </w:tcPr>
          <w:p w14:paraId="0D2F04A2" w14:textId="4D58E168" w:rsidR="00C70CCF" w:rsidRPr="00E1293A" w:rsidRDefault="00C70CCF" w:rsidP="006A1E64">
            <w:pPr>
              <w:jc w:val="left"/>
              <w:rPr>
                <w:color w:val="000000"/>
                <w:sz w:val="18"/>
                <w:szCs w:val="18"/>
              </w:rPr>
            </w:pPr>
            <w:r>
              <w:rPr>
                <w:color w:val="000000"/>
                <w:sz w:val="18"/>
              </w:rPr>
              <w:t>1</w:t>
            </w:r>
            <w:r w:rsidR="00144877">
              <w:rPr>
                <w:color w:val="000000"/>
                <w:sz w:val="18"/>
              </w:rPr>
              <w:t>.</w:t>
            </w:r>
            <w:r>
              <w:rPr>
                <w:color w:val="000000"/>
                <w:sz w:val="18"/>
              </w:rPr>
              <w:t>2</w:t>
            </w:r>
          </w:p>
        </w:tc>
        <w:tc>
          <w:tcPr>
            <w:tcW w:w="550" w:type="pct"/>
            <w:vMerge w:val="restart"/>
            <w:tcMar>
              <w:left w:w="57" w:type="dxa"/>
              <w:right w:w="57" w:type="dxa"/>
            </w:tcMar>
            <w:vAlign w:val="center"/>
            <w:hideMark/>
          </w:tcPr>
          <w:p w14:paraId="5FD1737F" w14:textId="77777777" w:rsidR="00C70CCF" w:rsidRPr="00E1293A" w:rsidRDefault="00C70CCF" w:rsidP="006A1E64">
            <w:pPr>
              <w:jc w:val="left"/>
              <w:rPr>
                <w:color w:val="000000"/>
                <w:sz w:val="18"/>
                <w:szCs w:val="18"/>
              </w:rPr>
            </w:pPr>
            <w:r>
              <w:rPr>
                <w:color w:val="000000"/>
                <w:sz w:val="18"/>
              </w:rPr>
              <w:t>Consumo total máximo permitido para sustancias del Anexo F</w:t>
            </w:r>
          </w:p>
        </w:tc>
        <w:tc>
          <w:tcPr>
            <w:tcW w:w="424" w:type="pct"/>
            <w:tcMar>
              <w:left w:w="57" w:type="dxa"/>
              <w:right w:w="57" w:type="dxa"/>
            </w:tcMar>
            <w:vAlign w:val="center"/>
          </w:tcPr>
          <w:p w14:paraId="0148B545" w14:textId="306B15A4" w:rsidR="00C70CCF" w:rsidRPr="00E1293A" w:rsidRDefault="00C70CCF" w:rsidP="006A1E64">
            <w:pPr>
              <w:jc w:val="left"/>
              <w:rPr>
                <w:color w:val="000000"/>
                <w:sz w:val="18"/>
                <w:szCs w:val="18"/>
              </w:rPr>
            </w:pPr>
            <w:r>
              <w:rPr>
                <w:sz w:val="18"/>
              </w:rPr>
              <w:t>Reducción en %</w:t>
            </w:r>
          </w:p>
        </w:tc>
        <w:tc>
          <w:tcPr>
            <w:tcW w:w="419" w:type="pct"/>
            <w:tcMar>
              <w:left w:w="57" w:type="dxa"/>
              <w:right w:w="57" w:type="dxa"/>
            </w:tcMar>
            <w:vAlign w:val="center"/>
          </w:tcPr>
          <w:p w14:paraId="5D5EBB48" w14:textId="6B2B3D6A" w:rsidR="00C70CCF" w:rsidRPr="00E1293A" w:rsidRDefault="00C70CCF" w:rsidP="0023740A">
            <w:pPr>
              <w:jc w:val="right"/>
              <w:rPr>
                <w:color w:val="000000"/>
                <w:sz w:val="18"/>
                <w:szCs w:val="18"/>
              </w:rPr>
            </w:pPr>
            <w:r>
              <w:rPr>
                <w:color w:val="000000"/>
                <w:sz w:val="18"/>
              </w:rPr>
              <w:t>0,0</w:t>
            </w:r>
          </w:p>
        </w:tc>
        <w:tc>
          <w:tcPr>
            <w:tcW w:w="419" w:type="pct"/>
            <w:vAlign w:val="center"/>
          </w:tcPr>
          <w:p w14:paraId="7180E527" w14:textId="20531095" w:rsidR="00C70CCF" w:rsidRPr="00E1293A" w:rsidRDefault="00C70CCF" w:rsidP="0023740A">
            <w:pPr>
              <w:jc w:val="right"/>
              <w:rPr>
                <w:color w:val="000000"/>
                <w:sz w:val="18"/>
                <w:szCs w:val="18"/>
              </w:rPr>
            </w:pPr>
            <w:r>
              <w:rPr>
                <w:color w:val="000000"/>
                <w:sz w:val="18"/>
              </w:rPr>
              <w:t>0,0</w:t>
            </w:r>
          </w:p>
        </w:tc>
        <w:tc>
          <w:tcPr>
            <w:tcW w:w="419" w:type="pct"/>
            <w:tcMar>
              <w:left w:w="57" w:type="dxa"/>
              <w:right w:w="57" w:type="dxa"/>
            </w:tcMar>
            <w:vAlign w:val="center"/>
          </w:tcPr>
          <w:p w14:paraId="1643A13C" w14:textId="7300671E" w:rsidR="00C70CCF" w:rsidRPr="00E1293A" w:rsidRDefault="00C70CCF" w:rsidP="0023740A">
            <w:pPr>
              <w:jc w:val="right"/>
              <w:rPr>
                <w:color w:val="000000"/>
                <w:sz w:val="18"/>
                <w:szCs w:val="18"/>
              </w:rPr>
            </w:pPr>
            <w:r>
              <w:rPr>
                <w:color w:val="000000"/>
                <w:sz w:val="18"/>
              </w:rPr>
              <w:t>0,0</w:t>
            </w:r>
          </w:p>
        </w:tc>
        <w:tc>
          <w:tcPr>
            <w:tcW w:w="420" w:type="pct"/>
            <w:tcMar>
              <w:left w:w="57" w:type="dxa"/>
              <w:right w:w="57" w:type="dxa"/>
            </w:tcMar>
            <w:vAlign w:val="center"/>
          </w:tcPr>
          <w:p w14:paraId="3B8D4534" w14:textId="6DA71771" w:rsidR="00C70CCF" w:rsidRPr="00E1293A" w:rsidRDefault="00C70CCF" w:rsidP="0023740A">
            <w:pPr>
              <w:jc w:val="right"/>
              <w:rPr>
                <w:color w:val="000000"/>
                <w:sz w:val="18"/>
                <w:szCs w:val="18"/>
              </w:rPr>
            </w:pPr>
            <w:r>
              <w:rPr>
                <w:color w:val="000000"/>
                <w:sz w:val="18"/>
              </w:rPr>
              <w:t>0,0</w:t>
            </w:r>
          </w:p>
        </w:tc>
        <w:tc>
          <w:tcPr>
            <w:tcW w:w="422" w:type="pct"/>
            <w:tcMar>
              <w:left w:w="57" w:type="dxa"/>
              <w:right w:w="57" w:type="dxa"/>
            </w:tcMar>
            <w:vAlign w:val="center"/>
          </w:tcPr>
          <w:p w14:paraId="5A250F38" w14:textId="4B920E2E" w:rsidR="00C70CCF" w:rsidRPr="00E1293A" w:rsidRDefault="00C70CCF" w:rsidP="0023740A">
            <w:pPr>
              <w:jc w:val="right"/>
              <w:rPr>
                <w:color w:val="000000"/>
                <w:sz w:val="18"/>
                <w:szCs w:val="18"/>
              </w:rPr>
            </w:pPr>
            <w:r>
              <w:rPr>
                <w:color w:val="000000"/>
                <w:sz w:val="18"/>
              </w:rPr>
              <w:t>0,0</w:t>
            </w:r>
          </w:p>
        </w:tc>
        <w:tc>
          <w:tcPr>
            <w:tcW w:w="420" w:type="pct"/>
            <w:tcMar>
              <w:left w:w="57" w:type="dxa"/>
              <w:right w:w="57" w:type="dxa"/>
            </w:tcMar>
            <w:vAlign w:val="center"/>
          </w:tcPr>
          <w:p w14:paraId="5AC5BC45" w14:textId="0266B41F" w:rsidR="00C70CCF" w:rsidRPr="00E1293A" w:rsidRDefault="00C70CCF" w:rsidP="0023740A">
            <w:pPr>
              <w:jc w:val="right"/>
              <w:rPr>
                <w:color w:val="000000"/>
                <w:sz w:val="18"/>
                <w:szCs w:val="18"/>
              </w:rPr>
            </w:pPr>
            <w:r>
              <w:rPr>
                <w:color w:val="000000"/>
                <w:sz w:val="18"/>
              </w:rPr>
              <w:t>8,0</w:t>
            </w:r>
          </w:p>
        </w:tc>
        <w:tc>
          <w:tcPr>
            <w:tcW w:w="463" w:type="pct"/>
            <w:tcMar>
              <w:left w:w="57" w:type="dxa"/>
              <w:right w:w="57" w:type="dxa"/>
            </w:tcMar>
            <w:vAlign w:val="center"/>
          </w:tcPr>
          <w:p w14:paraId="073C2262" w14:textId="76F441BC" w:rsidR="00C70CCF" w:rsidRPr="00E1293A" w:rsidRDefault="00C70CCF" w:rsidP="0023740A">
            <w:pPr>
              <w:jc w:val="right"/>
              <w:rPr>
                <w:color w:val="000000"/>
                <w:sz w:val="18"/>
                <w:szCs w:val="18"/>
              </w:rPr>
            </w:pPr>
            <w:r>
              <w:rPr>
                <w:color w:val="000000"/>
                <w:sz w:val="18"/>
              </w:rPr>
              <w:t>8,0</w:t>
            </w:r>
          </w:p>
        </w:tc>
        <w:tc>
          <w:tcPr>
            <w:tcW w:w="418" w:type="pct"/>
            <w:vAlign w:val="center"/>
          </w:tcPr>
          <w:p w14:paraId="36517854" w14:textId="0629C8EE" w:rsidR="00C70CCF" w:rsidRPr="00E1293A" w:rsidRDefault="00C70CCF" w:rsidP="0023740A">
            <w:pPr>
              <w:jc w:val="right"/>
              <w:rPr>
                <w:color w:val="000000"/>
                <w:sz w:val="18"/>
                <w:szCs w:val="18"/>
              </w:rPr>
            </w:pPr>
            <w:r>
              <w:rPr>
                <w:color w:val="000000"/>
                <w:sz w:val="18"/>
              </w:rPr>
              <w:t>16,0</w:t>
            </w:r>
          </w:p>
        </w:tc>
        <w:tc>
          <w:tcPr>
            <w:tcW w:w="420" w:type="pct"/>
            <w:tcMar>
              <w:left w:w="57" w:type="dxa"/>
              <w:right w:w="57" w:type="dxa"/>
            </w:tcMar>
            <w:vAlign w:val="center"/>
          </w:tcPr>
          <w:p w14:paraId="28FFB104" w14:textId="775C9873" w:rsidR="00C70CCF" w:rsidRPr="00E1293A" w:rsidRDefault="00C70CCF" w:rsidP="0023740A">
            <w:pPr>
              <w:jc w:val="right"/>
              <w:rPr>
                <w:color w:val="000000"/>
                <w:sz w:val="18"/>
                <w:szCs w:val="18"/>
              </w:rPr>
            </w:pPr>
            <w:r>
              <w:rPr>
                <w:color w:val="000000"/>
                <w:sz w:val="18"/>
              </w:rPr>
              <w:t>n. a.</w:t>
            </w:r>
          </w:p>
        </w:tc>
      </w:tr>
      <w:tr w:rsidR="0023740A" w:rsidRPr="00E1293A" w14:paraId="3F47AC16" w14:textId="77777777" w:rsidTr="00831C53">
        <w:trPr>
          <w:trHeight w:val="59"/>
          <w:jc w:val="center"/>
        </w:trPr>
        <w:tc>
          <w:tcPr>
            <w:tcW w:w="204" w:type="pct"/>
            <w:vMerge/>
            <w:tcMar>
              <w:left w:w="29" w:type="dxa"/>
              <w:right w:w="29" w:type="dxa"/>
            </w:tcMar>
          </w:tcPr>
          <w:p w14:paraId="70DB2D2D" w14:textId="77777777" w:rsidR="00C70CCF" w:rsidRPr="00E1293A" w:rsidRDefault="00C70CCF" w:rsidP="006A1E64">
            <w:pPr>
              <w:jc w:val="left"/>
              <w:rPr>
                <w:color w:val="000000"/>
                <w:sz w:val="18"/>
                <w:szCs w:val="18"/>
              </w:rPr>
            </w:pPr>
          </w:p>
        </w:tc>
        <w:tc>
          <w:tcPr>
            <w:tcW w:w="550" w:type="pct"/>
            <w:vMerge/>
            <w:tcMar>
              <w:left w:w="57" w:type="dxa"/>
              <w:right w:w="57" w:type="dxa"/>
            </w:tcMar>
            <w:vAlign w:val="center"/>
          </w:tcPr>
          <w:p w14:paraId="23611C59" w14:textId="77777777" w:rsidR="00C70CCF" w:rsidRPr="00E1293A" w:rsidRDefault="00C70CCF" w:rsidP="006A1E64">
            <w:pPr>
              <w:jc w:val="left"/>
              <w:rPr>
                <w:color w:val="000000"/>
                <w:sz w:val="18"/>
                <w:szCs w:val="18"/>
                <w:lang w:eastAsia="en-CA"/>
              </w:rPr>
            </w:pPr>
          </w:p>
        </w:tc>
        <w:tc>
          <w:tcPr>
            <w:tcW w:w="424" w:type="pct"/>
            <w:tcMar>
              <w:left w:w="57" w:type="dxa"/>
              <w:right w:w="57" w:type="dxa"/>
            </w:tcMar>
            <w:vAlign w:val="center"/>
          </w:tcPr>
          <w:p w14:paraId="5F8945B1" w14:textId="77777777" w:rsidR="00C70CCF" w:rsidRPr="00E1293A" w:rsidRDefault="00C70CCF" w:rsidP="006A1E64">
            <w:pPr>
              <w:jc w:val="left"/>
              <w:rPr>
                <w:color w:val="000000"/>
                <w:sz w:val="18"/>
                <w:szCs w:val="18"/>
              </w:rPr>
            </w:pPr>
            <w:r>
              <w:rPr>
                <w:sz w:val="18"/>
              </w:rPr>
              <w:t>Toneladas de CO</w:t>
            </w:r>
            <w:r>
              <w:rPr>
                <w:sz w:val="18"/>
                <w:vertAlign w:val="subscript"/>
              </w:rPr>
              <w:t>2</w:t>
            </w:r>
            <w:r>
              <w:rPr>
                <w:sz w:val="18"/>
              </w:rPr>
              <w:t xml:space="preserve"> eq.</w:t>
            </w:r>
          </w:p>
        </w:tc>
        <w:tc>
          <w:tcPr>
            <w:tcW w:w="419" w:type="pct"/>
            <w:tcMar>
              <w:left w:w="57" w:type="dxa"/>
              <w:right w:w="57" w:type="dxa"/>
            </w:tcMar>
            <w:vAlign w:val="center"/>
          </w:tcPr>
          <w:p w14:paraId="30437C75" w14:textId="50DDE979" w:rsidR="00C70CCF" w:rsidRPr="00E1293A" w:rsidRDefault="00C70CCF" w:rsidP="0023740A">
            <w:pPr>
              <w:jc w:val="right"/>
              <w:rPr>
                <w:color w:val="000000"/>
                <w:sz w:val="18"/>
                <w:szCs w:val="18"/>
              </w:rPr>
            </w:pPr>
            <w:r>
              <w:rPr>
                <w:color w:val="000000"/>
                <w:sz w:val="18"/>
              </w:rPr>
              <w:t>2.877.010</w:t>
            </w:r>
          </w:p>
        </w:tc>
        <w:tc>
          <w:tcPr>
            <w:tcW w:w="419" w:type="pct"/>
            <w:vAlign w:val="center"/>
          </w:tcPr>
          <w:p w14:paraId="2521F789" w14:textId="13C9C8D8" w:rsidR="00C70CCF" w:rsidRPr="00E1293A" w:rsidRDefault="00C70CCF" w:rsidP="0023740A">
            <w:pPr>
              <w:ind w:right="-38"/>
              <w:jc w:val="right"/>
              <w:rPr>
                <w:color w:val="000000"/>
                <w:sz w:val="18"/>
                <w:szCs w:val="18"/>
              </w:rPr>
            </w:pPr>
            <w:r>
              <w:rPr>
                <w:color w:val="000000"/>
                <w:sz w:val="18"/>
              </w:rPr>
              <w:t>2.877.010</w:t>
            </w:r>
          </w:p>
        </w:tc>
        <w:tc>
          <w:tcPr>
            <w:tcW w:w="419" w:type="pct"/>
            <w:tcMar>
              <w:left w:w="57" w:type="dxa"/>
              <w:right w:w="57" w:type="dxa"/>
            </w:tcMar>
            <w:vAlign w:val="center"/>
          </w:tcPr>
          <w:p w14:paraId="280A5039" w14:textId="04A0BA91" w:rsidR="00C70CCF" w:rsidRPr="00E1293A" w:rsidRDefault="00C70CCF" w:rsidP="0023740A">
            <w:pPr>
              <w:jc w:val="right"/>
              <w:rPr>
                <w:color w:val="000000"/>
                <w:sz w:val="18"/>
                <w:szCs w:val="18"/>
              </w:rPr>
            </w:pPr>
            <w:r>
              <w:rPr>
                <w:color w:val="000000"/>
                <w:sz w:val="18"/>
              </w:rPr>
              <w:t>2.877.010</w:t>
            </w:r>
          </w:p>
        </w:tc>
        <w:tc>
          <w:tcPr>
            <w:tcW w:w="420" w:type="pct"/>
            <w:tcMar>
              <w:left w:w="57" w:type="dxa"/>
              <w:right w:w="57" w:type="dxa"/>
            </w:tcMar>
            <w:vAlign w:val="center"/>
          </w:tcPr>
          <w:p w14:paraId="2EB46BA2" w14:textId="3906859F" w:rsidR="00C70CCF" w:rsidRPr="00E1293A" w:rsidRDefault="00C70CCF" w:rsidP="0023740A">
            <w:pPr>
              <w:jc w:val="right"/>
              <w:rPr>
                <w:color w:val="000000" w:themeColor="text1"/>
                <w:sz w:val="18"/>
                <w:szCs w:val="18"/>
              </w:rPr>
            </w:pPr>
            <w:r>
              <w:rPr>
                <w:color w:val="000000"/>
                <w:sz w:val="18"/>
              </w:rPr>
              <w:t>2.877.010</w:t>
            </w:r>
          </w:p>
        </w:tc>
        <w:tc>
          <w:tcPr>
            <w:tcW w:w="422" w:type="pct"/>
            <w:tcMar>
              <w:left w:w="57" w:type="dxa"/>
              <w:right w:w="57" w:type="dxa"/>
            </w:tcMar>
            <w:vAlign w:val="center"/>
          </w:tcPr>
          <w:p w14:paraId="75C5CB43" w14:textId="3732911F" w:rsidR="00C70CCF" w:rsidRPr="00E1293A" w:rsidRDefault="00C70CCF" w:rsidP="0023740A">
            <w:pPr>
              <w:jc w:val="right"/>
              <w:rPr>
                <w:color w:val="000000" w:themeColor="text1"/>
                <w:sz w:val="18"/>
                <w:szCs w:val="18"/>
              </w:rPr>
            </w:pPr>
            <w:r>
              <w:rPr>
                <w:color w:val="000000"/>
                <w:sz w:val="18"/>
              </w:rPr>
              <w:t>2.877.010</w:t>
            </w:r>
          </w:p>
        </w:tc>
        <w:tc>
          <w:tcPr>
            <w:tcW w:w="420" w:type="pct"/>
            <w:tcMar>
              <w:left w:w="57" w:type="dxa"/>
              <w:right w:w="57" w:type="dxa"/>
            </w:tcMar>
            <w:vAlign w:val="center"/>
          </w:tcPr>
          <w:p w14:paraId="4013D023" w14:textId="6346C889" w:rsidR="00C70CCF" w:rsidRPr="00E1293A" w:rsidRDefault="00C70CCF" w:rsidP="0023740A">
            <w:pPr>
              <w:jc w:val="right"/>
              <w:rPr>
                <w:color w:val="000000"/>
                <w:sz w:val="18"/>
                <w:szCs w:val="18"/>
              </w:rPr>
            </w:pPr>
            <w:r>
              <w:rPr>
                <w:color w:val="000000"/>
                <w:sz w:val="18"/>
              </w:rPr>
              <w:t>2.646.317</w:t>
            </w:r>
          </w:p>
        </w:tc>
        <w:tc>
          <w:tcPr>
            <w:tcW w:w="463" w:type="pct"/>
            <w:tcMar>
              <w:left w:w="57" w:type="dxa"/>
              <w:right w:w="57" w:type="dxa"/>
            </w:tcMar>
            <w:vAlign w:val="center"/>
          </w:tcPr>
          <w:p w14:paraId="294831CF" w14:textId="39E5CFF9" w:rsidR="00C70CCF" w:rsidRPr="00E1293A" w:rsidRDefault="00C70CCF" w:rsidP="0023740A">
            <w:pPr>
              <w:jc w:val="right"/>
              <w:rPr>
                <w:color w:val="000000"/>
                <w:sz w:val="18"/>
                <w:szCs w:val="18"/>
              </w:rPr>
            </w:pPr>
            <w:r>
              <w:rPr>
                <w:color w:val="000000"/>
                <w:sz w:val="18"/>
              </w:rPr>
              <w:t>2.646.317</w:t>
            </w:r>
          </w:p>
        </w:tc>
        <w:tc>
          <w:tcPr>
            <w:tcW w:w="418" w:type="pct"/>
            <w:vAlign w:val="center"/>
          </w:tcPr>
          <w:p w14:paraId="09A4C97B" w14:textId="3CCA38C3" w:rsidR="00C70CCF" w:rsidRPr="00E1293A" w:rsidRDefault="00C70CCF" w:rsidP="0023740A">
            <w:pPr>
              <w:jc w:val="right"/>
              <w:rPr>
                <w:color w:val="000000"/>
                <w:sz w:val="18"/>
                <w:szCs w:val="18"/>
              </w:rPr>
            </w:pPr>
            <w:r>
              <w:rPr>
                <w:color w:val="000000"/>
                <w:sz w:val="18"/>
              </w:rPr>
              <w:t>2.415.624</w:t>
            </w:r>
          </w:p>
        </w:tc>
        <w:tc>
          <w:tcPr>
            <w:tcW w:w="420" w:type="pct"/>
            <w:tcMar>
              <w:left w:w="57" w:type="dxa"/>
              <w:right w:w="57" w:type="dxa"/>
            </w:tcMar>
            <w:vAlign w:val="center"/>
          </w:tcPr>
          <w:p w14:paraId="51AB9A34" w14:textId="6E81EE6D" w:rsidR="00C70CCF" w:rsidRPr="00E1293A" w:rsidRDefault="00C70CCF" w:rsidP="0023740A">
            <w:pPr>
              <w:jc w:val="right"/>
              <w:rPr>
                <w:color w:val="000000"/>
                <w:sz w:val="18"/>
                <w:szCs w:val="18"/>
              </w:rPr>
            </w:pPr>
            <w:r>
              <w:rPr>
                <w:color w:val="000000"/>
                <w:sz w:val="18"/>
              </w:rPr>
              <w:t>n. a.</w:t>
            </w:r>
          </w:p>
        </w:tc>
      </w:tr>
      <w:tr w:rsidR="0023740A" w:rsidRPr="00E1293A" w14:paraId="2A8D997B" w14:textId="77777777" w:rsidTr="00831C53">
        <w:trPr>
          <w:trHeight w:val="116"/>
          <w:jc w:val="center"/>
        </w:trPr>
        <w:tc>
          <w:tcPr>
            <w:tcW w:w="204" w:type="pct"/>
            <w:tcMar>
              <w:left w:w="29" w:type="dxa"/>
              <w:right w:w="29" w:type="dxa"/>
            </w:tcMar>
            <w:hideMark/>
          </w:tcPr>
          <w:p w14:paraId="3BA190C0" w14:textId="675104FB" w:rsidR="00C70CCF" w:rsidRPr="00E1293A" w:rsidRDefault="00C70CCF" w:rsidP="00C70CCF">
            <w:pPr>
              <w:jc w:val="left"/>
              <w:rPr>
                <w:color w:val="000000"/>
                <w:sz w:val="18"/>
                <w:szCs w:val="18"/>
              </w:rPr>
            </w:pPr>
            <w:r>
              <w:rPr>
                <w:color w:val="000000"/>
                <w:sz w:val="18"/>
              </w:rPr>
              <w:lastRenderedPageBreak/>
              <w:t>2</w:t>
            </w:r>
            <w:r w:rsidR="00144877">
              <w:rPr>
                <w:color w:val="000000"/>
                <w:sz w:val="18"/>
              </w:rPr>
              <w:t>.</w:t>
            </w:r>
            <w:r>
              <w:rPr>
                <w:color w:val="000000"/>
                <w:sz w:val="18"/>
              </w:rPr>
              <w:t>1</w:t>
            </w:r>
          </w:p>
        </w:tc>
        <w:tc>
          <w:tcPr>
            <w:tcW w:w="974" w:type="pct"/>
            <w:gridSpan w:val="2"/>
            <w:tcMar>
              <w:left w:w="57" w:type="dxa"/>
              <w:right w:w="57" w:type="dxa"/>
            </w:tcMar>
            <w:hideMark/>
          </w:tcPr>
          <w:p w14:paraId="403AD78A" w14:textId="12D5754F" w:rsidR="00C70CCF" w:rsidRPr="00E1293A" w:rsidRDefault="00C70CCF" w:rsidP="00C70CCF">
            <w:pPr>
              <w:ind w:right="-30"/>
              <w:jc w:val="left"/>
              <w:rPr>
                <w:color w:val="000000"/>
                <w:sz w:val="18"/>
                <w:szCs w:val="18"/>
              </w:rPr>
            </w:pPr>
            <w:r>
              <w:rPr>
                <w:color w:val="000000"/>
                <w:sz w:val="18"/>
              </w:rPr>
              <w:t>Financiamiento convenido para el OE Principal (PNUMA) (USD)</w:t>
            </w:r>
          </w:p>
        </w:tc>
        <w:tc>
          <w:tcPr>
            <w:tcW w:w="419" w:type="pct"/>
            <w:tcMar>
              <w:left w:w="57" w:type="dxa"/>
              <w:right w:w="57" w:type="dxa"/>
            </w:tcMar>
            <w:vAlign w:val="center"/>
          </w:tcPr>
          <w:p w14:paraId="2C6B8F0B" w14:textId="4051EBD5" w:rsidR="00C70CCF" w:rsidRPr="00E1293A" w:rsidRDefault="00C70CCF" w:rsidP="0023740A">
            <w:pPr>
              <w:jc w:val="right"/>
              <w:rPr>
                <w:color w:val="000000"/>
                <w:sz w:val="18"/>
                <w:szCs w:val="18"/>
              </w:rPr>
            </w:pPr>
            <w:r>
              <w:rPr>
                <w:sz w:val="18"/>
              </w:rPr>
              <w:t>478.828</w:t>
            </w:r>
          </w:p>
        </w:tc>
        <w:tc>
          <w:tcPr>
            <w:tcW w:w="419" w:type="pct"/>
            <w:vAlign w:val="center"/>
          </w:tcPr>
          <w:p w14:paraId="6545602D" w14:textId="301F5856" w:rsidR="00C70CCF" w:rsidRPr="00E1293A" w:rsidRDefault="00C70CCF" w:rsidP="0023740A">
            <w:pPr>
              <w:jc w:val="right"/>
              <w:rPr>
                <w:sz w:val="18"/>
                <w:szCs w:val="18"/>
              </w:rPr>
            </w:pPr>
            <w:r>
              <w:rPr>
                <w:sz w:val="18"/>
              </w:rPr>
              <w:t>0</w:t>
            </w:r>
          </w:p>
        </w:tc>
        <w:tc>
          <w:tcPr>
            <w:tcW w:w="419" w:type="pct"/>
            <w:tcMar>
              <w:left w:w="57" w:type="dxa"/>
              <w:right w:w="57" w:type="dxa"/>
            </w:tcMar>
            <w:vAlign w:val="center"/>
          </w:tcPr>
          <w:p w14:paraId="355B5E88" w14:textId="18D2AD0C"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0D465077" w14:textId="6F4A8B4E" w:rsidR="00C70CCF" w:rsidRPr="00E1293A" w:rsidRDefault="00C70CCF" w:rsidP="0023740A">
            <w:pPr>
              <w:jc w:val="right"/>
              <w:rPr>
                <w:color w:val="000000"/>
                <w:sz w:val="18"/>
                <w:szCs w:val="18"/>
              </w:rPr>
            </w:pPr>
            <w:r>
              <w:rPr>
                <w:sz w:val="18"/>
              </w:rPr>
              <w:t>396.555</w:t>
            </w:r>
          </w:p>
        </w:tc>
        <w:tc>
          <w:tcPr>
            <w:tcW w:w="422" w:type="pct"/>
            <w:tcMar>
              <w:left w:w="57" w:type="dxa"/>
              <w:right w:w="57" w:type="dxa"/>
            </w:tcMar>
            <w:vAlign w:val="center"/>
          </w:tcPr>
          <w:p w14:paraId="125D6AF7" w14:textId="19CF31F0"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24DD402D" w14:textId="4510FD43" w:rsidR="00C70CCF" w:rsidRPr="00E1293A" w:rsidRDefault="00C70CCF" w:rsidP="0023740A">
            <w:pPr>
              <w:jc w:val="right"/>
              <w:rPr>
                <w:color w:val="000000"/>
                <w:sz w:val="18"/>
                <w:szCs w:val="18"/>
              </w:rPr>
            </w:pPr>
            <w:r>
              <w:rPr>
                <w:sz w:val="18"/>
              </w:rPr>
              <w:t>165.632</w:t>
            </w:r>
          </w:p>
        </w:tc>
        <w:tc>
          <w:tcPr>
            <w:tcW w:w="463" w:type="pct"/>
            <w:tcMar>
              <w:left w:w="57" w:type="dxa"/>
              <w:right w:w="57" w:type="dxa"/>
            </w:tcMar>
            <w:vAlign w:val="center"/>
          </w:tcPr>
          <w:p w14:paraId="0346C2D6" w14:textId="595F4CDD" w:rsidR="00C70CCF" w:rsidRPr="00E1293A" w:rsidRDefault="00C70CCF" w:rsidP="0023740A">
            <w:pPr>
              <w:jc w:val="right"/>
              <w:rPr>
                <w:color w:val="000000"/>
                <w:sz w:val="18"/>
                <w:szCs w:val="18"/>
              </w:rPr>
            </w:pPr>
          </w:p>
        </w:tc>
        <w:tc>
          <w:tcPr>
            <w:tcW w:w="418" w:type="pct"/>
            <w:vAlign w:val="center"/>
          </w:tcPr>
          <w:p w14:paraId="471B1738" w14:textId="77777777" w:rsidR="00C70CCF" w:rsidRPr="00E1293A" w:rsidRDefault="00C70CCF" w:rsidP="0023740A">
            <w:pPr>
              <w:jc w:val="right"/>
              <w:rPr>
                <w:sz w:val="18"/>
                <w:szCs w:val="18"/>
              </w:rPr>
            </w:pPr>
          </w:p>
        </w:tc>
        <w:tc>
          <w:tcPr>
            <w:tcW w:w="420" w:type="pct"/>
            <w:tcMar>
              <w:left w:w="57" w:type="dxa"/>
              <w:right w:w="57" w:type="dxa"/>
            </w:tcMar>
            <w:vAlign w:val="center"/>
          </w:tcPr>
          <w:p w14:paraId="4CAD2C69" w14:textId="11D22D28" w:rsidR="00C70CCF" w:rsidRPr="00E1293A" w:rsidRDefault="00C70CCF" w:rsidP="0023740A">
            <w:pPr>
              <w:jc w:val="right"/>
              <w:rPr>
                <w:color w:val="000000"/>
                <w:sz w:val="18"/>
                <w:szCs w:val="18"/>
              </w:rPr>
            </w:pPr>
            <w:r>
              <w:rPr>
                <w:sz w:val="18"/>
              </w:rPr>
              <w:t>1.041.015</w:t>
            </w:r>
          </w:p>
        </w:tc>
      </w:tr>
      <w:tr w:rsidR="0023740A" w:rsidRPr="00E1293A" w14:paraId="29455EF0" w14:textId="77777777" w:rsidTr="00831C53">
        <w:trPr>
          <w:trHeight w:val="56"/>
          <w:jc w:val="center"/>
        </w:trPr>
        <w:tc>
          <w:tcPr>
            <w:tcW w:w="204" w:type="pct"/>
            <w:tcMar>
              <w:left w:w="29" w:type="dxa"/>
              <w:right w:w="29" w:type="dxa"/>
            </w:tcMar>
            <w:hideMark/>
          </w:tcPr>
          <w:p w14:paraId="1545CC4B" w14:textId="66A83F50" w:rsidR="00C70CCF" w:rsidRPr="00E1293A" w:rsidRDefault="00C70CCF" w:rsidP="00C70CCF">
            <w:pPr>
              <w:jc w:val="left"/>
              <w:rPr>
                <w:color w:val="000000"/>
                <w:sz w:val="18"/>
                <w:szCs w:val="18"/>
              </w:rPr>
            </w:pPr>
            <w:r>
              <w:rPr>
                <w:color w:val="000000"/>
                <w:sz w:val="18"/>
              </w:rPr>
              <w:t>2</w:t>
            </w:r>
            <w:r w:rsidR="00144877">
              <w:rPr>
                <w:color w:val="000000"/>
                <w:sz w:val="18"/>
              </w:rPr>
              <w:t>.</w:t>
            </w:r>
            <w:r>
              <w:rPr>
                <w:color w:val="000000"/>
                <w:sz w:val="18"/>
              </w:rPr>
              <w:t>2</w:t>
            </w:r>
          </w:p>
        </w:tc>
        <w:tc>
          <w:tcPr>
            <w:tcW w:w="974" w:type="pct"/>
            <w:gridSpan w:val="2"/>
            <w:tcMar>
              <w:left w:w="57" w:type="dxa"/>
              <w:right w:w="57" w:type="dxa"/>
            </w:tcMar>
            <w:hideMark/>
          </w:tcPr>
          <w:p w14:paraId="31BB0D19" w14:textId="3BD1F5B2" w:rsidR="00C70CCF" w:rsidRPr="00E1293A" w:rsidRDefault="00C70CCF" w:rsidP="00C70CCF">
            <w:pPr>
              <w:ind w:right="-30"/>
              <w:jc w:val="left"/>
              <w:rPr>
                <w:color w:val="000000"/>
                <w:sz w:val="18"/>
                <w:szCs w:val="18"/>
              </w:rPr>
            </w:pPr>
            <w:r>
              <w:rPr>
                <w:color w:val="000000"/>
                <w:sz w:val="18"/>
              </w:rPr>
              <w:t>Gastos de apoyo para el OE Principal (USD)</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F2463B" w14:textId="4CB0B678" w:rsidR="00C70CCF" w:rsidRPr="00E1293A" w:rsidRDefault="00C70CCF" w:rsidP="0023740A">
            <w:pPr>
              <w:jc w:val="right"/>
              <w:rPr>
                <w:color w:val="000000"/>
                <w:sz w:val="18"/>
                <w:szCs w:val="18"/>
              </w:rPr>
            </w:pPr>
            <w:r>
              <w:rPr>
                <w:color w:val="000000"/>
                <w:sz w:val="18"/>
              </w:rPr>
              <w:t>57.271</w:t>
            </w:r>
          </w:p>
        </w:tc>
        <w:tc>
          <w:tcPr>
            <w:tcW w:w="419" w:type="pct"/>
            <w:tcBorders>
              <w:top w:val="single" w:sz="4" w:space="0" w:color="auto"/>
              <w:left w:val="nil"/>
              <w:bottom w:val="single" w:sz="4" w:space="0" w:color="auto"/>
              <w:right w:val="single" w:sz="4" w:space="0" w:color="auto"/>
            </w:tcBorders>
            <w:vAlign w:val="center"/>
          </w:tcPr>
          <w:p w14:paraId="54026192" w14:textId="7CC11004" w:rsidR="00C70CCF" w:rsidRPr="00E1293A" w:rsidRDefault="00C70CCF" w:rsidP="0023740A">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3C7D3095" w14:textId="15905846" w:rsidR="00C70CCF" w:rsidRPr="00E1293A" w:rsidRDefault="00C70CCF" w:rsidP="0023740A">
            <w:pPr>
              <w:jc w:val="right"/>
              <w:rPr>
                <w:color w:val="000000"/>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29BD9461" w14:textId="0EC37305" w:rsidR="00C70CCF" w:rsidRPr="00E1293A" w:rsidRDefault="00C70CCF" w:rsidP="0023740A">
            <w:pPr>
              <w:jc w:val="right"/>
              <w:rPr>
                <w:color w:val="000000"/>
                <w:sz w:val="18"/>
                <w:szCs w:val="18"/>
              </w:rPr>
            </w:pPr>
            <w:r>
              <w:rPr>
                <w:color w:val="000000"/>
                <w:sz w:val="18"/>
              </w:rPr>
              <w:t>47.430</w:t>
            </w:r>
          </w:p>
        </w:tc>
        <w:tc>
          <w:tcPr>
            <w:tcW w:w="422" w:type="pct"/>
            <w:tcMar>
              <w:left w:w="57" w:type="dxa"/>
              <w:right w:w="57" w:type="dxa"/>
            </w:tcMar>
            <w:vAlign w:val="center"/>
          </w:tcPr>
          <w:p w14:paraId="2452A750" w14:textId="019EAEEC"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6045306A" w14:textId="77777777" w:rsidR="00C70CCF" w:rsidRPr="00E1293A" w:rsidRDefault="00C70CCF" w:rsidP="0023740A">
            <w:pPr>
              <w:jc w:val="right"/>
              <w:rPr>
                <w:color w:val="000000"/>
                <w:sz w:val="18"/>
                <w:szCs w:val="18"/>
              </w:rPr>
            </w:pPr>
            <w:r>
              <w:rPr>
                <w:color w:val="000000"/>
                <w:sz w:val="18"/>
              </w:rPr>
              <w:t>19.811</w:t>
            </w:r>
          </w:p>
          <w:p w14:paraId="11E95F10" w14:textId="37D0CC95" w:rsidR="00C70CCF" w:rsidRPr="00E1293A" w:rsidRDefault="00C70CCF" w:rsidP="0023740A">
            <w:pPr>
              <w:jc w:val="right"/>
              <w:rPr>
                <w:color w:val="000000"/>
                <w:sz w:val="18"/>
                <w:szCs w:val="18"/>
              </w:rPr>
            </w:pPr>
          </w:p>
        </w:tc>
        <w:tc>
          <w:tcPr>
            <w:tcW w:w="463" w:type="pct"/>
            <w:tcMar>
              <w:left w:w="57" w:type="dxa"/>
              <w:right w:w="57" w:type="dxa"/>
            </w:tcMar>
            <w:vAlign w:val="center"/>
          </w:tcPr>
          <w:p w14:paraId="2A28BA97" w14:textId="663BBFB8" w:rsidR="00C70CCF" w:rsidRPr="00E1293A" w:rsidRDefault="00C70CCF" w:rsidP="0023740A">
            <w:pPr>
              <w:jc w:val="right"/>
              <w:rPr>
                <w:color w:val="000000"/>
                <w:sz w:val="18"/>
                <w:szCs w:val="18"/>
              </w:rPr>
            </w:pPr>
          </w:p>
        </w:tc>
        <w:tc>
          <w:tcPr>
            <w:tcW w:w="418" w:type="pct"/>
            <w:vAlign w:val="center"/>
          </w:tcPr>
          <w:p w14:paraId="188417A0" w14:textId="77777777" w:rsidR="00C70CCF" w:rsidRPr="00E1293A" w:rsidRDefault="00C70CCF" w:rsidP="0023740A">
            <w:pPr>
              <w:jc w:val="right"/>
              <w:rPr>
                <w:sz w:val="18"/>
                <w:szCs w:val="18"/>
              </w:rPr>
            </w:pPr>
          </w:p>
        </w:tc>
        <w:tc>
          <w:tcPr>
            <w:tcW w:w="420" w:type="pct"/>
            <w:tcMar>
              <w:left w:w="57" w:type="dxa"/>
              <w:right w:w="57" w:type="dxa"/>
            </w:tcMar>
            <w:vAlign w:val="center"/>
          </w:tcPr>
          <w:p w14:paraId="778AF77D" w14:textId="7556A851" w:rsidR="00C70CCF" w:rsidRPr="00E1293A" w:rsidRDefault="00C70CCF" w:rsidP="0023740A">
            <w:pPr>
              <w:jc w:val="right"/>
              <w:rPr>
                <w:color w:val="000000"/>
                <w:sz w:val="18"/>
                <w:szCs w:val="18"/>
              </w:rPr>
            </w:pPr>
            <w:r>
              <w:rPr>
                <w:sz w:val="18"/>
              </w:rPr>
              <w:t>124.512</w:t>
            </w:r>
          </w:p>
        </w:tc>
      </w:tr>
      <w:tr w:rsidR="0023740A" w:rsidRPr="00E1293A" w14:paraId="346839E3" w14:textId="77777777" w:rsidTr="00831C53">
        <w:trPr>
          <w:trHeight w:val="161"/>
          <w:jc w:val="center"/>
        </w:trPr>
        <w:tc>
          <w:tcPr>
            <w:tcW w:w="204" w:type="pct"/>
            <w:tcMar>
              <w:left w:w="29" w:type="dxa"/>
              <w:right w:w="29" w:type="dxa"/>
            </w:tcMar>
            <w:hideMark/>
          </w:tcPr>
          <w:p w14:paraId="6557DFA6" w14:textId="7719879E" w:rsidR="00C70CCF" w:rsidRPr="00E1293A" w:rsidRDefault="00C70CCF" w:rsidP="006104D0">
            <w:pPr>
              <w:jc w:val="left"/>
              <w:rPr>
                <w:color w:val="000000"/>
                <w:sz w:val="18"/>
                <w:szCs w:val="18"/>
              </w:rPr>
            </w:pPr>
            <w:r>
              <w:rPr>
                <w:color w:val="000000"/>
                <w:sz w:val="18"/>
              </w:rPr>
              <w:t>2</w:t>
            </w:r>
            <w:r w:rsidR="00144877">
              <w:rPr>
                <w:color w:val="000000"/>
                <w:sz w:val="18"/>
              </w:rPr>
              <w:t>.</w:t>
            </w:r>
            <w:r>
              <w:rPr>
                <w:color w:val="000000"/>
                <w:sz w:val="18"/>
              </w:rPr>
              <w:t>3</w:t>
            </w:r>
          </w:p>
        </w:tc>
        <w:tc>
          <w:tcPr>
            <w:tcW w:w="974" w:type="pct"/>
            <w:gridSpan w:val="2"/>
            <w:tcMar>
              <w:left w:w="57" w:type="dxa"/>
              <w:right w:w="57" w:type="dxa"/>
            </w:tcMar>
            <w:hideMark/>
          </w:tcPr>
          <w:p w14:paraId="772BC190" w14:textId="31E83AF0" w:rsidR="00C70CCF" w:rsidRPr="00E1293A" w:rsidRDefault="00C70CCF" w:rsidP="006104D0">
            <w:pPr>
              <w:jc w:val="left"/>
              <w:rPr>
                <w:color w:val="000000"/>
                <w:sz w:val="18"/>
                <w:szCs w:val="18"/>
              </w:rPr>
            </w:pPr>
            <w:r>
              <w:rPr>
                <w:color w:val="000000"/>
                <w:sz w:val="18"/>
              </w:rPr>
              <w:t>Financiamiento convenido para el organismo cooperante (ONUDI) (USD)</w:t>
            </w:r>
          </w:p>
        </w:tc>
        <w:tc>
          <w:tcPr>
            <w:tcW w:w="419" w:type="pct"/>
            <w:tcMar>
              <w:left w:w="57" w:type="dxa"/>
              <w:right w:w="57" w:type="dxa"/>
            </w:tcMar>
            <w:vAlign w:val="center"/>
          </w:tcPr>
          <w:p w14:paraId="64AD9E7B" w14:textId="5BA62B08" w:rsidR="00C70CCF" w:rsidRPr="00E1293A" w:rsidRDefault="00C70CCF" w:rsidP="0023740A">
            <w:pPr>
              <w:jc w:val="right"/>
              <w:rPr>
                <w:color w:val="000000"/>
                <w:sz w:val="18"/>
                <w:szCs w:val="18"/>
              </w:rPr>
            </w:pPr>
            <w:r>
              <w:rPr>
                <w:sz w:val="18"/>
              </w:rPr>
              <w:t>195.000</w:t>
            </w:r>
          </w:p>
        </w:tc>
        <w:tc>
          <w:tcPr>
            <w:tcW w:w="419" w:type="pct"/>
            <w:vAlign w:val="center"/>
          </w:tcPr>
          <w:p w14:paraId="29A77478" w14:textId="5AE90E57" w:rsidR="00C70CCF" w:rsidRPr="00E1293A" w:rsidRDefault="00C70CCF" w:rsidP="0023740A">
            <w:pPr>
              <w:jc w:val="right"/>
              <w:rPr>
                <w:sz w:val="18"/>
                <w:szCs w:val="18"/>
              </w:rPr>
            </w:pPr>
            <w:r>
              <w:rPr>
                <w:sz w:val="18"/>
              </w:rPr>
              <w:t>0</w:t>
            </w:r>
          </w:p>
        </w:tc>
        <w:tc>
          <w:tcPr>
            <w:tcW w:w="419" w:type="pct"/>
            <w:tcMar>
              <w:left w:w="57" w:type="dxa"/>
              <w:right w:w="57" w:type="dxa"/>
            </w:tcMar>
            <w:vAlign w:val="center"/>
          </w:tcPr>
          <w:p w14:paraId="73A5C78C" w14:textId="7DC27FA2"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39E53128" w14:textId="3D28B139" w:rsidR="00C70CCF" w:rsidRPr="00E1293A" w:rsidRDefault="00C70CCF" w:rsidP="0023740A">
            <w:pPr>
              <w:jc w:val="right"/>
              <w:rPr>
                <w:color w:val="000000"/>
                <w:sz w:val="18"/>
                <w:szCs w:val="18"/>
              </w:rPr>
            </w:pPr>
            <w:r>
              <w:rPr>
                <w:sz w:val="18"/>
              </w:rPr>
              <w:t>174.000</w:t>
            </w:r>
          </w:p>
        </w:tc>
        <w:tc>
          <w:tcPr>
            <w:tcW w:w="422" w:type="pct"/>
            <w:tcMar>
              <w:left w:w="57" w:type="dxa"/>
              <w:right w:w="57" w:type="dxa"/>
            </w:tcMar>
            <w:vAlign w:val="center"/>
          </w:tcPr>
          <w:p w14:paraId="70B16531" w14:textId="5D23AFD2"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60840DCC" w14:textId="3D1CFC82" w:rsidR="00C70CCF" w:rsidRPr="00E1293A" w:rsidRDefault="00C70CCF" w:rsidP="0023740A">
            <w:pPr>
              <w:jc w:val="right"/>
              <w:rPr>
                <w:color w:val="000000"/>
                <w:sz w:val="18"/>
                <w:szCs w:val="18"/>
              </w:rPr>
            </w:pPr>
            <w:r>
              <w:rPr>
                <w:sz w:val="18"/>
              </w:rPr>
              <w:t>0</w:t>
            </w:r>
          </w:p>
        </w:tc>
        <w:tc>
          <w:tcPr>
            <w:tcW w:w="463" w:type="pct"/>
            <w:tcMar>
              <w:left w:w="57" w:type="dxa"/>
              <w:right w:w="57" w:type="dxa"/>
            </w:tcMar>
            <w:vAlign w:val="center"/>
          </w:tcPr>
          <w:p w14:paraId="76C4F7F0" w14:textId="251DDEAC" w:rsidR="00C70CCF" w:rsidRPr="00E1293A" w:rsidRDefault="00C70CCF" w:rsidP="0023740A">
            <w:pPr>
              <w:jc w:val="right"/>
              <w:rPr>
                <w:color w:val="000000"/>
                <w:sz w:val="18"/>
                <w:szCs w:val="18"/>
              </w:rPr>
            </w:pPr>
            <w:r>
              <w:rPr>
                <w:sz w:val="18"/>
              </w:rPr>
              <w:t>0</w:t>
            </w:r>
          </w:p>
        </w:tc>
        <w:tc>
          <w:tcPr>
            <w:tcW w:w="418" w:type="pct"/>
            <w:vAlign w:val="center"/>
          </w:tcPr>
          <w:p w14:paraId="587F3A7A" w14:textId="77777777" w:rsidR="00C70CCF" w:rsidRPr="00E1293A" w:rsidRDefault="00C70CCF" w:rsidP="0023740A">
            <w:pPr>
              <w:jc w:val="right"/>
              <w:rPr>
                <w:sz w:val="18"/>
                <w:szCs w:val="18"/>
              </w:rPr>
            </w:pPr>
          </w:p>
        </w:tc>
        <w:tc>
          <w:tcPr>
            <w:tcW w:w="420" w:type="pct"/>
            <w:tcMar>
              <w:left w:w="57" w:type="dxa"/>
              <w:right w:w="57" w:type="dxa"/>
            </w:tcMar>
            <w:vAlign w:val="center"/>
          </w:tcPr>
          <w:p w14:paraId="7D68B156" w14:textId="1E8B13B1" w:rsidR="00C70CCF" w:rsidRPr="00E1293A" w:rsidRDefault="00C70CCF" w:rsidP="0023740A">
            <w:pPr>
              <w:jc w:val="right"/>
              <w:rPr>
                <w:color w:val="000000"/>
                <w:sz w:val="18"/>
                <w:szCs w:val="18"/>
              </w:rPr>
            </w:pPr>
            <w:r>
              <w:rPr>
                <w:sz w:val="18"/>
              </w:rPr>
              <w:t>369.000</w:t>
            </w:r>
          </w:p>
        </w:tc>
      </w:tr>
      <w:tr w:rsidR="0023740A" w:rsidRPr="00E1293A" w14:paraId="2CB3360A" w14:textId="77777777" w:rsidTr="00831C53">
        <w:trPr>
          <w:trHeight w:val="60"/>
          <w:jc w:val="center"/>
        </w:trPr>
        <w:tc>
          <w:tcPr>
            <w:tcW w:w="204" w:type="pct"/>
            <w:tcMar>
              <w:left w:w="29" w:type="dxa"/>
              <w:right w:w="29" w:type="dxa"/>
            </w:tcMar>
            <w:hideMark/>
          </w:tcPr>
          <w:p w14:paraId="1D8186DE" w14:textId="7D6D829A" w:rsidR="00C70CCF" w:rsidRPr="00E1293A" w:rsidRDefault="00C70CCF" w:rsidP="006104D0">
            <w:pPr>
              <w:jc w:val="left"/>
              <w:rPr>
                <w:color w:val="000000"/>
                <w:sz w:val="18"/>
                <w:szCs w:val="18"/>
              </w:rPr>
            </w:pPr>
            <w:r>
              <w:rPr>
                <w:color w:val="000000"/>
                <w:sz w:val="18"/>
              </w:rPr>
              <w:t>2</w:t>
            </w:r>
            <w:r w:rsidR="00144877">
              <w:rPr>
                <w:color w:val="000000"/>
                <w:sz w:val="18"/>
              </w:rPr>
              <w:t>.</w:t>
            </w:r>
            <w:r>
              <w:rPr>
                <w:color w:val="000000"/>
                <w:sz w:val="18"/>
              </w:rPr>
              <w:t>4</w:t>
            </w:r>
          </w:p>
        </w:tc>
        <w:tc>
          <w:tcPr>
            <w:tcW w:w="974" w:type="pct"/>
            <w:gridSpan w:val="2"/>
            <w:tcMar>
              <w:left w:w="57" w:type="dxa"/>
              <w:right w:w="57" w:type="dxa"/>
            </w:tcMar>
            <w:hideMark/>
          </w:tcPr>
          <w:p w14:paraId="0D1FBE7B" w14:textId="050472B3" w:rsidR="00C70CCF" w:rsidRPr="00E1293A" w:rsidRDefault="00C70CCF" w:rsidP="00831C53">
            <w:pPr>
              <w:ind w:right="-58"/>
              <w:jc w:val="left"/>
              <w:rPr>
                <w:color w:val="000000"/>
                <w:sz w:val="18"/>
                <w:szCs w:val="18"/>
              </w:rPr>
            </w:pPr>
            <w:r>
              <w:rPr>
                <w:color w:val="000000"/>
                <w:sz w:val="18"/>
              </w:rPr>
              <w:t xml:space="preserve">Gastos de apoyo para el </w:t>
            </w:r>
            <w:r w:rsidR="00831C53">
              <w:rPr>
                <w:color w:val="000000"/>
                <w:sz w:val="18"/>
              </w:rPr>
              <w:t>OE c</w:t>
            </w:r>
            <w:r>
              <w:rPr>
                <w:color w:val="000000"/>
                <w:sz w:val="18"/>
              </w:rPr>
              <w:t>ooperante (USD)</w:t>
            </w:r>
          </w:p>
        </w:tc>
        <w:tc>
          <w:tcPr>
            <w:tcW w:w="419" w:type="pct"/>
            <w:tcMar>
              <w:left w:w="57" w:type="dxa"/>
              <w:right w:w="57" w:type="dxa"/>
            </w:tcMar>
            <w:vAlign w:val="center"/>
          </w:tcPr>
          <w:p w14:paraId="15DB2145" w14:textId="05C220C5" w:rsidR="00C70CCF" w:rsidRPr="00E1293A" w:rsidRDefault="00C70CCF" w:rsidP="0023740A">
            <w:pPr>
              <w:jc w:val="right"/>
              <w:rPr>
                <w:color w:val="000000"/>
                <w:sz w:val="18"/>
                <w:szCs w:val="18"/>
              </w:rPr>
            </w:pPr>
            <w:r>
              <w:rPr>
                <w:sz w:val="18"/>
              </w:rPr>
              <w:t>13.650</w:t>
            </w:r>
          </w:p>
        </w:tc>
        <w:tc>
          <w:tcPr>
            <w:tcW w:w="419" w:type="pct"/>
            <w:vAlign w:val="center"/>
          </w:tcPr>
          <w:p w14:paraId="365B16D3" w14:textId="39D814F2" w:rsidR="00C70CCF" w:rsidRPr="00E1293A" w:rsidRDefault="00C70CCF" w:rsidP="0023740A">
            <w:pPr>
              <w:jc w:val="right"/>
              <w:rPr>
                <w:sz w:val="18"/>
                <w:szCs w:val="18"/>
              </w:rPr>
            </w:pPr>
            <w:r>
              <w:rPr>
                <w:sz w:val="18"/>
              </w:rPr>
              <w:t>0</w:t>
            </w:r>
          </w:p>
        </w:tc>
        <w:tc>
          <w:tcPr>
            <w:tcW w:w="419" w:type="pct"/>
            <w:tcMar>
              <w:left w:w="57" w:type="dxa"/>
              <w:right w:w="57" w:type="dxa"/>
            </w:tcMar>
            <w:vAlign w:val="center"/>
          </w:tcPr>
          <w:p w14:paraId="12980A78" w14:textId="29D39DD7"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6DD64C1F" w14:textId="753F68A8" w:rsidR="00C70CCF" w:rsidRPr="00E1293A" w:rsidRDefault="00C70CCF" w:rsidP="0023740A">
            <w:pPr>
              <w:jc w:val="right"/>
              <w:rPr>
                <w:color w:val="000000"/>
                <w:sz w:val="18"/>
                <w:szCs w:val="18"/>
              </w:rPr>
            </w:pPr>
            <w:r>
              <w:rPr>
                <w:sz w:val="18"/>
              </w:rPr>
              <w:t>12.180</w:t>
            </w:r>
          </w:p>
        </w:tc>
        <w:tc>
          <w:tcPr>
            <w:tcW w:w="422" w:type="pct"/>
            <w:tcMar>
              <w:left w:w="57" w:type="dxa"/>
              <w:right w:w="57" w:type="dxa"/>
            </w:tcMar>
            <w:vAlign w:val="center"/>
          </w:tcPr>
          <w:p w14:paraId="1A5C6B18" w14:textId="1C9EE820"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66852BA4" w14:textId="173BC71B" w:rsidR="00C70CCF" w:rsidRPr="00E1293A" w:rsidRDefault="00C70CCF" w:rsidP="0023740A">
            <w:pPr>
              <w:jc w:val="right"/>
              <w:rPr>
                <w:color w:val="000000"/>
                <w:sz w:val="18"/>
                <w:szCs w:val="18"/>
              </w:rPr>
            </w:pPr>
            <w:r>
              <w:rPr>
                <w:sz w:val="18"/>
              </w:rPr>
              <w:t>0</w:t>
            </w:r>
          </w:p>
        </w:tc>
        <w:tc>
          <w:tcPr>
            <w:tcW w:w="463" w:type="pct"/>
            <w:tcMar>
              <w:left w:w="57" w:type="dxa"/>
              <w:right w:w="57" w:type="dxa"/>
            </w:tcMar>
            <w:vAlign w:val="center"/>
          </w:tcPr>
          <w:p w14:paraId="353B3139" w14:textId="4428124A" w:rsidR="00C70CCF" w:rsidRPr="00E1293A" w:rsidRDefault="00C70CCF" w:rsidP="0023740A">
            <w:pPr>
              <w:jc w:val="right"/>
              <w:rPr>
                <w:color w:val="000000"/>
                <w:sz w:val="18"/>
                <w:szCs w:val="18"/>
              </w:rPr>
            </w:pPr>
            <w:r>
              <w:rPr>
                <w:sz w:val="18"/>
              </w:rPr>
              <w:t>0</w:t>
            </w:r>
          </w:p>
        </w:tc>
        <w:tc>
          <w:tcPr>
            <w:tcW w:w="418" w:type="pct"/>
            <w:vAlign w:val="center"/>
          </w:tcPr>
          <w:p w14:paraId="44A9149E" w14:textId="77777777" w:rsidR="00C70CCF" w:rsidRPr="00E1293A" w:rsidRDefault="00C70CCF" w:rsidP="0023740A">
            <w:pPr>
              <w:jc w:val="right"/>
              <w:rPr>
                <w:sz w:val="18"/>
                <w:szCs w:val="18"/>
              </w:rPr>
            </w:pPr>
          </w:p>
        </w:tc>
        <w:tc>
          <w:tcPr>
            <w:tcW w:w="420" w:type="pct"/>
            <w:tcMar>
              <w:left w:w="57" w:type="dxa"/>
              <w:right w:w="57" w:type="dxa"/>
            </w:tcMar>
            <w:vAlign w:val="center"/>
          </w:tcPr>
          <w:p w14:paraId="3ADC3392" w14:textId="23F3379C" w:rsidR="00C70CCF" w:rsidRPr="00E1293A" w:rsidRDefault="00C70CCF" w:rsidP="0023740A">
            <w:pPr>
              <w:jc w:val="right"/>
              <w:rPr>
                <w:color w:val="000000"/>
                <w:sz w:val="18"/>
                <w:szCs w:val="18"/>
              </w:rPr>
            </w:pPr>
            <w:r>
              <w:rPr>
                <w:sz w:val="18"/>
              </w:rPr>
              <w:t>25.830</w:t>
            </w:r>
          </w:p>
        </w:tc>
      </w:tr>
      <w:tr w:rsidR="0023740A" w:rsidRPr="00E1293A" w14:paraId="23E6F4C9" w14:textId="77777777" w:rsidTr="00831C53">
        <w:trPr>
          <w:trHeight w:val="62"/>
          <w:jc w:val="center"/>
        </w:trPr>
        <w:tc>
          <w:tcPr>
            <w:tcW w:w="204" w:type="pct"/>
            <w:tcMar>
              <w:left w:w="29" w:type="dxa"/>
              <w:right w:w="29" w:type="dxa"/>
            </w:tcMar>
            <w:hideMark/>
          </w:tcPr>
          <w:p w14:paraId="722CFAD7" w14:textId="258DA8CC" w:rsidR="00C70CCF" w:rsidRPr="00E1293A" w:rsidRDefault="00C70CCF" w:rsidP="00C70CCF">
            <w:pPr>
              <w:jc w:val="left"/>
              <w:rPr>
                <w:color w:val="000000"/>
                <w:sz w:val="18"/>
                <w:szCs w:val="18"/>
              </w:rPr>
            </w:pPr>
            <w:r>
              <w:rPr>
                <w:color w:val="000000"/>
                <w:sz w:val="18"/>
              </w:rPr>
              <w:t>3</w:t>
            </w:r>
            <w:r w:rsidR="00144877">
              <w:rPr>
                <w:color w:val="000000"/>
                <w:sz w:val="18"/>
              </w:rPr>
              <w:t>.</w:t>
            </w:r>
            <w:r>
              <w:rPr>
                <w:color w:val="000000"/>
                <w:sz w:val="18"/>
              </w:rPr>
              <w:t>1</w:t>
            </w:r>
          </w:p>
        </w:tc>
        <w:tc>
          <w:tcPr>
            <w:tcW w:w="974" w:type="pct"/>
            <w:gridSpan w:val="2"/>
            <w:tcMar>
              <w:left w:w="57" w:type="dxa"/>
              <w:right w:w="57" w:type="dxa"/>
            </w:tcMar>
            <w:hideMark/>
          </w:tcPr>
          <w:p w14:paraId="42A008CF" w14:textId="77777777" w:rsidR="00C70CCF" w:rsidRPr="00E1293A" w:rsidRDefault="00C70CCF" w:rsidP="00C70CCF">
            <w:pPr>
              <w:jc w:val="left"/>
              <w:rPr>
                <w:color w:val="000000"/>
                <w:sz w:val="18"/>
                <w:szCs w:val="18"/>
              </w:rPr>
            </w:pPr>
            <w:r>
              <w:rPr>
                <w:color w:val="000000"/>
                <w:sz w:val="18"/>
              </w:rPr>
              <w:t>Financiamiento convenido total (USD)</w:t>
            </w:r>
          </w:p>
        </w:tc>
        <w:tc>
          <w:tcPr>
            <w:tcW w:w="419" w:type="pct"/>
            <w:tcMar>
              <w:left w:w="57" w:type="dxa"/>
              <w:right w:w="57" w:type="dxa"/>
            </w:tcMar>
            <w:vAlign w:val="center"/>
          </w:tcPr>
          <w:p w14:paraId="107ECD09" w14:textId="124B0485" w:rsidR="00C70CCF" w:rsidRPr="00E1293A" w:rsidRDefault="00C70CCF" w:rsidP="0023740A">
            <w:pPr>
              <w:jc w:val="right"/>
              <w:rPr>
                <w:color w:val="000000"/>
                <w:sz w:val="18"/>
                <w:szCs w:val="18"/>
              </w:rPr>
            </w:pPr>
            <w:r>
              <w:rPr>
                <w:sz w:val="18"/>
              </w:rPr>
              <w:t>673.828</w:t>
            </w:r>
          </w:p>
        </w:tc>
        <w:tc>
          <w:tcPr>
            <w:tcW w:w="419" w:type="pct"/>
            <w:vAlign w:val="center"/>
          </w:tcPr>
          <w:p w14:paraId="433E66F9" w14:textId="31A84CA0" w:rsidR="00C70CCF" w:rsidRPr="00E1293A" w:rsidRDefault="00C70CCF" w:rsidP="0023740A">
            <w:pPr>
              <w:jc w:val="right"/>
              <w:rPr>
                <w:sz w:val="18"/>
                <w:szCs w:val="18"/>
              </w:rPr>
            </w:pPr>
            <w:r>
              <w:rPr>
                <w:sz w:val="18"/>
              </w:rPr>
              <w:t>0</w:t>
            </w:r>
          </w:p>
        </w:tc>
        <w:tc>
          <w:tcPr>
            <w:tcW w:w="419" w:type="pct"/>
            <w:tcMar>
              <w:left w:w="57" w:type="dxa"/>
              <w:right w:w="57" w:type="dxa"/>
            </w:tcMar>
            <w:vAlign w:val="center"/>
          </w:tcPr>
          <w:p w14:paraId="6B8C91F5" w14:textId="6B12972C"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0AC84CFB" w14:textId="0AB4482D" w:rsidR="00C70CCF" w:rsidRPr="00E1293A" w:rsidRDefault="00C70CCF" w:rsidP="0023740A">
            <w:pPr>
              <w:jc w:val="right"/>
              <w:rPr>
                <w:color w:val="000000"/>
                <w:sz w:val="18"/>
                <w:szCs w:val="18"/>
              </w:rPr>
            </w:pPr>
            <w:r>
              <w:rPr>
                <w:sz w:val="18"/>
              </w:rPr>
              <w:t>570.555</w:t>
            </w:r>
          </w:p>
        </w:tc>
        <w:tc>
          <w:tcPr>
            <w:tcW w:w="422" w:type="pct"/>
            <w:tcMar>
              <w:left w:w="57" w:type="dxa"/>
              <w:right w:w="57" w:type="dxa"/>
            </w:tcMar>
            <w:vAlign w:val="center"/>
          </w:tcPr>
          <w:p w14:paraId="3C725EA6" w14:textId="4141AD74" w:rsidR="00C70CCF" w:rsidRPr="00E1293A" w:rsidRDefault="00C70CCF" w:rsidP="0023740A">
            <w:pPr>
              <w:jc w:val="right"/>
              <w:rPr>
                <w:color w:val="000000"/>
                <w:sz w:val="18"/>
                <w:szCs w:val="18"/>
              </w:rPr>
            </w:pPr>
            <w:r>
              <w:rPr>
                <w:sz w:val="18"/>
              </w:rPr>
              <w:t>0</w:t>
            </w:r>
          </w:p>
        </w:tc>
        <w:tc>
          <w:tcPr>
            <w:tcW w:w="420" w:type="pct"/>
            <w:tcMar>
              <w:left w:w="57" w:type="dxa"/>
              <w:right w:w="57" w:type="dxa"/>
            </w:tcMar>
            <w:vAlign w:val="center"/>
          </w:tcPr>
          <w:p w14:paraId="0AA5C83F" w14:textId="1CCB6E54" w:rsidR="00C70CCF" w:rsidRPr="00E1293A" w:rsidRDefault="00C70CCF" w:rsidP="0023740A">
            <w:pPr>
              <w:jc w:val="right"/>
              <w:rPr>
                <w:color w:val="000000"/>
                <w:sz w:val="18"/>
                <w:szCs w:val="18"/>
              </w:rPr>
            </w:pPr>
            <w:r>
              <w:rPr>
                <w:sz w:val="18"/>
              </w:rPr>
              <w:t>165.632</w:t>
            </w:r>
          </w:p>
        </w:tc>
        <w:tc>
          <w:tcPr>
            <w:tcW w:w="463" w:type="pct"/>
            <w:tcMar>
              <w:left w:w="57" w:type="dxa"/>
              <w:right w:w="57" w:type="dxa"/>
            </w:tcMar>
            <w:vAlign w:val="center"/>
          </w:tcPr>
          <w:p w14:paraId="02700142" w14:textId="7B83B13C" w:rsidR="00C70CCF" w:rsidRPr="00E1293A" w:rsidRDefault="00C70CCF" w:rsidP="0023740A">
            <w:pPr>
              <w:jc w:val="right"/>
              <w:rPr>
                <w:color w:val="000000"/>
                <w:sz w:val="18"/>
                <w:szCs w:val="18"/>
              </w:rPr>
            </w:pPr>
            <w:r>
              <w:rPr>
                <w:sz w:val="18"/>
              </w:rPr>
              <w:t>0</w:t>
            </w:r>
          </w:p>
        </w:tc>
        <w:tc>
          <w:tcPr>
            <w:tcW w:w="418" w:type="pct"/>
            <w:vAlign w:val="center"/>
          </w:tcPr>
          <w:p w14:paraId="0C2EB1BB" w14:textId="77777777" w:rsidR="00C70CCF" w:rsidRPr="00E1293A" w:rsidRDefault="00C70CCF" w:rsidP="0023740A">
            <w:pPr>
              <w:jc w:val="right"/>
              <w:rPr>
                <w:sz w:val="18"/>
                <w:szCs w:val="18"/>
              </w:rPr>
            </w:pPr>
          </w:p>
        </w:tc>
        <w:tc>
          <w:tcPr>
            <w:tcW w:w="420" w:type="pct"/>
            <w:tcMar>
              <w:left w:w="57" w:type="dxa"/>
              <w:right w:w="57" w:type="dxa"/>
            </w:tcMar>
            <w:vAlign w:val="center"/>
          </w:tcPr>
          <w:p w14:paraId="1DECE3AC" w14:textId="2588CD0A" w:rsidR="00C70CCF" w:rsidRPr="00E1293A" w:rsidRDefault="00C70CCF" w:rsidP="0023740A">
            <w:pPr>
              <w:jc w:val="right"/>
              <w:rPr>
                <w:color w:val="000000"/>
                <w:sz w:val="18"/>
                <w:szCs w:val="18"/>
              </w:rPr>
            </w:pPr>
            <w:r>
              <w:rPr>
                <w:sz w:val="18"/>
              </w:rPr>
              <w:t>1.410.015</w:t>
            </w:r>
          </w:p>
        </w:tc>
      </w:tr>
      <w:tr w:rsidR="0023740A" w:rsidRPr="00E1293A" w14:paraId="128DCBDE" w14:textId="77777777" w:rsidTr="00831C53">
        <w:trPr>
          <w:trHeight w:val="62"/>
          <w:jc w:val="center"/>
        </w:trPr>
        <w:tc>
          <w:tcPr>
            <w:tcW w:w="204" w:type="pct"/>
            <w:tcMar>
              <w:left w:w="29" w:type="dxa"/>
              <w:right w:w="29" w:type="dxa"/>
            </w:tcMar>
            <w:hideMark/>
          </w:tcPr>
          <w:p w14:paraId="6E498F72" w14:textId="501DBC5F" w:rsidR="00C70CCF" w:rsidRPr="00E1293A" w:rsidRDefault="00C70CCF" w:rsidP="00C70CCF">
            <w:pPr>
              <w:jc w:val="left"/>
              <w:rPr>
                <w:color w:val="000000"/>
                <w:sz w:val="18"/>
                <w:szCs w:val="18"/>
              </w:rPr>
            </w:pPr>
            <w:r>
              <w:rPr>
                <w:color w:val="000000"/>
                <w:sz w:val="18"/>
              </w:rPr>
              <w:t>3</w:t>
            </w:r>
            <w:r w:rsidR="00144877">
              <w:rPr>
                <w:color w:val="000000"/>
                <w:sz w:val="18"/>
              </w:rPr>
              <w:t>.</w:t>
            </w:r>
            <w:r>
              <w:rPr>
                <w:color w:val="000000"/>
                <w:sz w:val="18"/>
              </w:rPr>
              <w:t>2</w:t>
            </w:r>
          </w:p>
        </w:tc>
        <w:tc>
          <w:tcPr>
            <w:tcW w:w="974" w:type="pct"/>
            <w:gridSpan w:val="2"/>
            <w:tcMar>
              <w:left w:w="57" w:type="dxa"/>
              <w:right w:w="57" w:type="dxa"/>
            </w:tcMar>
            <w:hideMark/>
          </w:tcPr>
          <w:p w14:paraId="1710ECBF" w14:textId="77777777" w:rsidR="00C70CCF" w:rsidRPr="00E1293A" w:rsidRDefault="00C70CCF" w:rsidP="00C70CCF">
            <w:pPr>
              <w:jc w:val="left"/>
              <w:rPr>
                <w:color w:val="000000"/>
                <w:sz w:val="18"/>
                <w:szCs w:val="18"/>
              </w:rPr>
            </w:pPr>
            <w:r>
              <w:rPr>
                <w:color w:val="000000"/>
                <w:sz w:val="18"/>
              </w:rPr>
              <w:t>Total de gastos de apoyo (USD)</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F571740" w14:textId="5881C8AF" w:rsidR="00C70CCF" w:rsidRPr="000E469F" w:rsidRDefault="00C70CCF" w:rsidP="0023740A">
            <w:pPr>
              <w:jc w:val="right"/>
              <w:rPr>
                <w:color w:val="000000"/>
                <w:sz w:val="18"/>
                <w:szCs w:val="18"/>
              </w:rPr>
            </w:pPr>
            <w:r>
              <w:rPr>
                <w:color w:val="000000"/>
                <w:sz w:val="18"/>
              </w:rPr>
              <w:t>70.921</w:t>
            </w:r>
          </w:p>
        </w:tc>
        <w:tc>
          <w:tcPr>
            <w:tcW w:w="419" w:type="pct"/>
            <w:tcBorders>
              <w:top w:val="single" w:sz="4" w:space="0" w:color="auto"/>
              <w:left w:val="nil"/>
              <w:bottom w:val="single" w:sz="4" w:space="0" w:color="auto"/>
              <w:right w:val="single" w:sz="4" w:space="0" w:color="auto"/>
            </w:tcBorders>
            <w:vAlign w:val="center"/>
          </w:tcPr>
          <w:p w14:paraId="6C3F87BD" w14:textId="1AD76457" w:rsidR="00C70CCF" w:rsidRPr="000E469F" w:rsidRDefault="00C70CCF" w:rsidP="0023740A">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4B23F779" w14:textId="54311FB1" w:rsidR="00C70CCF" w:rsidRPr="000E469F" w:rsidRDefault="00C70CCF" w:rsidP="0023740A">
            <w:pPr>
              <w:jc w:val="right"/>
              <w:rPr>
                <w:color w:val="000000"/>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3DD9B54C" w14:textId="5B2D110B" w:rsidR="00C70CCF" w:rsidRPr="000E469F" w:rsidRDefault="00C70CCF" w:rsidP="0023740A">
            <w:pPr>
              <w:jc w:val="right"/>
              <w:rPr>
                <w:color w:val="000000"/>
                <w:sz w:val="18"/>
                <w:szCs w:val="18"/>
              </w:rPr>
            </w:pPr>
            <w:r>
              <w:rPr>
                <w:color w:val="000000"/>
                <w:sz w:val="18"/>
              </w:rPr>
              <w:t>59.610</w:t>
            </w:r>
          </w:p>
        </w:tc>
        <w:tc>
          <w:tcPr>
            <w:tcW w:w="422" w:type="pct"/>
            <w:tcMar>
              <w:left w:w="57" w:type="dxa"/>
              <w:right w:w="57" w:type="dxa"/>
            </w:tcMar>
            <w:vAlign w:val="center"/>
          </w:tcPr>
          <w:p w14:paraId="38ABE20B" w14:textId="4AACA053" w:rsidR="00C70CCF" w:rsidRPr="000E469F" w:rsidRDefault="00C70CCF" w:rsidP="0023740A">
            <w:pPr>
              <w:jc w:val="right"/>
              <w:rPr>
                <w:color w:val="000000"/>
                <w:sz w:val="18"/>
                <w:szCs w:val="18"/>
              </w:rPr>
            </w:pPr>
            <w:r>
              <w:rPr>
                <w:sz w:val="18"/>
              </w:rPr>
              <w:t>0</w:t>
            </w:r>
          </w:p>
        </w:tc>
        <w:tc>
          <w:tcPr>
            <w:tcW w:w="420" w:type="pct"/>
            <w:tcMar>
              <w:left w:w="57" w:type="dxa"/>
              <w:right w:w="57" w:type="dxa"/>
            </w:tcMar>
            <w:vAlign w:val="center"/>
          </w:tcPr>
          <w:p w14:paraId="350B95B7" w14:textId="43544217" w:rsidR="00C70CCF" w:rsidRPr="000E469F" w:rsidRDefault="00C70CCF" w:rsidP="0023740A">
            <w:pPr>
              <w:jc w:val="right"/>
              <w:rPr>
                <w:color w:val="000000"/>
                <w:sz w:val="18"/>
                <w:szCs w:val="18"/>
              </w:rPr>
            </w:pPr>
            <w:r>
              <w:rPr>
                <w:color w:val="000000"/>
                <w:sz w:val="18"/>
              </w:rPr>
              <w:t>19.811</w:t>
            </w:r>
          </w:p>
        </w:tc>
        <w:tc>
          <w:tcPr>
            <w:tcW w:w="463" w:type="pct"/>
            <w:tcMar>
              <w:left w:w="57" w:type="dxa"/>
              <w:right w:w="57" w:type="dxa"/>
            </w:tcMar>
            <w:vAlign w:val="center"/>
          </w:tcPr>
          <w:p w14:paraId="626D693B" w14:textId="1C5C4381" w:rsidR="00C70CCF" w:rsidRPr="000E469F" w:rsidRDefault="00C70CCF" w:rsidP="0023740A">
            <w:pPr>
              <w:jc w:val="right"/>
              <w:rPr>
                <w:color w:val="000000"/>
                <w:sz w:val="18"/>
                <w:szCs w:val="18"/>
              </w:rPr>
            </w:pPr>
            <w:r>
              <w:rPr>
                <w:color w:val="000000"/>
                <w:sz w:val="18"/>
              </w:rPr>
              <w:t>0</w:t>
            </w:r>
          </w:p>
        </w:tc>
        <w:tc>
          <w:tcPr>
            <w:tcW w:w="418" w:type="pct"/>
            <w:vAlign w:val="center"/>
          </w:tcPr>
          <w:p w14:paraId="1F0F60A9" w14:textId="77777777" w:rsidR="00C70CCF" w:rsidRPr="00E1293A" w:rsidRDefault="00C70CCF" w:rsidP="0023740A">
            <w:pPr>
              <w:jc w:val="right"/>
              <w:rPr>
                <w:sz w:val="18"/>
                <w:szCs w:val="18"/>
              </w:rPr>
            </w:pPr>
          </w:p>
        </w:tc>
        <w:tc>
          <w:tcPr>
            <w:tcW w:w="420" w:type="pct"/>
            <w:tcMar>
              <w:left w:w="57" w:type="dxa"/>
              <w:right w:w="57" w:type="dxa"/>
            </w:tcMar>
            <w:vAlign w:val="center"/>
          </w:tcPr>
          <w:p w14:paraId="1A6AE988" w14:textId="76651624" w:rsidR="00C70CCF" w:rsidRPr="00E1293A" w:rsidRDefault="00C70CCF" w:rsidP="0023740A">
            <w:pPr>
              <w:jc w:val="right"/>
              <w:rPr>
                <w:color w:val="000000"/>
                <w:sz w:val="18"/>
                <w:szCs w:val="18"/>
              </w:rPr>
            </w:pPr>
            <w:r>
              <w:rPr>
                <w:sz w:val="18"/>
              </w:rPr>
              <w:t>150.342</w:t>
            </w:r>
          </w:p>
        </w:tc>
      </w:tr>
      <w:tr w:rsidR="0023740A" w:rsidRPr="00E1293A" w14:paraId="39F5FA20" w14:textId="77777777" w:rsidTr="00831C53">
        <w:trPr>
          <w:trHeight w:val="53"/>
          <w:jc w:val="center"/>
        </w:trPr>
        <w:tc>
          <w:tcPr>
            <w:tcW w:w="204" w:type="pct"/>
            <w:tcMar>
              <w:left w:w="29" w:type="dxa"/>
              <w:right w:w="29" w:type="dxa"/>
            </w:tcMar>
            <w:hideMark/>
          </w:tcPr>
          <w:p w14:paraId="64D2C5BC" w14:textId="16883D52" w:rsidR="00C70CCF" w:rsidRPr="00E1293A" w:rsidRDefault="00C70CCF" w:rsidP="00C70CCF">
            <w:pPr>
              <w:jc w:val="left"/>
              <w:rPr>
                <w:color w:val="000000"/>
                <w:sz w:val="18"/>
                <w:szCs w:val="18"/>
              </w:rPr>
            </w:pPr>
            <w:r>
              <w:rPr>
                <w:color w:val="000000"/>
                <w:sz w:val="18"/>
              </w:rPr>
              <w:t>3</w:t>
            </w:r>
            <w:r w:rsidR="00144877">
              <w:rPr>
                <w:color w:val="000000"/>
                <w:sz w:val="18"/>
              </w:rPr>
              <w:t>.</w:t>
            </w:r>
            <w:r>
              <w:rPr>
                <w:color w:val="000000"/>
                <w:sz w:val="18"/>
              </w:rPr>
              <w:t>3</w:t>
            </w:r>
          </w:p>
        </w:tc>
        <w:tc>
          <w:tcPr>
            <w:tcW w:w="974" w:type="pct"/>
            <w:gridSpan w:val="2"/>
            <w:tcMar>
              <w:left w:w="57" w:type="dxa"/>
              <w:right w:w="57" w:type="dxa"/>
            </w:tcMar>
            <w:hideMark/>
          </w:tcPr>
          <w:p w14:paraId="04F89F15" w14:textId="77777777" w:rsidR="00C70CCF" w:rsidRPr="00E1293A" w:rsidRDefault="00C70CCF" w:rsidP="00C70CCF">
            <w:pPr>
              <w:jc w:val="left"/>
              <w:rPr>
                <w:color w:val="000000"/>
                <w:sz w:val="18"/>
                <w:szCs w:val="18"/>
              </w:rPr>
            </w:pPr>
            <w:r>
              <w:rPr>
                <w:color w:val="000000"/>
                <w:sz w:val="18"/>
              </w:rPr>
              <w:t>Total de costos convenidos (USD)</w:t>
            </w:r>
          </w:p>
        </w:tc>
        <w:tc>
          <w:tcPr>
            <w:tcW w:w="41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FB9DAD" w14:textId="01C6108B" w:rsidR="00C70CCF" w:rsidRPr="000E469F" w:rsidRDefault="00C70CCF" w:rsidP="0023740A">
            <w:pPr>
              <w:jc w:val="right"/>
              <w:rPr>
                <w:color w:val="000000"/>
                <w:sz w:val="18"/>
                <w:szCs w:val="18"/>
              </w:rPr>
            </w:pPr>
            <w:r>
              <w:rPr>
                <w:color w:val="000000"/>
                <w:sz w:val="18"/>
              </w:rPr>
              <w:t>744.749</w:t>
            </w:r>
          </w:p>
        </w:tc>
        <w:tc>
          <w:tcPr>
            <w:tcW w:w="419" w:type="pct"/>
            <w:tcBorders>
              <w:top w:val="single" w:sz="4" w:space="0" w:color="auto"/>
              <w:left w:val="nil"/>
              <w:bottom w:val="single" w:sz="4" w:space="0" w:color="auto"/>
              <w:right w:val="single" w:sz="4" w:space="0" w:color="auto"/>
            </w:tcBorders>
            <w:vAlign w:val="center"/>
          </w:tcPr>
          <w:p w14:paraId="3051CE75" w14:textId="7B99AB14" w:rsidR="00C70CCF" w:rsidRPr="000E469F" w:rsidRDefault="00C70CCF" w:rsidP="0023740A">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5FDCE6C3" w14:textId="5145200A" w:rsidR="00C70CCF" w:rsidRPr="000E469F" w:rsidRDefault="00C70CCF" w:rsidP="0023740A">
            <w:pPr>
              <w:jc w:val="right"/>
              <w:rPr>
                <w:color w:val="000000"/>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388DBCC7" w14:textId="0EEEF0A9" w:rsidR="00C70CCF" w:rsidRPr="000E469F" w:rsidRDefault="00C70CCF" w:rsidP="0023740A">
            <w:pPr>
              <w:jc w:val="right"/>
              <w:rPr>
                <w:color w:val="000000"/>
                <w:sz w:val="18"/>
                <w:szCs w:val="18"/>
              </w:rPr>
            </w:pPr>
            <w:r>
              <w:rPr>
                <w:color w:val="000000"/>
                <w:sz w:val="18"/>
              </w:rPr>
              <w:t>630.165</w:t>
            </w:r>
          </w:p>
        </w:tc>
        <w:tc>
          <w:tcPr>
            <w:tcW w:w="422" w:type="pct"/>
            <w:tcMar>
              <w:left w:w="57" w:type="dxa"/>
              <w:right w:w="57" w:type="dxa"/>
            </w:tcMar>
            <w:vAlign w:val="center"/>
          </w:tcPr>
          <w:p w14:paraId="4487AF35" w14:textId="581064EF" w:rsidR="00C70CCF" w:rsidRPr="000E469F" w:rsidRDefault="00C70CCF" w:rsidP="0023740A">
            <w:pPr>
              <w:jc w:val="right"/>
              <w:rPr>
                <w:color w:val="000000"/>
                <w:sz w:val="18"/>
                <w:szCs w:val="18"/>
              </w:rPr>
            </w:pPr>
            <w:r>
              <w:rPr>
                <w:sz w:val="18"/>
              </w:rPr>
              <w:t>0</w:t>
            </w:r>
          </w:p>
        </w:tc>
        <w:tc>
          <w:tcPr>
            <w:tcW w:w="420" w:type="pct"/>
            <w:tcMar>
              <w:left w:w="57" w:type="dxa"/>
              <w:right w:w="57" w:type="dxa"/>
            </w:tcMar>
            <w:vAlign w:val="center"/>
          </w:tcPr>
          <w:p w14:paraId="12784154" w14:textId="77777777" w:rsidR="00C70CCF" w:rsidRPr="000E469F" w:rsidRDefault="00C70CCF" w:rsidP="0023740A">
            <w:pPr>
              <w:jc w:val="right"/>
              <w:rPr>
                <w:color w:val="000000"/>
                <w:sz w:val="18"/>
                <w:szCs w:val="18"/>
              </w:rPr>
            </w:pPr>
            <w:r>
              <w:rPr>
                <w:color w:val="000000"/>
                <w:sz w:val="18"/>
              </w:rPr>
              <w:t>185.443</w:t>
            </w:r>
          </w:p>
          <w:p w14:paraId="24595734" w14:textId="2F041D10" w:rsidR="00C70CCF" w:rsidRPr="000E469F" w:rsidRDefault="00C70CCF" w:rsidP="0023740A">
            <w:pPr>
              <w:jc w:val="right"/>
              <w:rPr>
                <w:color w:val="000000"/>
                <w:sz w:val="18"/>
                <w:szCs w:val="18"/>
              </w:rPr>
            </w:pPr>
          </w:p>
        </w:tc>
        <w:tc>
          <w:tcPr>
            <w:tcW w:w="463" w:type="pct"/>
            <w:tcMar>
              <w:left w:w="57" w:type="dxa"/>
              <w:right w:w="57" w:type="dxa"/>
            </w:tcMar>
            <w:vAlign w:val="center"/>
          </w:tcPr>
          <w:p w14:paraId="238AC36E" w14:textId="2698CD6D" w:rsidR="00C70CCF" w:rsidRPr="000E469F" w:rsidRDefault="00C70CCF" w:rsidP="0023740A">
            <w:pPr>
              <w:jc w:val="right"/>
              <w:rPr>
                <w:color w:val="000000"/>
                <w:sz w:val="18"/>
                <w:szCs w:val="18"/>
              </w:rPr>
            </w:pPr>
            <w:r>
              <w:rPr>
                <w:color w:val="000000"/>
                <w:sz w:val="18"/>
              </w:rPr>
              <w:t>0</w:t>
            </w:r>
          </w:p>
          <w:p w14:paraId="1D9F487E" w14:textId="1271C144" w:rsidR="00C70CCF" w:rsidRPr="000E469F" w:rsidRDefault="00C70CCF" w:rsidP="0023740A">
            <w:pPr>
              <w:jc w:val="right"/>
              <w:rPr>
                <w:color w:val="000000"/>
                <w:sz w:val="18"/>
                <w:szCs w:val="18"/>
              </w:rPr>
            </w:pPr>
          </w:p>
        </w:tc>
        <w:tc>
          <w:tcPr>
            <w:tcW w:w="418" w:type="pct"/>
            <w:vAlign w:val="center"/>
          </w:tcPr>
          <w:p w14:paraId="7C4D2E3A" w14:textId="77777777" w:rsidR="00C70CCF" w:rsidRPr="00E1293A" w:rsidRDefault="00C70CCF" w:rsidP="0023740A">
            <w:pPr>
              <w:jc w:val="right"/>
              <w:rPr>
                <w:sz w:val="18"/>
                <w:szCs w:val="18"/>
              </w:rPr>
            </w:pPr>
          </w:p>
        </w:tc>
        <w:tc>
          <w:tcPr>
            <w:tcW w:w="420" w:type="pct"/>
            <w:tcMar>
              <w:left w:w="57" w:type="dxa"/>
              <w:right w:w="57" w:type="dxa"/>
            </w:tcMar>
            <w:vAlign w:val="center"/>
          </w:tcPr>
          <w:p w14:paraId="02ACCB0A" w14:textId="2BFBF75B" w:rsidR="00C70CCF" w:rsidRPr="00E1293A" w:rsidRDefault="00C70CCF" w:rsidP="0023740A">
            <w:pPr>
              <w:jc w:val="right"/>
              <w:rPr>
                <w:color w:val="000000"/>
                <w:sz w:val="18"/>
                <w:szCs w:val="18"/>
              </w:rPr>
            </w:pPr>
            <w:r>
              <w:rPr>
                <w:sz w:val="18"/>
              </w:rPr>
              <w:t>1.560.357</w:t>
            </w:r>
          </w:p>
        </w:tc>
      </w:tr>
      <w:tr w:rsidR="0023740A" w:rsidRPr="00E1293A" w14:paraId="5E8CD423" w14:textId="518DC57B" w:rsidTr="00831C53">
        <w:trPr>
          <w:trHeight w:val="53"/>
          <w:jc w:val="center"/>
        </w:trPr>
        <w:tc>
          <w:tcPr>
            <w:tcW w:w="204" w:type="pct"/>
            <w:tcMar>
              <w:left w:w="29" w:type="dxa"/>
              <w:right w:w="29" w:type="dxa"/>
            </w:tcMar>
            <w:hideMark/>
          </w:tcPr>
          <w:p w14:paraId="2C898002" w14:textId="4B700732" w:rsidR="00C70CCF" w:rsidRPr="00E1293A" w:rsidRDefault="00C70CCF" w:rsidP="00A91CDB">
            <w:pPr>
              <w:rPr>
                <w:sz w:val="18"/>
                <w:szCs w:val="18"/>
              </w:rPr>
            </w:pPr>
            <w:r>
              <w:rPr>
                <w:sz w:val="18"/>
              </w:rPr>
              <w:t>4.1.1</w:t>
            </w:r>
          </w:p>
        </w:tc>
        <w:tc>
          <w:tcPr>
            <w:tcW w:w="3958" w:type="pct"/>
            <w:gridSpan w:val="9"/>
            <w:tcMar>
              <w:left w:w="57" w:type="dxa"/>
              <w:right w:w="57" w:type="dxa"/>
            </w:tcMar>
          </w:tcPr>
          <w:p w14:paraId="3200AA2A" w14:textId="7B8D755E" w:rsidR="00C70CCF" w:rsidRPr="00E1293A" w:rsidRDefault="00C70CCF" w:rsidP="00A91CDB">
            <w:pPr>
              <w:jc w:val="left"/>
              <w:rPr>
                <w:color w:val="000000"/>
                <w:sz w:val="18"/>
                <w:szCs w:val="18"/>
              </w:rPr>
            </w:pPr>
            <w:r>
              <w:rPr>
                <w:color w:val="000000"/>
                <w:sz w:val="18"/>
              </w:rPr>
              <w:t>Reducción total de HFC convenida en el presente Acuerdo (tons. de CO</w:t>
            </w:r>
            <w:r>
              <w:rPr>
                <w:color w:val="000000"/>
                <w:sz w:val="18"/>
                <w:vertAlign w:val="subscript"/>
              </w:rPr>
              <w:t>2</w:t>
            </w:r>
            <w:r>
              <w:rPr>
                <w:color w:val="000000"/>
                <w:sz w:val="18"/>
              </w:rPr>
              <w:t xml:space="preserve"> eq.)]</w:t>
            </w:r>
          </w:p>
        </w:tc>
        <w:tc>
          <w:tcPr>
            <w:tcW w:w="418" w:type="pct"/>
          </w:tcPr>
          <w:p w14:paraId="11D8E2A4" w14:textId="77777777" w:rsidR="00C70CCF" w:rsidRPr="00E1293A" w:rsidRDefault="00C70CCF" w:rsidP="00A91CDB">
            <w:pPr>
              <w:jc w:val="right"/>
              <w:rPr>
                <w:sz w:val="18"/>
                <w:szCs w:val="18"/>
              </w:rPr>
            </w:pPr>
          </w:p>
        </w:tc>
        <w:tc>
          <w:tcPr>
            <w:tcW w:w="420" w:type="pct"/>
          </w:tcPr>
          <w:p w14:paraId="46DDD3D4" w14:textId="37F374E9" w:rsidR="00C70CCF" w:rsidRPr="00E1293A" w:rsidRDefault="00C70CCF" w:rsidP="00A91CDB">
            <w:pPr>
              <w:jc w:val="right"/>
              <w:rPr>
                <w:sz w:val="18"/>
                <w:szCs w:val="18"/>
              </w:rPr>
            </w:pPr>
            <w:r>
              <w:rPr>
                <w:sz w:val="18"/>
              </w:rPr>
              <w:t>461.386</w:t>
            </w:r>
          </w:p>
        </w:tc>
      </w:tr>
      <w:tr w:rsidR="0023740A" w:rsidRPr="00E1293A" w14:paraId="109D83CF" w14:textId="213D5BCF" w:rsidTr="00831C53">
        <w:trPr>
          <w:trHeight w:val="53"/>
          <w:jc w:val="center"/>
        </w:trPr>
        <w:tc>
          <w:tcPr>
            <w:tcW w:w="204" w:type="pct"/>
            <w:tcMar>
              <w:left w:w="29" w:type="dxa"/>
              <w:right w:w="29" w:type="dxa"/>
            </w:tcMar>
          </w:tcPr>
          <w:p w14:paraId="5DBC18A8" w14:textId="091D111A" w:rsidR="00C70CCF" w:rsidRPr="00E1293A" w:rsidRDefault="00C70CCF" w:rsidP="00A91CDB">
            <w:pPr>
              <w:rPr>
                <w:sz w:val="18"/>
                <w:szCs w:val="18"/>
              </w:rPr>
            </w:pPr>
            <w:r>
              <w:rPr>
                <w:sz w:val="18"/>
              </w:rPr>
              <w:t>4.1.2</w:t>
            </w:r>
          </w:p>
        </w:tc>
        <w:tc>
          <w:tcPr>
            <w:tcW w:w="3958" w:type="pct"/>
            <w:gridSpan w:val="9"/>
            <w:tcMar>
              <w:left w:w="57" w:type="dxa"/>
              <w:right w:w="57" w:type="dxa"/>
            </w:tcMar>
          </w:tcPr>
          <w:p w14:paraId="140ADB1F" w14:textId="35176FE9" w:rsidR="00C70CCF" w:rsidRPr="00E1293A" w:rsidRDefault="00C70CCF" w:rsidP="00A91CDB">
            <w:pPr>
              <w:jc w:val="left"/>
              <w:rPr>
                <w:color w:val="000000"/>
                <w:sz w:val="18"/>
                <w:szCs w:val="18"/>
              </w:rPr>
            </w:pPr>
            <w:r>
              <w:rPr>
                <w:color w:val="000000"/>
                <w:sz w:val="18"/>
              </w:rPr>
              <w:t>Eliminación de HFC que se logrará a través de proyectos previamente aprobados (tons. de CO</w:t>
            </w:r>
            <w:r>
              <w:rPr>
                <w:color w:val="000000"/>
                <w:sz w:val="18"/>
                <w:vertAlign w:val="subscript"/>
              </w:rPr>
              <w:t>2</w:t>
            </w:r>
            <w:r>
              <w:rPr>
                <w:color w:val="000000"/>
                <w:sz w:val="18"/>
              </w:rPr>
              <w:t xml:space="preserve"> eq.)</w:t>
            </w:r>
          </w:p>
        </w:tc>
        <w:tc>
          <w:tcPr>
            <w:tcW w:w="418" w:type="pct"/>
          </w:tcPr>
          <w:p w14:paraId="43D65EC3" w14:textId="77777777" w:rsidR="00C70CCF" w:rsidRPr="00E1293A" w:rsidRDefault="00C70CCF" w:rsidP="00A91CDB">
            <w:pPr>
              <w:jc w:val="right"/>
              <w:rPr>
                <w:color w:val="000000"/>
                <w:sz w:val="18"/>
                <w:szCs w:val="18"/>
              </w:rPr>
            </w:pPr>
          </w:p>
        </w:tc>
        <w:tc>
          <w:tcPr>
            <w:tcW w:w="420" w:type="pct"/>
          </w:tcPr>
          <w:p w14:paraId="49F7DF0D" w14:textId="487B78CE" w:rsidR="00C70CCF" w:rsidRPr="00E1293A" w:rsidRDefault="00C70CCF" w:rsidP="00A91CDB">
            <w:pPr>
              <w:jc w:val="right"/>
              <w:rPr>
                <w:color w:val="000000"/>
                <w:sz w:val="18"/>
                <w:szCs w:val="18"/>
              </w:rPr>
            </w:pPr>
            <w:r>
              <w:rPr>
                <w:color w:val="000000"/>
                <w:sz w:val="18"/>
              </w:rPr>
              <w:t>0</w:t>
            </w:r>
          </w:p>
        </w:tc>
      </w:tr>
      <w:tr w:rsidR="0023740A" w:rsidRPr="00E1293A" w14:paraId="4FFB43D7" w14:textId="109C093F" w:rsidTr="00831C53">
        <w:trPr>
          <w:trHeight w:val="53"/>
          <w:jc w:val="center"/>
        </w:trPr>
        <w:tc>
          <w:tcPr>
            <w:tcW w:w="204" w:type="pct"/>
            <w:tcMar>
              <w:left w:w="29" w:type="dxa"/>
              <w:right w:w="29" w:type="dxa"/>
            </w:tcMar>
          </w:tcPr>
          <w:p w14:paraId="401EB7E4" w14:textId="71FA8526" w:rsidR="00C70CCF" w:rsidRPr="00E1293A" w:rsidRDefault="00C70CCF" w:rsidP="00A91CDB">
            <w:pPr>
              <w:rPr>
                <w:sz w:val="18"/>
                <w:szCs w:val="18"/>
              </w:rPr>
            </w:pPr>
            <w:r>
              <w:rPr>
                <w:sz w:val="18"/>
              </w:rPr>
              <w:t>4.1.3</w:t>
            </w:r>
          </w:p>
        </w:tc>
        <w:tc>
          <w:tcPr>
            <w:tcW w:w="3958" w:type="pct"/>
            <w:gridSpan w:val="9"/>
            <w:tcMar>
              <w:left w:w="57" w:type="dxa"/>
              <w:right w:w="57" w:type="dxa"/>
            </w:tcMar>
          </w:tcPr>
          <w:p w14:paraId="75818E0D" w14:textId="5D4A1FFB" w:rsidR="00C70CCF" w:rsidRPr="00E1293A" w:rsidRDefault="00C70CCF" w:rsidP="00A91CDB">
            <w:pPr>
              <w:jc w:val="left"/>
              <w:rPr>
                <w:color w:val="000000"/>
                <w:sz w:val="18"/>
                <w:szCs w:val="18"/>
              </w:rPr>
            </w:pPr>
            <w:r>
              <w:rPr>
                <w:color w:val="000000"/>
                <w:sz w:val="18"/>
              </w:rPr>
              <w:t>Consumo admisible remanente de HFC (tons. de CO</w:t>
            </w:r>
            <w:r>
              <w:rPr>
                <w:color w:val="000000"/>
                <w:sz w:val="18"/>
                <w:vertAlign w:val="subscript"/>
              </w:rPr>
              <w:t>2</w:t>
            </w:r>
            <w:r>
              <w:rPr>
                <w:color w:val="000000"/>
                <w:sz w:val="18"/>
              </w:rPr>
              <w:t xml:space="preserve"> eq.)</w:t>
            </w:r>
          </w:p>
        </w:tc>
        <w:tc>
          <w:tcPr>
            <w:tcW w:w="418" w:type="pct"/>
          </w:tcPr>
          <w:p w14:paraId="60726126" w14:textId="77777777" w:rsidR="00C70CCF" w:rsidRPr="00E1293A" w:rsidRDefault="00C70CCF" w:rsidP="00A91CDB">
            <w:pPr>
              <w:ind w:left="-58"/>
              <w:jc w:val="right"/>
              <w:rPr>
                <w:color w:val="000000"/>
                <w:sz w:val="18"/>
                <w:szCs w:val="18"/>
              </w:rPr>
            </w:pPr>
          </w:p>
        </w:tc>
        <w:tc>
          <w:tcPr>
            <w:tcW w:w="420" w:type="pct"/>
          </w:tcPr>
          <w:p w14:paraId="4D1B6910" w14:textId="11FE3636" w:rsidR="00C70CCF" w:rsidRPr="00E1293A" w:rsidRDefault="00C70CCF" w:rsidP="00A91CDB">
            <w:pPr>
              <w:ind w:left="-58"/>
              <w:jc w:val="right"/>
              <w:rPr>
                <w:color w:val="000000"/>
                <w:sz w:val="18"/>
                <w:szCs w:val="18"/>
              </w:rPr>
            </w:pPr>
            <w:r>
              <w:rPr>
                <w:color w:val="000000"/>
                <w:sz w:val="18"/>
              </w:rPr>
              <w:t>Por determinar</w:t>
            </w:r>
          </w:p>
        </w:tc>
      </w:tr>
    </w:tbl>
    <w:p w14:paraId="5BB33C79" w14:textId="77777777" w:rsidR="00711BE6" w:rsidRPr="008F68AC" w:rsidRDefault="00711BE6" w:rsidP="00E7136F">
      <w:pPr>
        <w:keepNext/>
        <w:spacing w:before="360" w:after="240"/>
        <w:rPr>
          <w:b/>
          <w:bCs/>
        </w:rPr>
      </w:pPr>
      <w:r>
        <w:rPr>
          <w:b/>
        </w:rPr>
        <w:t>APÉNDICE 3-A: CALENDARIO DE APROBACIÓN DEL FINANCIAMIENTO</w:t>
      </w:r>
    </w:p>
    <w:p w14:paraId="0623CE2B" w14:textId="3C032861" w:rsidR="00711BE6" w:rsidRPr="008F68AC" w:rsidRDefault="00711BE6" w:rsidP="007F3580">
      <w:pPr>
        <w:pStyle w:val="Heading1"/>
        <w:numPr>
          <w:ilvl w:val="0"/>
          <w:numId w:val="10"/>
        </w:numPr>
      </w:pPr>
      <w:r>
        <w:t>La aprobación del financiamiento para los tramos futuros se considerará en la primera reunión del año indicado en el Apéndice 2-A.</w:t>
      </w:r>
    </w:p>
    <w:p w14:paraId="26A903CA" w14:textId="77777777" w:rsidR="00711BE6" w:rsidRPr="008F68AC" w:rsidRDefault="00711BE6" w:rsidP="00E7136F">
      <w:pPr>
        <w:keepNext/>
        <w:spacing w:before="360" w:after="240"/>
        <w:rPr>
          <w:b/>
          <w:bCs/>
        </w:rPr>
      </w:pPr>
      <w:r>
        <w:rPr>
          <w:b/>
        </w:rPr>
        <w:t>APÉNDICE 4-A: FORMATO DE LOS PLANES E INFORMES DE EJECUCIÓN DE TRAMO</w:t>
      </w:r>
    </w:p>
    <w:p w14:paraId="3D0330C1" w14:textId="77777777" w:rsidR="00711BE6" w:rsidRPr="008F68AC" w:rsidRDefault="00711BE6" w:rsidP="007F3580">
      <w:pPr>
        <w:pStyle w:val="Heading1"/>
        <w:numPr>
          <w:ilvl w:val="0"/>
          <w:numId w:val="26"/>
        </w:numPr>
      </w:pPr>
      <w:r>
        <w:t>La presentación de los Planes e Informes de Ejecución de Tramo para cada tramo solicitado constará de cuatro partes:</w:t>
      </w:r>
    </w:p>
    <w:p w14:paraId="3E7223D2" w14:textId="4CE4B4E6" w:rsidR="00711BE6" w:rsidRPr="008F68AC" w:rsidRDefault="00711BE6" w:rsidP="007F3580">
      <w:pPr>
        <w:pStyle w:val="Heading2"/>
        <w:widowControl/>
        <w:numPr>
          <w:ilvl w:val="1"/>
          <w:numId w:val="23"/>
        </w:numPr>
      </w:pPr>
      <w:r>
        <w:t>Un informe descriptivo en el que se brinden datos por tramo, se consignen los progresos logrados desde el informe anterior y se refleje el estado de situación del País con respecto a la reducción de las sustancias del Anexo F</w:t>
      </w:r>
      <w:r w:rsidR="00831C53">
        <w:t>,</w:t>
      </w:r>
      <w:r>
        <w:t xml:space="preserve"> cómo contribuyen a esa reducción </w:t>
      </w:r>
      <w:r w:rsidR="00831C53">
        <w:t xml:space="preserve">las diferentes actividades </w:t>
      </w:r>
      <w:r>
        <w:t>y cómo se relacionan entre sí, incluido, cuando corresponda, actividades relacionadas con la eficiencia energética aprobadas en el contexto de la reducción de los HFC conforme a la decisión 91/65. El informe debería incluir la reducción lograda en el consumo de sustancias del Anexo F como consecuencia directa de la ejecución de las actividades, por sustancia, la tecnología alternati</w:t>
      </w:r>
      <w:r w:rsidR="00831C53">
        <w:t>va utilizada y la introducción gradual c</w:t>
      </w:r>
      <w:r>
        <w:t>orre</w:t>
      </w:r>
      <w:r w:rsidR="00831C53">
        <w:t xml:space="preserve">spondiente de alternativas, de </w:t>
      </w:r>
      <w:r>
        <w:t>ma</w:t>
      </w:r>
      <w:r w:rsidR="00831C53">
        <w:t>nera</w:t>
      </w:r>
      <w:r>
        <w:t xml:space="preserve"> que la Secretaría pueda informar al Comité Ejecutivo sobre el cambio resultante en cuanto a emisiones pertinentes para el clima. El informe debería </w:t>
      </w:r>
      <w:r w:rsidR="00831C53">
        <w:t>también</w:t>
      </w:r>
      <w:r>
        <w:t xml:space="preserve"> incluir información cuantitativa sobre las actividades ejecutadas y destacar los logros, experiencias y desafíos relacionados con las diferentes actividades incluidas en el Plan, reflejando los cambios que se pudieran haber </w:t>
      </w:r>
      <w:r w:rsidR="00831C53">
        <w:t>producido</w:t>
      </w:r>
      <w:r>
        <w:t xml:space="preserve"> en las circunstancias del País, y proporcionar toda otra información pertinente. El informe debería además brindar información y justificación de cualquier cambio respecto del Plan o Planes de Ejecución de Tramo presentados anteriormente, tales como retrasos, uso de la flexibilidad </w:t>
      </w:r>
      <w:r w:rsidR="00831C53">
        <w:t>para la</w:t>
      </w:r>
      <w:r>
        <w:t xml:space="preserve"> reasignación de fondos durante la ejecución </w:t>
      </w:r>
      <w:r w:rsidR="00831C53">
        <w:t xml:space="preserve">de un tramo </w:t>
      </w:r>
      <w:r>
        <w:t>conforme a lo previsto en el párrafo 7 de este Acuerdo u otros cambios;</w:t>
      </w:r>
    </w:p>
    <w:p w14:paraId="3BD5029C" w14:textId="0B5C00C8" w:rsidR="00711BE6" w:rsidRPr="008F68AC" w:rsidRDefault="00711BE6" w:rsidP="007F3580">
      <w:pPr>
        <w:pStyle w:val="Heading2"/>
        <w:widowControl/>
        <w:numPr>
          <w:ilvl w:val="1"/>
          <w:numId w:val="23"/>
        </w:numPr>
      </w:pPr>
      <w:r>
        <w:t>Un informe de verificación independiente de</w:t>
      </w:r>
      <w:r w:rsidR="00831C53">
        <w:t xml:space="preserve"> los</w:t>
      </w:r>
      <w:r>
        <w:t xml:space="preserve"> resultados del Plan y el consumo de sustancias del Anexo F, según lo previsto en el subpárrafo 5 b) del Acuerdo. </w:t>
      </w:r>
      <w:r w:rsidR="00831C53">
        <w:t>A menos que</w:t>
      </w:r>
      <w:r>
        <w:t xml:space="preserve"> el Comité Ejecutivo decid</w:t>
      </w:r>
      <w:r w:rsidR="00831C53">
        <w:t>a</w:t>
      </w:r>
      <w:r>
        <w:t xml:space="preserve"> otra cosa, se debe proporcionar dicha verificación de los datos de consumo con cada solicitud de tramo, abarcando todos los años pertinentes para los que </w:t>
      </w:r>
      <w:r>
        <w:lastRenderedPageBreak/>
        <w:t xml:space="preserve">el Comité no haya reconocido aún un informe de verificación, tal como se </w:t>
      </w:r>
      <w:r w:rsidR="00831C53">
        <w:t>indica</w:t>
      </w:r>
      <w:r>
        <w:t xml:space="preserve"> en el subpárrafo 5 a) del Acuerdo;</w:t>
      </w:r>
    </w:p>
    <w:p w14:paraId="75D1F3E9" w14:textId="41E25CC6" w:rsidR="00711BE6" w:rsidRPr="008F68AC" w:rsidRDefault="00711BE6" w:rsidP="007F3580">
      <w:pPr>
        <w:pStyle w:val="Heading2"/>
        <w:widowControl/>
        <w:numPr>
          <w:ilvl w:val="1"/>
          <w:numId w:val="23"/>
        </w:numPr>
      </w:pPr>
      <w:r>
        <w:t>El Plan proporcionará, por año civil, una descripción escrita de las actividades previstas para el periodo contemplado en el tramo solicitado, incluida información cuantitativa, destacando los plazos programados</w:t>
      </w:r>
      <w:r w:rsidR="00831C53">
        <w:t xml:space="preserve"> para la ejecución</w:t>
      </w:r>
      <w:r>
        <w:t xml:space="preserve">, la fecha de </w:t>
      </w:r>
      <w:r w:rsidR="00831C53">
        <w:t>finalización</w:t>
      </w:r>
      <w:r>
        <w:t xml:space="preserve"> </w:t>
      </w:r>
      <w:r w:rsidR="00643673">
        <w:t>y la</w:t>
      </w:r>
      <w:r>
        <w:t xml:space="preserve"> interdependencia entre actividades</w:t>
      </w:r>
      <w:r w:rsidR="00144877">
        <w:t xml:space="preserve"> </w:t>
      </w:r>
      <w:r>
        <w:t>e incorporando las experiencias adquiridas y los avances logrados en la ejecución de tramos anteriores. La descripción debería incluir una referencia al Plan general y los progresos logrados, así como a los posibles cambios al Plan general que se prevén. La descripción debería también especificar y explicar en detalle tales cambios al Plan general. Esta descripción de actividades futuras se podrá presentar como parte del informe descriptivo previsto en el subpárrafo 1 a) anterior; y</w:t>
      </w:r>
    </w:p>
    <w:p w14:paraId="1287184D" w14:textId="77777777" w:rsidR="00711BE6" w:rsidRPr="008F68AC" w:rsidRDefault="00711BE6" w:rsidP="007F3580">
      <w:pPr>
        <w:pStyle w:val="Heading2"/>
        <w:widowControl/>
        <w:numPr>
          <w:ilvl w:val="1"/>
          <w:numId w:val="23"/>
        </w:numPr>
      </w:pPr>
      <w:r>
        <w:t>Un Resumen Ejecutivo de unos cinco párrafos, con una síntesis de la información de los subpárrafos 1 a) a 1 c) anteriores.</w:t>
      </w:r>
    </w:p>
    <w:p w14:paraId="63BBEFC1" w14:textId="77777777" w:rsidR="00711BE6" w:rsidRPr="008F68AC" w:rsidRDefault="00711BE6" w:rsidP="00E7136F">
      <w:pPr>
        <w:keepNext/>
        <w:spacing w:before="360" w:after="240"/>
        <w:rPr>
          <w:b/>
          <w:bCs/>
        </w:rPr>
      </w:pPr>
      <w:r>
        <w:rPr>
          <w:b/>
        </w:rPr>
        <w:t>APÉNDICE 5-A: INSTITUCIONES Y FUNCIONES DE SUPERVISIÓN</w:t>
      </w:r>
    </w:p>
    <w:p w14:paraId="4A240E3D" w14:textId="2AAFCAF6" w:rsidR="00231195" w:rsidRPr="008F68AC" w:rsidRDefault="00231195" w:rsidP="007F3580">
      <w:pPr>
        <w:pStyle w:val="Heading1"/>
        <w:numPr>
          <w:ilvl w:val="0"/>
          <w:numId w:val="14"/>
        </w:numPr>
      </w:pPr>
      <w:r>
        <w:t xml:space="preserve">La Oficina Nacional del Ozono (ONO), dependiente de la Autoridad </w:t>
      </w:r>
      <w:r w:rsidR="00643673">
        <w:t>Medioa</w:t>
      </w:r>
      <w:r>
        <w:t>mbiental del País, es la encargada de la supervisión de los progresos en la ejecución de las actividades del Plan. </w:t>
      </w:r>
    </w:p>
    <w:p w14:paraId="2E581103" w14:textId="46DE55D9" w:rsidR="00BC7045" w:rsidRPr="008F68AC" w:rsidRDefault="00231195" w:rsidP="007F3580">
      <w:pPr>
        <w:pStyle w:val="Heading1"/>
        <w:numPr>
          <w:ilvl w:val="0"/>
          <w:numId w:val="11"/>
        </w:numPr>
      </w:pPr>
      <w:r>
        <w:t>La supervisión se realizará durante la ejecución del Plan para garantizar</w:t>
      </w:r>
      <w:r w:rsidR="00D7093D">
        <w:t xml:space="preserve"> una ejecución eficiente y ef</w:t>
      </w:r>
      <w:r>
        <w:t>i</w:t>
      </w:r>
      <w:r w:rsidR="00D7093D">
        <w:t>c</w:t>
      </w:r>
      <w:r>
        <w:t>a</w:t>
      </w:r>
      <w:r w:rsidR="00D7093D">
        <w:t>z</w:t>
      </w:r>
      <w:r>
        <w:t xml:space="preserve">; la coordinación general del proyecto; la participación y coordinación de los interesados; la ejecución fluida de las actividades previstas en los diversos tramos; la capacitación y otros resultados previstos; y la facilitación de la verificación del consumo de HFC a cargo del OE Principal. La ONO será la encargada de informar sobre los progresos en el proyecto con el apoyo de los organismos de ejecución. </w:t>
      </w:r>
    </w:p>
    <w:p w14:paraId="7D600A4A" w14:textId="62BF3AED" w:rsidR="00231195" w:rsidRPr="008F68AC" w:rsidRDefault="00231195" w:rsidP="00231195">
      <w:pPr>
        <w:pStyle w:val="Heading1"/>
      </w:pPr>
      <w:r>
        <w:t xml:space="preserve">La Autoridad </w:t>
      </w:r>
      <w:r w:rsidR="00643673">
        <w:t>Medioa</w:t>
      </w:r>
      <w:r>
        <w:t>mbiental del País será la responsable de la sostenibilidad de las metas de reducción del consumo logradas mediante el presente Acuerdo. </w:t>
      </w:r>
    </w:p>
    <w:p w14:paraId="0B83BB7B" w14:textId="77777777" w:rsidR="00711BE6" w:rsidRPr="008F68AC" w:rsidRDefault="00711BE6" w:rsidP="00E7136F">
      <w:pPr>
        <w:keepNext/>
        <w:spacing w:before="360" w:after="240"/>
        <w:rPr>
          <w:b/>
          <w:bCs/>
        </w:rPr>
      </w:pPr>
      <w:r>
        <w:rPr>
          <w:b/>
        </w:rPr>
        <w:t>APÉNDICE 6-A: FUNCIONES DEL ORGANISMO DE EJECUCIÓN PRINCIPAL</w:t>
      </w:r>
    </w:p>
    <w:p w14:paraId="57BC0F6F" w14:textId="77777777" w:rsidR="00711BE6" w:rsidRPr="008F68AC" w:rsidRDefault="00711BE6" w:rsidP="007F3580">
      <w:pPr>
        <w:pStyle w:val="Heading1"/>
        <w:numPr>
          <w:ilvl w:val="0"/>
          <w:numId w:val="27"/>
        </w:numPr>
      </w:pPr>
      <w:r>
        <w:t>El OE Principal tendrá a su cargo diversas actividades, entre ellas, como mínimo las siguientes:</w:t>
      </w:r>
    </w:p>
    <w:p w14:paraId="64A9068A" w14:textId="77777777" w:rsidR="00711BE6" w:rsidRPr="008F68AC" w:rsidRDefault="00711BE6" w:rsidP="007F3580">
      <w:pPr>
        <w:pStyle w:val="Heading2"/>
        <w:widowControl/>
        <w:numPr>
          <w:ilvl w:val="1"/>
          <w:numId w:val="24"/>
        </w:numPr>
      </w:pPr>
      <w:r>
        <w:t>Velar por la verificación financiera y el desempeño según lo previsto en el presente Acuerdo y en los procedimientos y requisitos internos específicos establecidos en el Plan del País;</w:t>
      </w:r>
    </w:p>
    <w:p w14:paraId="436CC795" w14:textId="77777777" w:rsidR="00711BE6" w:rsidRPr="008F68AC" w:rsidRDefault="00711BE6" w:rsidP="007F3580">
      <w:pPr>
        <w:pStyle w:val="Heading2"/>
        <w:widowControl/>
        <w:numPr>
          <w:ilvl w:val="1"/>
          <w:numId w:val="24"/>
        </w:numPr>
      </w:pPr>
      <w:r>
        <w:t>Colaborar con el País en la confección de los Informes y Planes de Ejecución de Tramo previstos en el Apéndice 4-A;</w:t>
      </w:r>
    </w:p>
    <w:p w14:paraId="3F3164BD" w14:textId="38B18D94" w:rsidR="00711BE6" w:rsidRPr="008F68AC" w:rsidRDefault="00711BE6" w:rsidP="007F3580">
      <w:pPr>
        <w:pStyle w:val="Heading2"/>
        <w:widowControl/>
        <w:numPr>
          <w:ilvl w:val="1"/>
          <w:numId w:val="24"/>
        </w:numPr>
      </w:pPr>
      <w:r>
        <w:t xml:space="preserve">Proporcionar al Comité Ejecutivo verificación independiente de </w:t>
      </w:r>
      <w:r w:rsidR="00D7093D">
        <w:t>que</w:t>
      </w:r>
      <w:r>
        <w:t xml:space="preserve"> </w:t>
      </w:r>
      <w:r w:rsidR="00D7093D">
        <w:t xml:space="preserve">se </w:t>
      </w:r>
      <w:r>
        <w:t>alcanza</w:t>
      </w:r>
      <w:r w:rsidR="00D7093D">
        <w:t>r</w:t>
      </w:r>
      <w:r>
        <w:t>o</w:t>
      </w:r>
      <w:r w:rsidR="00D7093D">
        <w:t>n</w:t>
      </w:r>
      <w:r>
        <w:t xml:space="preserve"> las Metas y </w:t>
      </w:r>
      <w:r w:rsidR="00D7093D">
        <w:t xml:space="preserve">se </w:t>
      </w:r>
      <w:r>
        <w:t>completa</w:t>
      </w:r>
      <w:r w:rsidR="00D7093D">
        <w:t>r</w:t>
      </w:r>
      <w:r>
        <w:t>o</w:t>
      </w:r>
      <w:r w:rsidR="00D7093D">
        <w:t>n</w:t>
      </w:r>
      <w:r>
        <w:t xml:space="preserve"> las actividades </w:t>
      </w:r>
      <w:r w:rsidR="00D7093D">
        <w:t xml:space="preserve">asociadas </w:t>
      </w:r>
      <w:r>
        <w:t>del tramo previstas en el Plan de Ejecución de Tramo, de conformidad con el Apéndice 4-A;</w:t>
      </w:r>
    </w:p>
    <w:p w14:paraId="64F276AF" w14:textId="19842142" w:rsidR="00711BE6" w:rsidRPr="008F68AC" w:rsidRDefault="00711BE6" w:rsidP="007F3580">
      <w:pPr>
        <w:pStyle w:val="Heading2"/>
        <w:widowControl/>
        <w:numPr>
          <w:ilvl w:val="1"/>
          <w:numId w:val="24"/>
        </w:numPr>
      </w:pPr>
      <w:r>
        <w:t xml:space="preserve">Asegurar que las experiencias y </w:t>
      </w:r>
      <w:r w:rsidR="00D7093D">
        <w:t xml:space="preserve">los </w:t>
      </w:r>
      <w:r>
        <w:t>progresos se reflejen en las actualizaciones del Plan general y en los futuros Planes de Ejecución de Tramo, de conformidad con el subpárrafo 1 c) del Apéndice 4-A;</w:t>
      </w:r>
    </w:p>
    <w:p w14:paraId="44BFF11D" w14:textId="0A8DDA52" w:rsidR="00711BE6" w:rsidRPr="008F68AC" w:rsidRDefault="00711BE6" w:rsidP="007F3580">
      <w:pPr>
        <w:pStyle w:val="Heading2"/>
        <w:widowControl/>
        <w:numPr>
          <w:ilvl w:val="1"/>
          <w:numId w:val="24"/>
        </w:numPr>
      </w:pPr>
      <w:r>
        <w:t>Cumplir los requisitos de presentación de informes respecto de los Informes</w:t>
      </w:r>
      <w:r w:rsidR="00D7093D">
        <w:t xml:space="preserve"> y Planes de Ejecución de Tramo</w:t>
      </w:r>
      <w:r>
        <w:t xml:space="preserve"> y el Plan general especificados en el Apéndice 4-A que se deben presentar al Comité Ejecutivo, incluidas las actividades </w:t>
      </w:r>
      <w:r w:rsidR="00D7093D">
        <w:t>ejecutadas por</w:t>
      </w:r>
      <w:r>
        <w:t xml:space="preserve"> el OE Cooperante;</w:t>
      </w:r>
    </w:p>
    <w:p w14:paraId="1291C1B3" w14:textId="4C1D5D17" w:rsidR="00711BE6" w:rsidRPr="008F68AC" w:rsidRDefault="00711BE6" w:rsidP="007F3580">
      <w:pPr>
        <w:pStyle w:val="Heading2"/>
        <w:widowControl/>
        <w:numPr>
          <w:ilvl w:val="1"/>
          <w:numId w:val="24"/>
        </w:numPr>
      </w:pPr>
      <w:r>
        <w:lastRenderedPageBreak/>
        <w:t>Cuando el tramo fina</w:t>
      </w:r>
      <w:r w:rsidR="00D7093D">
        <w:t>l de</w:t>
      </w:r>
      <w:r>
        <w:t xml:space="preserve"> financiamiento se solicite uno o más </w:t>
      </w:r>
      <w:r w:rsidR="00D7093D">
        <w:t>años</w:t>
      </w:r>
      <w:r>
        <w:t xml:space="preserve"> antes de</w:t>
      </w:r>
      <w:r w:rsidR="00D7093D">
        <w:t xml:space="preserve">l último año para el cual se </w:t>
      </w:r>
      <w:r>
        <w:t>fij</w:t>
      </w:r>
      <w:r w:rsidR="00D7093D">
        <w:t>ó</w:t>
      </w:r>
      <w:r>
        <w:t xml:space="preserve"> una meta de consumo, los </w:t>
      </w:r>
      <w:r w:rsidR="00D7093D">
        <w:t>i</w:t>
      </w:r>
      <w:r>
        <w:t>nforme</w:t>
      </w:r>
      <w:r w:rsidR="00D7093D">
        <w:t>s anuales de ejecución de tramo</w:t>
      </w:r>
      <w:r>
        <w:t xml:space="preserve"> y, cuando corresponda, los informes de verificación de la etapa en curso del Plan </w:t>
      </w:r>
      <w:r w:rsidR="00D7093D">
        <w:t>hab</w:t>
      </w:r>
      <w:r>
        <w:t xml:space="preserve">rán </w:t>
      </w:r>
      <w:r w:rsidR="00D7093D">
        <w:t xml:space="preserve">de </w:t>
      </w:r>
      <w:r>
        <w:t>seguir present</w:t>
      </w:r>
      <w:r w:rsidR="00D7093D">
        <w:t>á</w:t>
      </w:r>
      <w:r>
        <w:t>ndo</w:t>
      </w:r>
      <w:r w:rsidR="00D7093D">
        <w:t>se</w:t>
      </w:r>
      <w:r>
        <w:t xml:space="preserve"> hasta </w:t>
      </w:r>
      <w:r w:rsidR="00D7093D">
        <w:t>la finalización</w:t>
      </w:r>
      <w:r>
        <w:t xml:space="preserve"> de todas las actividades previstas y el logro de las metas de consumo de HFC;</w:t>
      </w:r>
    </w:p>
    <w:p w14:paraId="7CC0B389" w14:textId="77777777" w:rsidR="00711BE6" w:rsidRPr="008F68AC" w:rsidRDefault="00711BE6" w:rsidP="007F3580">
      <w:pPr>
        <w:pStyle w:val="Heading2"/>
        <w:widowControl/>
        <w:numPr>
          <w:ilvl w:val="1"/>
          <w:numId w:val="24"/>
        </w:numPr>
      </w:pPr>
      <w:r>
        <w:t>Velar por que las evaluaciones técnicas las realicen expertos independientes calificados;</w:t>
      </w:r>
    </w:p>
    <w:p w14:paraId="07B481DD" w14:textId="77777777" w:rsidR="00711BE6" w:rsidRPr="008F68AC" w:rsidRDefault="00711BE6" w:rsidP="007F3580">
      <w:pPr>
        <w:pStyle w:val="Heading2"/>
        <w:widowControl/>
        <w:numPr>
          <w:ilvl w:val="1"/>
          <w:numId w:val="24"/>
        </w:numPr>
      </w:pPr>
      <w:r>
        <w:t>Llevar a cabo las misiones de supervisión requeridas;</w:t>
      </w:r>
    </w:p>
    <w:p w14:paraId="32E6AEC3" w14:textId="77777777" w:rsidR="00711BE6" w:rsidRPr="008F68AC" w:rsidRDefault="00711BE6" w:rsidP="007F3580">
      <w:pPr>
        <w:pStyle w:val="Heading2"/>
        <w:widowControl/>
        <w:numPr>
          <w:ilvl w:val="1"/>
          <w:numId w:val="24"/>
        </w:numPr>
      </w:pPr>
      <w:r>
        <w:t>Asegurar la presencia de un mecanismo de funcionamiento que permita la ejecución eficaz y transparente del Plan de Ejecución del Tramo y la presentación de datos precisos;</w:t>
      </w:r>
    </w:p>
    <w:p w14:paraId="56CB4083" w14:textId="1C484459" w:rsidR="00711BE6" w:rsidRPr="008F68AC" w:rsidRDefault="00711BE6" w:rsidP="007F3580">
      <w:pPr>
        <w:pStyle w:val="Heading2"/>
        <w:widowControl/>
        <w:numPr>
          <w:ilvl w:val="1"/>
          <w:numId w:val="24"/>
        </w:numPr>
      </w:pPr>
      <w:r>
        <w:t>Coordinar las actividades del OE Cooperante y velar por la correcta secuencia de las actividades.</w:t>
      </w:r>
    </w:p>
    <w:p w14:paraId="4E76BAFB" w14:textId="782D2538" w:rsidR="00711BE6" w:rsidRPr="008F68AC" w:rsidRDefault="00711BE6" w:rsidP="007F3580">
      <w:pPr>
        <w:pStyle w:val="Heading2"/>
        <w:widowControl/>
        <w:numPr>
          <w:ilvl w:val="1"/>
          <w:numId w:val="24"/>
        </w:numPr>
      </w:pPr>
      <w:r>
        <w:t>En caso de que se reduzca el financiamiento por incumplimiento, conforme a lo previsto en el párrafo 11 del Acuerdo, determinar, en consulta con el País y el OE Cooperante, la asignación de las reducciones a las diferentes partidas presupuestarias y al financiamiento del OE Principal y el OE Cooperante;</w:t>
      </w:r>
    </w:p>
    <w:p w14:paraId="3BEFFD69" w14:textId="4ED499E3" w:rsidR="00711BE6" w:rsidRPr="008F68AC" w:rsidRDefault="00711BE6" w:rsidP="007F3580">
      <w:pPr>
        <w:pStyle w:val="Heading2"/>
        <w:widowControl/>
        <w:numPr>
          <w:ilvl w:val="1"/>
          <w:numId w:val="24"/>
        </w:numPr>
      </w:pPr>
      <w:r>
        <w:t>Procurar que los desembolsos hechos al País se hagan en base al uso de los indicadores</w:t>
      </w:r>
      <w:r w:rsidR="00D7093D">
        <w:t>;</w:t>
      </w:r>
    </w:p>
    <w:p w14:paraId="00D970E7" w14:textId="0CE09B17" w:rsidR="00711BE6" w:rsidRPr="008F68AC" w:rsidRDefault="00711BE6" w:rsidP="007F3580">
      <w:pPr>
        <w:pStyle w:val="Heading2"/>
        <w:widowControl/>
        <w:numPr>
          <w:ilvl w:val="1"/>
          <w:numId w:val="24"/>
        </w:numPr>
      </w:pPr>
      <w:r>
        <w:t>Brindar asistencia respecto de políticas, gestión y apoyo técnico cuando se</w:t>
      </w:r>
      <w:r w:rsidR="00D7093D">
        <w:t xml:space="preserve"> requiera</w:t>
      </w:r>
      <w:r>
        <w:t>;</w:t>
      </w:r>
    </w:p>
    <w:p w14:paraId="30CCF389" w14:textId="7F80711D" w:rsidR="00711BE6" w:rsidRPr="008F68AC" w:rsidRDefault="00711BE6" w:rsidP="007F3580">
      <w:pPr>
        <w:pStyle w:val="Heading2"/>
        <w:widowControl/>
        <w:numPr>
          <w:ilvl w:val="1"/>
          <w:numId w:val="24"/>
        </w:numPr>
      </w:pPr>
      <w:r>
        <w:t>Alcanzar un consenso con el OE Cooperante sobre cualquier acuerdo de planificación, coordinación y presentación de informes necesario para facilitar la ejecución del Plan; y</w:t>
      </w:r>
    </w:p>
    <w:p w14:paraId="41A7894A" w14:textId="77777777" w:rsidR="00711BE6" w:rsidRPr="008F68AC" w:rsidRDefault="00711BE6" w:rsidP="007F3580">
      <w:pPr>
        <w:pStyle w:val="Heading2"/>
        <w:widowControl/>
        <w:numPr>
          <w:ilvl w:val="1"/>
          <w:numId w:val="24"/>
        </w:numPr>
      </w:pPr>
      <w:r>
        <w:t>Liberar oportunamente fondos al País/empresas participantes para completar las actividades relacionadas con el proyecto.</w:t>
      </w:r>
    </w:p>
    <w:p w14:paraId="534ABBE7" w14:textId="46DC8035" w:rsidR="00711BE6" w:rsidRPr="008F68AC" w:rsidRDefault="00711BE6" w:rsidP="00E7136F">
      <w:pPr>
        <w:pStyle w:val="Heading1"/>
      </w:pPr>
      <w:r>
        <w:t>Tras consultar con el País y teniendo en cuenta las opiniones que pudieran expresarse, el OE</w:t>
      </w:r>
      <w:r w:rsidR="00D7093D">
        <w:t> </w:t>
      </w:r>
      <w:r>
        <w:t xml:space="preserve">Principal seleccionará a una entidad independiente y le encomendará la verificación de los resultados del Plan y del consumo de </w:t>
      </w:r>
      <w:r w:rsidR="00103B02">
        <w:t xml:space="preserve">las </w:t>
      </w:r>
      <w:r>
        <w:t>sustancias del Anexo F indicadas en el Apéndice 1-A, conforme al subpárrafo 5 b) del Acuerdo y el subpárrafo 1 b) del Apéndice 4-A.</w:t>
      </w:r>
    </w:p>
    <w:p w14:paraId="7517712B" w14:textId="44FDD65B" w:rsidR="00711BE6" w:rsidRPr="008F68AC" w:rsidRDefault="00711BE6" w:rsidP="00E7136F">
      <w:pPr>
        <w:spacing w:before="360" w:after="240"/>
      </w:pPr>
      <w:r>
        <w:rPr>
          <w:b/>
        </w:rPr>
        <w:t>APÉNDICE 6-B: FUNCIONES DE LOS ORGANISMOS DE EJECUCIÓN COOPERANTES</w:t>
      </w:r>
    </w:p>
    <w:p w14:paraId="1F5D802D" w14:textId="11959F93" w:rsidR="00711BE6" w:rsidRPr="008F68AC" w:rsidRDefault="00711BE6" w:rsidP="007F3580">
      <w:pPr>
        <w:pStyle w:val="Heading1"/>
        <w:numPr>
          <w:ilvl w:val="0"/>
          <w:numId w:val="28"/>
        </w:numPr>
      </w:pPr>
      <w:r>
        <w:t xml:space="preserve">El </w:t>
      </w:r>
      <w:r w:rsidR="00103B02">
        <w:t>OE</w:t>
      </w:r>
      <w:r>
        <w:t xml:space="preserve"> </w:t>
      </w:r>
      <w:r w:rsidR="00103B02">
        <w:t>C</w:t>
      </w:r>
      <w:r>
        <w:t>ooperante tendrá a su cargo diversas actividades. Estas se especifican con más detalle en el Plan, e incluyen como mínimo las siguientes:</w:t>
      </w:r>
    </w:p>
    <w:p w14:paraId="610AF412" w14:textId="65C1BA29" w:rsidR="00711BE6" w:rsidRPr="008F68AC" w:rsidRDefault="00103B02" w:rsidP="007F3580">
      <w:pPr>
        <w:pStyle w:val="Heading2"/>
        <w:widowControl/>
        <w:numPr>
          <w:ilvl w:val="1"/>
          <w:numId w:val="25"/>
        </w:numPr>
      </w:pPr>
      <w:r>
        <w:t>Prestar asistencia en la formulación</w:t>
      </w:r>
      <w:r w:rsidR="00711BE6">
        <w:t xml:space="preserve"> de políticas cuando se</w:t>
      </w:r>
      <w:r>
        <w:t xml:space="preserve"> requiera</w:t>
      </w:r>
      <w:r w:rsidR="00711BE6">
        <w:t>;</w:t>
      </w:r>
    </w:p>
    <w:p w14:paraId="7C423971" w14:textId="52A5228C" w:rsidR="00711BE6" w:rsidRPr="008F68AC" w:rsidRDefault="00103B02" w:rsidP="007F3580">
      <w:pPr>
        <w:pStyle w:val="Heading2"/>
        <w:widowControl/>
        <w:numPr>
          <w:ilvl w:val="1"/>
          <w:numId w:val="25"/>
        </w:numPr>
      </w:pPr>
      <w:r>
        <w:t>Prestar</w:t>
      </w:r>
      <w:r w:rsidR="00711BE6">
        <w:t xml:space="preserve"> asistencia al País en la ejecución y evaluación de las actividades que financie el OE Cooperante, remitiéndose al OE Principal para asegurar que las actividades se ejecuten en una secuencia coordinada;</w:t>
      </w:r>
    </w:p>
    <w:p w14:paraId="13A29B44" w14:textId="3AAE2579" w:rsidR="00711BE6" w:rsidRPr="008F68AC" w:rsidRDefault="00103B02" w:rsidP="007F3580">
      <w:pPr>
        <w:pStyle w:val="Heading2"/>
        <w:widowControl/>
        <w:numPr>
          <w:ilvl w:val="1"/>
          <w:numId w:val="25"/>
        </w:numPr>
      </w:pPr>
      <w:r>
        <w:t>Presentar in</w:t>
      </w:r>
      <w:r w:rsidR="00711BE6">
        <w:t>form</w:t>
      </w:r>
      <w:r>
        <w:t xml:space="preserve">es </w:t>
      </w:r>
      <w:r w:rsidR="00711BE6">
        <w:t>al OE Principal sobre estas actividades</w:t>
      </w:r>
      <w:r>
        <w:t>,</w:t>
      </w:r>
      <w:r w:rsidR="00711BE6">
        <w:t xml:space="preserve"> para su inclusión en los informes consolidados que se presenten conforme al Apéndice 4-A; y</w:t>
      </w:r>
    </w:p>
    <w:p w14:paraId="602B32E1" w14:textId="77777777" w:rsidR="00711BE6" w:rsidRPr="008F68AC" w:rsidRDefault="00711BE6" w:rsidP="007F3580">
      <w:pPr>
        <w:pStyle w:val="Heading2"/>
        <w:widowControl/>
        <w:numPr>
          <w:ilvl w:val="1"/>
          <w:numId w:val="25"/>
        </w:numPr>
      </w:pPr>
      <w:r>
        <w:t>Alcanzar un consenso con el OE Principal sobre cualquier acuerdo de planificación, coordinación y presentación de informes necesario para facilitar la ejecución del Plan.</w:t>
      </w:r>
    </w:p>
    <w:p w14:paraId="744BBDE6" w14:textId="77777777" w:rsidR="00711BE6" w:rsidRPr="008F68AC" w:rsidRDefault="00711BE6" w:rsidP="00E7136F">
      <w:pPr>
        <w:spacing w:before="360" w:after="240"/>
        <w:rPr>
          <w:b/>
          <w:bCs/>
        </w:rPr>
      </w:pPr>
      <w:r>
        <w:rPr>
          <w:b/>
        </w:rPr>
        <w:lastRenderedPageBreak/>
        <w:t>APÉNDICE 7-A: REDUCCIONES DE FINANCIAMIENTO POR INCUMPLIMIENTO DE LAS METAS ESTABLECIDAS EN EL ACUERDO</w:t>
      </w:r>
    </w:p>
    <w:p w14:paraId="18C10A6E" w14:textId="5666A836" w:rsidR="00711BE6" w:rsidRPr="008F68AC" w:rsidRDefault="00711BE6" w:rsidP="007F3580">
      <w:pPr>
        <w:pStyle w:val="Heading1"/>
        <w:numPr>
          <w:ilvl w:val="0"/>
          <w:numId w:val="12"/>
        </w:numPr>
      </w:pPr>
      <w:r>
        <w:t>Conforme al párrafo</w:t>
      </w:r>
      <w:r w:rsidR="00103B02">
        <w:t> </w:t>
      </w:r>
      <w:r>
        <w:t xml:space="preserve">11 del Acuerdo, </w:t>
      </w:r>
      <w:r w:rsidR="00103B02">
        <w:t>el monto</w:t>
      </w:r>
      <w:r>
        <w:t xml:space="preserve"> de financiamiento proporcionado p</w:t>
      </w:r>
      <w:r w:rsidR="00103B02">
        <w:t>o</w:t>
      </w:r>
      <w:r>
        <w:t>d</w:t>
      </w:r>
      <w:r w:rsidR="00103B02">
        <w:t>rá</w:t>
      </w:r>
      <w:r>
        <w:t xml:space="preserve"> verse reducid</w:t>
      </w:r>
      <w:r w:rsidR="00103B02">
        <w:t>o</w:t>
      </w:r>
      <w:r>
        <w:t xml:space="preserve"> en USD 6,11 por tonelada de CO</w:t>
      </w:r>
      <w:r>
        <w:rPr>
          <w:vertAlign w:val="subscript"/>
        </w:rPr>
        <w:t>2</w:t>
      </w:r>
      <w:r>
        <w:t xml:space="preserve"> equivalente de consumo que supere el nivel definido en la fila</w:t>
      </w:r>
      <w:r w:rsidR="00103B02">
        <w:t> </w:t>
      </w:r>
      <w:r>
        <w:t xml:space="preserve">1.2 del Apéndice 2‑A para cada año en el que no se cumpla la Meta especificada en la fila 1.2 del Apéndice 2-A, en el entendido de que la reducción de financiamiento máxima no superará el nivel de financiamiento del tramo que se está solicitando. En casos en que el incumplimiento se prolongue durante dos </w:t>
      </w:r>
      <w:r w:rsidR="00103B02">
        <w:t>años consecutivos, se podría</w:t>
      </w:r>
      <w:r>
        <w:t xml:space="preserve"> considerar</w:t>
      </w:r>
      <w:r w:rsidR="00103B02">
        <w:t xml:space="preserve"> la adopción de</w:t>
      </w:r>
      <w:r>
        <w:t xml:space="preserve"> medidas adicionales. Cuando el país haya incumplido el Acuerdo debido a comercio ilícito, la reducción del financiamiento no se aplicar</w:t>
      </w:r>
      <w:r w:rsidR="00103B02">
        <w:t>á</w:t>
      </w:r>
      <w:r>
        <w:t xml:space="preserve"> si las sustancias controladas comercializadas ilícitamente son incautadas y posteriormente confiscadas, destruidas, exportadas o devueltas al país de origen.</w:t>
      </w:r>
    </w:p>
    <w:p w14:paraId="62E17CDB" w14:textId="77777777" w:rsidR="00711BE6" w:rsidRPr="008F68AC" w:rsidRDefault="00711BE6" w:rsidP="00E7136F">
      <w:pPr>
        <w:jc w:val="left"/>
        <w:rPr>
          <w:b/>
          <w:bCs/>
        </w:rPr>
      </w:pPr>
    </w:p>
    <w:p w14:paraId="7F7FB752" w14:textId="77777777" w:rsidR="00711BE6" w:rsidRPr="008F68AC" w:rsidRDefault="00711BE6" w:rsidP="00E7136F">
      <w:pPr>
        <w:suppressAutoHyphens/>
        <w:rPr>
          <w:b/>
          <w:bCs/>
        </w:rPr>
        <w:sectPr w:rsidR="00711BE6" w:rsidRPr="008F68AC" w:rsidSect="00711BE6">
          <w:headerReference w:type="even" r:id="rId23"/>
          <w:headerReference w:type="default" r:id="rId24"/>
          <w:footerReference w:type="even" r:id="rId25"/>
          <w:footerReference w:type="default" r:id="rId26"/>
          <w:headerReference w:type="first" r:id="rId27"/>
          <w:footnotePr>
            <w:numRestart w:val="eachSect"/>
          </w:footnotePr>
          <w:pgSz w:w="12240" w:h="15840" w:code="1"/>
          <w:pgMar w:top="864" w:right="1440" w:bottom="720" w:left="1440" w:header="720" w:footer="475" w:gutter="0"/>
          <w:pgNumType w:start="1"/>
          <w:cols w:space="720"/>
          <w:docGrid w:linePitch="299"/>
        </w:sectPr>
      </w:pPr>
    </w:p>
    <w:p w14:paraId="1433C63D" w14:textId="77777777" w:rsidR="00A5583B" w:rsidRPr="00A5583B" w:rsidRDefault="005E6B8F" w:rsidP="00A5583B">
      <w:pPr>
        <w:suppressAutoHyphens/>
        <w:spacing w:after="240"/>
        <w:jc w:val="center"/>
        <w:rPr>
          <w:b/>
          <w:bCs/>
          <w:lang w:val="en-US"/>
        </w:rPr>
      </w:pPr>
      <w:r>
        <w:lastRenderedPageBreak/>
        <w:br w:type="textWrapping" w:clear="all"/>
      </w:r>
      <w:r w:rsidR="00A5583B" w:rsidRPr="00A5583B">
        <w:rPr>
          <w:b/>
          <w:bCs/>
          <w:lang w:val="en-US"/>
        </w:rPr>
        <w:t xml:space="preserve">Annex </w:t>
      </w:r>
      <w:r w:rsidR="00A5583B" w:rsidRPr="00A5583B">
        <w:rPr>
          <w:b/>
          <w:lang w:val="en-US"/>
        </w:rPr>
        <w:t>II</w:t>
      </w:r>
    </w:p>
    <w:p w14:paraId="2148D992" w14:textId="77777777" w:rsidR="00A5583B" w:rsidRPr="00A5583B" w:rsidRDefault="00A5583B" w:rsidP="00A5583B">
      <w:pPr>
        <w:suppressAutoHyphens/>
        <w:jc w:val="center"/>
        <w:rPr>
          <w:b/>
          <w:bCs/>
          <w:lang w:val="en-US"/>
        </w:rPr>
      </w:pPr>
      <w:r w:rsidRPr="00A5583B">
        <w:rPr>
          <w:b/>
          <w:bCs/>
          <w:lang w:val="en-US"/>
        </w:rPr>
        <w:t>SIMULTANEOUS IMPLEMENTATION OF THE HCFC PHASE-OUT MANAGEMENT PLAN</w:t>
      </w:r>
    </w:p>
    <w:p w14:paraId="02CF6D7D" w14:textId="77777777" w:rsidR="00A5583B" w:rsidRPr="00A5583B" w:rsidRDefault="00A5583B" w:rsidP="00A5583B">
      <w:pPr>
        <w:suppressAutoHyphens/>
        <w:spacing w:after="240"/>
        <w:jc w:val="center"/>
        <w:rPr>
          <w:b/>
          <w:bCs/>
          <w:lang w:val="en-US"/>
        </w:rPr>
      </w:pPr>
      <w:r w:rsidRPr="00A5583B">
        <w:rPr>
          <w:b/>
          <w:bCs/>
          <w:lang w:val="en-US"/>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A5583B" w:rsidRPr="00A5583B" w14:paraId="40326AAF" w14:textId="77777777" w:rsidTr="00D96279">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6AA817C5" w14:textId="77777777" w:rsidR="00A5583B" w:rsidRPr="00A5583B" w:rsidRDefault="00A5583B" w:rsidP="00D96279">
            <w:pPr>
              <w:suppressAutoHyphens/>
              <w:jc w:val="left"/>
              <w:rPr>
                <w:b/>
                <w:bCs/>
                <w:sz w:val="19"/>
                <w:szCs w:val="19"/>
                <w:lang w:val="en-US" w:eastAsia="en-CA"/>
              </w:rPr>
            </w:pPr>
            <w:r w:rsidRPr="00A5583B">
              <w:rPr>
                <w:b/>
                <w:bCs/>
                <w:sz w:val="19"/>
                <w:szCs w:val="19"/>
                <w:lang w:val="en-US"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A4C5B9" w14:textId="77777777" w:rsidR="00A5583B" w:rsidRPr="00A5583B" w:rsidRDefault="00A5583B" w:rsidP="00D96279">
            <w:pPr>
              <w:suppressAutoHyphens/>
              <w:ind w:left="-164" w:right="-165"/>
              <w:jc w:val="center"/>
              <w:rPr>
                <w:b/>
                <w:bCs/>
                <w:sz w:val="19"/>
                <w:szCs w:val="19"/>
                <w:lang w:val="en-US" w:eastAsia="en-CA"/>
              </w:rPr>
            </w:pPr>
            <w:r w:rsidRPr="00A5583B">
              <w:rPr>
                <w:b/>
                <w:bCs/>
                <w:sz w:val="19"/>
                <w:szCs w:val="19"/>
                <w:lang w:val="en-US" w:eastAsia="en-CA"/>
              </w:rPr>
              <w:t>HPMP</w:t>
            </w:r>
            <w:r w:rsidRPr="00A5583B">
              <w:rPr>
                <w:b/>
                <w:bCs/>
                <w:sz w:val="19"/>
                <w:szCs w:val="19"/>
                <w:lang w:val="en-US"/>
              </w:rPr>
              <w:t xml:space="preserve"> –</w:t>
            </w:r>
            <w:r w:rsidRPr="00A5583B">
              <w:rPr>
                <w:sz w:val="19"/>
                <w:szCs w:val="19"/>
                <w:lang w:val="en-US"/>
              </w:rPr>
              <w:t xml:space="preserve"> </w:t>
            </w:r>
            <w:r w:rsidRPr="00A5583B">
              <w:rPr>
                <w:b/>
                <w:bCs/>
                <w:sz w:val="19"/>
                <w:szCs w:val="19"/>
                <w:lang w:val="en-US"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421CEE"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45C9E52" w14:textId="77777777" w:rsidR="00A5583B" w:rsidRPr="00A5583B" w:rsidRDefault="00A5583B" w:rsidP="00D96279">
            <w:pPr>
              <w:suppressAutoHyphens/>
              <w:ind w:left="-32" w:right="-19"/>
              <w:jc w:val="center"/>
              <w:rPr>
                <w:b/>
                <w:bCs/>
                <w:sz w:val="19"/>
                <w:szCs w:val="19"/>
                <w:lang w:val="en-US" w:eastAsia="en-CA"/>
              </w:rPr>
            </w:pPr>
            <w:r w:rsidRPr="00A5583B">
              <w:rPr>
                <w:b/>
                <w:bCs/>
                <w:sz w:val="19"/>
                <w:szCs w:val="19"/>
                <w:lang w:val="en-US" w:eastAsia="en-CA"/>
              </w:rPr>
              <w:t>HPMP+KIP combined cost</w:t>
            </w:r>
            <w:r w:rsidRPr="00A5583B">
              <w:rPr>
                <w:b/>
                <w:bCs/>
                <w:sz w:val="19"/>
                <w:szCs w:val="19"/>
                <w:lang w:val="en-US" w:eastAsia="en-CA"/>
              </w:rPr>
              <w:br/>
            </w:r>
            <w:r w:rsidRPr="00A5583B">
              <w:rPr>
                <w:b/>
                <w:bCs/>
                <w:sz w:val="19"/>
                <w:szCs w:val="19"/>
                <w:lang w:val="en-US"/>
              </w:rPr>
              <w:t>(US $)</w:t>
            </w:r>
          </w:p>
        </w:tc>
      </w:tr>
      <w:tr w:rsidR="00A5583B" w:rsidRPr="00A5583B" w14:paraId="3B107D93" w14:textId="77777777" w:rsidTr="00D96279">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69338C92" w14:textId="77777777" w:rsidR="00A5583B" w:rsidRPr="00A5583B" w:rsidRDefault="00A5583B" w:rsidP="00D96279">
            <w:pPr>
              <w:suppressAutoHyphens/>
              <w:jc w:val="left"/>
              <w:rPr>
                <w:b/>
                <w:bCs/>
                <w:sz w:val="19"/>
                <w:szCs w:val="19"/>
                <w:lang w:val="en-US"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79A4A470"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3C455001"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1AFED2"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AE8A92"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Cost</w:t>
            </w:r>
            <w:r w:rsidRPr="00A5583B">
              <w:rPr>
                <w:b/>
                <w:bCs/>
                <w:sz w:val="19"/>
                <w:szCs w:val="19"/>
                <w:lang w:val="en-US"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06B312" w14:textId="77777777" w:rsidR="00A5583B" w:rsidRPr="00A5583B" w:rsidRDefault="00A5583B" w:rsidP="00D96279">
            <w:pPr>
              <w:suppressAutoHyphens/>
              <w:jc w:val="left"/>
              <w:rPr>
                <w:b/>
                <w:bCs/>
                <w:sz w:val="19"/>
                <w:szCs w:val="19"/>
                <w:lang w:val="en-US" w:eastAsia="en-CA"/>
              </w:rPr>
            </w:pPr>
          </w:p>
        </w:tc>
      </w:tr>
      <w:tr w:rsidR="00A5583B" w:rsidRPr="00A5583B" w14:paraId="72FB82D9" w14:textId="77777777" w:rsidTr="00D96279">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AE478C" w14:textId="77777777" w:rsidR="00A5583B" w:rsidRPr="00A5583B" w:rsidRDefault="00A5583B" w:rsidP="00D96279">
            <w:pPr>
              <w:suppressAutoHyphens/>
              <w:jc w:val="center"/>
              <w:rPr>
                <w:b/>
                <w:bCs/>
                <w:i/>
                <w:iCs/>
                <w:sz w:val="19"/>
                <w:szCs w:val="19"/>
                <w:lang w:val="en-US" w:eastAsia="en-CA"/>
              </w:rPr>
            </w:pPr>
            <w:r w:rsidRPr="00A5583B">
              <w:rPr>
                <w:b/>
                <w:bCs/>
                <w:i/>
                <w:iCs/>
                <w:sz w:val="19"/>
                <w:szCs w:val="19"/>
                <w:lang w:val="en-US" w:eastAsia="en-CA"/>
              </w:rPr>
              <w:t>Local installation and assembly</w:t>
            </w:r>
          </w:p>
        </w:tc>
      </w:tr>
      <w:tr w:rsidR="00A5583B" w:rsidRPr="00A5583B" w14:paraId="68E56CD2" w14:textId="77777777" w:rsidTr="00D96279">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5D7B97E"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2FF3EE84" w14:textId="77777777" w:rsidR="00A5583B" w:rsidRPr="00A5583B" w:rsidRDefault="00A5583B" w:rsidP="00D96279">
            <w:pPr>
              <w:spacing w:after="80"/>
              <w:jc w:val="left"/>
              <w:rPr>
                <w:color w:val="000000"/>
                <w:sz w:val="19"/>
                <w:szCs w:val="19"/>
                <w:lang w:val="en-US"/>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3C120C54" w14:textId="77777777" w:rsidR="00A5583B" w:rsidRPr="00A5583B" w:rsidRDefault="00A5583B" w:rsidP="00D96279">
            <w:pPr>
              <w:suppressAutoHyphens/>
              <w:jc w:val="right"/>
              <w:rPr>
                <w:sz w:val="19"/>
                <w:szCs w:val="19"/>
                <w:lang w:val="en-US"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B6FCC35"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National survey of assemblers and installers</w:t>
            </w:r>
          </w:p>
          <w:p w14:paraId="2AF9D0FE"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Train 20 assemblers and installers on RAC good servicing practices</w:t>
            </w:r>
          </w:p>
          <w:p w14:paraId="4CD35B8B"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One awareness-raising workshop for assemblers and installers on the latest developments and technologies in RAC manufacturing and servicing</w:t>
            </w:r>
          </w:p>
          <w:p w14:paraId="636BB0F8"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Provide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5711341"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61,291</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DFC7370"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61,291</w:t>
            </w:r>
          </w:p>
        </w:tc>
      </w:tr>
      <w:tr w:rsidR="00A5583B" w:rsidRPr="00A5583B" w14:paraId="63B0460F" w14:textId="77777777" w:rsidTr="00D96279">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8CAC06" w14:textId="77777777" w:rsidR="00A5583B" w:rsidRPr="00A5583B" w:rsidRDefault="00A5583B" w:rsidP="00D96279">
            <w:pPr>
              <w:suppressAutoHyphens/>
              <w:jc w:val="center"/>
              <w:rPr>
                <w:b/>
                <w:bCs/>
                <w:i/>
                <w:iCs/>
                <w:sz w:val="19"/>
                <w:szCs w:val="19"/>
                <w:lang w:val="en-US" w:eastAsia="en-CA"/>
              </w:rPr>
            </w:pPr>
            <w:r w:rsidRPr="00A5583B">
              <w:rPr>
                <w:b/>
                <w:bCs/>
                <w:i/>
                <w:iCs/>
                <w:sz w:val="19"/>
                <w:szCs w:val="19"/>
                <w:lang w:val="en-US" w:eastAsia="en-CA"/>
              </w:rPr>
              <w:t>RAC servicing</w:t>
            </w:r>
          </w:p>
        </w:tc>
      </w:tr>
      <w:tr w:rsidR="00A5583B" w:rsidRPr="00A5583B" w14:paraId="6004EA72" w14:textId="77777777" w:rsidTr="00D96279">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C7C8C28"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5119CB26"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Review existing and prepare new legislation to support HCFC phase-out:</w:t>
            </w:r>
          </w:p>
          <w:p w14:paraId="65934AF1" w14:textId="77777777" w:rsidR="00A5583B" w:rsidRPr="00A5583B" w:rsidRDefault="00A5583B" w:rsidP="007F3580">
            <w:pPr>
              <w:pStyle w:val="ListParagraph"/>
              <w:numPr>
                <w:ilvl w:val="0"/>
                <w:numId w:val="13"/>
              </w:numPr>
              <w:suppressAutoHyphens/>
              <w:spacing w:after="80"/>
              <w:ind w:left="142" w:hanging="140"/>
              <w:jc w:val="left"/>
              <w:rPr>
                <w:color w:val="000000"/>
                <w:sz w:val="19"/>
                <w:szCs w:val="19"/>
                <w:lang w:val="en-US"/>
              </w:rPr>
            </w:pPr>
            <w:r w:rsidRPr="00A5583B">
              <w:rPr>
                <w:color w:val="000000"/>
                <w:sz w:val="19"/>
                <w:szCs w:val="19"/>
                <w:lang w:val="en-US"/>
              </w:rPr>
              <w:t>Policy for mandatory leak detection</w:t>
            </w:r>
          </w:p>
          <w:p w14:paraId="5EAEED18" w14:textId="77777777" w:rsidR="00A5583B" w:rsidRPr="00A5583B" w:rsidRDefault="00A5583B" w:rsidP="007F3580">
            <w:pPr>
              <w:pStyle w:val="ListParagraph"/>
              <w:numPr>
                <w:ilvl w:val="0"/>
                <w:numId w:val="13"/>
              </w:numPr>
              <w:suppressAutoHyphens/>
              <w:spacing w:after="80"/>
              <w:ind w:left="142" w:hanging="140"/>
              <w:jc w:val="left"/>
              <w:rPr>
                <w:color w:val="000000"/>
                <w:sz w:val="19"/>
                <w:szCs w:val="19"/>
                <w:lang w:val="en-US"/>
              </w:rPr>
            </w:pPr>
            <w:r w:rsidRPr="00A5583B">
              <w:rPr>
                <w:color w:val="000000"/>
                <w:sz w:val="19"/>
                <w:szCs w:val="19"/>
                <w:lang w:val="en-US"/>
              </w:rPr>
              <w:t>Ban on imports of second-hand HCFC</w:t>
            </w:r>
            <w:r w:rsidRPr="00A5583B">
              <w:rPr>
                <w:color w:val="000000"/>
                <w:sz w:val="19"/>
                <w:szCs w:val="19"/>
                <w:lang w:val="en-US"/>
              </w:rPr>
              <w:noBreakHyphen/>
              <w:t>based equipment</w:t>
            </w:r>
          </w:p>
          <w:p w14:paraId="77CAA0FC" w14:textId="77777777" w:rsidR="00A5583B" w:rsidRPr="00A5583B" w:rsidRDefault="00A5583B" w:rsidP="007F3580">
            <w:pPr>
              <w:pStyle w:val="ListParagraph"/>
              <w:numPr>
                <w:ilvl w:val="0"/>
                <w:numId w:val="13"/>
              </w:numPr>
              <w:suppressAutoHyphens/>
              <w:spacing w:after="80"/>
              <w:ind w:left="142" w:hanging="140"/>
              <w:jc w:val="left"/>
              <w:rPr>
                <w:sz w:val="19"/>
                <w:szCs w:val="19"/>
                <w:lang w:val="en-US" w:eastAsia="en-CA"/>
              </w:rPr>
            </w:pPr>
            <w:r w:rsidRPr="00A5583B">
              <w:rPr>
                <w:color w:val="000000"/>
                <w:sz w:val="19"/>
                <w:szCs w:val="19"/>
                <w:lang w:val="en-US"/>
              </w:rPr>
              <w:t>Guidelines for labelling of containers for controlled substances</w:t>
            </w:r>
          </w:p>
          <w:p w14:paraId="338ED9A3" w14:textId="77777777" w:rsidR="00A5583B" w:rsidRPr="00A5583B" w:rsidRDefault="00A5583B" w:rsidP="00D96279">
            <w:pPr>
              <w:spacing w:after="120"/>
              <w:jc w:val="left"/>
              <w:rPr>
                <w:color w:val="000000"/>
                <w:sz w:val="19"/>
                <w:szCs w:val="19"/>
                <w:lang w:val="en-US"/>
              </w:rPr>
            </w:pPr>
            <w:r w:rsidRPr="00A5583B">
              <w:rPr>
                <w:color w:val="000000"/>
                <w:sz w:val="19"/>
                <w:szCs w:val="19"/>
                <w:lang w:val="en-US"/>
              </w:rPr>
              <w:t>Review and update the e</w:t>
            </w:r>
            <w:r w:rsidRPr="00A5583B">
              <w:rPr>
                <w:color w:val="000000"/>
                <w:sz w:val="19"/>
                <w:szCs w:val="19"/>
                <w:lang w:val="en-US"/>
              </w:rPr>
              <w:noBreakHyphen/>
              <w:t>licensing system</w:t>
            </w:r>
          </w:p>
          <w:p w14:paraId="0A3FFFE2" w14:textId="77777777" w:rsidR="00A5583B" w:rsidRPr="00A5583B" w:rsidRDefault="00A5583B" w:rsidP="00D96279">
            <w:pPr>
              <w:spacing w:after="120"/>
              <w:jc w:val="left"/>
              <w:rPr>
                <w:color w:val="000000"/>
                <w:sz w:val="19"/>
                <w:szCs w:val="19"/>
                <w:lang w:val="en-US"/>
              </w:rPr>
            </w:pPr>
            <w:r w:rsidRPr="00A5583B">
              <w:rPr>
                <w:color w:val="000000"/>
                <w:sz w:val="19"/>
                <w:szCs w:val="19"/>
                <w:lang w:val="en-US"/>
              </w:rPr>
              <w:t>Provide technical support to the NOC</w:t>
            </w:r>
          </w:p>
          <w:p w14:paraId="54484762" w14:textId="77777777" w:rsidR="00A5583B" w:rsidRPr="00A5583B" w:rsidRDefault="00A5583B" w:rsidP="00D96279">
            <w:pPr>
              <w:spacing w:after="120"/>
              <w:jc w:val="left"/>
              <w:rPr>
                <w:color w:val="000000"/>
                <w:sz w:val="19"/>
                <w:szCs w:val="19"/>
                <w:lang w:val="en-US"/>
              </w:rPr>
            </w:pPr>
            <w:r w:rsidRPr="00A5583B">
              <w:rPr>
                <w:color w:val="000000"/>
                <w:sz w:val="19"/>
                <w:szCs w:val="19"/>
                <w:lang w:val="en-US"/>
              </w:rPr>
              <w:t>Public awareness campaigns on regulations relating to the Montreal Protocol, the quota and licensing system, and best refrigerant servicing practices</w:t>
            </w:r>
          </w:p>
          <w:p w14:paraId="73E762F9" w14:textId="77777777" w:rsidR="00A5583B" w:rsidRPr="00A5583B" w:rsidRDefault="00A5583B" w:rsidP="00D96279">
            <w:pPr>
              <w:spacing w:after="120"/>
              <w:jc w:val="left"/>
              <w:rPr>
                <w:sz w:val="19"/>
                <w:szCs w:val="19"/>
                <w:lang w:val="en-US" w:eastAsia="en-CA"/>
              </w:rPr>
            </w:pPr>
            <w:r w:rsidRPr="00A5583B">
              <w:rPr>
                <w:color w:val="000000"/>
                <w:sz w:val="19"/>
                <w:szCs w:val="19"/>
                <w:lang w:val="en-US"/>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0ECCEBA3"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6788562"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Review existing and prepare new legislation to support HFC phase-down:</w:t>
            </w:r>
          </w:p>
          <w:p w14:paraId="38A1F125" w14:textId="77777777" w:rsidR="00A5583B" w:rsidRPr="00A5583B" w:rsidRDefault="00A5583B" w:rsidP="007F3580">
            <w:pPr>
              <w:pStyle w:val="ListParagraph"/>
              <w:numPr>
                <w:ilvl w:val="0"/>
                <w:numId w:val="13"/>
              </w:numPr>
              <w:suppressAutoHyphens/>
              <w:spacing w:after="80"/>
              <w:ind w:left="142" w:hanging="140"/>
              <w:jc w:val="left"/>
              <w:rPr>
                <w:color w:val="000000"/>
                <w:sz w:val="19"/>
                <w:szCs w:val="19"/>
                <w:lang w:val="en-US"/>
              </w:rPr>
            </w:pPr>
            <w:r w:rsidRPr="00A5583B">
              <w:rPr>
                <w:color w:val="000000"/>
                <w:sz w:val="19"/>
                <w:szCs w:val="19"/>
                <w:lang w:val="en-US"/>
              </w:rPr>
              <w:t>Prevent illegal trade of HFCs</w:t>
            </w:r>
          </w:p>
          <w:p w14:paraId="37ACEB8A" w14:textId="77777777" w:rsidR="00A5583B" w:rsidRPr="00A5583B" w:rsidRDefault="00A5583B" w:rsidP="007F3580">
            <w:pPr>
              <w:pStyle w:val="ListParagraph"/>
              <w:numPr>
                <w:ilvl w:val="0"/>
                <w:numId w:val="13"/>
              </w:numPr>
              <w:suppressAutoHyphens/>
              <w:spacing w:after="80"/>
              <w:ind w:left="142" w:hanging="140"/>
              <w:jc w:val="left"/>
              <w:rPr>
                <w:color w:val="000000"/>
                <w:sz w:val="19"/>
                <w:szCs w:val="19"/>
                <w:lang w:val="en-US"/>
              </w:rPr>
            </w:pPr>
            <w:r w:rsidRPr="00A5583B">
              <w:rPr>
                <w:color w:val="000000"/>
                <w:sz w:val="19"/>
                <w:szCs w:val="19"/>
                <w:lang w:val="en-US"/>
              </w:rPr>
              <w:t>Ban import of HFC</w:t>
            </w:r>
            <w:r w:rsidRPr="00A5583B">
              <w:rPr>
                <w:color w:val="000000"/>
                <w:sz w:val="19"/>
                <w:szCs w:val="19"/>
                <w:lang w:val="en-US"/>
              </w:rPr>
              <w:noBreakHyphen/>
              <w:t>based new and second</w:t>
            </w:r>
            <w:r w:rsidRPr="00A5583B">
              <w:rPr>
                <w:color w:val="000000"/>
                <w:sz w:val="19"/>
                <w:szCs w:val="19"/>
                <w:lang w:val="en-US"/>
              </w:rPr>
              <w:noBreakHyphen/>
              <w:t>hand equipment and on non</w:t>
            </w:r>
            <w:r w:rsidRPr="00A5583B">
              <w:rPr>
                <w:color w:val="000000"/>
                <w:sz w:val="19"/>
                <w:szCs w:val="19"/>
                <w:lang w:val="en-US"/>
              </w:rPr>
              <w:noBreakHyphen/>
              <w:t>refillable HFC cylinders</w:t>
            </w:r>
          </w:p>
          <w:p w14:paraId="7FD4D177" w14:textId="77777777" w:rsidR="00A5583B" w:rsidRPr="00A5583B" w:rsidRDefault="00A5583B" w:rsidP="007F3580">
            <w:pPr>
              <w:pStyle w:val="ListParagraph"/>
              <w:numPr>
                <w:ilvl w:val="0"/>
                <w:numId w:val="13"/>
              </w:numPr>
              <w:suppressAutoHyphens/>
              <w:spacing w:after="80"/>
              <w:ind w:left="142" w:hanging="140"/>
              <w:jc w:val="left"/>
              <w:rPr>
                <w:sz w:val="19"/>
                <w:szCs w:val="19"/>
                <w:lang w:val="en-US" w:eastAsia="en-CA"/>
              </w:rPr>
            </w:pPr>
            <w:r w:rsidRPr="00A5583B">
              <w:rPr>
                <w:color w:val="000000"/>
                <w:sz w:val="19"/>
                <w:szCs w:val="19"/>
                <w:lang w:val="en-US"/>
              </w:rPr>
              <w:t>Improve standards for safe transport/storage of HFCs and alternatives</w:t>
            </w:r>
          </w:p>
          <w:p w14:paraId="2274B53F" w14:textId="77777777" w:rsidR="00A5583B" w:rsidRPr="00A5583B" w:rsidRDefault="00A5583B" w:rsidP="00D96279">
            <w:pPr>
              <w:suppressAutoHyphens/>
              <w:spacing w:after="120"/>
              <w:ind w:left="3"/>
              <w:jc w:val="left"/>
              <w:rPr>
                <w:color w:val="000000"/>
                <w:sz w:val="19"/>
                <w:szCs w:val="19"/>
                <w:lang w:val="en-US"/>
              </w:rPr>
            </w:pPr>
            <w:r w:rsidRPr="00A5583B">
              <w:rPr>
                <w:color w:val="000000"/>
                <w:sz w:val="19"/>
                <w:szCs w:val="19"/>
                <w:lang w:val="en-US"/>
              </w:rPr>
              <w:t>Strengthen HFC quota system</w:t>
            </w:r>
          </w:p>
          <w:p w14:paraId="725A04D4" w14:textId="77777777" w:rsidR="00A5583B" w:rsidRPr="00A5583B" w:rsidRDefault="00A5583B" w:rsidP="00D96279">
            <w:pPr>
              <w:suppressAutoHyphens/>
              <w:spacing w:after="120"/>
              <w:jc w:val="left"/>
              <w:rPr>
                <w:color w:val="000000"/>
                <w:sz w:val="19"/>
                <w:szCs w:val="19"/>
                <w:lang w:val="en-US"/>
              </w:rPr>
            </w:pPr>
            <w:r w:rsidRPr="00A5583B">
              <w:rPr>
                <w:color w:val="000000"/>
                <w:sz w:val="19"/>
                <w:szCs w:val="19"/>
                <w:lang w:val="en-US"/>
              </w:rPr>
              <w:t>Introduce mandatory certification scheme for RAC specialists and enterprises</w:t>
            </w:r>
          </w:p>
          <w:p w14:paraId="02783C25" w14:textId="77777777" w:rsidR="00A5583B" w:rsidRPr="00A5583B" w:rsidRDefault="00A5583B" w:rsidP="00D96279">
            <w:pPr>
              <w:suppressAutoHyphens/>
              <w:spacing w:after="120"/>
              <w:jc w:val="left"/>
              <w:rPr>
                <w:color w:val="000000"/>
                <w:sz w:val="19"/>
                <w:szCs w:val="19"/>
                <w:lang w:val="en-US"/>
              </w:rPr>
            </w:pPr>
            <w:r w:rsidRPr="00A5583B">
              <w:rPr>
                <w:color w:val="000000"/>
                <w:sz w:val="19"/>
                <w:szCs w:val="19"/>
                <w:lang w:val="en-US"/>
              </w:rPr>
              <w:t>Include HFC-based equipment into leakage check system</w:t>
            </w:r>
          </w:p>
          <w:p w14:paraId="59A8061F" w14:textId="77777777" w:rsidR="00A5583B" w:rsidRPr="00A5583B" w:rsidRDefault="00A5583B" w:rsidP="00D96279">
            <w:pPr>
              <w:suppressAutoHyphens/>
              <w:spacing w:after="120"/>
              <w:jc w:val="left"/>
              <w:rPr>
                <w:color w:val="000000"/>
                <w:sz w:val="19"/>
                <w:szCs w:val="19"/>
                <w:lang w:val="en-US"/>
              </w:rPr>
            </w:pPr>
            <w:r w:rsidRPr="00A5583B">
              <w:rPr>
                <w:color w:val="000000"/>
                <w:sz w:val="19"/>
                <w:szCs w:val="19"/>
                <w:lang w:val="en-US"/>
              </w:rPr>
              <w:t>Strengthen control mechanisms and refrigerant management regulations</w:t>
            </w:r>
          </w:p>
          <w:p w14:paraId="1DFFB353" w14:textId="77777777" w:rsidR="00A5583B" w:rsidRPr="00A5583B" w:rsidRDefault="00A5583B" w:rsidP="00D96279">
            <w:pPr>
              <w:suppressAutoHyphens/>
              <w:spacing w:after="120"/>
              <w:ind w:left="3"/>
              <w:jc w:val="left"/>
              <w:rPr>
                <w:sz w:val="19"/>
                <w:szCs w:val="19"/>
                <w:lang w:val="en-US" w:eastAsia="en-CA"/>
              </w:rPr>
            </w:pPr>
            <w:r w:rsidRPr="00A5583B">
              <w:rPr>
                <w:color w:val="000000"/>
                <w:sz w:val="19"/>
                <w:szCs w:val="19"/>
                <w:lang w:val="en-US"/>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58F3C62"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250,000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30C7583"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420,000</w:t>
            </w:r>
          </w:p>
        </w:tc>
      </w:tr>
      <w:tr w:rsidR="00A5583B" w:rsidRPr="00A5583B" w14:paraId="0C21A6F5"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A2F8AC"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Customs capacity</w:t>
            </w:r>
            <w:r w:rsidRPr="00A5583B">
              <w:rPr>
                <w:sz w:val="19"/>
                <w:szCs w:val="19"/>
                <w:lang w:val="en-US"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022AAF7C"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Train for 60 customs and enforcement officers</w:t>
            </w:r>
          </w:p>
          <w:p w14:paraId="3A9AE916"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Provide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63ECBDF2"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3FCC4D"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Train 60 customs officers on Montreal Protocol and HFC control</w:t>
            </w:r>
          </w:p>
          <w:p w14:paraId="068D6238"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 xml:space="preserve">Upgrade customs training curriculum to include HFCs, </w:t>
            </w:r>
            <w:r w:rsidRPr="00A5583B">
              <w:rPr>
                <w:color w:val="000000"/>
                <w:sz w:val="19"/>
                <w:szCs w:val="19"/>
                <w:lang w:val="en-US"/>
              </w:rPr>
              <w:lastRenderedPageBreak/>
              <w:t>low</w:t>
            </w:r>
            <w:r w:rsidRPr="00A5583B">
              <w:rPr>
                <w:color w:val="000000"/>
                <w:sz w:val="19"/>
                <w:szCs w:val="19"/>
                <w:lang w:val="en-US"/>
              </w:rPr>
              <w:noBreakHyphen/>
              <w:t>GWP refrigerants, new HS codes</w:t>
            </w:r>
          </w:p>
          <w:p w14:paraId="78FDB351"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Train customs trainers</w:t>
            </w:r>
          </w:p>
          <w:p w14:paraId="37D51460"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 xml:space="preserve">Train 40 enforcement officers and 40 importers and clearance agents </w:t>
            </w:r>
          </w:p>
          <w:p w14:paraId="047B7AB9" w14:textId="77777777" w:rsidR="00A5583B" w:rsidRPr="00A5583B" w:rsidRDefault="00A5583B" w:rsidP="00D96279">
            <w:pPr>
              <w:suppressAutoHyphens/>
              <w:spacing w:after="80"/>
              <w:jc w:val="left"/>
              <w:rPr>
                <w:color w:val="000000"/>
                <w:sz w:val="19"/>
                <w:szCs w:val="19"/>
                <w:lang w:val="en-US"/>
              </w:rPr>
            </w:pPr>
            <w:r w:rsidRPr="00A5583B">
              <w:rPr>
                <w:color w:val="000000"/>
                <w:sz w:val="19"/>
                <w:szCs w:val="19"/>
                <w:lang w:val="en-US"/>
              </w:rPr>
              <w:t>Two border dialogues with neighbouring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01FC880"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lastRenderedPageBreak/>
              <w:t>125,000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E5BA04E"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198,000</w:t>
            </w:r>
          </w:p>
        </w:tc>
      </w:tr>
      <w:tr w:rsidR="00A5583B" w:rsidRPr="00A5583B" w14:paraId="7398A5F9"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20EB796"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Technician capacity</w:t>
            </w:r>
            <w:r w:rsidRPr="00A5583B">
              <w:rPr>
                <w:sz w:val="19"/>
                <w:szCs w:val="19"/>
                <w:lang w:val="en-US"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09A599E9"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Update technician training curricula</w:t>
            </w:r>
          </w:p>
          <w:p w14:paraId="310E3DC3"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Train 1,600 RAC technicians on good refrigeration practices</w:t>
            </w:r>
          </w:p>
          <w:p w14:paraId="0A644291"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Develop specifications for use and installation of equipment containing flammable refrigerants</w:t>
            </w:r>
          </w:p>
          <w:p w14:paraId="435A6C03"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Provide six sets of equipment to training centres</w:t>
            </w:r>
          </w:p>
          <w:p w14:paraId="7EEE7B2D"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Implement the technician certification programme</w:t>
            </w:r>
          </w:p>
          <w:p w14:paraId="1DF86BD4"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Provide leak detectors to 700 certified technicians</w:t>
            </w:r>
          </w:p>
          <w:p w14:paraId="5E4D6EDE"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Study to promote the minimum-leakage programme, including manual and website</w:t>
            </w:r>
          </w:p>
          <w:p w14:paraId="5BA32618"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Study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1CF952B1"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3E62054"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Train 360 RAC technicians on good servicing practices</w:t>
            </w:r>
          </w:p>
          <w:p w14:paraId="4E72E9B1"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 xml:space="preserve">Update MAC training curriculum to incorporate into the national MAC certification system </w:t>
            </w:r>
          </w:p>
          <w:p w14:paraId="297C0777"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Train 10-15 MAC trainers and 60 MAC technicians in good servicing practices</w:t>
            </w:r>
          </w:p>
          <w:p w14:paraId="163723BE"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Provide MAC</w:t>
            </w:r>
            <w:r w:rsidRPr="00A5583B">
              <w:rPr>
                <w:color w:val="000000"/>
                <w:sz w:val="19"/>
                <w:szCs w:val="19"/>
                <w:lang w:val="en-US"/>
              </w:rPr>
              <w:noBreakHyphen/>
              <w:t>related university scholarships for 25 women</w:t>
            </w:r>
          </w:p>
          <w:p w14:paraId="5C62FCC0"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Provide tools and equipment to the 360 trained/certified technicians</w:t>
            </w:r>
          </w:p>
          <w:p w14:paraId="5C872B96"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Provision of tools and equipment to 160 registered servicing workshops</w:t>
            </w:r>
          </w:p>
          <w:p w14:paraId="48A01187"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FCD416F"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0540D8D"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1,447,500</w:t>
            </w:r>
          </w:p>
        </w:tc>
      </w:tr>
      <w:tr w:rsidR="00A5583B" w:rsidRPr="00A5583B" w14:paraId="566A4FDB"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22433CC"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01E3FA25"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 xml:space="preserve">Guidelines for refrigerant RRR for technicians and end users </w:t>
            </w:r>
          </w:p>
          <w:p w14:paraId="22001989"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Study to establish a sustainable RRR infrastructure</w:t>
            </w:r>
          </w:p>
          <w:p w14:paraId="78E06A2B"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Provision of equipment to four existing centres (reclamation units, refrigerant identifiers, recovery cylinders)</w:t>
            </w:r>
          </w:p>
          <w:p w14:paraId="5455FCD0"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Awareness</w:t>
            </w:r>
            <w:r w:rsidRPr="00A5583B">
              <w:rPr>
                <w:color w:val="000000"/>
                <w:sz w:val="19"/>
                <w:szCs w:val="19"/>
                <w:lang w:val="en-US"/>
              </w:rPr>
              <w:noBreakHyphen/>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01D0A7E2"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3CC5474B"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74CD8F1"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A2B9E72"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157,000</w:t>
            </w:r>
          </w:p>
        </w:tc>
      </w:tr>
      <w:tr w:rsidR="00A5583B" w:rsidRPr="00A5583B" w14:paraId="18E4531B"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867999" w14:textId="77777777" w:rsidR="00A5583B" w:rsidRPr="00A5583B" w:rsidRDefault="00A5583B" w:rsidP="00D96279">
            <w:pPr>
              <w:spacing w:after="80"/>
              <w:jc w:val="left"/>
              <w:rPr>
                <w:sz w:val="19"/>
                <w:szCs w:val="19"/>
                <w:lang w:val="en-US" w:eastAsia="en-CA"/>
              </w:rPr>
            </w:pPr>
            <w:r w:rsidRPr="00A5583B">
              <w:rPr>
                <w:sz w:val="19"/>
                <w:szCs w:val="19"/>
                <w:lang w:val="en-US" w:eastAsia="en-CA"/>
              </w:rPr>
              <w:t>Sector</w:t>
            </w:r>
            <w:r w:rsidRPr="00A5583B">
              <w:rPr>
                <w:sz w:val="19"/>
                <w:szCs w:val="19"/>
                <w:lang w:val="en-US"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0CF3B1C9" w14:textId="77777777" w:rsidR="00A5583B" w:rsidRPr="00A5583B" w:rsidRDefault="00A5583B" w:rsidP="00D96279">
            <w:pPr>
              <w:suppressAutoHyphens/>
              <w:jc w:val="left"/>
              <w:rPr>
                <w:sz w:val="19"/>
                <w:szCs w:val="19"/>
                <w:lang w:val="en-US"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BF81F44" w14:textId="77777777" w:rsidR="00A5583B" w:rsidRPr="00A5583B" w:rsidRDefault="00A5583B" w:rsidP="00D96279">
            <w:pPr>
              <w:suppressAutoHyphens/>
              <w:jc w:val="right"/>
              <w:rPr>
                <w:sz w:val="19"/>
                <w:szCs w:val="19"/>
                <w:lang w:val="en-US"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D47D32"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Study of consumption and use of HFCs in aerosol, solvent, firefighting and foam sectors</w:t>
            </w:r>
          </w:p>
          <w:p w14:paraId="0AD3CCFF"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Study of consumption and use of HFCs in the RAC assembling sector for on-site charging and technologies relevant to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A6C006A"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1C58E20A"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30,000</w:t>
            </w:r>
          </w:p>
        </w:tc>
      </w:tr>
      <w:tr w:rsidR="00A5583B" w:rsidRPr="00A5583B" w14:paraId="1016B5DB"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54F280"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7E7DB1C" w14:textId="77777777" w:rsidR="00A5583B" w:rsidRPr="00A5583B" w:rsidRDefault="00A5583B" w:rsidP="00D96279">
            <w:pPr>
              <w:spacing w:after="80"/>
              <w:jc w:val="left"/>
              <w:rPr>
                <w:color w:val="000000"/>
                <w:sz w:val="19"/>
                <w:szCs w:val="19"/>
                <w:lang w:val="en-US"/>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14CDAD5F" w14:textId="77777777" w:rsidR="00A5583B" w:rsidRPr="00A5583B" w:rsidRDefault="00A5583B" w:rsidP="00D96279">
            <w:pPr>
              <w:suppressAutoHyphens/>
              <w:jc w:val="right"/>
              <w:rPr>
                <w:sz w:val="19"/>
                <w:szCs w:val="19"/>
                <w:lang w:val="en-US"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80D414"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 xml:space="preserve">Feasibility study on adapting the domestic AC sector to </w:t>
            </w:r>
            <w:r w:rsidRPr="00A5583B">
              <w:rPr>
                <w:color w:val="000000"/>
                <w:sz w:val="19"/>
                <w:szCs w:val="19"/>
                <w:lang w:val="en-US"/>
              </w:rPr>
              <w:lastRenderedPageBreak/>
              <w:t>low-GWP alternative technologies</w:t>
            </w:r>
          </w:p>
          <w:p w14:paraId="3654D071"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Three sessions on latest developments and technologies in collaboration with RAC associations</w:t>
            </w:r>
          </w:p>
          <w:p w14:paraId="6ECD5C55"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Workshops and on-site guidance for 40 large end users to reduce leaks and transition into alternatives</w:t>
            </w:r>
          </w:p>
          <w:p w14:paraId="575C2E8D"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Establish a national refrigerant management system to track controlled substances</w:t>
            </w:r>
          </w:p>
          <w:p w14:paraId="0672B2DD"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Feasibility study on the disposal of unwanted refrigerants and 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9448161"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lastRenderedPageBreak/>
              <w:t>153,064</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4244FD0"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153,064</w:t>
            </w:r>
          </w:p>
        </w:tc>
      </w:tr>
      <w:tr w:rsidR="00A5583B" w:rsidRPr="00A5583B" w14:paraId="10642014"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4B5D7C"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304E5077"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One workshop to develop indicator gender indicators for 20 participants</w:t>
            </w:r>
          </w:p>
          <w:p w14:paraId="4771A6B8"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Hire a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6E15B13D"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513D6D8A" w14:textId="77777777" w:rsidR="00A5583B" w:rsidRPr="00A5583B" w:rsidRDefault="00A5583B" w:rsidP="00D96279">
            <w:pPr>
              <w:spacing w:after="80"/>
              <w:jc w:val="left"/>
              <w:rPr>
                <w:color w:val="000000"/>
                <w:sz w:val="19"/>
                <w:szCs w:val="19"/>
                <w:lang w:val="en-US"/>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3CA0350E" w14:textId="77777777" w:rsidR="00A5583B" w:rsidRPr="00A5583B" w:rsidRDefault="00A5583B" w:rsidP="00D96279">
            <w:pPr>
              <w:suppressAutoHyphens/>
              <w:jc w:val="right"/>
              <w:rPr>
                <w:sz w:val="19"/>
                <w:szCs w:val="19"/>
                <w:lang w:val="en-US"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9201F78"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21,364</w:t>
            </w:r>
          </w:p>
        </w:tc>
      </w:tr>
      <w:tr w:rsidR="00A5583B" w:rsidRPr="00A5583B" w14:paraId="63AE7052"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C2F5ECD"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7054DFDF" w14:textId="77777777" w:rsidR="00A5583B" w:rsidRPr="00A5583B" w:rsidRDefault="00A5583B" w:rsidP="00D96279">
            <w:pPr>
              <w:spacing w:after="80"/>
              <w:jc w:val="left"/>
              <w:rPr>
                <w:color w:val="000000"/>
                <w:sz w:val="19"/>
                <w:szCs w:val="19"/>
                <w:lang w:val="en-US"/>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031D6287" w14:textId="77777777" w:rsidR="00A5583B" w:rsidRPr="00A5583B" w:rsidRDefault="00A5583B" w:rsidP="00D96279">
            <w:pPr>
              <w:suppressAutoHyphens/>
              <w:jc w:val="right"/>
              <w:rPr>
                <w:sz w:val="19"/>
                <w:szCs w:val="19"/>
                <w:lang w:val="en-US"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5999E8"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Targeted awareness-raising campaigns on HFCs and low</w:t>
            </w:r>
            <w:r w:rsidRPr="00A5583B">
              <w:rPr>
                <w:color w:val="000000"/>
                <w:sz w:val="19"/>
                <w:szCs w:val="19"/>
                <w:lang w:val="en-US"/>
              </w:rPr>
              <w:noBreakHyphen/>
              <w:t>GWP technologies</w:t>
            </w:r>
          </w:p>
          <w:p w14:paraId="1D7209FD"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AF5FBF0"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60,000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9CEF58A"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60,000</w:t>
            </w:r>
          </w:p>
        </w:tc>
      </w:tr>
      <w:tr w:rsidR="00A5583B" w:rsidRPr="00A5583B" w14:paraId="4B46D759" w14:textId="77777777" w:rsidTr="00D96279">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617D4AE" w14:textId="77777777" w:rsidR="00A5583B" w:rsidRPr="00A5583B" w:rsidRDefault="00A5583B" w:rsidP="00D96279">
            <w:pPr>
              <w:suppressAutoHyphens/>
              <w:jc w:val="center"/>
              <w:rPr>
                <w:b/>
                <w:bCs/>
                <w:i/>
                <w:iCs/>
                <w:sz w:val="19"/>
                <w:szCs w:val="19"/>
                <w:lang w:val="en-US" w:eastAsia="en-CA"/>
              </w:rPr>
            </w:pPr>
            <w:r w:rsidRPr="00A5583B">
              <w:rPr>
                <w:b/>
                <w:bCs/>
                <w:i/>
                <w:iCs/>
                <w:sz w:val="19"/>
                <w:szCs w:val="19"/>
                <w:lang w:val="en-US" w:eastAsia="en-CA"/>
              </w:rPr>
              <w:t>Coordination and monitoring</w:t>
            </w:r>
          </w:p>
        </w:tc>
      </w:tr>
      <w:tr w:rsidR="00A5583B" w:rsidRPr="00A5583B" w14:paraId="01E5F497" w14:textId="77777777" w:rsidTr="00D96279">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7C05DC0" w14:textId="77777777" w:rsidR="00A5583B" w:rsidRPr="00A5583B" w:rsidRDefault="00A5583B" w:rsidP="00D96279">
            <w:pPr>
              <w:suppressAutoHyphens/>
              <w:jc w:val="left"/>
              <w:rPr>
                <w:sz w:val="19"/>
                <w:szCs w:val="19"/>
                <w:lang w:val="en-US" w:eastAsia="en-CA"/>
              </w:rPr>
            </w:pPr>
            <w:r w:rsidRPr="00A5583B">
              <w:rPr>
                <w:sz w:val="19"/>
                <w:szCs w:val="19"/>
                <w:lang w:val="en-US"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29D98896"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1959A375" w14:textId="77777777" w:rsidR="00A5583B" w:rsidRPr="00A5583B" w:rsidRDefault="00A5583B" w:rsidP="00D96279">
            <w:pPr>
              <w:suppressAutoHyphens/>
              <w:jc w:val="right"/>
              <w:rPr>
                <w:sz w:val="19"/>
                <w:szCs w:val="19"/>
                <w:lang w:val="en-US" w:eastAsia="en-CA"/>
              </w:rPr>
            </w:pPr>
            <w:r w:rsidRPr="00A5583B">
              <w:rPr>
                <w:color w:val="000000"/>
                <w:sz w:val="19"/>
                <w:szCs w:val="19"/>
                <w:lang w:val="en-US"/>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E0857D" w14:textId="77777777" w:rsidR="00A5583B" w:rsidRPr="00A5583B" w:rsidRDefault="00A5583B" w:rsidP="00D96279">
            <w:pPr>
              <w:spacing w:after="80"/>
              <w:jc w:val="left"/>
              <w:rPr>
                <w:color w:val="000000"/>
                <w:sz w:val="19"/>
                <w:szCs w:val="19"/>
                <w:lang w:val="en-US"/>
              </w:rPr>
            </w:pPr>
            <w:r w:rsidRPr="00A5583B">
              <w:rPr>
                <w:color w:val="000000"/>
                <w:sz w:val="19"/>
                <w:szCs w:val="19"/>
                <w:lang w:val="en-US"/>
              </w:rPr>
              <w:t>Coordination, monitoring and evaluation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66DD8EA"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F274DF1" w14:textId="77777777" w:rsidR="00A5583B" w:rsidRPr="00A5583B" w:rsidRDefault="00A5583B" w:rsidP="00D96279">
            <w:pPr>
              <w:suppressAutoHyphens/>
              <w:jc w:val="right"/>
              <w:rPr>
                <w:sz w:val="19"/>
                <w:szCs w:val="19"/>
                <w:lang w:val="en-US" w:eastAsia="en-CA"/>
              </w:rPr>
            </w:pPr>
            <w:r w:rsidRPr="00A5583B">
              <w:rPr>
                <w:sz w:val="19"/>
                <w:szCs w:val="19"/>
                <w:lang w:val="en-US" w:eastAsia="en-CA"/>
              </w:rPr>
              <w:t>268,632</w:t>
            </w:r>
          </w:p>
        </w:tc>
      </w:tr>
      <w:tr w:rsidR="00A5583B" w:rsidRPr="00A5583B" w14:paraId="0B4BDB97" w14:textId="77777777" w:rsidTr="00D96279">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DE4F6C1" w14:textId="77777777" w:rsidR="00A5583B" w:rsidRPr="00A5583B" w:rsidRDefault="00A5583B" w:rsidP="00D96279">
            <w:pPr>
              <w:suppressAutoHyphens/>
              <w:jc w:val="left"/>
              <w:rPr>
                <w:b/>
                <w:bCs/>
                <w:sz w:val="19"/>
                <w:szCs w:val="19"/>
                <w:lang w:val="en-US" w:eastAsia="en-CA"/>
              </w:rPr>
            </w:pPr>
            <w:r w:rsidRPr="00A5583B">
              <w:rPr>
                <w:b/>
                <w:bCs/>
                <w:sz w:val="19"/>
                <w:szCs w:val="19"/>
                <w:lang w:val="en-US"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03DB4946" w14:textId="77777777" w:rsidR="00A5583B" w:rsidRPr="00A5583B" w:rsidRDefault="00A5583B" w:rsidP="00D96279">
            <w:pPr>
              <w:suppressAutoHyphens/>
              <w:jc w:val="left"/>
              <w:rPr>
                <w:b/>
                <w:bCs/>
                <w:sz w:val="19"/>
                <w:szCs w:val="19"/>
                <w:lang w:val="en-US"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0E96AFEA" w14:textId="77777777" w:rsidR="00A5583B" w:rsidRPr="00A5583B" w:rsidRDefault="00A5583B" w:rsidP="00D96279">
            <w:pPr>
              <w:suppressAutoHyphens/>
              <w:jc w:val="right"/>
              <w:rPr>
                <w:b/>
                <w:bCs/>
                <w:sz w:val="19"/>
                <w:szCs w:val="19"/>
                <w:lang w:val="en-US" w:eastAsia="en-CA"/>
              </w:rPr>
            </w:pPr>
            <w:r w:rsidRPr="00A5583B">
              <w:rPr>
                <w:b/>
                <w:bCs/>
                <w:sz w:val="19"/>
                <w:szCs w:val="19"/>
                <w:lang w:val="en-US"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5E7614D" w14:textId="77777777" w:rsidR="00A5583B" w:rsidRPr="00A5583B" w:rsidRDefault="00A5583B" w:rsidP="00D96279">
            <w:pPr>
              <w:suppressAutoHyphens/>
              <w:jc w:val="left"/>
              <w:rPr>
                <w:b/>
                <w:bCs/>
                <w:sz w:val="19"/>
                <w:szCs w:val="19"/>
                <w:lang w:val="en-US"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588C90C7" w14:textId="77777777" w:rsidR="00A5583B" w:rsidRPr="00A5583B" w:rsidRDefault="00A5583B" w:rsidP="00D96279">
            <w:pPr>
              <w:suppressAutoHyphens/>
              <w:jc w:val="right"/>
              <w:rPr>
                <w:b/>
                <w:bCs/>
                <w:sz w:val="19"/>
                <w:szCs w:val="19"/>
                <w:lang w:val="en-US" w:eastAsia="en-CA"/>
              </w:rPr>
            </w:pPr>
            <w:r w:rsidRPr="00A5583B">
              <w:rPr>
                <w:b/>
                <w:bCs/>
                <w:sz w:val="19"/>
                <w:szCs w:val="19"/>
                <w:lang w:val="en-US" w:eastAsia="en-CA"/>
              </w:rPr>
              <w:t>1,410,015</w:t>
            </w:r>
          </w:p>
        </w:tc>
        <w:tc>
          <w:tcPr>
            <w:tcW w:w="580" w:type="pct"/>
            <w:tcBorders>
              <w:top w:val="single" w:sz="4" w:space="0" w:color="auto"/>
              <w:left w:val="nil"/>
              <w:bottom w:val="single" w:sz="4" w:space="0" w:color="auto"/>
              <w:right w:val="single" w:sz="4" w:space="0" w:color="auto"/>
            </w:tcBorders>
            <w:tcMar>
              <w:left w:w="57" w:type="dxa"/>
              <w:right w:w="57" w:type="dxa"/>
            </w:tcMar>
          </w:tcPr>
          <w:p w14:paraId="239AF8EA" w14:textId="77777777" w:rsidR="00A5583B" w:rsidRPr="00A5583B" w:rsidRDefault="00A5583B" w:rsidP="00D96279">
            <w:pPr>
              <w:suppressAutoHyphens/>
              <w:jc w:val="right"/>
              <w:rPr>
                <w:b/>
                <w:bCs/>
                <w:sz w:val="19"/>
                <w:szCs w:val="19"/>
                <w:lang w:val="en-US" w:eastAsia="en-CA"/>
              </w:rPr>
            </w:pPr>
            <w:r w:rsidRPr="00A5583B">
              <w:rPr>
                <w:b/>
                <w:bCs/>
                <w:sz w:val="19"/>
                <w:szCs w:val="19"/>
                <w:lang w:val="en-US" w:eastAsia="en-CA"/>
              </w:rPr>
              <w:t>2,816,851</w:t>
            </w:r>
          </w:p>
        </w:tc>
      </w:tr>
      <w:tr w:rsidR="00A5583B" w:rsidRPr="00A5583B" w14:paraId="4F649412" w14:textId="77777777" w:rsidTr="00D96279">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833D444" w14:textId="77777777" w:rsidR="00A5583B" w:rsidRPr="00A5583B" w:rsidRDefault="00A5583B" w:rsidP="00D96279">
            <w:pPr>
              <w:suppressAutoHyphens/>
              <w:jc w:val="left"/>
              <w:rPr>
                <w:b/>
                <w:bCs/>
                <w:sz w:val="19"/>
                <w:szCs w:val="19"/>
                <w:lang w:val="en-US" w:eastAsia="en-CA"/>
              </w:rPr>
            </w:pPr>
            <w:r w:rsidRPr="00A5583B">
              <w:rPr>
                <w:b/>
                <w:bCs/>
                <w:sz w:val="19"/>
                <w:szCs w:val="19"/>
                <w:lang w:val="en-US"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77633F8B" w14:textId="77777777" w:rsidR="00A5583B" w:rsidRPr="00A5583B" w:rsidRDefault="00A5583B" w:rsidP="00D96279">
            <w:pPr>
              <w:suppressAutoHyphens/>
              <w:jc w:val="left"/>
              <w:rPr>
                <w:b/>
                <w:bCs/>
                <w:sz w:val="19"/>
                <w:szCs w:val="19"/>
                <w:lang w:val="en-US"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3589A7AA"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50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7CF1FB72" w14:textId="77777777" w:rsidR="00A5583B" w:rsidRPr="00A5583B" w:rsidRDefault="00A5583B" w:rsidP="00D96279">
            <w:pPr>
              <w:suppressAutoHyphens/>
              <w:jc w:val="left"/>
              <w:rPr>
                <w:b/>
                <w:bCs/>
                <w:sz w:val="19"/>
                <w:szCs w:val="19"/>
                <w:lang w:val="en-US"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6A484AAF"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50</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72660898" w14:textId="77777777" w:rsidR="00A5583B" w:rsidRPr="00A5583B" w:rsidRDefault="00A5583B" w:rsidP="00D96279">
            <w:pPr>
              <w:suppressAutoHyphens/>
              <w:jc w:val="center"/>
              <w:rPr>
                <w:b/>
                <w:bCs/>
                <w:sz w:val="19"/>
                <w:szCs w:val="19"/>
                <w:lang w:val="en-US" w:eastAsia="en-CA"/>
              </w:rPr>
            </w:pPr>
            <w:r w:rsidRPr="00A5583B">
              <w:rPr>
                <w:b/>
                <w:bCs/>
                <w:sz w:val="19"/>
                <w:szCs w:val="19"/>
                <w:lang w:val="en-US" w:eastAsia="en-CA"/>
              </w:rPr>
              <w:t>100</w:t>
            </w:r>
          </w:p>
        </w:tc>
      </w:tr>
    </w:tbl>
    <w:p w14:paraId="60916342" w14:textId="77777777" w:rsidR="00A5583B" w:rsidRPr="008F68AC" w:rsidRDefault="00A5583B" w:rsidP="00A5583B">
      <w:pPr>
        <w:jc w:val="center"/>
      </w:pPr>
      <w:r w:rsidRPr="00A5583B">
        <w:rPr>
          <w:lang w:val="en-US"/>
        </w:rPr>
        <w:br w:type="textWrapping" w:clear="all"/>
      </w:r>
    </w:p>
    <w:p w14:paraId="4499CA52" w14:textId="77777777" w:rsidR="00A5583B" w:rsidRPr="008F68AC" w:rsidRDefault="00A5583B" w:rsidP="00A5583B">
      <w:pPr>
        <w:jc w:val="center"/>
      </w:pPr>
    </w:p>
    <w:p w14:paraId="5AF3827B" w14:textId="77777777" w:rsidR="00A5583B" w:rsidRPr="008F68AC" w:rsidRDefault="00A5583B" w:rsidP="00A5583B">
      <w:pPr>
        <w:jc w:val="center"/>
      </w:pPr>
    </w:p>
    <w:tbl>
      <w:tblPr>
        <w:tblStyle w:val="TableGrid"/>
        <w:tblW w:w="0" w:type="auto"/>
        <w:tblLook w:val="04A0" w:firstRow="1" w:lastRow="0" w:firstColumn="1" w:lastColumn="0" w:noHBand="0" w:noVBand="1"/>
      </w:tblPr>
      <w:tblGrid>
        <w:gridCol w:w="1871"/>
        <w:gridCol w:w="1872"/>
        <w:gridCol w:w="1872"/>
        <w:gridCol w:w="1872"/>
        <w:gridCol w:w="1873"/>
      </w:tblGrid>
      <w:tr w:rsidR="00A5583B" w:rsidRPr="008F68AC" w14:paraId="716B757B" w14:textId="77777777" w:rsidTr="00D96279">
        <w:tc>
          <w:tcPr>
            <w:tcW w:w="1871" w:type="dxa"/>
          </w:tcPr>
          <w:p w14:paraId="4AE18897" w14:textId="77777777" w:rsidR="00A5583B" w:rsidRPr="008F68AC" w:rsidRDefault="00A5583B" w:rsidP="00D96279"/>
        </w:tc>
        <w:tc>
          <w:tcPr>
            <w:tcW w:w="1872" w:type="dxa"/>
          </w:tcPr>
          <w:p w14:paraId="4941F5E0" w14:textId="77777777" w:rsidR="00A5583B" w:rsidRPr="008F68AC" w:rsidRDefault="00A5583B" w:rsidP="00D96279"/>
        </w:tc>
        <w:tc>
          <w:tcPr>
            <w:tcW w:w="1872" w:type="dxa"/>
            <w:tcBorders>
              <w:bottom w:val="single" w:sz="4" w:space="0" w:color="auto"/>
            </w:tcBorders>
          </w:tcPr>
          <w:p w14:paraId="0282773C" w14:textId="77777777" w:rsidR="00A5583B" w:rsidRPr="008F68AC" w:rsidRDefault="00A5583B" w:rsidP="00D96279"/>
        </w:tc>
        <w:tc>
          <w:tcPr>
            <w:tcW w:w="1872" w:type="dxa"/>
          </w:tcPr>
          <w:p w14:paraId="6224D8A4" w14:textId="77777777" w:rsidR="00A5583B" w:rsidRPr="008F68AC" w:rsidRDefault="00A5583B" w:rsidP="00D96279"/>
        </w:tc>
        <w:tc>
          <w:tcPr>
            <w:tcW w:w="1873" w:type="dxa"/>
          </w:tcPr>
          <w:p w14:paraId="3A97ECFD" w14:textId="77777777" w:rsidR="00A5583B" w:rsidRPr="008F68AC" w:rsidRDefault="00A5583B" w:rsidP="00D96279"/>
        </w:tc>
      </w:tr>
    </w:tbl>
    <w:p w14:paraId="452F1ECB" w14:textId="77777777" w:rsidR="00E85409" w:rsidRPr="009B0D30" w:rsidRDefault="00E85409" w:rsidP="00E7136F">
      <w:pPr>
        <w:jc w:val="center"/>
      </w:pPr>
    </w:p>
    <w:sectPr w:rsidR="00E85409" w:rsidRPr="009B0D30" w:rsidSect="00ED4C65">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AD9EA" w14:textId="77777777" w:rsidR="009F5AB0" w:rsidRPr="008F68AC" w:rsidRDefault="009F5AB0" w:rsidP="004A504B">
      <w:r w:rsidRPr="008F68AC">
        <w:separator/>
      </w:r>
    </w:p>
  </w:endnote>
  <w:endnote w:type="continuationSeparator" w:id="0">
    <w:p w14:paraId="0A0F54FB" w14:textId="77777777" w:rsidR="009F5AB0" w:rsidRPr="008F68AC" w:rsidRDefault="009F5AB0" w:rsidP="004A504B">
      <w:r w:rsidRPr="008F68AC">
        <w:continuationSeparator/>
      </w:r>
    </w:p>
  </w:endnote>
  <w:endnote w:type="continuationNotice" w:id="1">
    <w:p w14:paraId="58AD59CE" w14:textId="77777777" w:rsidR="009F5AB0" w:rsidRPr="008F68AC" w:rsidRDefault="009F5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40F25B7" w:rsidR="00894BA7" w:rsidRPr="008F68AC" w:rsidRDefault="00894BA7">
    <w:pPr>
      <w:jc w:val="center"/>
    </w:pPr>
    <w:r w:rsidRPr="008F68AC">
      <w:fldChar w:fldCharType="begin"/>
    </w:r>
    <w:r w:rsidRPr="008F68AC">
      <w:instrText xml:space="preserve"> PAGE </w:instrText>
    </w:r>
    <w:r w:rsidRPr="008F68AC">
      <w:fldChar w:fldCharType="separate"/>
    </w:r>
    <w:r w:rsidR="00060353">
      <w:rPr>
        <w:noProof/>
      </w:rPr>
      <w:t>22</w:t>
    </w:r>
    <w:r w:rsidRPr="008F68A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38252C65" w:rsidR="00894BA7" w:rsidRPr="008F68AC" w:rsidRDefault="00894BA7">
    <w:pPr>
      <w:jc w:val="center"/>
    </w:pPr>
    <w:r w:rsidRPr="008F68AC">
      <w:fldChar w:fldCharType="begin"/>
    </w:r>
    <w:r w:rsidRPr="008F68AC">
      <w:instrText xml:space="preserve"> PAGE </w:instrText>
    </w:r>
    <w:r w:rsidRPr="008F68AC">
      <w:fldChar w:fldCharType="separate"/>
    </w:r>
    <w:r w:rsidR="00060353">
      <w:rPr>
        <w:noProof/>
      </w:rPr>
      <w:t>21</w:t>
    </w:r>
    <w:r w:rsidRPr="008F68A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2F456" w14:textId="7189037B" w:rsidR="00BA18F8" w:rsidRPr="008F68AC" w:rsidRDefault="00894BA7" w:rsidP="00CE5575">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9E3A" w14:textId="77777777" w:rsidR="00894BA7" w:rsidRPr="008F68AC" w:rsidRDefault="00894BA7"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2CF4E43F" w14:textId="77777777" w:rsidR="00894BA7" w:rsidRPr="008F68AC" w:rsidRDefault="00894BA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DC7506B" w:rsidR="00894BA7" w:rsidRPr="008F68AC" w:rsidRDefault="00894BA7">
    <w:pPr>
      <w:jc w:val="center"/>
    </w:pPr>
    <w:r w:rsidRPr="008F68AC">
      <w:fldChar w:fldCharType="begin"/>
    </w:r>
    <w:r w:rsidRPr="008F68AC">
      <w:instrText xml:space="preserve"> PAGE </w:instrText>
    </w:r>
    <w:r w:rsidRPr="008F68AC">
      <w:fldChar w:fldCharType="separate"/>
    </w:r>
    <w:r w:rsidR="0096300E">
      <w:rPr>
        <w:noProof/>
      </w:rPr>
      <w:t>2</w:t>
    </w:r>
    <w:r w:rsidRPr="008F68A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1730F935" w:rsidR="00894BA7" w:rsidRPr="008F68AC" w:rsidRDefault="00894BA7">
    <w:pPr>
      <w:jc w:val="center"/>
    </w:pPr>
    <w:r w:rsidRPr="008F68AC">
      <w:fldChar w:fldCharType="begin"/>
    </w:r>
    <w:r w:rsidRPr="008F68AC">
      <w:instrText xml:space="preserve"> PAGE </w:instrText>
    </w:r>
    <w:r w:rsidRPr="008F68AC">
      <w:fldChar w:fldCharType="separate"/>
    </w:r>
    <w:r w:rsidR="0096300E">
      <w:rPr>
        <w:noProof/>
      </w:rPr>
      <w:t>3</w:t>
    </w:r>
    <w:r w:rsidRPr="008F68AC">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0708D6E9" w:rsidR="00894BA7" w:rsidRPr="008F68AC" w:rsidRDefault="00894BA7">
    <w:pPr>
      <w:jc w:val="center"/>
    </w:pPr>
    <w:r w:rsidRPr="008F68AC">
      <w:fldChar w:fldCharType="begin"/>
    </w:r>
    <w:r w:rsidRPr="008F68AC">
      <w:instrText xml:space="preserve"> PAGE </w:instrText>
    </w:r>
    <w:r w:rsidRPr="008F68AC">
      <w:fldChar w:fldCharType="separate"/>
    </w:r>
    <w:r w:rsidR="0096300E">
      <w:rPr>
        <w:noProof/>
      </w:rPr>
      <w:t>2</w:t>
    </w:r>
    <w:r w:rsidRPr="008F68AC">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8465B7A" w:rsidR="00894BA7" w:rsidRPr="008F68AC" w:rsidRDefault="00894BA7">
    <w:pPr>
      <w:jc w:val="center"/>
    </w:pPr>
    <w:r w:rsidRPr="008F68AC">
      <w:fldChar w:fldCharType="begin"/>
    </w:r>
    <w:r w:rsidRPr="008F68AC">
      <w:instrText xml:space="preserve"> PAGE </w:instrText>
    </w:r>
    <w:r w:rsidRPr="008F68AC">
      <w:fldChar w:fldCharType="separate"/>
    </w:r>
    <w:r w:rsidR="0096300E">
      <w:rPr>
        <w:noProof/>
      </w:rPr>
      <w:t>1</w:t>
    </w:r>
    <w:r w:rsidRPr="008F68AC">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894BA7" w:rsidRPr="008F68AC" w:rsidRDefault="00894BA7"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0FF4C129" w14:textId="77777777" w:rsidR="00894BA7" w:rsidRPr="008F68AC" w:rsidRDefault="00894BA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19466" w14:textId="77777777" w:rsidR="009F5AB0" w:rsidRPr="008F68AC" w:rsidRDefault="009F5AB0" w:rsidP="004A504B">
      <w:r w:rsidRPr="008F68AC">
        <w:separator/>
      </w:r>
    </w:p>
  </w:footnote>
  <w:footnote w:type="continuationSeparator" w:id="0">
    <w:p w14:paraId="1FD537A6" w14:textId="77777777" w:rsidR="009F5AB0" w:rsidRPr="008F68AC" w:rsidRDefault="009F5AB0" w:rsidP="004A504B">
      <w:r w:rsidRPr="008F68AC">
        <w:continuationSeparator/>
      </w:r>
    </w:p>
  </w:footnote>
  <w:footnote w:type="continuationNotice" w:id="1">
    <w:p w14:paraId="7CE2BD9C" w14:textId="77777777" w:rsidR="009F5AB0" w:rsidRPr="008F68AC" w:rsidRDefault="009F5AB0"/>
  </w:footnote>
  <w:footnote w:id="2">
    <w:p w14:paraId="03919EEA" w14:textId="0E009124" w:rsidR="00894BA7" w:rsidRPr="008F68AC" w:rsidRDefault="00894BA7" w:rsidP="008E1B08">
      <w:pPr>
        <w:pStyle w:val="FootnoteText"/>
        <w:spacing w:after="120"/>
      </w:pPr>
      <w:r>
        <w:rPr>
          <w:rStyle w:val="FootnoteReference"/>
        </w:rPr>
        <w:footnoteRef/>
      </w:r>
      <w:r>
        <w:t xml:space="preserve"> UNEP/OzL.Pro/ExCom/97/1</w:t>
      </w:r>
    </w:p>
  </w:footnote>
  <w:footnote w:id="3">
    <w:p w14:paraId="6E45A1BB" w14:textId="714C026C" w:rsidR="00894BA7" w:rsidRPr="008F68AC" w:rsidRDefault="00894BA7" w:rsidP="00E83690">
      <w:pPr>
        <w:pStyle w:val="FootnoteText"/>
      </w:pPr>
      <w:r>
        <w:rPr>
          <w:rStyle w:val="FootnoteReference"/>
        </w:rPr>
        <w:footnoteRef/>
      </w:r>
      <w:r>
        <w:t xml:space="preserve"> Según carta enviada a la ONUDI por la Autoridad Medioambiental de Omán con fecha 26 de agosto de 2025.</w:t>
      </w:r>
    </w:p>
  </w:footnote>
  <w:footnote w:id="4">
    <w:p w14:paraId="0C02D65C" w14:textId="1E687EB5" w:rsidR="00894BA7" w:rsidRPr="008F68AC" w:rsidRDefault="00894BA7" w:rsidP="00711BE6">
      <w:pPr>
        <w:pStyle w:val="FootnoteText"/>
      </w:pPr>
      <w:r>
        <w:rPr>
          <w:rStyle w:val="FootnoteReference"/>
        </w:rPr>
        <w:footnoteRef/>
      </w:r>
      <w:r>
        <w:t xml:space="preserve"> Según carta enviada al PNUMA por la Autoridad Medioambiental de Omán con fecha 18 de agosto de 2025.</w:t>
      </w:r>
    </w:p>
  </w:footnote>
  <w:footnote w:id="5">
    <w:p w14:paraId="33299B1D" w14:textId="52AF039A" w:rsidR="00894BA7" w:rsidRDefault="00894BA7">
      <w:pPr>
        <w:pStyle w:val="FootnoteText"/>
      </w:pPr>
      <w:r>
        <w:rPr>
          <w:rStyle w:val="FootnoteReference"/>
        </w:rPr>
        <w:footnoteRef/>
      </w:r>
      <w:r>
        <w:t xml:space="preserve"> Los </w:t>
      </w:r>
      <w:r>
        <w:rPr>
          <w:sz w:val="18"/>
        </w:rPr>
        <w:t>niveles de consumo de HFC propuestos en el marco del PAK, según la presentación original, fueron de 2.221.688 toneladas de CO</w:t>
      </w:r>
      <w:r>
        <w:rPr>
          <w:sz w:val="18"/>
          <w:vertAlign w:val="subscript"/>
        </w:rPr>
        <w:t>2</w:t>
      </w:r>
      <w:r>
        <w:rPr>
          <w:sz w:val="18"/>
        </w:rPr>
        <w:t xml:space="preserve"> equivalente para el período 2025-2031 y de 1.760.306 toneladas de CO</w:t>
      </w:r>
      <w:r>
        <w:rPr>
          <w:sz w:val="18"/>
          <w:vertAlign w:val="subscript"/>
        </w:rPr>
        <w:t>2</w:t>
      </w:r>
      <w:r>
        <w:rPr>
          <w:sz w:val="18"/>
        </w:rPr>
        <w:t xml:space="preserve"> equivalente para 2032. Durante la revisión del proyecto, el PNUMA informó que fue un error de descuido proponer estas metas, dado que se calcularon utilizando el consumo promedio de HFC entre 2022 y 2024 como base para la reducción. Posteriormente, los niveles propuestos de consumo de HFC se modificaron y se establecieron en 2.877.010 toneladas de CO</w:t>
      </w:r>
      <w:r>
        <w:rPr>
          <w:sz w:val="18"/>
          <w:vertAlign w:val="subscript"/>
        </w:rPr>
        <w:t>2</w:t>
      </w:r>
      <w:r>
        <w:rPr>
          <w:sz w:val="18"/>
        </w:rPr>
        <w:t xml:space="preserve"> equivalente para el período 2025-2031 y en 2.415.624 toneladas de CO</w:t>
      </w:r>
      <w:r>
        <w:rPr>
          <w:sz w:val="18"/>
          <w:vertAlign w:val="subscript"/>
        </w:rPr>
        <w:t>2</w:t>
      </w:r>
      <w:r>
        <w:rPr>
          <w:sz w:val="18"/>
        </w:rPr>
        <w:t xml:space="preserve"> equivalente para 2032. </w:t>
      </w:r>
    </w:p>
  </w:footnote>
  <w:footnote w:id="6">
    <w:p w14:paraId="31D6498D" w14:textId="6196868C" w:rsidR="00894BA7" w:rsidRPr="008F68AC" w:rsidRDefault="00894BA7" w:rsidP="00CF16C0">
      <w:pPr>
        <w:pStyle w:val="FootnoteText"/>
      </w:pPr>
      <w:r>
        <w:rPr>
          <w:rStyle w:val="FootnoteReference"/>
        </w:rPr>
        <w:footnoteRef/>
      </w:r>
      <w:r>
        <w:t xml:space="preserve"> Incluye herramientas de abocardado y acampanado, herramientas para cañerías, llaves, multímetro, detector de fugas para refrigerantes inflamables, protección personal, etc. </w:t>
      </w:r>
    </w:p>
  </w:footnote>
  <w:footnote w:id="7">
    <w:p w14:paraId="04D082FD" w14:textId="3B0D5095" w:rsidR="00894BA7" w:rsidRPr="008F68AC" w:rsidRDefault="00894BA7" w:rsidP="00CF16C0">
      <w:pPr>
        <w:pStyle w:val="FootnoteText"/>
      </w:pPr>
      <w:r>
        <w:rPr>
          <w:rStyle w:val="FootnoteReference"/>
        </w:rPr>
        <w:footnoteRef/>
      </w:r>
      <w:r>
        <w:t xml:space="preserve"> Unidad de carga de refrigerantes, estación de recuperación para HCFC y HFC, detector de fugas para HFC y gases inflamables, cilindros recargables de servicio y de recuperación de refrigerantes, etc. </w:t>
      </w:r>
    </w:p>
  </w:footnote>
  <w:footnote w:id="8">
    <w:p w14:paraId="13C74BB6" w14:textId="512B2B20" w:rsidR="00894BA7" w:rsidRPr="00DB45E1" w:rsidRDefault="00894BA7" w:rsidP="00711BE6">
      <w:pPr>
        <w:pStyle w:val="FootnoteText"/>
        <w:rPr>
          <w:spacing w:val="-2"/>
        </w:rPr>
      </w:pPr>
      <w:r w:rsidRPr="00DB45E1">
        <w:rPr>
          <w:rStyle w:val="FootnoteReference"/>
          <w:spacing w:val="-2"/>
        </w:rPr>
        <w:footnoteRef/>
      </w:r>
      <w:r w:rsidRPr="00DB45E1">
        <w:rPr>
          <w:spacing w:val="-2"/>
        </w:rPr>
        <w:t xml:space="preserve"> Calculado de conformidad con la metodología presentada en el anexo I del documento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7DAA7FD2" w:rsidR="00894BA7" w:rsidRPr="008F68AC" w:rsidRDefault="008C786C" w:rsidP="00A15FEA">
    <w:fldSimple w:instr=" DOCPROPERTY &quot;Document number&quot;  \* MERGEFORMAT ">
      <w:r>
        <w:t>UNEP/OzL.Pro/ExCom/97/67</w:t>
      </w:r>
    </w:fldSimple>
  </w:p>
  <w:p w14:paraId="4B04C0B5" w14:textId="77777777" w:rsidR="00894BA7" w:rsidRPr="008F68AC" w:rsidRDefault="00894BA7"/>
  <w:p w14:paraId="1061BB3F" w14:textId="77777777" w:rsidR="00894BA7" w:rsidRPr="008F68AC" w:rsidRDefault="00894B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26A8403B" w:rsidR="00894BA7" w:rsidRPr="008F68AC" w:rsidRDefault="008C786C" w:rsidP="00A15FEA">
    <w:pPr>
      <w:jc w:val="right"/>
    </w:pPr>
    <w:fldSimple w:instr=" DOCPROPERTY &quot;Document number&quot;  \* MERGEFORMAT ">
      <w:r>
        <w:t>UNEP/OzL.Pro/ExCom/97/67</w:t>
      </w:r>
    </w:fldSimple>
  </w:p>
  <w:p w14:paraId="61EB8007" w14:textId="77777777" w:rsidR="00894BA7" w:rsidRPr="008F68AC" w:rsidRDefault="00894BA7" w:rsidP="009774CB">
    <w:pPr>
      <w:jc w:val="right"/>
    </w:pPr>
  </w:p>
  <w:p w14:paraId="229B7DE9" w14:textId="77777777" w:rsidR="00894BA7" w:rsidRPr="008F68AC" w:rsidRDefault="00894BA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6FD1" w14:textId="18F92A7E" w:rsidR="00894BA7" w:rsidRPr="008F68AC" w:rsidRDefault="00894BA7" w:rsidP="00D215EA">
    <w:pPr>
      <w:jc w:val="right"/>
    </w:pPr>
    <w:fldSimple w:instr=" DOCPROPERTY &quot;Document number&quot;  \* MERGEFORMAT ">
      <w:r>
        <w:t>UNEP/OzL.Pro/ExCom/97/67</w:t>
      </w:r>
    </w:fldSimple>
  </w:p>
  <w:p w14:paraId="0C43921A" w14:textId="77777777" w:rsidR="00894BA7" w:rsidRPr="008F68AC" w:rsidRDefault="00894BA7" w:rsidP="00D215EA">
    <w:pPr>
      <w:jc w:val="right"/>
    </w:pPr>
  </w:p>
  <w:p w14:paraId="17489583" w14:textId="77777777" w:rsidR="00894BA7" w:rsidRPr="008F68AC" w:rsidRDefault="00894BA7" w:rsidP="00D215E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71A9" w14:textId="0B9680D2" w:rsidR="00894BA7" w:rsidRPr="008F68AC" w:rsidRDefault="00894BA7" w:rsidP="00134AE7">
    <w:pPr>
      <w:jc w:val="left"/>
    </w:pPr>
    <w:fldSimple w:instr=" DOCPROPERTY &quot;Document number&quot;  \* MERGEFORMAT ">
      <w:r>
        <w:t>UNEP/OzL.Pro/ExCom/97/67</w:t>
      </w:r>
    </w:fldSimple>
  </w:p>
  <w:p w14:paraId="3CB900B0" w14:textId="77777777" w:rsidR="00894BA7" w:rsidRPr="008F68AC" w:rsidRDefault="00894BA7" w:rsidP="00134AE7">
    <w:pPr>
      <w:jc w:val="left"/>
    </w:pPr>
  </w:p>
  <w:p w14:paraId="205C44CB" w14:textId="77777777" w:rsidR="00894BA7" w:rsidRPr="008F68AC" w:rsidRDefault="00894BA7" w:rsidP="00134AE7">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409DF4B8" w:rsidR="00894BA7" w:rsidRPr="008F68AC" w:rsidRDefault="00894BA7" w:rsidP="00A15FEA">
    <w:fldSimple w:instr=" DOCPROPERTY &quot;Document number&quot;  \* MERGEFORMAT ">
      <w:r>
        <w:t>UNEP/OzL.Pro/ExCom/97/67</w:t>
      </w:r>
    </w:fldSimple>
  </w:p>
  <w:p w14:paraId="4620BDDE" w14:textId="77777777" w:rsidR="00894BA7" w:rsidRPr="008F68AC" w:rsidRDefault="00894BA7">
    <w:r>
      <w:t>Anexo I</w:t>
    </w:r>
  </w:p>
  <w:p w14:paraId="7120C34A" w14:textId="77777777" w:rsidR="00894BA7" w:rsidRPr="008F68AC" w:rsidRDefault="00894BA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5ABF8102" w:rsidR="00894BA7" w:rsidRPr="008F68AC" w:rsidRDefault="00894BA7" w:rsidP="00A15FEA">
    <w:pPr>
      <w:jc w:val="right"/>
    </w:pPr>
    <w:fldSimple w:instr=" DOCPROPERTY &quot;Document number&quot;  \* MERGEFORMAT ">
      <w:r>
        <w:t>UNEP/OzL.Pro/ExCom/97/67</w:t>
      </w:r>
    </w:fldSimple>
  </w:p>
  <w:p w14:paraId="3705FD6E" w14:textId="77777777" w:rsidR="00894BA7" w:rsidRPr="008F68AC" w:rsidRDefault="00894BA7" w:rsidP="009774CB">
    <w:pPr>
      <w:jc w:val="right"/>
    </w:pPr>
    <w:r>
      <w:t>Anexo I</w:t>
    </w:r>
  </w:p>
  <w:p w14:paraId="7BD82DDD" w14:textId="77777777" w:rsidR="00894BA7" w:rsidRPr="008F68AC" w:rsidRDefault="00894BA7"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4631CBCF" w:rsidR="00894BA7" w:rsidRPr="008F68AC" w:rsidRDefault="00894BA7" w:rsidP="00DF18F4">
    <w:pPr>
      <w:jc w:val="right"/>
    </w:pPr>
    <w:fldSimple w:instr=" DOCPROPERTY &quot;Document number&quot;  \* MERGEFORMAT ">
      <w:r>
        <w:t>UNEP/OzL.Pro/ExCom/97/67</w:t>
      </w:r>
    </w:fldSimple>
  </w:p>
  <w:p w14:paraId="35B7EE9A" w14:textId="77777777" w:rsidR="00894BA7" w:rsidRPr="008F68AC" w:rsidRDefault="00894BA7" w:rsidP="009774CB">
    <w:pPr>
      <w:pStyle w:val="Header"/>
      <w:jc w:val="right"/>
    </w:pPr>
    <w:r>
      <w:t>Anexo I</w:t>
    </w:r>
  </w:p>
  <w:p w14:paraId="6C495D0A" w14:textId="77777777" w:rsidR="00894BA7" w:rsidRPr="008F68AC" w:rsidRDefault="00894BA7"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4939A56" w:rsidR="00894BA7" w:rsidRPr="008F68AC" w:rsidRDefault="00894BA7" w:rsidP="00B42A72">
    <w:pPr>
      <w:jc w:val="left"/>
    </w:pPr>
    <w:fldSimple w:instr=" DOCPROPERTY &quot;Document number&quot;  \* MERGEFORMAT ">
      <w:r>
        <w:t>UNEP/OzL.Pro/ExCom/97/67</w:t>
      </w:r>
    </w:fldSimple>
  </w:p>
  <w:p w14:paraId="6860EB02" w14:textId="3DE8F1E8" w:rsidR="00894BA7" w:rsidRPr="008F68AC" w:rsidRDefault="00894BA7" w:rsidP="00B42A72">
    <w:pPr>
      <w:jc w:val="left"/>
    </w:pPr>
    <w:r>
      <w:t>Anexo II</w:t>
    </w:r>
  </w:p>
  <w:p w14:paraId="6924930D" w14:textId="77777777" w:rsidR="00894BA7" w:rsidRPr="008F68AC" w:rsidRDefault="00894BA7" w:rsidP="00B42A72">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BA60EF6" w:rsidR="00894BA7" w:rsidRPr="008F68AC" w:rsidRDefault="00894BA7" w:rsidP="00ED4C65">
    <w:pPr>
      <w:jc w:val="right"/>
    </w:pPr>
    <w:fldSimple w:instr=" DOCPROPERTY &quot;Document number&quot;  \* MERGEFORMAT ">
      <w:r>
        <w:t>UNEP/OzL.Pro/ExCom/97/67</w:t>
      </w:r>
    </w:fldSimple>
  </w:p>
  <w:p w14:paraId="206883EF" w14:textId="4CFE37CC" w:rsidR="00894BA7" w:rsidRPr="008F68AC" w:rsidRDefault="00894BA7" w:rsidP="00ED4C65">
    <w:pPr>
      <w:jc w:val="right"/>
    </w:pPr>
    <w:r>
      <w:t>An</w:t>
    </w:r>
    <w:r w:rsidR="00422B97">
      <w:rPr>
        <w:lang w:val="en-US"/>
      </w:rPr>
      <w:t>n</w:t>
    </w:r>
    <w:r>
      <w:t>ex II</w:t>
    </w:r>
  </w:p>
  <w:p w14:paraId="649A1F7E" w14:textId="77777777" w:rsidR="00894BA7" w:rsidRPr="008F68AC" w:rsidRDefault="00894BA7" w:rsidP="00ED4C6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0670C7B7" w:rsidR="00894BA7" w:rsidRPr="008F68AC" w:rsidRDefault="00894BA7" w:rsidP="00C72170">
    <w:pPr>
      <w:jc w:val="right"/>
    </w:pPr>
    <w:fldSimple w:instr=" DOCPROPERTY &quot;Document number&quot;  \* MERGEFORMAT ">
      <w:r>
        <w:t>UNEP/OzL.Pro/ExCom/97/67</w:t>
      </w:r>
    </w:fldSimple>
  </w:p>
  <w:p w14:paraId="0DA0CA90" w14:textId="77777777" w:rsidR="00894BA7" w:rsidRPr="008F68AC" w:rsidRDefault="00894BA7" w:rsidP="00C72170">
    <w:pPr>
      <w:jc w:val="right"/>
    </w:pPr>
    <w:r>
      <w:t>Anexo III</w:t>
    </w:r>
  </w:p>
  <w:p w14:paraId="6C87A584" w14:textId="77777777" w:rsidR="00894BA7" w:rsidRPr="008F68AC" w:rsidRDefault="00894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666AAC0"/>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F43CDB"/>
    <w:multiLevelType w:val="multilevel"/>
    <w:tmpl w:val="B78AB6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2714DD0"/>
    <w:multiLevelType w:val="multilevel"/>
    <w:tmpl w:val="DDE662B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FB66550"/>
    <w:multiLevelType w:val="multilevel"/>
    <w:tmpl w:val="A99C7B22"/>
    <w:lvl w:ilvl="0">
      <w:start w:val="1"/>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25514638"/>
    <w:multiLevelType w:val="multilevel"/>
    <w:tmpl w:val="19A0980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bCs/>
      </w:rPr>
    </w:lvl>
    <w:lvl w:ilvl="2">
      <w:start w:val="1"/>
      <w:numFmt w:val="lowerRoman"/>
      <w:lvlText w:val="%3)"/>
      <w:lvlJc w:val="left"/>
      <w:pPr>
        <w:tabs>
          <w:tab w:val="num" w:pos="0"/>
        </w:tabs>
        <w:ind w:left="2160" w:hanging="720"/>
      </w:pPr>
      <w:rPr>
        <w:rFonts w:hint="default"/>
        <w:b w:val="0"/>
        <w:bCs/>
        <w:i w:val="0"/>
        <w:caps w:val="0"/>
        <w:strike w:val="0"/>
        <w:dstrike w:val="0"/>
        <w:vanish w:val="0"/>
        <w:color w:val="auto"/>
        <w:spacing w:val="0"/>
        <w:kern w:val="22"/>
        <w:position w:val="0"/>
        <w:sz w:val="20"/>
        <w:vertAlign w:val="baseline"/>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5C523AA"/>
    <w:multiLevelType w:val="multilevel"/>
    <w:tmpl w:val="D59C740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75107DB"/>
    <w:multiLevelType w:val="multilevel"/>
    <w:tmpl w:val="20E8C4E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7EB358C"/>
    <w:multiLevelType w:val="multilevel"/>
    <w:tmpl w:val="0E842C4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94F0F96"/>
    <w:multiLevelType w:val="multilevel"/>
    <w:tmpl w:val="2ACAD31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F0661C2C"/>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19A0A1E"/>
    <w:multiLevelType w:val="multilevel"/>
    <w:tmpl w:val="EBE074D4"/>
    <w:lvl w:ilvl="0">
      <w:start w:val="1"/>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69FE041B"/>
    <w:multiLevelType w:val="multilevel"/>
    <w:tmpl w:val="67F6A9B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DE527E"/>
    <w:multiLevelType w:val="multilevel"/>
    <w:tmpl w:val="00EEEC9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hint="default"/>
        <w:b w:val="0"/>
        <w:bCs/>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16cid:durableId="1888636952">
    <w:abstractNumId w:val="0"/>
  </w:num>
  <w:num w:numId="2" w16cid:durableId="1864399615">
    <w:abstractNumId w:val="8"/>
  </w:num>
  <w:num w:numId="3" w16cid:durableId="914779959">
    <w:abstractNumId w:val="13"/>
  </w:num>
  <w:num w:numId="4" w16cid:durableId="1946694341">
    <w:abstractNumId w:val="14"/>
  </w:num>
  <w:num w:numId="5" w16cid:durableId="1919443339">
    <w:abstractNumId w:val="18"/>
  </w:num>
  <w:num w:numId="6" w16cid:durableId="1996105136">
    <w:abstractNumId w:val="9"/>
  </w:num>
  <w:num w:numId="7" w16cid:durableId="1433474298">
    <w:abstractNumId w:val="15"/>
  </w:num>
  <w:num w:numId="8" w16cid:durableId="464932495">
    <w:abstractNumId w:val="3"/>
  </w:num>
  <w:num w:numId="9" w16cid:durableId="653068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415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50033">
    <w:abstractNumId w:val="0"/>
  </w:num>
  <w:num w:numId="12" w16cid:durableId="2034066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2661804">
    <w:abstractNumId w:val="10"/>
  </w:num>
  <w:num w:numId="14" w16cid:durableId="19377863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5504278">
    <w:abstractNumId w:val="17"/>
  </w:num>
  <w:num w:numId="16" w16cid:durableId="1031422939">
    <w:abstractNumId w:val="2"/>
  </w:num>
  <w:num w:numId="17" w16cid:durableId="419106308">
    <w:abstractNumId w:val="7"/>
  </w:num>
  <w:num w:numId="18" w16cid:durableId="1243023538">
    <w:abstractNumId w:val="16"/>
  </w:num>
  <w:num w:numId="19" w16cid:durableId="651981551">
    <w:abstractNumId w:val="1"/>
  </w:num>
  <w:num w:numId="20" w16cid:durableId="1111827841">
    <w:abstractNumId w:val="11"/>
  </w:num>
  <w:num w:numId="21" w16cid:durableId="327832688">
    <w:abstractNumId w:val="5"/>
  </w:num>
  <w:num w:numId="22" w16cid:durableId="1060253288">
    <w:abstractNumId w:val="4"/>
  </w:num>
  <w:num w:numId="23" w16cid:durableId="990642911">
    <w:abstractNumId w:val="6"/>
  </w:num>
  <w:num w:numId="24" w16cid:durableId="1670521580">
    <w:abstractNumId w:val="19"/>
  </w:num>
  <w:num w:numId="25" w16cid:durableId="1350062319">
    <w:abstractNumId w:val="12"/>
  </w:num>
  <w:num w:numId="26" w16cid:durableId="4590299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2561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1319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436"/>
    <w:rsid w:val="00000A30"/>
    <w:rsid w:val="00000FED"/>
    <w:rsid w:val="0000148B"/>
    <w:rsid w:val="00001FB0"/>
    <w:rsid w:val="00001FED"/>
    <w:rsid w:val="00002234"/>
    <w:rsid w:val="00002847"/>
    <w:rsid w:val="00002C6F"/>
    <w:rsid w:val="00002D15"/>
    <w:rsid w:val="000030DF"/>
    <w:rsid w:val="00004059"/>
    <w:rsid w:val="0000418E"/>
    <w:rsid w:val="0000434E"/>
    <w:rsid w:val="00005064"/>
    <w:rsid w:val="00005243"/>
    <w:rsid w:val="0000617C"/>
    <w:rsid w:val="00006D3F"/>
    <w:rsid w:val="000074B1"/>
    <w:rsid w:val="00007A0D"/>
    <w:rsid w:val="00007BFB"/>
    <w:rsid w:val="00007E2B"/>
    <w:rsid w:val="00007E3F"/>
    <w:rsid w:val="000105DC"/>
    <w:rsid w:val="00010A82"/>
    <w:rsid w:val="0001189E"/>
    <w:rsid w:val="00012C1E"/>
    <w:rsid w:val="00012D45"/>
    <w:rsid w:val="00012D56"/>
    <w:rsid w:val="00013BE0"/>
    <w:rsid w:val="00014018"/>
    <w:rsid w:val="0001419A"/>
    <w:rsid w:val="00014381"/>
    <w:rsid w:val="0001441E"/>
    <w:rsid w:val="000144CC"/>
    <w:rsid w:val="0001466D"/>
    <w:rsid w:val="00014907"/>
    <w:rsid w:val="00014AFE"/>
    <w:rsid w:val="00014B6E"/>
    <w:rsid w:val="00014EDC"/>
    <w:rsid w:val="00014F7B"/>
    <w:rsid w:val="00015FED"/>
    <w:rsid w:val="00016092"/>
    <w:rsid w:val="00017079"/>
    <w:rsid w:val="00017D00"/>
    <w:rsid w:val="00020280"/>
    <w:rsid w:val="00020D87"/>
    <w:rsid w:val="000211A9"/>
    <w:rsid w:val="00021238"/>
    <w:rsid w:val="00021610"/>
    <w:rsid w:val="00021A3F"/>
    <w:rsid w:val="00021F29"/>
    <w:rsid w:val="00022071"/>
    <w:rsid w:val="00022586"/>
    <w:rsid w:val="00022770"/>
    <w:rsid w:val="00022B68"/>
    <w:rsid w:val="00022DE1"/>
    <w:rsid w:val="000237DB"/>
    <w:rsid w:val="00023C41"/>
    <w:rsid w:val="00023E17"/>
    <w:rsid w:val="00023E55"/>
    <w:rsid w:val="00023F86"/>
    <w:rsid w:val="0002423D"/>
    <w:rsid w:val="00024805"/>
    <w:rsid w:val="00024CB5"/>
    <w:rsid w:val="0002591E"/>
    <w:rsid w:val="00026176"/>
    <w:rsid w:val="0002657B"/>
    <w:rsid w:val="00026898"/>
    <w:rsid w:val="000269C0"/>
    <w:rsid w:val="00026F2D"/>
    <w:rsid w:val="000272D9"/>
    <w:rsid w:val="000275F4"/>
    <w:rsid w:val="00027AA3"/>
    <w:rsid w:val="00027BEC"/>
    <w:rsid w:val="000304EF"/>
    <w:rsid w:val="00031096"/>
    <w:rsid w:val="00031260"/>
    <w:rsid w:val="000323D3"/>
    <w:rsid w:val="000325B6"/>
    <w:rsid w:val="00032C24"/>
    <w:rsid w:val="00032E3A"/>
    <w:rsid w:val="00032F2E"/>
    <w:rsid w:val="00033853"/>
    <w:rsid w:val="0003387B"/>
    <w:rsid w:val="00033BB7"/>
    <w:rsid w:val="00033FAC"/>
    <w:rsid w:val="0003440B"/>
    <w:rsid w:val="00035593"/>
    <w:rsid w:val="000356E2"/>
    <w:rsid w:val="00035AC6"/>
    <w:rsid w:val="00035E07"/>
    <w:rsid w:val="000361E9"/>
    <w:rsid w:val="0003681A"/>
    <w:rsid w:val="00036FBD"/>
    <w:rsid w:val="0003712B"/>
    <w:rsid w:val="000372B7"/>
    <w:rsid w:val="00037841"/>
    <w:rsid w:val="000378F8"/>
    <w:rsid w:val="00037997"/>
    <w:rsid w:val="0004004B"/>
    <w:rsid w:val="0004007E"/>
    <w:rsid w:val="000400D5"/>
    <w:rsid w:val="00040BF4"/>
    <w:rsid w:val="00041149"/>
    <w:rsid w:val="0004158D"/>
    <w:rsid w:val="00041806"/>
    <w:rsid w:val="00041965"/>
    <w:rsid w:val="00041AF8"/>
    <w:rsid w:val="00041FF9"/>
    <w:rsid w:val="000434DB"/>
    <w:rsid w:val="00043BD1"/>
    <w:rsid w:val="00044AD5"/>
    <w:rsid w:val="00044F7F"/>
    <w:rsid w:val="000469C4"/>
    <w:rsid w:val="00046A9E"/>
    <w:rsid w:val="00046AC0"/>
    <w:rsid w:val="00046F58"/>
    <w:rsid w:val="00047981"/>
    <w:rsid w:val="00047AD5"/>
    <w:rsid w:val="00050094"/>
    <w:rsid w:val="00050272"/>
    <w:rsid w:val="000502B3"/>
    <w:rsid w:val="00050342"/>
    <w:rsid w:val="00050741"/>
    <w:rsid w:val="000509B1"/>
    <w:rsid w:val="00050E1B"/>
    <w:rsid w:val="00050F6E"/>
    <w:rsid w:val="000517DC"/>
    <w:rsid w:val="00051C45"/>
    <w:rsid w:val="00051CC3"/>
    <w:rsid w:val="00053361"/>
    <w:rsid w:val="00053961"/>
    <w:rsid w:val="00054D98"/>
    <w:rsid w:val="00055D49"/>
    <w:rsid w:val="00056446"/>
    <w:rsid w:val="000570BE"/>
    <w:rsid w:val="000570DD"/>
    <w:rsid w:val="0005717A"/>
    <w:rsid w:val="00057343"/>
    <w:rsid w:val="000573FB"/>
    <w:rsid w:val="00057AFA"/>
    <w:rsid w:val="00057B8A"/>
    <w:rsid w:val="00060040"/>
    <w:rsid w:val="00060353"/>
    <w:rsid w:val="000617DF"/>
    <w:rsid w:val="00061EC2"/>
    <w:rsid w:val="00062343"/>
    <w:rsid w:val="0006269B"/>
    <w:rsid w:val="00062E8A"/>
    <w:rsid w:val="00062F2C"/>
    <w:rsid w:val="000638AA"/>
    <w:rsid w:val="00063D93"/>
    <w:rsid w:val="0006408F"/>
    <w:rsid w:val="000642A2"/>
    <w:rsid w:val="000648C6"/>
    <w:rsid w:val="0006498A"/>
    <w:rsid w:val="00064B69"/>
    <w:rsid w:val="0006548B"/>
    <w:rsid w:val="00065A16"/>
    <w:rsid w:val="00066564"/>
    <w:rsid w:val="00066B8B"/>
    <w:rsid w:val="00066CE8"/>
    <w:rsid w:val="00067302"/>
    <w:rsid w:val="000676CB"/>
    <w:rsid w:val="0007047C"/>
    <w:rsid w:val="00070747"/>
    <w:rsid w:val="000707B9"/>
    <w:rsid w:val="00070AAC"/>
    <w:rsid w:val="00070D0D"/>
    <w:rsid w:val="00071827"/>
    <w:rsid w:val="00071916"/>
    <w:rsid w:val="00072CE3"/>
    <w:rsid w:val="00072FF6"/>
    <w:rsid w:val="00073021"/>
    <w:rsid w:val="00073548"/>
    <w:rsid w:val="00073AE5"/>
    <w:rsid w:val="00074452"/>
    <w:rsid w:val="000745BD"/>
    <w:rsid w:val="000745C0"/>
    <w:rsid w:val="00074D58"/>
    <w:rsid w:val="00074D85"/>
    <w:rsid w:val="00075032"/>
    <w:rsid w:val="0007509C"/>
    <w:rsid w:val="00075873"/>
    <w:rsid w:val="00075AE2"/>
    <w:rsid w:val="00075B59"/>
    <w:rsid w:val="00075CC9"/>
    <w:rsid w:val="00076246"/>
    <w:rsid w:val="000765AF"/>
    <w:rsid w:val="00077822"/>
    <w:rsid w:val="00077904"/>
    <w:rsid w:val="0007790E"/>
    <w:rsid w:val="00077A7A"/>
    <w:rsid w:val="00077AED"/>
    <w:rsid w:val="00077CFF"/>
    <w:rsid w:val="00077DAE"/>
    <w:rsid w:val="0008021F"/>
    <w:rsid w:val="000808BF"/>
    <w:rsid w:val="000808DA"/>
    <w:rsid w:val="00080ED0"/>
    <w:rsid w:val="0008126A"/>
    <w:rsid w:val="00081770"/>
    <w:rsid w:val="00081B1B"/>
    <w:rsid w:val="00081E4F"/>
    <w:rsid w:val="00082867"/>
    <w:rsid w:val="000829E2"/>
    <w:rsid w:val="00082DE1"/>
    <w:rsid w:val="00083627"/>
    <w:rsid w:val="00083EA8"/>
    <w:rsid w:val="00084349"/>
    <w:rsid w:val="0008442C"/>
    <w:rsid w:val="000844A2"/>
    <w:rsid w:val="00084944"/>
    <w:rsid w:val="00085390"/>
    <w:rsid w:val="00085616"/>
    <w:rsid w:val="0008591A"/>
    <w:rsid w:val="00085B8F"/>
    <w:rsid w:val="000862F1"/>
    <w:rsid w:val="0008646F"/>
    <w:rsid w:val="000868C9"/>
    <w:rsid w:val="00086D0B"/>
    <w:rsid w:val="00086FB9"/>
    <w:rsid w:val="00087E28"/>
    <w:rsid w:val="000900B2"/>
    <w:rsid w:val="00090481"/>
    <w:rsid w:val="00091177"/>
    <w:rsid w:val="00091186"/>
    <w:rsid w:val="00091554"/>
    <w:rsid w:val="00092565"/>
    <w:rsid w:val="000938B1"/>
    <w:rsid w:val="00093A18"/>
    <w:rsid w:val="00093A4B"/>
    <w:rsid w:val="000941E5"/>
    <w:rsid w:val="0009440B"/>
    <w:rsid w:val="00094DA3"/>
    <w:rsid w:val="00094FE6"/>
    <w:rsid w:val="000951E9"/>
    <w:rsid w:val="00095701"/>
    <w:rsid w:val="0009660B"/>
    <w:rsid w:val="00096723"/>
    <w:rsid w:val="00096E4B"/>
    <w:rsid w:val="0009708A"/>
    <w:rsid w:val="00097560"/>
    <w:rsid w:val="0009763C"/>
    <w:rsid w:val="0009766A"/>
    <w:rsid w:val="00097817"/>
    <w:rsid w:val="000A0290"/>
    <w:rsid w:val="000A0639"/>
    <w:rsid w:val="000A1002"/>
    <w:rsid w:val="000A1037"/>
    <w:rsid w:val="000A1162"/>
    <w:rsid w:val="000A14DB"/>
    <w:rsid w:val="000A16FD"/>
    <w:rsid w:val="000A17AC"/>
    <w:rsid w:val="000A195A"/>
    <w:rsid w:val="000A1D85"/>
    <w:rsid w:val="000A23A1"/>
    <w:rsid w:val="000A2422"/>
    <w:rsid w:val="000A28A1"/>
    <w:rsid w:val="000A2FA7"/>
    <w:rsid w:val="000A31D4"/>
    <w:rsid w:val="000A31FE"/>
    <w:rsid w:val="000A366B"/>
    <w:rsid w:val="000A3826"/>
    <w:rsid w:val="000A3BA5"/>
    <w:rsid w:val="000A4203"/>
    <w:rsid w:val="000A4491"/>
    <w:rsid w:val="000A4ABF"/>
    <w:rsid w:val="000A4C0E"/>
    <w:rsid w:val="000A5B67"/>
    <w:rsid w:val="000A6280"/>
    <w:rsid w:val="000A64FE"/>
    <w:rsid w:val="000A6B48"/>
    <w:rsid w:val="000A6B8B"/>
    <w:rsid w:val="000A6C26"/>
    <w:rsid w:val="000A6FCA"/>
    <w:rsid w:val="000A700B"/>
    <w:rsid w:val="000A728C"/>
    <w:rsid w:val="000A7ABF"/>
    <w:rsid w:val="000B0895"/>
    <w:rsid w:val="000B0977"/>
    <w:rsid w:val="000B12A7"/>
    <w:rsid w:val="000B1791"/>
    <w:rsid w:val="000B339A"/>
    <w:rsid w:val="000B366C"/>
    <w:rsid w:val="000B36C8"/>
    <w:rsid w:val="000B4BB2"/>
    <w:rsid w:val="000B5573"/>
    <w:rsid w:val="000B5BBC"/>
    <w:rsid w:val="000B5CAC"/>
    <w:rsid w:val="000B68EE"/>
    <w:rsid w:val="000B6C0A"/>
    <w:rsid w:val="000B74C0"/>
    <w:rsid w:val="000B757C"/>
    <w:rsid w:val="000B7B4B"/>
    <w:rsid w:val="000B7FBD"/>
    <w:rsid w:val="000C0E25"/>
    <w:rsid w:val="000C1FEF"/>
    <w:rsid w:val="000C2211"/>
    <w:rsid w:val="000C23AB"/>
    <w:rsid w:val="000C2683"/>
    <w:rsid w:val="000C2E68"/>
    <w:rsid w:val="000C2ED0"/>
    <w:rsid w:val="000C34F6"/>
    <w:rsid w:val="000C378C"/>
    <w:rsid w:val="000C3B84"/>
    <w:rsid w:val="000C463C"/>
    <w:rsid w:val="000C56BE"/>
    <w:rsid w:val="000C573C"/>
    <w:rsid w:val="000C6184"/>
    <w:rsid w:val="000C648C"/>
    <w:rsid w:val="000C6539"/>
    <w:rsid w:val="000C67CB"/>
    <w:rsid w:val="000C7A0F"/>
    <w:rsid w:val="000D014F"/>
    <w:rsid w:val="000D0BF2"/>
    <w:rsid w:val="000D0F57"/>
    <w:rsid w:val="000D188F"/>
    <w:rsid w:val="000D2092"/>
    <w:rsid w:val="000D26F3"/>
    <w:rsid w:val="000D2D5B"/>
    <w:rsid w:val="000D326A"/>
    <w:rsid w:val="000D38A9"/>
    <w:rsid w:val="000D3C0C"/>
    <w:rsid w:val="000D3E52"/>
    <w:rsid w:val="000D40A3"/>
    <w:rsid w:val="000D4A6E"/>
    <w:rsid w:val="000D4C6E"/>
    <w:rsid w:val="000D4C9B"/>
    <w:rsid w:val="000D52A4"/>
    <w:rsid w:val="000D5782"/>
    <w:rsid w:val="000D646A"/>
    <w:rsid w:val="000D6E7A"/>
    <w:rsid w:val="000D6ED9"/>
    <w:rsid w:val="000D7422"/>
    <w:rsid w:val="000D763E"/>
    <w:rsid w:val="000D76BB"/>
    <w:rsid w:val="000D7F26"/>
    <w:rsid w:val="000E000C"/>
    <w:rsid w:val="000E0125"/>
    <w:rsid w:val="000E05CC"/>
    <w:rsid w:val="000E07BC"/>
    <w:rsid w:val="000E08D5"/>
    <w:rsid w:val="000E0960"/>
    <w:rsid w:val="000E2E21"/>
    <w:rsid w:val="000E33AB"/>
    <w:rsid w:val="000E39AB"/>
    <w:rsid w:val="000E3BB8"/>
    <w:rsid w:val="000E469F"/>
    <w:rsid w:val="000E4956"/>
    <w:rsid w:val="000E593B"/>
    <w:rsid w:val="000E657B"/>
    <w:rsid w:val="000E6748"/>
    <w:rsid w:val="000E67F2"/>
    <w:rsid w:val="000E6A94"/>
    <w:rsid w:val="000E6C8E"/>
    <w:rsid w:val="000E7363"/>
    <w:rsid w:val="000E7885"/>
    <w:rsid w:val="000F099B"/>
    <w:rsid w:val="000F0AD6"/>
    <w:rsid w:val="000F0E0A"/>
    <w:rsid w:val="000F0FD4"/>
    <w:rsid w:val="000F13D7"/>
    <w:rsid w:val="000F14C0"/>
    <w:rsid w:val="000F1686"/>
    <w:rsid w:val="000F1770"/>
    <w:rsid w:val="000F1CD4"/>
    <w:rsid w:val="000F1E33"/>
    <w:rsid w:val="000F2271"/>
    <w:rsid w:val="000F2365"/>
    <w:rsid w:val="000F319E"/>
    <w:rsid w:val="000F3FD0"/>
    <w:rsid w:val="000F4103"/>
    <w:rsid w:val="000F4633"/>
    <w:rsid w:val="000F4B3F"/>
    <w:rsid w:val="000F5066"/>
    <w:rsid w:val="000F549D"/>
    <w:rsid w:val="000F5718"/>
    <w:rsid w:val="000F6517"/>
    <w:rsid w:val="000F6AD7"/>
    <w:rsid w:val="000F6F72"/>
    <w:rsid w:val="000F6F85"/>
    <w:rsid w:val="000F70A7"/>
    <w:rsid w:val="000F7881"/>
    <w:rsid w:val="000F7970"/>
    <w:rsid w:val="000F7B76"/>
    <w:rsid w:val="000F7DB0"/>
    <w:rsid w:val="000F7E4F"/>
    <w:rsid w:val="001002D1"/>
    <w:rsid w:val="00100DA1"/>
    <w:rsid w:val="00101180"/>
    <w:rsid w:val="00101374"/>
    <w:rsid w:val="001013D0"/>
    <w:rsid w:val="00101C15"/>
    <w:rsid w:val="00102BCD"/>
    <w:rsid w:val="00102CB0"/>
    <w:rsid w:val="0010328C"/>
    <w:rsid w:val="00103357"/>
    <w:rsid w:val="001036B8"/>
    <w:rsid w:val="001038E2"/>
    <w:rsid w:val="00103B02"/>
    <w:rsid w:val="00104207"/>
    <w:rsid w:val="0010489D"/>
    <w:rsid w:val="001048BC"/>
    <w:rsid w:val="00104BF9"/>
    <w:rsid w:val="0010502A"/>
    <w:rsid w:val="00105704"/>
    <w:rsid w:val="00105F27"/>
    <w:rsid w:val="00106341"/>
    <w:rsid w:val="00106383"/>
    <w:rsid w:val="00110473"/>
    <w:rsid w:val="0011149C"/>
    <w:rsid w:val="001117F8"/>
    <w:rsid w:val="00111A28"/>
    <w:rsid w:val="00111F87"/>
    <w:rsid w:val="00112725"/>
    <w:rsid w:val="0011297F"/>
    <w:rsid w:val="00112AAB"/>
    <w:rsid w:val="00112F47"/>
    <w:rsid w:val="001130C7"/>
    <w:rsid w:val="00113556"/>
    <w:rsid w:val="00113CCA"/>
    <w:rsid w:val="00114580"/>
    <w:rsid w:val="001145A5"/>
    <w:rsid w:val="00114695"/>
    <w:rsid w:val="00114D4D"/>
    <w:rsid w:val="00115175"/>
    <w:rsid w:val="001153AE"/>
    <w:rsid w:val="00115B0B"/>
    <w:rsid w:val="00116183"/>
    <w:rsid w:val="00116729"/>
    <w:rsid w:val="00116A7F"/>
    <w:rsid w:val="00117A97"/>
    <w:rsid w:val="00117F07"/>
    <w:rsid w:val="00120225"/>
    <w:rsid w:val="00120309"/>
    <w:rsid w:val="001204C6"/>
    <w:rsid w:val="00120518"/>
    <w:rsid w:val="00120FAF"/>
    <w:rsid w:val="00121F86"/>
    <w:rsid w:val="001228F0"/>
    <w:rsid w:val="00122A6E"/>
    <w:rsid w:val="00122C20"/>
    <w:rsid w:val="00122F25"/>
    <w:rsid w:val="001233F8"/>
    <w:rsid w:val="00123548"/>
    <w:rsid w:val="00123700"/>
    <w:rsid w:val="001242EF"/>
    <w:rsid w:val="0012436C"/>
    <w:rsid w:val="001245D9"/>
    <w:rsid w:val="001248F4"/>
    <w:rsid w:val="00124A09"/>
    <w:rsid w:val="00124F51"/>
    <w:rsid w:val="00124FC6"/>
    <w:rsid w:val="001257AA"/>
    <w:rsid w:val="00125ADB"/>
    <w:rsid w:val="001262AE"/>
    <w:rsid w:val="001274DE"/>
    <w:rsid w:val="0012791D"/>
    <w:rsid w:val="00127C44"/>
    <w:rsid w:val="00130014"/>
    <w:rsid w:val="0013069E"/>
    <w:rsid w:val="001315DA"/>
    <w:rsid w:val="00131C24"/>
    <w:rsid w:val="001320DF"/>
    <w:rsid w:val="00132163"/>
    <w:rsid w:val="00132261"/>
    <w:rsid w:val="001324C4"/>
    <w:rsid w:val="0013282B"/>
    <w:rsid w:val="00132DB3"/>
    <w:rsid w:val="00132E1B"/>
    <w:rsid w:val="00133D1A"/>
    <w:rsid w:val="00133F43"/>
    <w:rsid w:val="00134370"/>
    <w:rsid w:val="001344B1"/>
    <w:rsid w:val="00134820"/>
    <w:rsid w:val="00134AE7"/>
    <w:rsid w:val="00135980"/>
    <w:rsid w:val="00135C15"/>
    <w:rsid w:val="0013618A"/>
    <w:rsid w:val="00136A5D"/>
    <w:rsid w:val="001373D4"/>
    <w:rsid w:val="0013786F"/>
    <w:rsid w:val="00137A76"/>
    <w:rsid w:val="0014035D"/>
    <w:rsid w:val="00140C97"/>
    <w:rsid w:val="0014100D"/>
    <w:rsid w:val="001418E3"/>
    <w:rsid w:val="00141EA2"/>
    <w:rsid w:val="00142569"/>
    <w:rsid w:val="00142801"/>
    <w:rsid w:val="00142FE1"/>
    <w:rsid w:val="00143458"/>
    <w:rsid w:val="001435CC"/>
    <w:rsid w:val="001435F5"/>
    <w:rsid w:val="00143622"/>
    <w:rsid w:val="001443AE"/>
    <w:rsid w:val="001446FB"/>
    <w:rsid w:val="00144877"/>
    <w:rsid w:val="00144CD3"/>
    <w:rsid w:val="00145C33"/>
    <w:rsid w:val="00146391"/>
    <w:rsid w:val="00146E18"/>
    <w:rsid w:val="00146F67"/>
    <w:rsid w:val="00147891"/>
    <w:rsid w:val="00147AE3"/>
    <w:rsid w:val="001506AD"/>
    <w:rsid w:val="00150955"/>
    <w:rsid w:val="00150D95"/>
    <w:rsid w:val="00150F68"/>
    <w:rsid w:val="00151140"/>
    <w:rsid w:val="001518D3"/>
    <w:rsid w:val="00151F7E"/>
    <w:rsid w:val="00152312"/>
    <w:rsid w:val="001527CA"/>
    <w:rsid w:val="00152AEC"/>
    <w:rsid w:val="00152F88"/>
    <w:rsid w:val="00153093"/>
    <w:rsid w:val="00153346"/>
    <w:rsid w:val="00153460"/>
    <w:rsid w:val="001534FC"/>
    <w:rsid w:val="00153A0B"/>
    <w:rsid w:val="00154237"/>
    <w:rsid w:val="00154301"/>
    <w:rsid w:val="00154469"/>
    <w:rsid w:val="0015459C"/>
    <w:rsid w:val="00154ED9"/>
    <w:rsid w:val="00154EF8"/>
    <w:rsid w:val="0015503F"/>
    <w:rsid w:val="00155096"/>
    <w:rsid w:val="0015511D"/>
    <w:rsid w:val="0015639A"/>
    <w:rsid w:val="00156447"/>
    <w:rsid w:val="001568BB"/>
    <w:rsid w:val="00156DD6"/>
    <w:rsid w:val="00157463"/>
    <w:rsid w:val="00160158"/>
    <w:rsid w:val="0016096D"/>
    <w:rsid w:val="00160BDB"/>
    <w:rsid w:val="00160CC4"/>
    <w:rsid w:val="001616B6"/>
    <w:rsid w:val="001616EA"/>
    <w:rsid w:val="00161AE0"/>
    <w:rsid w:val="00161BB1"/>
    <w:rsid w:val="00161F2D"/>
    <w:rsid w:val="00162363"/>
    <w:rsid w:val="00162623"/>
    <w:rsid w:val="00162772"/>
    <w:rsid w:val="00162786"/>
    <w:rsid w:val="00162AEE"/>
    <w:rsid w:val="001633C2"/>
    <w:rsid w:val="001636B9"/>
    <w:rsid w:val="00163847"/>
    <w:rsid w:val="00164139"/>
    <w:rsid w:val="001642A0"/>
    <w:rsid w:val="00164719"/>
    <w:rsid w:val="001652B2"/>
    <w:rsid w:val="0016593E"/>
    <w:rsid w:val="00165CE0"/>
    <w:rsid w:val="00166FC4"/>
    <w:rsid w:val="00166FEE"/>
    <w:rsid w:val="001677AC"/>
    <w:rsid w:val="00171390"/>
    <w:rsid w:val="001713AB"/>
    <w:rsid w:val="00171A8E"/>
    <w:rsid w:val="00172088"/>
    <w:rsid w:val="00173BD9"/>
    <w:rsid w:val="001743E7"/>
    <w:rsid w:val="0017472A"/>
    <w:rsid w:val="00174B79"/>
    <w:rsid w:val="00174B7D"/>
    <w:rsid w:val="0017589B"/>
    <w:rsid w:val="00175C06"/>
    <w:rsid w:val="0017623E"/>
    <w:rsid w:val="00176369"/>
    <w:rsid w:val="001764DB"/>
    <w:rsid w:val="0017686F"/>
    <w:rsid w:val="00176B46"/>
    <w:rsid w:val="00177668"/>
    <w:rsid w:val="00177836"/>
    <w:rsid w:val="00177D14"/>
    <w:rsid w:val="0018005B"/>
    <w:rsid w:val="0018040A"/>
    <w:rsid w:val="001804EA"/>
    <w:rsid w:val="00181F03"/>
    <w:rsid w:val="00182511"/>
    <w:rsid w:val="0018255C"/>
    <w:rsid w:val="001835BA"/>
    <w:rsid w:val="001840E5"/>
    <w:rsid w:val="00184253"/>
    <w:rsid w:val="00184634"/>
    <w:rsid w:val="00184C15"/>
    <w:rsid w:val="00185633"/>
    <w:rsid w:val="001858AD"/>
    <w:rsid w:val="00185CFD"/>
    <w:rsid w:val="00186553"/>
    <w:rsid w:val="00186725"/>
    <w:rsid w:val="00186C49"/>
    <w:rsid w:val="00186C6C"/>
    <w:rsid w:val="00186E6D"/>
    <w:rsid w:val="0018742F"/>
    <w:rsid w:val="0018786E"/>
    <w:rsid w:val="00187F9C"/>
    <w:rsid w:val="00190893"/>
    <w:rsid w:val="00190A61"/>
    <w:rsid w:val="001916ED"/>
    <w:rsid w:val="00191C36"/>
    <w:rsid w:val="00191C55"/>
    <w:rsid w:val="00191D0B"/>
    <w:rsid w:val="00191F33"/>
    <w:rsid w:val="00193920"/>
    <w:rsid w:val="00193A48"/>
    <w:rsid w:val="00193C05"/>
    <w:rsid w:val="00193E9E"/>
    <w:rsid w:val="0019444F"/>
    <w:rsid w:val="001946B3"/>
    <w:rsid w:val="00194BA9"/>
    <w:rsid w:val="0019533E"/>
    <w:rsid w:val="001960A5"/>
    <w:rsid w:val="001965FC"/>
    <w:rsid w:val="001968A6"/>
    <w:rsid w:val="00196DC8"/>
    <w:rsid w:val="00197179"/>
    <w:rsid w:val="00197D06"/>
    <w:rsid w:val="001A0008"/>
    <w:rsid w:val="001A0405"/>
    <w:rsid w:val="001A0C5A"/>
    <w:rsid w:val="001A101D"/>
    <w:rsid w:val="001A18AC"/>
    <w:rsid w:val="001A20D3"/>
    <w:rsid w:val="001A2215"/>
    <w:rsid w:val="001A2453"/>
    <w:rsid w:val="001A25AF"/>
    <w:rsid w:val="001A26B3"/>
    <w:rsid w:val="001A2843"/>
    <w:rsid w:val="001A28A1"/>
    <w:rsid w:val="001A28FC"/>
    <w:rsid w:val="001A2C13"/>
    <w:rsid w:val="001A2C73"/>
    <w:rsid w:val="001A315F"/>
    <w:rsid w:val="001A3342"/>
    <w:rsid w:val="001A3653"/>
    <w:rsid w:val="001A3D8C"/>
    <w:rsid w:val="001A3E3D"/>
    <w:rsid w:val="001A40D1"/>
    <w:rsid w:val="001A4478"/>
    <w:rsid w:val="001A4B50"/>
    <w:rsid w:val="001A54BE"/>
    <w:rsid w:val="001A5698"/>
    <w:rsid w:val="001A57B4"/>
    <w:rsid w:val="001A5902"/>
    <w:rsid w:val="001A6611"/>
    <w:rsid w:val="001A666D"/>
    <w:rsid w:val="001A69A0"/>
    <w:rsid w:val="001A6D88"/>
    <w:rsid w:val="001A7049"/>
    <w:rsid w:val="001A7687"/>
    <w:rsid w:val="001A773C"/>
    <w:rsid w:val="001A7A17"/>
    <w:rsid w:val="001A7CD8"/>
    <w:rsid w:val="001B0C6C"/>
    <w:rsid w:val="001B0F08"/>
    <w:rsid w:val="001B13A6"/>
    <w:rsid w:val="001B1A7F"/>
    <w:rsid w:val="001B1E40"/>
    <w:rsid w:val="001B22BF"/>
    <w:rsid w:val="001B2AD1"/>
    <w:rsid w:val="001B2EFD"/>
    <w:rsid w:val="001B3322"/>
    <w:rsid w:val="001B4028"/>
    <w:rsid w:val="001B40BE"/>
    <w:rsid w:val="001B4320"/>
    <w:rsid w:val="001B4DA7"/>
    <w:rsid w:val="001B5527"/>
    <w:rsid w:val="001B5911"/>
    <w:rsid w:val="001B5B0E"/>
    <w:rsid w:val="001B68BB"/>
    <w:rsid w:val="001B68DC"/>
    <w:rsid w:val="001B6A14"/>
    <w:rsid w:val="001B6C06"/>
    <w:rsid w:val="001B766C"/>
    <w:rsid w:val="001C069E"/>
    <w:rsid w:val="001C13A3"/>
    <w:rsid w:val="001C18C8"/>
    <w:rsid w:val="001C190F"/>
    <w:rsid w:val="001C1920"/>
    <w:rsid w:val="001C2182"/>
    <w:rsid w:val="001C26E0"/>
    <w:rsid w:val="001C2707"/>
    <w:rsid w:val="001C2B4D"/>
    <w:rsid w:val="001C2EC1"/>
    <w:rsid w:val="001C3243"/>
    <w:rsid w:val="001C32A7"/>
    <w:rsid w:val="001C32BC"/>
    <w:rsid w:val="001C3593"/>
    <w:rsid w:val="001C3AEE"/>
    <w:rsid w:val="001C3B5F"/>
    <w:rsid w:val="001C3D88"/>
    <w:rsid w:val="001C3E19"/>
    <w:rsid w:val="001C3F44"/>
    <w:rsid w:val="001C3F78"/>
    <w:rsid w:val="001C40F0"/>
    <w:rsid w:val="001C415D"/>
    <w:rsid w:val="001C4A5E"/>
    <w:rsid w:val="001C4B21"/>
    <w:rsid w:val="001C4E37"/>
    <w:rsid w:val="001C4FA6"/>
    <w:rsid w:val="001C5E95"/>
    <w:rsid w:val="001C6907"/>
    <w:rsid w:val="001C764E"/>
    <w:rsid w:val="001C7701"/>
    <w:rsid w:val="001C7756"/>
    <w:rsid w:val="001D05D5"/>
    <w:rsid w:val="001D0D4E"/>
    <w:rsid w:val="001D0D82"/>
    <w:rsid w:val="001D1140"/>
    <w:rsid w:val="001D15DA"/>
    <w:rsid w:val="001D1B1D"/>
    <w:rsid w:val="001D21C4"/>
    <w:rsid w:val="001D2217"/>
    <w:rsid w:val="001D2661"/>
    <w:rsid w:val="001D2BC8"/>
    <w:rsid w:val="001D3443"/>
    <w:rsid w:val="001D40F4"/>
    <w:rsid w:val="001D477C"/>
    <w:rsid w:val="001D5330"/>
    <w:rsid w:val="001D583E"/>
    <w:rsid w:val="001D5B23"/>
    <w:rsid w:val="001D7247"/>
    <w:rsid w:val="001D7B95"/>
    <w:rsid w:val="001E011B"/>
    <w:rsid w:val="001E035A"/>
    <w:rsid w:val="001E0950"/>
    <w:rsid w:val="001E1052"/>
    <w:rsid w:val="001E1184"/>
    <w:rsid w:val="001E132D"/>
    <w:rsid w:val="001E1AB1"/>
    <w:rsid w:val="001E20C8"/>
    <w:rsid w:val="001E21B1"/>
    <w:rsid w:val="001E235C"/>
    <w:rsid w:val="001E2828"/>
    <w:rsid w:val="001E2883"/>
    <w:rsid w:val="001E2887"/>
    <w:rsid w:val="001E2E71"/>
    <w:rsid w:val="001E2F93"/>
    <w:rsid w:val="001E2FE1"/>
    <w:rsid w:val="001E307E"/>
    <w:rsid w:val="001E4554"/>
    <w:rsid w:val="001E4923"/>
    <w:rsid w:val="001E4957"/>
    <w:rsid w:val="001E50CC"/>
    <w:rsid w:val="001E5652"/>
    <w:rsid w:val="001E61E5"/>
    <w:rsid w:val="001E64D7"/>
    <w:rsid w:val="001E64EB"/>
    <w:rsid w:val="001E72BC"/>
    <w:rsid w:val="001E75A0"/>
    <w:rsid w:val="001F012E"/>
    <w:rsid w:val="001F03F9"/>
    <w:rsid w:val="001F0728"/>
    <w:rsid w:val="001F0819"/>
    <w:rsid w:val="001F0DC7"/>
    <w:rsid w:val="001F1154"/>
    <w:rsid w:val="001F1B70"/>
    <w:rsid w:val="001F1F52"/>
    <w:rsid w:val="001F207E"/>
    <w:rsid w:val="001F2159"/>
    <w:rsid w:val="001F235F"/>
    <w:rsid w:val="001F29D5"/>
    <w:rsid w:val="001F2A4A"/>
    <w:rsid w:val="001F4647"/>
    <w:rsid w:val="001F4DF5"/>
    <w:rsid w:val="001F53FD"/>
    <w:rsid w:val="001F5B53"/>
    <w:rsid w:val="001F5ECD"/>
    <w:rsid w:val="001F6CD7"/>
    <w:rsid w:val="001F7291"/>
    <w:rsid w:val="001F77FF"/>
    <w:rsid w:val="0020080D"/>
    <w:rsid w:val="00200DCD"/>
    <w:rsid w:val="00201284"/>
    <w:rsid w:val="00201DD0"/>
    <w:rsid w:val="00202014"/>
    <w:rsid w:val="00202502"/>
    <w:rsid w:val="002025E1"/>
    <w:rsid w:val="00202980"/>
    <w:rsid w:val="00202EA0"/>
    <w:rsid w:val="0020315F"/>
    <w:rsid w:val="002033F1"/>
    <w:rsid w:val="0020382A"/>
    <w:rsid w:val="00203A5A"/>
    <w:rsid w:val="00204241"/>
    <w:rsid w:val="002042D3"/>
    <w:rsid w:val="002043C2"/>
    <w:rsid w:val="00204420"/>
    <w:rsid w:val="0020444C"/>
    <w:rsid w:val="00204A2E"/>
    <w:rsid w:val="00204EBC"/>
    <w:rsid w:val="00205042"/>
    <w:rsid w:val="00205AD6"/>
    <w:rsid w:val="002062A3"/>
    <w:rsid w:val="00206432"/>
    <w:rsid w:val="00206436"/>
    <w:rsid w:val="00206782"/>
    <w:rsid w:val="00206ADB"/>
    <w:rsid w:val="00207079"/>
    <w:rsid w:val="00207A49"/>
    <w:rsid w:val="00207E01"/>
    <w:rsid w:val="002108AA"/>
    <w:rsid w:val="00210B2F"/>
    <w:rsid w:val="00210B8B"/>
    <w:rsid w:val="00210C1A"/>
    <w:rsid w:val="0021186C"/>
    <w:rsid w:val="00211B4D"/>
    <w:rsid w:val="0021347D"/>
    <w:rsid w:val="00213720"/>
    <w:rsid w:val="00213A64"/>
    <w:rsid w:val="00213FBC"/>
    <w:rsid w:val="00214307"/>
    <w:rsid w:val="00214863"/>
    <w:rsid w:val="00214CA2"/>
    <w:rsid w:val="002153AF"/>
    <w:rsid w:val="002156B4"/>
    <w:rsid w:val="002158ED"/>
    <w:rsid w:val="00215EF4"/>
    <w:rsid w:val="00216400"/>
    <w:rsid w:val="00216464"/>
    <w:rsid w:val="00216B32"/>
    <w:rsid w:val="00216C41"/>
    <w:rsid w:val="0021730E"/>
    <w:rsid w:val="00217455"/>
    <w:rsid w:val="002175D7"/>
    <w:rsid w:val="00217751"/>
    <w:rsid w:val="00217756"/>
    <w:rsid w:val="00217DD8"/>
    <w:rsid w:val="00220579"/>
    <w:rsid w:val="002206FC"/>
    <w:rsid w:val="00220DC8"/>
    <w:rsid w:val="00221558"/>
    <w:rsid w:val="00221C1F"/>
    <w:rsid w:val="00221CCB"/>
    <w:rsid w:val="0022254C"/>
    <w:rsid w:val="002232B2"/>
    <w:rsid w:val="00223B0E"/>
    <w:rsid w:val="00223CCD"/>
    <w:rsid w:val="00223D1C"/>
    <w:rsid w:val="00224479"/>
    <w:rsid w:val="002249AF"/>
    <w:rsid w:val="00224A64"/>
    <w:rsid w:val="00224BA5"/>
    <w:rsid w:val="00224E6E"/>
    <w:rsid w:val="00224FCD"/>
    <w:rsid w:val="00225762"/>
    <w:rsid w:val="00225785"/>
    <w:rsid w:val="00225BDD"/>
    <w:rsid w:val="002263AB"/>
    <w:rsid w:val="002266C2"/>
    <w:rsid w:val="00226B2D"/>
    <w:rsid w:val="002271E9"/>
    <w:rsid w:val="00227494"/>
    <w:rsid w:val="00227BBB"/>
    <w:rsid w:val="00227E18"/>
    <w:rsid w:val="00230801"/>
    <w:rsid w:val="00230A67"/>
    <w:rsid w:val="00230AC0"/>
    <w:rsid w:val="00230CC1"/>
    <w:rsid w:val="00230DAA"/>
    <w:rsid w:val="00231195"/>
    <w:rsid w:val="0023121D"/>
    <w:rsid w:val="002312B8"/>
    <w:rsid w:val="0023196D"/>
    <w:rsid w:val="002328EB"/>
    <w:rsid w:val="00232D19"/>
    <w:rsid w:val="0023342A"/>
    <w:rsid w:val="00233494"/>
    <w:rsid w:val="002341A2"/>
    <w:rsid w:val="00234440"/>
    <w:rsid w:val="002347ED"/>
    <w:rsid w:val="00234CBD"/>
    <w:rsid w:val="002354EF"/>
    <w:rsid w:val="00235834"/>
    <w:rsid w:val="0023644F"/>
    <w:rsid w:val="00236761"/>
    <w:rsid w:val="00236E52"/>
    <w:rsid w:val="0023740A"/>
    <w:rsid w:val="002375BE"/>
    <w:rsid w:val="002377C3"/>
    <w:rsid w:val="00237D67"/>
    <w:rsid w:val="00237DF8"/>
    <w:rsid w:val="00240539"/>
    <w:rsid w:val="002407FD"/>
    <w:rsid w:val="00242AF4"/>
    <w:rsid w:val="00243479"/>
    <w:rsid w:val="0024401E"/>
    <w:rsid w:val="0024442A"/>
    <w:rsid w:val="00244A21"/>
    <w:rsid w:val="0024555C"/>
    <w:rsid w:val="0024563B"/>
    <w:rsid w:val="002459B6"/>
    <w:rsid w:val="00245A2E"/>
    <w:rsid w:val="00245BA3"/>
    <w:rsid w:val="00245BE0"/>
    <w:rsid w:val="00245E01"/>
    <w:rsid w:val="00246003"/>
    <w:rsid w:val="0024621D"/>
    <w:rsid w:val="002465C0"/>
    <w:rsid w:val="0024674E"/>
    <w:rsid w:val="00246C0E"/>
    <w:rsid w:val="00246C9B"/>
    <w:rsid w:val="00246CF7"/>
    <w:rsid w:val="00246DB7"/>
    <w:rsid w:val="002475A4"/>
    <w:rsid w:val="0024769D"/>
    <w:rsid w:val="0025025D"/>
    <w:rsid w:val="00250EF4"/>
    <w:rsid w:val="00251E64"/>
    <w:rsid w:val="00252431"/>
    <w:rsid w:val="002527E6"/>
    <w:rsid w:val="00252D43"/>
    <w:rsid w:val="00252F5F"/>
    <w:rsid w:val="00253222"/>
    <w:rsid w:val="00253286"/>
    <w:rsid w:val="00253291"/>
    <w:rsid w:val="00253493"/>
    <w:rsid w:val="00253607"/>
    <w:rsid w:val="00253902"/>
    <w:rsid w:val="00254144"/>
    <w:rsid w:val="00254472"/>
    <w:rsid w:val="002547A2"/>
    <w:rsid w:val="002547C2"/>
    <w:rsid w:val="0025517E"/>
    <w:rsid w:val="002551DD"/>
    <w:rsid w:val="00256694"/>
    <w:rsid w:val="002569F3"/>
    <w:rsid w:val="00256B25"/>
    <w:rsid w:val="00256D8F"/>
    <w:rsid w:val="002576E8"/>
    <w:rsid w:val="0025771D"/>
    <w:rsid w:val="002579D1"/>
    <w:rsid w:val="00257D7B"/>
    <w:rsid w:val="00257DB4"/>
    <w:rsid w:val="00257ED2"/>
    <w:rsid w:val="0026093D"/>
    <w:rsid w:val="00260E8B"/>
    <w:rsid w:val="0026176A"/>
    <w:rsid w:val="00261C13"/>
    <w:rsid w:val="00262796"/>
    <w:rsid w:val="00262847"/>
    <w:rsid w:val="00262FA8"/>
    <w:rsid w:val="00262FBD"/>
    <w:rsid w:val="002632B8"/>
    <w:rsid w:val="002639DE"/>
    <w:rsid w:val="00263AA1"/>
    <w:rsid w:val="0026419B"/>
    <w:rsid w:val="002641A1"/>
    <w:rsid w:val="00265653"/>
    <w:rsid w:val="00266A11"/>
    <w:rsid w:val="00266B83"/>
    <w:rsid w:val="00266CF8"/>
    <w:rsid w:val="00266F2E"/>
    <w:rsid w:val="002672D8"/>
    <w:rsid w:val="00267949"/>
    <w:rsid w:val="00267D2A"/>
    <w:rsid w:val="00267D45"/>
    <w:rsid w:val="00270800"/>
    <w:rsid w:val="00270F83"/>
    <w:rsid w:val="00271B43"/>
    <w:rsid w:val="002725DD"/>
    <w:rsid w:val="00272AC8"/>
    <w:rsid w:val="002735B0"/>
    <w:rsid w:val="002736B8"/>
    <w:rsid w:val="0027387B"/>
    <w:rsid w:val="00273AC8"/>
    <w:rsid w:val="00274183"/>
    <w:rsid w:val="002742CA"/>
    <w:rsid w:val="002743DA"/>
    <w:rsid w:val="00274593"/>
    <w:rsid w:val="00274627"/>
    <w:rsid w:val="002748C9"/>
    <w:rsid w:val="00274DE7"/>
    <w:rsid w:val="002751D8"/>
    <w:rsid w:val="00275EA1"/>
    <w:rsid w:val="00276032"/>
    <w:rsid w:val="0027610B"/>
    <w:rsid w:val="002767A7"/>
    <w:rsid w:val="00276E49"/>
    <w:rsid w:val="00276F15"/>
    <w:rsid w:val="00277A83"/>
    <w:rsid w:val="00277BE9"/>
    <w:rsid w:val="00277EDD"/>
    <w:rsid w:val="0028012E"/>
    <w:rsid w:val="00280777"/>
    <w:rsid w:val="0028078F"/>
    <w:rsid w:val="00281BB2"/>
    <w:rsid w:val="00282198"/>
    <w:rsid w:val="0028279C"/>
    <w:rsid w:val="002828AA"/>
    <w:rsid w:val="002828C2"/>
    <w:rsid w:val="00282934"/>
    <w:rsid w:val="00284564"/>
    <w:rsid w:val="00284C01"/>
    <w:rsid w:val="00285662"/>
    <w:rsid w:val="002857D2"/>
    <w:rsid w:val="0028585A"/>
    <w:rsid w:val="00285C68"/>
    <w:rsid w:val="00285EDD"/>
    <w:rsid w:val="00286C25"/>
    <w:rsid w:val="002872A3"/>
    <w:rsid w:val="002876DD"/>
    <w:rsid w:val="00287726"/>
    <w:rsid w:val="00287A78"/>
    <w:rsid w:val="00287DE8"/>
    <w:rsid w:val="00290506"/>
    <w:rsid w:val="0029054A"/>
    <w:rsid w:val="00291478"/>
    <w:rsid w:val="0029161D"/>
    <w:rsid w:val="00291C85"/>
    <w:rsid w:val="00291EDD"/>
    <w:rsid w:val="002920BB"/>
    <w:rsid w:val="00292665"/>
    <w:rsid w:val="002926A8"/>
    <w:rsid w:val="002932FE"/>
    <w:rsid w:val="00293878"/>
    <w:rsid w:val="002938AD"/>
    <w:rsid w:val="00293B86"/>
    <w:rsid w:val="00293F7A"/>
    <w:rsid w:val="002940C1"/>
    <w:rsid w:val="002943D3"/>
    <w:rsid w:val="00294DB2"/>
    <w:rsid w:val="002952C2"/>
    <w:rsid w:val="0029560A"/>
    <w:rsid w:val="0029582C"/>
    <w:rsid w:val="00295C59"/>
    <w:rsid w:val="002965C5"/>
    <w:rsid w:val="00296982"/>
    <w:rsid w:val="00297848"/>
    <w:rsid w:val="00297EF3"/>
    <w:rsid w:val="002A00BB"/>
    <w:rsid w:val="002A03C3"/>
    <w:rsid w:val="002A066E"/>
    <w:rsid w:val="002A06E0"/>
    <w:rsid w:val="002A0F46"/>
    <w:rsid w:val="002A2298"/>
    <w:rsid w:val="002A22AD"/>
    <w:rsid w:val="002A2413"/>
    <w:rsid w:val="002A2440"/>
    <w:rsid w:val="002A25C8"/>
    <w:rsid w:val="002A2F89"/>
    <w:rsid w:val="002A30B6"/>
    <w:rsid w:val="002A4079"/>
    <w:rsid w:val="002A42C2"/>
    <w:rsid w:val="002A45C3"/>
    <w:rsid w:val="002A482A"/>
    <w:rsid w:val="002A4DC4"/>
    <w:rsid w:val="002A4E7C"/>
    <w:rsid w:val="002A5212"/>
    <w:rsid w:val="002A6132"/>
    <w:rsid w:val="002A66BE"/>
    <w:rsid w:val="002A760B"/>
    <w:rsid w:val="002A7851"/>
    <w:rsid w:val="002A7E84"/>
    <w:rsid w:val="002B0126"/>
    <w:rsid w:val="002B0418"/>
    <w:rsid w:val="002B0875"/>
    <w:rsid w:val="002B0D32"/>
    <w:rsid w:val="002B0D6E"/>
    <w:rsid w:val="002B17B3"/>
    <w:rsid w:val="002B1A89"/>
    <w:rsid w:val="002B1CF6"/>
    <w:rsid w:val="002B2149"/>
    <w:rsid w:val="002B218D"/>
    <w:rsid w:val="002B23D5"/>
    <w:rsid w:val="002B254E"/>
    <w:rsid w:val="002B29AA"/>
    <w:rsid w:val="002B2B2E"/>
    <w:rsid w:val="002B2C92"/>
    <w:rsid w:val="002B37D2"/>
    <w:rsid w:val="002B3A00"/>
    <w:rsid w:val="002B3D00"/>
    <w:rsid w:val="002B3D88"/>
    <w:rsid w:val="002B4CE8"/>
    <w:rsid w:val="002B4E08"/>
    <w:rsid w:val="002B556C"/>
    <w:rsid w:val="002B61FA"/>
    <w:rsid w:val="002B650B"/>
    <w:rsid w:val="002B6AAD"/>
    <w:rsid w:val="002B6B08"/>
    <w:rsid w:val="002B72E9"/>
    <w:rsid w:val="002B73A4"/>
    <w:rsid w:val="002B75B1"/>
    <w:rsid w:val="002B7618"/>
    <w:rsid w:val="002B7E1E"/>
    <w:rsid w:val="002C03C8"/>
    <w:rsid w:val="002C0797"/>
    <w:rsid w:val="002C08BD"/>
    <w:rsid w:val="002C0A63"/>
    <w:rsid w:val="002C1DDE"/>
    <w:rsid w:val="002C2C32"/>
    <w:rsid w:val="002C2F3F"/>
    <w:rsid w:val="002C32FC"/>
    <w:rsid w:val="002C4C2A"/>
    <w:rsid w:val="002C4E70"/>
    <w:rsid w:val="002C5C72"/>
    <w:rsid w:val="002C6688"/>
    <w:rsid w:val="002C706C"/>
    <w:rsid w:val="002C7998"/>
    <w:rsid w:val="002C7EB5"/>
    <w:rsid w:val="002D011C"/>
    <w:rsid w:val="002D0ED7"/>
    <w:rsid w:val="002D11F7"/>
    <w:rsid w:val="002D13E5"/>
    <w:rsid w:val="002D18E6"/>
    <w:rsid w:val="002D1A68"/>
    <w:rsid w:val="002D1DD5"/>
    <w:rsid w:val="002D1E94"/>
    <w:rsid w:val="002D1F26"/>
    <w:rsid w:val="002D1F42"/>
    <w:rsid w:val="002D2006"/>
    <w:rsid w:val="002D216B"/>
    <w:rsid w:val="002D3218"/>
    <w:rsid w:val="002D3258"/>
    <w:rsid w:val="002D326E"/>
    <w:rsid w:val="002D371D"/>
    <w:rsid w:val="002D399C"/>
    <w:rsid w:val="002D3D2A"/>
    <w:rsid w:val="002D5772"/>
    <w:rsid w:val="002D69A5"/>
    <w:rsid w:val="002E095B"/>
    <w:rsid w:val="002E13D5"/>
    <w:rsid w:val="002E213A"/>
    <w:rsid w:val="002E22A3"/>
    <w:rsid w:val="002E2375"/>
    <w:rsid w:val="002E2463"/>
    <w:rsid w:val="002E2668"/>
    <w:rsid w:val="002E297C"/>
    <w:rsid w:val="002E2AAD"/>
    <w:rsid w:val="002E2B5D"/>
    <w:rsid w:val="002E3180"/>
    <w:rsid w:val="002E3CE3"/>
    <w:rsid w:val="002E3E23"/>
    <w:rsid w:val="002E4AC6"/>
    <w:rsid w:val="002E5494"/>
    <w:rsid w:val="002E56B6"/>
    <w:rsid w:val="002E59CE"/>
    <w:rsid w:val="002E5B8D"/>
    <w:rsid w:val="002E6201"/>
    <w:rsid w:val="002E6226"/>
    <w:rsid w:val="002E631D"/>
    <w:rsid w:val="002E68BD"/>
    <w:rsid w:val="002E6B59"/>
    <w:rsid w:val="002E6EE1"/>
    <w:rsid w:val="002E6F36"/>
    <w:rsid w:val="002E7004"/>
    <w:rsid w:val="002E705B"/>
    <w:rsid w:val="002E74CC"/>
    <w:rsid w:val="002E77D1"/>
    <w:rsid w:val="002F068F"/>
    <w:rsid w:val="002F0F62"/>
    <w:rsid w:val="002F1075"/>
    <w:rsid w:val="002F1621"/>
    <w:rsid w:val="002F18B0"/>
    <w:rsid w:val="002F19FA"/>
    <w:rsid w:val="002F1E53"/>
    <w:rsid w:val="002F2118"/>
    <w:rsid w:val="002F2CAA"/>
    <w:rsid w:val="002F2CF9"/>
    <w:rsid w:val="002F4689"/>
    <w:rsid w:val="002F46D4"/>
    <w:rsid w:val="002F492B"/>
    <w:rsid w:val="002F4B06"/>
    <w:rsid w:val="002F4E41"/>
    <w:rsid w:val="002F50F3"/>
    <w:rsid w:val="002F559A"/>
    <w:rsid w:val="002F5BD0"/>
    <w:rsid w:val="002F6CB4"/>
    <w:rsid w:val="002F73A9"/>
    <w:rsid w:val="002F742A"/>
    <w:rsid w:val="002F7B35"/>
    <w:rsid w:val="002F7FC6"/>
    <w:rsid w:val="002F7FCA"/>
    <w:rsid w:val="003001A9"/>
    <w:rsid w:val="0030052C"/>
    <w:rsid w:val="003007BA"/>
    <w:rsid w:val="00300B79"/>
    <w:rsid w:val="00301488"/>
    <w:rsid w:val="0030178C"/>
    <w:rsid w:val="00301AC7"/>
    <w:rsid w:val="00301D19"/>
    <w:rsid w:val="00301D2E"/>
    <w:rsid w:val="003024B1"/>
    <w:rsid w:val="003028AD"/>
    <w:rsid w:val="00302FE6"/>
    <w:rsid w:val="003030DD"/>
    <w:rsid w:val="00303A0D"/>
    <w:rsid w:val="00303A7F"/>
    <w:rsid w:val="00303EBB"/>
    <w:rsid w:val="003041BF"/>
    <w:rsid w:val="003045D4"/>
    <w:rsid w:val="003046A2"/>
    <w:rsid w:val="00304B63"/>
    <w:rsid w:val="00305A5D"/>
    <w:rsid w:val="00305CDB"/>
    <w:rsid w:val="00305E41"/>
    <w:rsid w:val="003060EA"/>
    <w:rsid w:val="003062B8"/>
    <w:rsid w:val="00306418"/>
    <w:rsid w:val="003065C4"/>
    <w:rsid w:val="00306D46"/>
    <w:rsid w:val="00306EDA"/>
    <w:rsid w:val="003078DA"/>
    <w:rsid w:val="003078ED"/>
    <w:rsid w:val="00307A4E"/>
    <w:rsid w:val="00307F92"/>
    <w:rsid w:val="003101A6"/>
    <w:rsid w:val="003104E8"/>
    <w:rsid w:val="0031061B"/>
    <w:rsid w:val="003113CA"/>
    <w:rsid w:val="003117D6"/>
    <w:rsid w:val="00311E25"/>
    <w:rsid w:val="00312007"/>
    <w:rsid w:val="00312957"/>
    <w:rsid w:val="003129D0"/>
    <w:rsid w:val="00312B83"/>
    <w:rsid w:val="00312B8C"/>
    <w:rsid w:val="003130EB"/>
    <w:rsid w:val="00313104"/>
    <w:rsid w:val="00313261"/>
    <w:rsid w:val="003133E3"/>
    <w:rsid w:val="0031348B"/>
    <w:rsid w:val="00314D80"/>
    <w:rsid w:val="00315075"/>
    <w:rsid w:val="0031514B"/>
    <w:rsid w:val="00315921"/>
    <w:rsid w:val="00315D5E"/>
    <w:rsid w:val="00315F47"/>
    <w:rsid w:val="00316707"/>
    <w:rsid w:val="00316735"/>
    <w:rsid w:val="00316920"/>
    <w:rsid w:val="00316C88"/>
    <w:rsid w:val="00317E21"/>
    <w:rsid w:val="00320120"/>
    <w:rsid w:val="0032096E"/>
    <w:rsid w:val="00321387"/>
    <w:rsid w:val="0032168C"/>
    <w:rsid w:val="003216A9"/>
    <w:rsid w:val="00321B27"/>
    <w:rsid w:val="00321EB6"/>
    <w:rsid w:val="00322709"/>
    <w:rsid w:val="0032388E"/>
    <w:rsid w:val="00323E83"/>
    <w:rsid w:val="00324A8D"/>
    <w:rsid w:val="00324FAF"/>
    <w:rsid w:val="0032544D"/>
    <w:rsid w:val="00326657"/>
    <w:rsid w:val="00326FC6"/>
    <w:rsid w:val="003277BE"/>
    <w:rsid w:val="00327BDC"/>
    <w:rsid w:val="0033014C"/>
    <w:rsid w:val="0033061B"/>
    <w:rsid w:val="003306E1"/>
    <w:rsid w:val="0033193A"/>
    <w:rsid w:val="00331E58"/>
    <w:rsid w:val="003320E4"/>
    <w:rsid w:val="00332D31"/>
    <w:rsid w:val="003338A1"/>
    <w:rsid w:val="00333F55"/>
    <w:rsid w:val="00334281"/>
    <w:rsid w:val="0033491C"/>
    <w:rsid w:val="00334B59"/>
    <w:rsid w:val="0033525D"/>
    <w:rsid w:val="00335E28"/>
    <w:rsid w:val="00336171"/>
    <w:rsid w:val="00336655"/>
    <w:rsid w:val="00336806"/>
    <w:rsid w:val="00337AFB"/>
    <w:rsid w:val="003408D3"/>
    <w:rsid w:val="003414F3"/>
    <w:rsid w:val="00341A59"/>
    <w:rsid w:val="00342216"/>
    <w:rsid w:val="0034233E"/>
    <w:rsid w:val="00343530"/>
    <w:rsid w:val="003436D6"/>
    <w:rsid w:val="0034373B"/>
    <w:rsid w:val="00343D1C"/>
    <w:rsid w:val="00343F03"/>
    <w:rsid w:val="00344276"/>
    <w:rsid w:val="00344819"/>
    <w:rsid w:val="00344E6D"/>
    <w:rsid w:val="00345072"/>
    <w:rsid w:val="00345AAF"/>
    <w:rsid w:val="00345B35"/>
    <w:rsid w:val="00345E54"/>
    <w:rsid w:val="00345EE8"/>
    <w:rsid w:val="003462DB"/>
    <w:rsid w:val="003468BF"/>
    <w:rsid w:val="003469DF"/>
    <w:rsid w:val="0034718B"/>
    <w:rsid w:val="003471EE"/>
    <w:rsid w:val="00347499"/>
    <w:rsid w:val="00347769"/>
    <w:rsid w:val="00347D61"/>
    <w:rsid w:val="00350030"/>
    <w:rsid w:val="00350298"/>
    <w:rsid w:val="00350AA3"/>
    <w:rsid w:val="00351B68"/>
    <w:rsid w:val="0035250B"/>
    <w:rsid w:val="003530B4"/>
    <w:rsid w:val="003534E9"/>
    <w:rsid w:val="00353633"/>
    <w:rsid w:val="00353A6D"/>
    <w:rsid w:val="00353ED1"/>
    <w:rsid w:val="00354654"/>
    <w:rsid w:val="00354683"/>
    <w:rsid w:val="00355453"/>
    <w:rsid w:val="00355A1E"/>
    <w:rsid w:val="0035613E"/>
    <w:rsid w:val="003568CF"/>
    <w:rsid w:val="0035691D"/>
    <w:rsid w:val="0035747A"/>
    <w:rsid w:val="003575BF"/>
    <w:rsid w:val="0036177F"/>
    <w:rsid w:val="0036297D"/>
    <w:rsid w:val="00362BD3"/>
    <w:rsid w:val="00362D5D"/>
    <w:rsid w:val="00362F82"/>
    <w:rsid w:val="00362FAD"/>
    <w:rsid w:val="00363119"/>
    <w:rsid w:val="0036312A"/>
    <w:rsid w:val="003636B6"/>
    <w:rsid w:val="00363E51"/>
    <w:rsid w:val="00363EE9"/>
    <w:rsid w:val="00364384"/>
    <w:rsid w:val="00365299"/>
    <w:rsid w:val="00365DB7"/>
    <w:rsid w:val="00365DCA"/>
    <w:rsid w:val="00366459"/>
    <w:rsid w:val="00366DC8"/>
    <w:rsid w:val="003670E4"/>
    <w:rsid w:val="00367280"/>
    <w:rsid w:val="0036743F"/>
    <w:rsid w:val="00367B38"/>
    <w:rsid w:val="00370330"/>
    <w:rsid w:val="00370C02"/>
    <w:rsid w:val="00371252"/>
    <w:rsid w:val="0037198C"/>
    <w:rsid w:val="003722EC"/>
    <w:rsid w:val="003728B7"/>
    <w:rsid w:val="00373106"/>
    <w:rsid w:val="0037374F"/>
    <w:rsid w:val="0037385B"/>
    <w:rsid w:val="00373C5B"/>
    <w:rsid w:val="003740BF"/>
    <w:rsid w:val="00375490"/>
    <w:rsid w:val="00375D7E"/>
    <w:rsid w:val="00375E95"/>
    <w:rsid w:val="00376128"/>
    <w:rsid w:val="00376679"/>
    <w:rsid w:val="00376CB7"/>
    <w:rsid w:val="0037742E"/>
    <w:rsid w:val="00377598"/>
    <w:rsid w:val="00377D56"/>
    <w:rsid w:val="00377FBE"/>
    <w:rsid w:val="00377FD2"/>
    <w:rsid w:val="0038035F"/>
    <w:rsid w:val="003803CC"/>
    <w:rsid w:val="00380456"/>
    <w:rsid w:val="00380FC8"/>
    <w:rsid w:val="00381437"/>
    <w:rsid w:val="00381621"/>
    <w:rsid w:val="0038245A"/>
    <w:rsid w:val="003828CC"/>
    <w:rsid w:val="0038390C"/>
    <w:rsid w:val="003840E6"/>
    <w:rsid w:val="00384799"/>
    <w:rsid w:val="00384939"/>
    <w:rsid w:val="00385BDC"/>
    <w:rsid w:val="00385CB5"/>
    <w:rsid w:val="00385CFC"/>
    <w:rsid w:val="003872B4"/>
    <w:rsid w:val="003872DA"/>
    <w:rsid w:val="00387685"/>
    <w:rsid w:val="00387859"/>
    <w:rsid w:val="00387DB5"/>
    <w:rsid w:val="00390338"/>
    <w:rsid w:val="00390417"/>
    <w:rsid w:val="00390B5E"/>
    <w:rsid w:val="00391630"/>
    <w:rsid w:val="00391756"/>
    <w:rsid w:val="00392023"/>
    <w:rsid w:val="003927A2"/>
    <w:rsid w:val="00392B16"/>
    <w:rsid w:val="00393338"/>
    <w:rsid w:val="0039337A"/>
    <w:rsid w:val="003936B4"/>
    <w:rsid w:val="003937C2"/>
    <w:rsid w:val="003938B8"/>
    <w:rsid w:val="00393986"/>
    <w:rsid w:val="00393A88"/>
    <w:rsid w:val="00393FAC"/>
    <w:rsid w:val="00393FEE"/>
    <w:rsid w:val="00395275"/>
    <w:rsid w:val="003958AB"/>
    <w:rsid w:val="00395AC6"/>
    <w:rsid w:val="00395CAC"/>
    <w:rsid w:val="00395EAB"/>
    <w:rsid w:val="00396155"/>
    <w:rsid w:val="00396F2C"/>
    <w:rsid w:val="00396F34"/>
    <w:rsid w:val="00397120"/>
    <w:rsid w:val="00397279"/>
    <w:rsid w:val="003973C3"/>
    <w:rsid w:val="0039764E"/>
    <w:rsid w:val="00397C09"/>
    <w:rsid w:val="003A0BA9"/>
    <w:rsid w:val="003A1389"/>
    <w:rsid w:val="003A1E35"/>
    <w:rsid w:val="003A2C50"/>
    <w:rsid w:val="003A3189"/>
    <w:rsid w:val="003A3625"/>
    <w:rsid w:val="003A3878"/>
    <w:rsid w:val="003A38B3"/>
    <w:rsid w:val="003A3CA7"/>
    <w:rsid w:val="003A3EF0"/>
    <w:rsid w:val="003A4327"/>
    <w:rsid w:val="003A43CF"/>
    <w:rsid w:val="003A45BE"/>
    <w:rsid w:val="003A4E21"/>
    <w:rsid w:val="003A4E25"/>
    <w:rsid w:val="003A4F55"/>
    <w:rsid w:val="003A4F99"/>
    <w:rsid w:val="003A530E"/>
    <w:rsid w:val="003A5418"/>
    <w:rsid w:val="003A598E"/>
    <w:rsid w:val="003A5C9F"/>
    <w:rsid w:val="003A5EF5"/>
    <w:rsid w:val="003A6314"/>
    <w:rsid w:val="003A654C"/>
    <w:rsid w:val="003A6B68"/>
    <w:rsid w:val="003A6F8B"/>
    <w:rsid w:val="003A72E6"/>
    <w:rsid w:val="003A7F23"/>
    <w:rsid w:val="003B00CB"/>
    <w:rsid w:val="003B0512"/>
    <w:rsid w:val="003B05C6"/>
    <w:rsid w:val="003B14E0"/>
    <w:rsid w:val="003B183F"/>
    <w:rsid w:val="003B2056"/>
    <w:rsid w:val="003B21D4"/>
    <w:rsid w:val="003B232B"/>
    <w:rsid w:val="003B2401"/>
    <w:rsid w:val="003B27F2"/>
    <w:rsid w:val="003B2B97"/>
    <w:rsid w:val="003B33BD"/>
    <w:rsid w:val="003B46EE"/>
    <w:rsid w:val="003B569D"/>
    <w:rsid w:val="003B5862"/>
    <w:rsid w:val="003B5B3C"/>
    <w:rsid w:val="003B611D"/>
    <w:rsid w:val="003B6394"/>
    <w:rsid w:val="003B641C"/>
    <w:rsid w:val="003B654F"/>
    <w:rsid w:val="003B6E94"/>
    <w:rsid w:val="003B79F6"/>
    <w:rsid w:val="003B7D99"/>
    <w:rsid w:val="003C02C1"/>
    <w:rsid w:val="003C0405"/>
    <w:rsid w:val="003C0948"/>
    <w:rsid w:val="003C0C16"/>
    <w:rsid w:val="003C10E6"/>
    <w:rsid w:val="003C1106"/>
    <w:rsid w:val="003C1376"/>
    <w:rsid w:val="003C140C"/>
    <w:rsid w:val="003C16A0"/>
    <w:rsid w:val="003C1747"/>
    <w:rsid w:val="003C1BFD"/>
    <w:rsid w:val="003C1D42"/>
    <w:rsid w:val="003C2717"/>
    <w:rsid w:val="003C2A5E"/>
    <w:rsid w:val="003C2ADC"/>
    <w:rsid w:val="003C2AFA"/>
    <w:rsid w:val="003C2BA7"/>
    <w:rsid w:val="003C3BC8"/>
    <w:rsid w:val="003C3C0E"/>
    <w:rsid w:val="003C3CE7"/>
    <w:rsid w:val="003C3CFE"/>
    <w:rsid w:val="003C3E5B"/>
    <w:rsid w:val="003C4662"/>
    <w:rsid w:val="003C47C6"/>
    <w:rsid w:val="003C4C33"/>
    <w:rsid w:val="003C504D"/>
    <w:rsid w:val="003C53F9"/>
    <w:rsid w:val="003C5530"/>
    <w:rsid w:val="003C5578"/>
    <w:rsid w:val="003C56E8"/>
    <w:rsid w:val="003C57A2"/>
    <w:rsid w:val="003C64AB"/>
    <w:rsid w:val="003C6555"/>
    <w:rsid w:val="003C6825"/>
    <w:rsid w:val="003C6F2E"/>
    <w:rsid w:val="003C7208"/>
    <w:rsid w:val="003C7364"/>
    <w:rsid w:val="003C781A"/>
    <w:rsid w:val="003C78AA"/>
    <w:rsid w:val="003D0C2F"/>
    <w:rsid w:val="003D178B"/>
    <w:rsid w:val="003D1800"/>
    <w:rsid w:val="003D1B88"/>
    <w:rsid w:val="003D2829"/>
    <w:rsid w:val="003D3E17"/>
    <w:rsid w:val="003D3F92"/>
    <w:rsid w:val="003D41AE"/>
    <w:rsid w:val="003D42A6"/>
    <w:rsid w:val="003D4C12"/>
    <w:rsid w:val="003D4F21"/>
    <w:rsid w:val="003D4FAC"/>
    <w:rsid w:val="003D4FC7"/>
    <w:rsid w:val="003D5C61"/>
    <w:rsid w:val="003D63ED"/>
    <w:rsid w:val="003D68CD"/>
    <w:rsid w:val="003D6BAA"/>
    <w:rsid w:val="003D76F3"/>
    <w:rsid w:val="003E008F"/>
    <w:rsid w:val="003E036D"/>
    <w:rsid w:val="003E0464"/>
    <w:rsid w:val="003E066B"/>
    <w:rsid w:val="003E0798"/>
    <w:rsid w:val="003E09AA"/>
    <w:rsid w:val="003E103C"/>
    <w:rsid w:val="003E163A"/>
    <w:rsid w:val="003E1784"/>
    <w:rsid w:val="003E1885"/>
    <w:rsid w:val="003E1A4C"/>
    <w:rsid w:val="003E1F1C"/>
    <w:rsid w:val="003E20C5"/>
    <w:rsid w:val="003E2BE4"/>
    <w:rsid w:val="003E2CBE"/>
    <w:rsid w:val="003E317E"/>
    <w:rsid w:val="003E3457"/>
    <w:rsid w:val="003E374D"/>
    <w:rsid w:val="003E37BB"/>
    <w:rsid w:val="003E4319"/>
    <w:rsid w:val="003E47A5"/>
    <w:rsid w:val="003E6521"/>
    <w:rsid w:val="003E7078"/>
    <w:rsid w:val="003E7379"/>
    <w:rsid w:val="003E7825"/>
    <w:rsid w:val="003E7906"/>
    <w:rsid w:val="003F000F"/>
    <w:rsid w:val="003F0048"/>
    <w:rsid w:val="003F068E"/>
    <w:rsid w:val="003F23B2"/>
    <w:rsid w:val="003F346B"/>
    <w:rsid w:val="003F366D"/>
    <w:rsid w:val="003F3965"/>
    <w:rsid w:val="003F3C50"/>
    <w:rsid w:val="003F3F3D"/>
    <w:rsid w:val="003F6B68"/>
    <w:rsid w:val="003F6C7D"/>
    <w:rsid w:val="003F707D"/>
    <w:rsid w:val="003F7524"/>
    <w:rsid w:val="003F759A"/>
    <w:rsid w:val="003F76D1"/>
    <w:rsid w:val="003F79C1"/>
    <w:rsid w:val="003F7DEA"/>
    <w:rsid w:val="004000D4"/>
    <w:rsid w:val="004003DF"/>
    <w:rsid w:val="004005D1"/>
    <w:rsid w:val="00400654"/>
    <w:rsid w:val="004014CA"/>
    <w:rsid w:val="0040175B"/>
    <w:rsid w:val="00401D32"/>
    <w:rsid w:val="0040250E"/>
    <w:rsid w:val="004027BD"/>
    <w:rsid w:val="00402862"/>
    <w:rsid w:val="00402A8D"/>
    <w:rsid w:val="00402AC8"/>
    <w:rsid w:val="004030BC"/>
    <w:rsid w:val="00404233"/>
    <w:rsid w:val="004051CB"/>
    <w:rsid w:val="004053BB"/>
    <w:rsid w:val="0040566A"/>
    <w:rsid w:val="0040571A"/>
    <w:rsid w:val="00405F13"/>
    <w:rsid w:val="00406202"/>
    <w:rsid w:val="004064A2"/>
    <w:rsid w:val="00406553"/>
    <w:rsid w:val="00406A6A"/>
    <w:rsid w:val="00406B22"/>
    <w:rsid w:val="00406DFD"/>
    <w:rsid w:val="00407014"/>
    <w:rsid w:val="00407147"/>
    <w:rsid w:val="0040757A"/>
    <w:rsid w:val="00407701"/>
    <w:rsid w:val="004078FA"/>
    <w:rsid w:val="00407955"/>
    <w:rsid w:val="00407CAA"/>
    <w:rsid w:val="00407D60"/>
    <w:rsid w:val="00407DAF"/>
    <w:rsid w:val="00407E1F"/>
    <w:rsid w:val="00407EC3"/>
    <w:rsid w:val="00411252"/>
    <w:rsid w:val="00412007"/>
    <w:rsid w:val="00412AAC"/>
    <w:rsid w:val="00412C4B"/>
    <w:rsid w:val="00412E79"/>
    <w:rsid w:val="00412FD6"/>
    <w:rsid w:val="004130E8"/>
    <w:rsid w:val="004138F7"/>
    <w:rsid w:val="00413DA2"/>
    <w:rsid w:val="0041435B"/>
    <w:rsid w:val="00414699"/>
    <w:rsid w:val="00414D61"/>
    <w:rsid w:val="00415559"/>
    <w:rsid w:val="0041558A"/>
    <w:rsid w:val="004158B4"/>
    <w:rsid w:val="00415AEA"/>
    <w:rsid w:val="0041675A"/>
    <w:rsid w:val="00416B81"/>
    <w:rsid w:val="00416F12"/>
    <w:rsid w:val="00416F3D"/>
    <w:rsid w:val="004174BD"/>
    <w:rsid w:val="004175AD"/>
    <w:rsid w:val="00417ADB"/>
    <w:rsid w:val="00417E85"/>
    <w:rsid w:val="00420236"/>
    <w:rsid w:val="004202B8"/>
    <w:rsid w:val="00420808"/>
    <w:rsid w:val="00420B95"/>
    <w:rsid w:val="00420F15"/>
    <w:rsid w:val="00421715"/>
    <w:rsid w:val="004219A1"/>
    <w:rsid w:val="00421AD8"/>
    <w:rsid w:val="00421AF8"/>
    <w:rsid w:val="0042241A"/>
    <w:rsid w:val="004224DA"/>
    <w:rsid w:val="00422B97"/>
    <w:rsid w:val="00422DB8"/>
    <w:rsid w:val="004230E5"/>
    <w:rsid w:val="00423595"/>
    <w:rsid w:val="00423628"/>
    <w:rsid w:val="0042444C"/>
    <w:rsid w:val="00424A2B"/>
    <w:rsid w:val="00424D40"/>
    <w:rsid w:val="004250AE"/>
    <w:rsid w:val="00425143"/>
    <w:rsid w:val="00425228"/>
    <w:rsid w:val="00425299"/>
    <w:rsid w:val="00425607"/>
    <w:rsid w:val="00425F78"/>
    <w:rsid w:val="004261F3"/>
    <w:rsid w:val="00426A26"/>
    <w:rsid w:val="0042709E"/>
    <w:rsid w:val="00427280"/>
    <w:rsid w:val="0042734E"/>
    <w:rsid w:val="0042784D"/>
    <w:rsid w:val="00427A37"/>
    <w:rsid w:val="00427C0C"/>
    <w:rsid w:val="0043018A"/>
    <w:rsid w:val="00430BDA"/>
    <w:rsid w:val="00430D63"/>
    <w:rsid w:val="00430E07"/>
    <w:rsid w:val="00431591"/>
    <w:rsid w:val="00431998"/>
    <w:rsid w:val="00431E08"/>
    <w:rsid w:val="00432376"/>
    <w:rsid w:val="004325BF"/>
    <w:rsid w:val="004328A7"/>
    <w:rsid w:val="0043338F"/>
    <w:rsid w:val="004333C1"/>
    <w:rsid w:val="0043411F"/>
    <w:rsid w:val="0043431E"/>
    <w:rsid w:val="004349E2"/>
    <w:rsid w:val="00434C74"/>
    <w:rsid w:val="00434E25"/>
    <w:rsid w:val="00434E48"/>
    <w:rsid w:val="00435255"/>
    <w:rsid w:val="004358C4"/>
    <w:rsid w:val="00435922"/>
    <w:rsid w:val="00435D58"/>
    <w:rsid w:val="00435E67"/>
    <w:rsid w:val="00435EA2"/>
    <w:rsid w:val="0043633B"/>
    <w:rsid w:val="0043641B"/>
    <w:rsid w:val="00436D28"/>
    <w:rsid w:val="00436DAA"/>
    <w:rsid w:val="004373BF"/>
    <w:rsid w:val="00437E48"/>
    <w:rsid w:val="004400BD"/>
    <w:rsid w:val="0044106B"/>
    <w:rsid w:val="00441418"/>
    <w:rsid w:val="004416B7"/>
    <w:rsid w:val="00441B4C"/>
    <w:rsid w:val="00441E7E"/>
    <w:rsid w:val="00442A80"/>
    <w:rsid w:val="00442F0E"/>
    <w:rsid w:val="004430D0"/>
    <w:rsid w:val="00443261"/>
    <w:rsid w:val="0044336B"/>
    <w:rsid w:val="004438DA"/>
    <w:rsid w:val="00443EC6"/>
    <w:rsid w:val="00444B1A"/>
    <w:rsid w:val="00445120"/>
    <w:rsid w:val="00445776"/>
    <w:rsid w:val="00445F0F"/>
    <w:rsid w:val="00446039"/>
    <w:rsid w:val="004462CA"/>
    <w:rsid w:val="004464F9"/>
    <w:rsid w:val="00446CCB"/>
    <w:rsid w:val="0044703F"/>
    <w:rsid w:val="00450C06"/>
    <w:rsid w:val="00450E55"/>
    <w:rsid w:val="00451551"/>
    <w:rsid w:val="00452214"/>
    <w:rsid w:val="0045260F"/>
    <w:rsid w:val="0045267D"/>
    <w:rsid w:val="004528EA"/>
    <w:rsid w:val="004529B7"/>
    <w:rsid w:val="00453ABF"/>
    <w:rsid w:val="00453DCB"/>
    <w:rsid w:val="0045420D"/>
    <w:rsid w:val="00454E14"/>
    <w:rsid w:val="00455284"/>
    <w:rsid w:val="00455401"/>
    <w:rsid w:val="00455848"/>
    <w:rsid w:val="00455E2C"/>
    <w:rsid w:val="0045639A"/>
    <w:rsid w:val="00456EB4"/>
    <w:rsid w:val="00457571"/>
    <w:rsid w:val="0045757E"/>
    <w:rsid w:val="00457827"/>
    <w:rsid w:val="00457C3E"/>
    <w:rsid w:val="00457D83"/>
    <w:rsid w:val="00460060"/>
    <w:rsid w:val="0046049E"/>
    <w:rsid w:val="00460589"/>
    <w:rsid w:val="00460883"/>
    <w:rsid w:val="00460974"/>
    <w:rsid w:val="00460EDD"/>
    <w:rsid w:val="00461DA8"/>
    <w:rsid w:val="00461DC1"/>
    <w:rsid w:val="004625BF"/>
    <w:rsid w:val="00462F72"/>
    <w:rsid w:val="0046310E"/>
    <w:rsid w:val="0046312A"/>
    <w:rsid w:val="00463452"/>
    <w:rsid w:val="00463457"/>
    <w:rsid w:val="00463C94"/>
    <w:rsid w:val="00463DD6"/>
    <w:rsid w:val="00464EB4"/>
    <w:rsid w:val="0046541D"/>
    <w:rsid w:val="00465D5B"/>
    <w:rsid w:val="004675B5"/>
    <w:rsid w:val="00467788"/>
    <w:rsid w:val="00467CC9"/>
    <w:rsid w:val="00470459"/>
    <w:rsid w:val="0047095A"/>
    <w:rsid w:val="00470981"/>
    <w:rsid w:val="00470D36"/>
    <w:rsid w:val="00470E65"/>
    <w:rsid w:val="00470EFB"/>
    <w:rsid w:val="004717EB"/>
    <w:rsid w:val="0047183D"/>
    <w:rsid w:val="004718F3"/>
    <w:rsid w:val="00471967"/>
    <w:rsid w:val="00471A69"/>
    <w:rsid w:val="0047206F"/>
    <w:rsid w:val="004723E7"/>
    <w:rsid w:val="00472457"/>
    <w:rsid w:val="004725D2"/>
    <w:rsid w:val="004733EF"/>
    <w:rsid w:val="004735E7"/>
    <w:rsid w:val="00473AA8"/>
    <w:rsid w:val="00473DCB"/>
    <w:rsid w:val="00473F3D"/>
    <w:rsid w:val="004741F0"/>
    <w:rsid w:val="00474257"/>
    <w:rsid w:val="004743E8"/>
    <w:rsid w:val="0047464B"/>
    <w:rsid w:val="00474B63"/>
    <w:rsid w:val="00474DFD"/>
    <w:rsid w:val="00474F08"/>
    <w:rsid w:val="00475040"/>
    <w:rsid w:val="004750E2"/>
    <w:rsid w:val="00475AB2"/>
    <w:rsid w:val="0047659D"/>
    <w:rsid w:val="00476F7E"/>
    <w:rsid w:val="00477C14"/>
    <w:rsid w:val="00477E19"/>
    <w:rsid w:val="00480942"/>
    <w:rsid w:val="00480BA8"/>
    <w:rsid w:val="00481764"/>
    <w:rsid w:val="00481DD8"/>
    <w:rsid w:val="004829D1"/>
    <w:rsid w:val="00482E07"/>
    <w:rsid w:val="00482E8E"/>
    <w:rsid w:val="00483487"/>
    <w:rsid w:val="00483C11"/>
    <w:rsid w:val="00483C4D"/>
    <w:rsid w:val="00484011"/>
    <w:rsid w:val="004842AE"/>
    <w:rsid w:val="0048484D"/>
    <w:rsid w:val="00484FC1"/>
    <w:rsid w:val="0048531B"/>
    <w:rsid w:val="00485533"/>
    <w:rsid w:val="004858FB"/>
    <w:rsid w:val="00486263"/>
    <w:rsid w:val="00486AD0"/>
    <w:rsid w:val="0048711F"/>
    <w:rsid w:val="00487572"/>
    <w:rsid w:val="00487944"/>
    <w:rsid w:val="004905F6"/>
    <w:rsid w:val="00490B97"/>
    <w:rsid w:val="00490C06"/>
    <w:rsid w:val="00490D4D"/>
    <w:rsid w:val="00490E3B"/>
    <w:rsid w:val="004911BD"/>
    <w:rsid w:val="004915A0"/>
    <w:rsid w:val="00491615"/>
    <w:rsid w:val="00491AA4"/>
    <w:rsid w:val="00491AA6"/>
    <w:rsid w:val="0049205D"/>
    <w:rsid w:val="00492F19"/>
    <w:rsid w:val="00493443"/>
    <w:rsid w:val="00493866"/>
    <w:rsid w:val="00493B21"/>
    <w:rsid w:val="00493D40"/>
    <w:rsid w:val="00493EE3"/>
    <w:rsid w:val="0049401D"/>
    <w:rsid w:val="004942E8"/>
    <w:rsid w:val="004943AE"/>
    <w:rsid w:val="0049483B"/>
    <w:rsid w:val="004952B5"/>
    <w:rsid w:val="004967B6"/>
    <w:rsid w:val="00497272"/>
    <w:rsid w:val="0049739C"/>
    <w:rsid w:val="004A07DC"/>
    <w:rsid w:val="004A118B"/>
    <w:rsid w:val="004A1A9D"/>
    <w:rsid w:val="004A281D"/>
    <w:rsid w:val="004A3CBA"/>
    <w:rsid w:val="004A3EB6"/>
    <w:rsid w:val="004A426E"/>
    <w:rsid w:val="004A448E"/>
    <w:rsid w:val="004A47A7"/>
    <w:rsid w:val="004A504B"/>
    <w:rsid w:val="004A5222"/>
    <w:rsid w:val="004A5952"/>
    <w:rsid w:val="004A59C3"/>
    <w:rsid w:val="004A5F34"/>
    <w:rsid w:val="004A6343"/>
    <w:rsid w:val="004A6911"/>
    <w:rsid w:val="004A6E46"/>
    <w:rsid w:val="004A6EDF"/>
    <w:rsid w:val="004A758D"/>
    <w:rsid w:val="004A764B"/>
    <w:rsid w:val="004B0B57"/>
    <w:rsid w:val="004B1846"/>
    <w:rsid w:val="004B1D15"/>
    <w:rsid w:val="004B25DC"/>
    <w:rsid w:val="004B3652"/>
    <w:rsid w:val="004B377B"/>
    <w:rsid w:val="004B3F90"/>
    <w:rsid w:val="004B4085"/>
    <w:rsid w:val="004B5143"/>
    <w:rsid w:val="004B5331"/>
    <w:rsid w:val="004B53C6"/>
    <w:rsid w:val="004B53E0"/>
    <w:rsid w:val="004B54E0"/>
    <w:rsid w:val="004B5733"/>
    <w:rsid w:val="004B5A50"/>
    <w:rsid w:val="004B5B90"/>
    <w:rsid w:val="004B5C38"/>
    <w:rsid w:val="004B6B85"/>
    <w:rsid w:val="004B70EE"/>
    <w:rsid w:val="004B7384"/>
    <w:rsid w:val="004B7B20"/>
    <w:rsid w:val="004C0103"/>
    <w:rsid w:val="004C0A2E"/>
    <w:rsid w:val="004C0A7F"/>
    <w:rsid w:val="004C0D28"/>
    <w:rsid w:val="004C1352"/>
    <w:rsid w:val="004C17D3"/>
    <w:rsid w:val="004C26A7"/>
    <w:rsid w:val="004C2BAC"/>
    <w:rsid w:val="004C30AC"/>
    <w:rsid w:val="004C4269"/>
    <w:rsid w:val="004C48F0"/>
    <w:rsid w:val="004C4C37"/>
    <w:rsid w:val="004C532E"/>
    <w:rsid w:val="004C5462"/>
    <w:rsid w:val="004C59A8"/>
    <w:rsid w:val="004C6484"/>
    <w:rsid w:val="004C6BF5"/>
    <w:rsid w:val="004C7421"/>
    <w:rsid w:val="004D00E8"/>
    <w:rsid w:val="004D00FE"/>
    <w:rsid w:val="004D0165"/>
    <w:rsid w:val="004D026E"/>
    <w:rsid w:val="004D0410"/>
    <w:rsid w:val="004D10DB"/>
    <w:rsid w:val="004D13D5"/>
    <w:rsid w:val="004D20E9"/>
    <w:rsid w:val="004D4AC4"/>
    <w:rsid w:val="004D4BA9"/>
    <w:rsid w:val="004D4EDF"/>
    <w:rsid w:val="004D5014"/>
    <w:rsid w:val="004D550C"/>
    <w:rsid w:val="004D553B"/>
    <w:rsid w:val="004D5553"/>
    <w:rsid w:val="004D568A"/>
    <w:rsid w:val="004D5C55"/>
    <w:rsid w:val="004D6236"/>
    <w:rsid w:val="004D6EA8"/>
    <w:rsid w:val="004D7F90"/>
    <w:rsid w:val="004E08EE"/>
    <w:rsid w:val="004E0BE8"/>
    <w:rsid w:val="004E147D"/>
    <w:rsid w:val="004E17DA"/>
    <w:rsid w:val="004E24A3"/>
    <w:rsid w:val="004E273E"/>
    <w:rsid w:val="004E3001"/>
    <w:rsid w:val="004E3100"/>
    <w:rsid w:val="004E350E"/>
    <w:rsid w:val="004E3AC9"/>
    <w:rsid w:val="004E3C3B"/>
    <w:rsid w:val="004E445B"/>
    <w:rsid w:val="004E4763"/>
    <w:rsid w:val="004E4DBB"/>
    <w:rsid w:val="004E4E41"/>
    <w:rsid w:val="004E50EA"/>
    <w:rsid w:val="004E59DF"/>
    <w:rsid w:val="004E5E4B"/>
    <w:rsid w:val="004E5EF8"/>
    <w:rsid w:val="004E60BC"/>
    <w:rsid w:val="004E67E1"/>
    <w:rsid w:val="004E6C27"/>
    <w:rsid w:val="004E6CE2"/>
    <w:rsid w:val="004E6F48"/>
    <w:rsid w:val="004E73DB"/>
    <w:rsid w:val="004E793B"/>
    <w:rsid w:val="004E7A26"/>
    <w:rsid w:val="004E7A9B"/>
    <w:rsid w:val="004E7F9C"/>
    <w:rsid w:val="004F06CC"/>
    <w:rsid w:val="004F07BA"/>
    <w:rsid w:val="004F0BBA"/>
    <w:rsid w:val="004F17C8"/>
    <w:rsid w:val="004F1BE5"/>
    <w:rsid w:val="004F20FB"/>
    <w:rsid w:val="004F31EC"/>
    <w:rsid w:val="004F3493"/>
    <w:rsid w:val="004F3625"/>
    <w:rsid w:val="004F3A79"/>
    <w:rsid w:val="004F3B2E"/>
    <w:rsid w:val="004F4A64"/>
    <w:rsid w:val="004F4B41"/>
    <w:rsid w:val="004F5103"/>
    <w:rsid w:val="004F5143"/>
    <w:rsid w:val="004F547D"/>
    <w:rsid w:val="004F54A6"/>
    <w:rsid w:val="004F59C1"/>
    <w:rsid w:val="004F59D6"/>
    <w:rsid w:val="004F5CD7"/>
    <w:rsid w:val="004F5D10"/>
    <w:rsid w:val="004F5E32"/>
    <w:rsid w:val="004F5F47"/>
    <w:rsid w:val="004F5FF2"/>
    <w:rsid w:val="004F61D8"/>
    <w:rsid w:val="004F71E4"/>
    <w:rsid w:val="004F7B15"/>
    <w:rsid w:val="004F7D9E"/>
    <w:rsid w:val="004F7F05"/>
    <w:rsid w:val="005004E8"/>
    <w:rsid w:val="00501243"/>
    <w:rsid w:val="00501812"/>
    <w:rsid w:val="00501AFB"/>
    <w:rsid w:val="00501D14"/>
    <w:rsid w:val="00501D26"/>
    <w:rsid w:val="0050211A"/>
    <w:rsid w:val="00502207"/>
    <w:rsid w:val="00502642"/>
    <w:rsid w:val="00502B16"/>
    <w:rsid w:val="00502C51"/>
    <w:rsid w:val="00504468"/>
    <w:rsid w:val="0050466D"/>
    <w:rsid w:val="005047FC"/>
    <w:rsid w:val="00505EB4"/>
    <w:rsid w:val="0050644F"/>
    <w:rsid w:val="00506D81"/>
    <w:rsid w:val="00506F2A"/>
    <w:rsid w:val="00506F78"/>
    <w:rsid w:val="00507478"/>
    <w:rsid w:val="00507506"/>
    <w:rsid w:val="00507FAF"/>
    <w:rsid w:val="00510207"/>
    <w:rsid w:val="005103DF"/>
    <w:rsid w:val="00510410"/>
    <w:rsid w:val="005108A8"/>
    <w:rsid w:val="00510E5F"/>
    <w:rsid w:val="00510F66"/>
    <w:rsid w:val="00510FB9"/>
    <w:rsid w:val="005119EF"/>
    <w:rsid w:val="00512B09"/>
    <w:rsid w:val="00513FFE"/>
    <w:rsid w:val="00514B5F"/>
    <w:rsid w:val="0051511E"/>
    <w:rsid w:val="00515864"/>
    <w:rsid w:val="00515ACD"/>
    <w:rsid w:val="005168BC"/>
    <w:rsid w:val="00516AEB"/>
    <w:rsid w:val="00516F8D"/>
    <w:rsid w:val="005173D3"/>
    <w:rsid w:val="0051762B"/>
    <w:rsid w:val="0052012C"/>
    <w:rsid w:val="00520220"/>
    <w:rsid w:val="005205DE"/>
    <w:rsid w:val="0052064F"/>
    <w:rsid w:val="00520932"/>
    <w:rsid w:val="00520BDE"/>
    <w:rsid w:val="00520D3E"/>
    <w:rsid w:val="00521185"/>
    <w:rsid w:val="005220ED"/>
    <w:rsid w:val="005224D6"/>
    <w:rsid w:val="005225D6"/>
    <w:rsid w:val="00522944"/>
    <w:rsid w:val="0052303C"/>
    <w:rsid w:val="0052308A"/>
    <w:rsid w:val="00523364"/>
    <w:rsid w:val="005246B6"/>
    <w:rsid w:val="00524C7D"/>
    <w:rsid w:val="00524D4F"/>
    <w:rsid w:val="00524E21"/>
    <w:rsid w:val="00524F59"/>
    <w:rsid w:val="005250D6"/>
    <w:rsid w:val="00525E54"/>
    <w:rsid w:val="00526990"/>
    <w:rsid w:val="00531055"/>
    <w:rsid w:val="00531E1A"/>
    <w:rsid w:val="00532688"/>
    <w:rsid w:val="005331BA"/>
    <w:rsid w:val="00533796"/>
    <w:rsid w:val="00533FD1"/>
    <w:rsid w:val="005344AA"/>
    <w:rsid w:val="00534B84"/>
    <w:rsid w:val="00534E44"/>
    <w:rsid w:val="005350DA"/>
    <w:rsid w:val="0053513C"/>
    <w:rsid w:val="00535FB6"/>
    <w:rsid w:val="0053612E"/>
    <w:rsid w:val="005364F4"/>
    <w:rsid w:val="0053658D"/>
    <w:rsid w:val="005366C3"/>
    <w:rsid w:val="0053699A"/>
    <w:rsid w:val="00536A45"/>
    <w:rsid w:val="00537343"/>
    <w:rsid w:val="005412B9"/>
    <w:rsid w:val="00541E51"/>
    <w:rsid w:val="00541EF1"/>
    <w:rsid w:val="005425C1"/>
    <w:rsid w:val="0054280B"/>
    <w:rsid w:val="00542C36"/>
    <w:rsid w:val="00543834"/>
    <w:rsid w:val="00543C76"/>
    <w:rsid w:val="0054401E"/>
    <w:rsid w:val="00544775"/>
    <w:rsid w:val="00544B5F"/>
    <w:rsid w:val="005453FF"/>
    <w:rsid w:val="00546112"/>
    <w:rsid w:val="0054639C"/>
    <w:rsid w:val="00546A58"/>
    <w:rsid w:val="00546EEF"/>
    <w:rsid w:val="00546FB8"/>
    <w:rsid w:val="00547121"/>
    <w:rsid w:val="005475D2"/>
    <w:rsid w:val="00547611"/>
    <w:rsid w:val="005478F3"/>
    <w:rsid w:val="00547A39"/>
    <w:rsid w:val="0055049F"/>
    <w:rsid w:val="00550D4C"/>
    <w:rsid w:val="0055146E"/>
    <w:rsid w:val="005516F3"/>
    <w:rsid w:val="005517FD"/>
    <w:rsid w:val="005518F7"/>
    <w:rsid w:val="00551DD4"/>
    <w:rsid w:val="0055239C"/>
    <w:rsid w:val="0055252A"/>
    <w:rsid w:val="005527FD"/>
    <w:rsid w:val="00552AE1"/>
    <w:rsid w:val="0055306E"/>
    <w:rsid w:val="005531C9"/>
    <w:rsid w:val="00553970"/>
    <w:rsid w:val="00553A50"/>
    <w:rsid w:val="0055402B"/>
    <w:rsid w:val="005545A4"/>
    <w:rsid w:val="00554F75"/>
    <w:rsid w:val="005551AE"/>
    <w:rsid w:val="00555824"/>
    <w:rsid w:val="00555D75"/>
    <w:rsid w:val="0055634A"/>
    <w:rsid w:val="00556642"/>
    <w:rsid w:val="00556BBC"/>
    <w:rsid w:val="00556CAB"/>
    <w:rsid w:val="00557343"/>
    <w:rsid w:val="005577E6"/>
    <w:rsid w:val="005601A8"/>
    <w:rsid w:val="005602FD"/>
    <w:rsid w:val="00560A8F"/>
    <w:rsid w:val="00560DF0"/>
    <w:rsid w:val="00561261"/>
    <w:rsid w:val="0056190D"/>
    <w:rsid w:val="00561FAA"/>
    <w:rsid w:val="00562143"/>
    <w:rsid w:val="0056236D"/>
    <w:rsid w:val="00562B6E"/>
    <w:rsid w:val="005633C0"/>
    <w:rsid w:val="00563620"/>
    <w:rsid w:val="00564418"/>
    <w:rsid w:val="00564969"/>
    <w:rsid w:val="005652A8"/>
    <w:rsid w:val="005655E6"/>
    <w:rsid w:val="0056564E"/>
    <w:rsid w:val="00565863"/>
    <w:rsid w:val="00565C18"/>
    <w:rsid w:val="00566300"/>
    <w:rsid w:val="0056631F"/>
    <w:rsid w:val="00566B3E"/>
    <w:rsid w:val="0056704C"/>
    <w:rsid w:val="00567251"/>
    <w:rsid w:val="0056759C"/>
    <w:rsid w:val="005676F4"/>
    <w:rsid w:val="00567840"/>
    <w:rsid w:val="00567A3B"/>
    <w:rsid w:val="00567E26"/>
    <w:rsid w:val="00570027"/>
    <w:rsid w:val="00570409"/>
    <w:rsid w:val="00570CB0"/>
    <w:rsid w:val="005710FA"/>
    <w:rsid w:val="00571752"/>
    <w:rsid w:val="0057179C"/>
    <w:rsid w:val="005718DB"/>
    <w:rsid w:val="005727AF"/>
    <w:rsid w:val="005727E4"/>
    <w:rsid w:val="00572FBE"/>
    <w:rsid w:val="005736DC"/>
    <w:rsid w:val="0057370F"/>
    <w:rsid w:val="00573925"/>
    <w:rsid w:val="005745A8"/>
    <w:rsid w:val="00574F47"/>
    <w:rsid w:val="00575BD6"/>
    <w:rsid w:val="00575EE0"/>
    <w:rsid w:val="00576EEA"/>
    <w:rsid w:val="005775FA"/>
    <w:rsid w:val="00577A71"/>
    <w:rsid w:val="00577B49"/>
    <w:rsid w:val="00580589"/>
    <w:rsid w:val="005812B1"/>
    <w:rsid w:val="00581F0B"/>
    <w:rsid w:val="0058200D"/>
    <w:rsid w:val="0058228D"/>
    <w:rsid w:val="00582FE3"/>
    <w:rsid w:val="00583CFC"/>
    <w:rsid w:val="005841C8"/>
    <w:rsid w:val="00585900"/>
    <w:rsid w:val="00585A7A"/>
    <w:rsid w:val="00586FC6"/>
    <w:rsid w:val="00587029"/>
    <w:rsid w:val="00587127"/>
    <w:rsid w:val="005871F8"/>
    <w:rsid w:val="0058794A"/>
    <w:rsid w:val="005879DD"/>
    <w:rsid w:val="005902C3"/>
    <w:rsid w:val="00590DC7"/>
    <w:rsid w:val="00590F9A"/>
    <w:rsid w:val="0059136A"/>
    <w:rsid w:val="0059145A"/>
    <w:rsid w:val="00591910"/>
    <w:rsid w:val="00591BB8"/>
    <w:rsid w:val="005921DA"/>
    <w:rsid w:val="00593765"/>
    <w:rsid w:val="00593F59"/>
    <w:rsid w:val="005948B7"/>
    <w:rsid w:val="005950F0"/>
    <w:rsid w:val="0059513E"/>
    <w:rsid w:val="0059549E"/>
    <w:rsid w:val="00595602"/>
    <w:rsid w:val="0059671E"/>
    <w:rsid w:val="00596CB2"/>
    <w:rsid w:val="00596D2D"/>
    <w:rsid w:val="00596E17"/>
    <w:rsid w:val="00596F0D"/>
    <w:rsid w:val="00597262"/>
    <w:rsid w:val="00597878"/>
    <w:rsid w:val="00597E7D"/>
    <w:rsid w:val="005A0413"/>
    <w:rsid w:val="005A053A"/>
    <w:rsid w:val="005A06BB"/>
    <w:rsid w:val="005A0F5D"/>
    <w:rsid w:val="005A13B0"/>
    <w:rsid w:val="005A199F"/>
    <w:rsid w:val="005A1A84"/>
    <w:rsid w:val="005A1CE9"/>
    <w:rsid w:val="005A1CEB"/>
    <w:rsid w:val="005A20C5"/>
    <w:rsid w:val="005A2D30"/>
    <w:rsid w:val="005A3CF0"/>
    <w:rsid w:val="005A3D86"/>
    <w:rsid w:val="005A4EC4"/>
    <w:rsid w:val="005A584D"/>
    <w:rsid w:val="005A5F5E"/>
    <w:rsid w:val="005A67B9"/>
    <w:rsid w:val="005A67EF"/>
    <w:rsid w:val="005A6AA4"/>
    <w:rsid w:val="005A6D9F"/>
    <w:rsid w:val="005A78F4"/>
    <w:rsid w:val="005A7977"/>
    <w:rsid w:val="005A7B69"/>
    <w:rsid w:val="005A7C57"/>
    <w:rsid w:val="005A7D5B"/>
    <w:rsid w:val="005B091F"/>
    <w:rsid w:val="005B1980"/>
    <w:rsid w:val="005B1A8E"/>
    <w:rsid w:val="005B1EBD"/>
    <w:rsid w:val="005B2092"/>
    <w:rsid w:val="005B2106"/>
    <w:rsid w:val="005B262A"/>
    <w:rsid w:val="005B2A28"/>
    <w:rsid w:val="005B2A5D"/>
    <w:rsid w:val="005B36B0"/>
    <w:rsid w:val="005B3E45"/>
    <w:rsid w:val="005B3F90"/>
    <w:rsid w:val="005B449C"/>
    <w:rsid w:val="005B451F"/>
    <w:rsid w:val="005B48FF"/>
    <w:rsid w:val="005B549B"/>
    <w:rsid w:val="005B5948"/>
    <w:rsid w:val="005B5D8F"/>
    <w:rsid w:val="005B653E"/>
    <w:rsid w:val="005B6962"/>
    <w:rsid w:val="005B6B13"/>
    <w:rsid w:val="005B6B53"/>
    <w:rsid w:val="005B7A63"/>
    <w:rsid w:val="005B7F5C"/>
    <w:rsid w:val="005C09EF"/>
    <w:rsid w:val="005C0D5C"/>
    <w:rsid w:val="005C1BEF"/>
    <w:rsid w:val="005C1E32"/>
    <w:rsid w:val="005C20B5"/>
    <w:rsid w:val="005C2447"/>
    <w:rsid w:val="005C27C3"/>
    <w:rsid w:val="005C299B"/>
    <w:rsid w:val="005C2D6E"/>
    <w:rsid w:val="005C2F2B"/>
    <w:rsid w:val="005C3A68"/>
    <w:rsid w:val="005C3C79"/>
    <w:rsid w:val="005C42DE"/>
    <w:rsid w:val="005C453F"/>
    <w:rsid w:val="005C4A5A"/>
    <w:rsid w:val="005C537C"/>
    <w:rsid w:val="005C59CB"/>
    <w:rsid w:val="005C6106"/>
    <w:rsid w:val="005C670D"/>
    <w:rsid w:val="005C68FE"/>
    <w:rsid w:val="005C6C7D"/>
    <w:rsid w:val="005C73B8"/>
    <w:rsid w:val="005C74E3"/>
    <w:rsid w:val="005C7DC7"/>
    <w:rsid w:val="005D0112"/>
    <w:rsid w:val="005D090B"/>
    <w:rsid w:val="005D0A59"/>
    <w:rsid w:val="005D109E"/>
    <w:rsid w:val="005D13F2"/>
    <w:rsid w:val="005D153E"/>
    <w:rsid w:val="005D1784"/>
    <w:rsid w:val="005D1A09"/>
    <w:rsid w:val="005D1DBF"/>
    <w:rsid w:val="005D1FE6"/>
    <w:rsid w:val="005D220C"/>
    <w:rsid w:val="005D2584"/>
    <w:rsid w:val="005D2A54"/>
    <w:rsid w:val="005D35CD"/>
    <w:rsid w:val="005D363F"/>
    <w:rsid w:val="005D397B"/>
    <w:rsid w:val="005D3BD3"/>
    <w:rsid w:val="005D3E0B"/>
    <w:rsid w:val="005D3FE8"/>
    <w:rsid w:val="005D483F"/>
    <w:rsid w:val="005D4941"/>
    <w:rsid w:val="005D50E5"/>
    <w:rsid w:val="005D598C"/>
    <w:rsid w:val="005D5B74"/>
    <w:rsid w:val="005D5C40"/>
    <w:rsid w:val="005D5D5C"/>
    <w:rsid w:val="005D6C70"/>
    <w:rsid w:val="005D6CBE"/>
    <w:rsid w:val="005D6CD0"/>
    <w:rsid w:val="005D77F8"/>
    <w:rsid w:val="005D7F38"/>
    <w:rsid w:val="005D7FEF"/>
    <w:rsid w:val="005E0142"/>
    <w:rsid w:val="005E038F"/>
    <w:rsid w:val="005E0799"/>
    <w:rsid w:val="005E0E0D"/>
    <w:rsid w:val="005E0F39"/>
    <w:rsid w:val="005E1380"/>
    <w:rsid w:val="005E1802"/>
    <w:rsid w:val="005E1CF4"/>
    <w:rsid w:val="005E1DD9"/>
    <w:rsid w:val="005E1E7C"/>
    <w:rsid w:val="005E1F31"/>
    <w:rsid w:val="005E2030"/>
    <w:rsid w:val="005E220B"/>
    <w:rsid w:val="005E27A2"/>
    <w:rsid w:val="005E2F32"/>
    <w:rsid w:val="005E32E8"/>
    <w:rsid w:val="005E38C5"/>
    <w:rsid w:val="005E3CD5"/>
    <w:rsid w:val="005E3E14"/>
    <w:rsid w:val="005E3F12"/>
    <w:rsid w:val="005E42FB"/>
    <w:rsid w:val="005E4614"/>
    <w:rsid w:val="005E48DE"/>
    <w:rsid w:val="005E4E5E"/>
    <w:rsid w:val="005E4E9D"/>
    <w:rsid w:val="005E4FB6"/>
    <w:rsid w:val="005E527F"/>
    <w:rsid w:val="005E5771"/>
    <w:rsid w:val="005E6B8F"/>
    <w:rsid w:val="005E7667"/>
    <w:rsid w:val="005E7E46"/>
    <w:rsid w:val="005F0849"/>
    <w:rsid w:val="005F0E29"/>
    <w:rsid w:val="005F11D8"/>
    <w:rsid w:val="005F1AC8"/>
    <w:rsid w:val="005F2491"/>
    <w:rsid w:val="005F273A"/>
    <w:rsid w:val="005F27F7"/>
    <w:rsid w:val="005F2A5B"/>
    <w:rsid w:val="005F2D2D"/>
    <w:rsid w:val="005F328E"/>
    <w:rsid w:val="005F3CB3"/>
    <w:rsid w:val="005F3E9A"/>
    <w:rsid w:val="005F3F8F"/>
    <w:rsid w:val="005F43E7"/>
    <w:rsid w:val="005F474B"/>
    <w:rsid w:val="005F4FA7"/>
    <w:rsid w:val="005F530C"/>
    <w:rsid w:val="005F53BD"/>
    <w:rsid w:val="005F69AC"/>
    <w:rsid w:val="005F6FF9"/>
    <w:rsid w:val="005F75F9"/>
    <w:rsid w:val="005F7F7D"/>
    <w:rsid w:val="00600079"/>
    <w:rsid w:val="0060015B"/>
    <w:rsid w:val="00601113"/>
    <w:rsid w:val="006011B9"/>
    <w:rsid w:val="006016D1"/>
    <w:rsid w:val="00601A1F"/>
    <w:rsid w:val="00602126"/>
    <w:rsid w:val="00602225"/>
    <w:rsid w:val="00602B06"/>
    <w:rsid w:val="0060346D"/>
    <w:rsid w:val="006035FA"/>
    <w:rsid w:val="006037A9"/>
    <w:rsid w:val="00603877"/>
    <w:rsid w:val="0060390E"/>
    <w:rsid w:val="00603AC5"/>
    <w:rsid w:val="00603E99"/>
    <w:rsid w:val="00604255"/>
    <w:rsid w:val="00604C15"/>
    <w:rsid w:val="00604C30"/>
    <w:rsid w:val="0060545D"/>
    <w:rsid w:val="0060562A"/>
    <w:rsid w:val="0060563D"/>
    <w:rsid w:val="00605900"/>
    <w:rsid w:val="00605FEA"/>
    <w:rsid w:val="0060671F"/>
    <w:rsid w:val="00606926"/>
    <w:rsid w:val="00606A7A"/>
    <w:rsid w:val="006071F5"/>
    <w:rsid w:val="006074B8"/>
    <w:rsid w:val="00607B22"/>
    <w:rsid w:val="00607CDE"/>
    <w:rsid w:val="0061032F"/>
    <w:rsid w:val="006104D0"/>
    <w:rsid w:val="00610F51"/>
    <w:rsid w:val="00611048"/>
    <w:rsid w:val="006126F5"/>
    <w:rsid w:val="006128E9"/>
    <w:rsid w:val="00612FD8"/>
    <w:rsid w:val="00613ABD"/>
    <w:rsid w:val="00613E19"/>
    <w:rsid w:val="006141BE"/>
    <w:rsid w:val="00614205"/>
    <w:rsid w:val="00614315"/>
    <w:rsid w:val="0061432A"/>
    <w:rsid w:val="0061436B"/>
    <w:rsid w:val="00614B3B"/>
    <w:rsid w:val="00614B67"/>
    <w:rsid w:val="00614E38"/>
    <w:rsid w:val="0061536F"/>
    <w:rsid w:val="006157FD"/>
    <w:rsid w:val="00615824"/>
    <w:rsid w:val="006158D5"/>
    <w:rsid w:val="00615ACB"/>
    <w:rsid w:val="006168A2"/>
    <w:rsid w:val="00616B4A"/>
    <w:rsid w:val="00616BD7"/>
    <w:rsid w:val="00616CEC"/>
    <w:rsid w:val="00616D63"/>
    <w:rsid w:val="00616EB0"/>
    <w:rsid w:val="006179C4"/>
    <w:rsid w:val="00620524"/>
    <w:rsid w:val="00620F35"/>
    <w:rsid w:val="00621DA3"/>
    <w:rsid w:val="00621FC2"/>
    <w:rsid w:val="00622AF3"/>
    <w:rsid w:val="00623860"/>
    <w:rsid w:val="006241EF"/>
    <w:rsid w:val="00624580"/>
    <w:rsid w:val="00624A89"/>
    <w:rsid w:val="00625374"/>
    <w:rsid w:val="006256A5"/>
    <w:rsid w:val="00625952"/>
    <w:rsid w:val="00625D83"/>
    <w:rsid w:val="00625DC0"/>
    <w:rsid w:val="0062670F"/>
    <w:rsid w:val="00626B26"/>
    <w:rsid w:val="00626C6D"/>
    <w:rsid w:val="00626D6B"/>
    <w:rsid w:val="00627171"/>
    <w:rsid w:val="006273E6"/>
    <w:rsid w:val="006277A3"/>
    <w:rsid w:val="00627BCF"/>
    <w:rsid w:val="00627CF7"/>
    <w:rsid w:val="00630178"/>
    <w:rsid w:val="006304CB"/>
    <w:rsid w:val="00630530"/>
    <w:rsid w:val="00630CD5"/>
    <w:rsid w:val="006318EE"/>
    <w:rsid w:val="00632998"/>
    <w:rsid w:val="006329CD"/>
    <w:rsid w:val="00632EAD"/>
    <w:rsid w:val="00633318"/>
    <w:rsid w:val="00633625"/>
    <w:rsid w:val="00633A09"/>
    <w:rsid w:val="006347CE"/>
    <w:rsid w:val="00634804"/>
    <w:rsid w:val="00634841"/>
    <w:rsid w:val="00634911"/>
    <w:rsid w:val="00634A9F"/>
    <w:rsid w:val="00634AB4"/>
    <w:rsid w:val="00634C75"/>
    <w:rsid w:val="00635229"/>
    <w:rsid w:val="00635451"/>
    <w:rsid w:val="00635F92"/>
    <w:rsid w:val="00636ABA"/>
    <w:rsid w:val="00636EB9"/>
    <w:rsid w:val="0063743A"/>
    <w:rsid w:val="00637B31"/>
    <w:rsid w:val="00637FE9"/>
    <w:rsid w:val="0064042B"/>
    <w:rsid w:val="006417EA"/>
    <w:rsid w:val="0064190C"/>
    <w:rsid w:val="00641B18"/>
    <w:rsid w:val="00641D65"/>
    <w:rsid w:val="00641DBF"/>
    <w:rsid w:val="0064209A"/>
    <w:rsid w:val="00642D15"/>
    <w:rsid w:val="00642EC5"/>
    <w:rsid w:val="006435CE"/>
    <w:rsid w:val="006435F5"/>
    <w:rsid w:val="00643673"/>
    <w:rsid w:val="00643789"/>
    <w:rsid w:val="00643CEE"/>
    <w:rsid w:val="0064479C"/>
    <w:rsid w:val="006447EB"/>
    <w:rsid w:val="006449A3"/>
    <w:rsid w:val="00644E5D"/>
    <w:rsid w:val="00645355"/>
    <w:rsid w:val="00645CE5"/>
    <w:rsid w:val="00645DBF"/>
    <w:rsid w:val="0064646A"/>
    <w:rsid w:val="00646A40"/>
    <w:rsid w:val="00647AA1"/>
    <w:rsid w:val="00650521"/>
    <w:rsid w:val="00651697"/>
    <w:rsid w:val="00651984"/>
    <w:rsid w:val="00652214"/>
    <w:rsid w:val="00652630"/>
    <w:rsid w:val="00652A36"/>
    <w:rsid w:val="00652AB9"/>
    <w:rsid w:val="00652BBF"/>
    <w:rsid w:val="0065331B"/>
    <w:rsid w:val="006538C5"/>
    <w:rsid w:val="00653B06"/>
    <w:rsid w:val="00653EFB"/>
    <w:rsid w:val="00654419"/>
    <w:rsid w:val="00654461"/>
    <w:rsid w:val="00654745"/>
    <w:rsid w:val="00654827"/>
    <w:rsid w:val="00654E05"/>
    <w:rsid w:val="00655598"/>
    <w:rsid w:val="006562E4"/>
    <w:rsid w:val="006566D8"/>
    <w:rsid w:val="0065686D"/>
    <w:rsid w:val="00656DCA"/>
    <w:rsid w:val="00656EE1"/>
    <w:rsid w:val="006603F9"/>
    <w:rsid w:val="006606F8"/>
    <w:rsid w:val="006614A0"/>
    <w:rsid w:val="00661804"/>
    <w:rsid w:val="006623E7"/>
    <w:rsid w:val="00662B80"/>
    <w:rsid w:val="00662E8B"/>
    <w:rsid w:val="00662EF5"/>
    <w:rsid w:val="0066316C"/>
    <w:rsid w:val="0066359E"/>
    <w:rsid w:val="006637BE"/>
    <w:rsid w:val="006650E9"/>
    <w:rsid w:val="00665273"/>
    <w:rsid w:val="006653CA"/>
    <w:rsid w:val="00665C95"/>
    <w:rsid w:val="006666E5"/>
    <w:rsid w:val="006667D6"/>
    <w:rsid w:val="0066701F"/>
    <w:rsid w:val="0066768F"/>
    <w:rsid w:val="00667694"/>
    <w:rsid w:val="006706CE"/>
    <w:rsid w:val="00670F6C"/>
    <w:rsid w:val="00671356"/>
    <w:rsid w:val="00671CBC"/>
    <w:rsid w:val="00672133"/>
    <w:rsid w:val="00672ACC"/>
    <w:rsid w:val="006735FD"/>
    <w:rsid w:val="00673D84"/>
    <w:rsid w:val="006741F1"/>
    <w:rsid w:val="00674B13"/>
    <w:rsid w:val="00675446"/>
    <w:rsid w:val="00675571"/>
    <w:rsid w:val="0067599B"/>
    <w:rsid w:val="00675A0E"/>
    <w:rsid w:val="00675BDF"/>
    <w:rsid w:val="006762C0"/>
    <w:rsid w:val="006764A8"/>
    <w:rsid w:val="006765F3"/>
    <w:rsid w:val="006769C8"/>
    <w:rsid w:val="00676E58"/>
    <w:rsid w:val="00676EF6"/>
    <w:rsid w:val="00677497"/>
    <w:rsid w:val="00677A2B"/>
    <w:rsid w:val="0068070C"/>
    <w:rsid w:val="00680EA0"/>
    <w:rsid w:val="006811A5"/>
    <w:rsid w:val="006818D3"/>
    <w:rsid w:val="00681DCA"/>
    <w:rsid w:val="00682800"/>
    <w:rsid w:val="0068296B"/>
    <w:rsid w:val="00682D5E"/>
    <w:rsid w:val="00682F86"/>
    <w:rsid w:val="00683299"/>
    <w:rsid w:val="00683986"/>
    <w:rsid w:val="00683A15"/>
    <w:rsid w:val="00683F58"/>
    <w:rsid w:val="00683F9B"/>
    <w:rsid w:val="00684656"/>
    <w:rsid w:val="00684D1E"/>
    <w:rsid w:val="00685070"/>
    <w:rsid w:val="006852C7"/>
    <w:rsid w:val="006852CE"/>
    <w:rsid w:val="006857FF"/>
    <w:rsid w:val="006858ED"/>
    <w:rsid w:val="00685C94"/>
    <w:rsid w:val="00685E8F"/>
    <w:rsid w:val="00685FFF"/>
    <w:rsid w:val="00686C12"/>
    <w:rsid w:val="006872DB"/>
    <w:rsid w:val="00687610"/>
    <w:rsid w:val="006877CA"/>
    <w:rsid w:val="006903A2"/>
    <w:rsid w:val="00690B4D"/>
    <w:rsid w:val="00691014"/>
    <w:rsid w:val="0069107B"/>
    <w:rsid w:val="00692678"/>
    <w:rsid w:val="006928DF"/>
    <w:rsid w:val="0069292A"/>
    <w:rsid w:val="00692D14"/>
    <w:rsid w:val="00692DC3"/>
    <w:rsid w:val="00692F7E"/>
    <w:rsid w:val="0069320C"/>
    <w:rsid w:val="00693295"/>
    <w:rsid w:val="00693F71"/>
    <w:rsid w:val="00694624"/>
    <w:rsid w:val="006948A7"/>
    <w:rsid w:val="0069520B"/>
    <w:rsid w:val="00695742"/>
    <w:rsid w:val="00695D57"/>
    <w:rsid w:val="00695E72"/>
    <w:rsid w:val="00696251"/>
    <w:rsid w:val="00696335"/>
    <w:rsid w:val="006A0164"/>
    <w:rsid w:val="006A04F2"/>
    <w:rsid w:val="006A0A34"/>
    <w:rsid w:val="006A16E6"/>
    <w:rsid w:val="006A1BE3"/>
    <w:rsid w:val="006A1E64"/>
    <w:rsid w:val="006A2EF1"/>
    <w:rsid w:val="006A3173"/>
    <w:rsid w:val="006A3364"/>
    <w:rsid w:val="006A3D07"/>
    <w:rsid w:val="006A4010"/>
    <w:rsid w:val="006A4323"/>
    <w:rsid w:val="006A47EF"/>
    <w:rsid w:val="006A50BD"/>
    <w:rsid w:val="006A5396"/>
    <w:rsid w:val="006A5498"/>
    <w:rsid w:val="006A5A6B"/>
    <w:rsid w:val="006A5C38"/>
    <w:rsid w:val="006A5D05"/>
    <w:rsid w:val="006A5DB2"/>
    <w:rsid w:val="006A60CC"/>
    <w:rsid w:val="006A61C8"/>
    <w:rsid w:val="006A6322"/>
    <w:rsid w:val="006A697B"/>
    <w:rsid w:val="006A7A3B"/>
    <w:rsid w:val="006B0067"/>
    <w:rsid w:val="006B018E"/>
    <w:rsid w:val="006B2043"/>
    <w:rsid w:val="006B23E3"/>
    <w:rsid w:val="006B25E6"/>
    <w:rsid w:val="006B26BC"/>
    <w:rsid w:val="006B2E3A"/>
    <w:rsid w:val="006B30D6"/>
    <w:rsid w:val="006B3368"/>
    <w:rsid w:val="006B400B"/>
    <w:rsid w:val="006B423C"/>
    <w:rsid w:val="006B468D"/>
    <w:rsid w:val="006B4DAD"/>
    <w:rsid w:val="006B5030"/>
    <w:rsid w:val="006B50CD"/>
    <w:rsid w:val="006B5A03"/>
    <w:rsid w:val="006B5C02"/>
    <w:rsid w:val="006B5E1F"/>
    <w:rsid w:val="006B65C7"/>
    <w:rsid w:val="006B69F9"/>
    <w:rsid w:val="006B6EA6"/>
    <w:rsid w:val="006B7255"/>
    <w:rsid w:val="006B7315"/>
    <w:rsid w:val="006B7516"/>
    <w:rsid w:val="006B7A23"/>
    <w:rsid w:val="006C0016"/>
    <w:rsid w:val="006C0452"/>
    <w:rsid w:val="006C06C6"/>
    <w:rsid w:val="006C0B52"/>
    <w:rsid w:val="006C1169"/>
    <w:rsid w:val="006C1202"/>
    <w:rsid w:val="006C1727"/>
    <w:rsid w:val="006C1793"/>
    <w:rsid w:val="006C1897"/>
    <w:rsid w:val="006C2C9B"/>
    <w:rsid w:val="006C301F"/>
    <w:rsid w:val="006C32FD"/>
    <w:rsid w:val="006C3937"/>
    <w:rsid w:val="006C39CE"/>
    <w:rsid w:val="006C3E1D"/>
    <w:rsid w:val="006C3EF6"/>
    <w:rsid w:val="006C487C"/>
    <w:rsid w:val="006C4C79"/>
    <w:rsid w:val="006C4FF8"/>
    <w:rsid w:val="006C5C68"/>
    <w:rsid w:val="006C5D21"/>
    <w:rsid w:val="006C63BB"/>
    <w:rsid w:val="006C66BE"/>
    <w:rsid w:val="006C68BD"/>
    <w:rsid w:val="006C6DEA"/>
    <w:rsid w:val="006D064C"/>
    <w:rsid w:val="006D0C52"/>
    <w:rsid w:val="006D0FCC"/>
    <w:rsid w:val="006D1070"/>
    <w:rsid w:val="006D133D"/>
    <w:rsid w:val="006D1765"/>
    <w:rsid w:val="006D1956"/>
    <w:rsid w:val="006D1A3B"/>
    <w:rsid w:val="006D21F5"/>
    <w:rsid w:val="006D231E"/>
    <w:rsid w:val="006D2486"/>
    <w:rsid w:val="006D25B0"/>
    <w:rsid w:val="006D2E66"/>
    <w:rsid w:val="006D3089"/>
    <w:rsid w:val="006D35E3"/>
    <w:rsid w:val="006D393F"/>
    <w:rsid w:val="006D3EF7"/>
    <w:rsid w:val="006D44E4"/>
    <w:rsid w:val="006D4553"/>
    <w:rsid w:val="006D4E08"/>
    <w:rsid w:val="006D4E9F"/>
    <w:rsid w:val="006D5853"/>
    <w:rsid w:val="006D58AA"/>
    <w:rsid w:val="006D58FB"/>
    <w:rsid w:val="006D5D66"/>
    <w:rsid w:val="006D6470"/>
    <w:rsid w:val="006D6C2D"/>
    <w:rsid w:val="006D77C4"/>
    <w:rsid w:val="006D7D2D"/>
    <w:rsid w:val="006D7EF1"/>
    <w:rsid w:val="006E01F9"/>
    <w:rsid w:val="006E0522"/>
    <w:rsid w:val="006E057B"/>
    <w:rsid w:val="006E0EF4"/>
    <w:rsid w:val="006E126D"/>
    <w:rsid w:val="006E140B"/>
    <w:rsid w:val="006E1583"/>
    <w:rsid w:val="006E1879"/>
    <w:rsid w:val="006E19A1"/>
    <w:rsid w:val="006E1FC3"/>
    <w:rsid w:val="006E2255"/>
    <w:rsid w:val="006E2D0F"/>
    <w:rsid w:val="006E33E3"/>
    <w:rsid w:val="006E3DF8"/>
    <w:rsid w:val="006E4382"/>
    <w:rsid w:val="006E4411"/>
    <w:rsid w:val="006E477A"/>
    <w:rsid w:val="006E49D3"/>
    <w:rsid w:val="006E5143"/>
    <w:rsid w:val="006E5739"/>
    <w:rsid w:val="006E5B47"/>
    <w:rsid w:val="006E7647"/>
    <w:rsid w:val="006E771C"/>
    <w:rsid w:val="006E7A20"/>
    <w:rsid w:val="006E7F39"/>
    <w:rsid w:val="006F0937"/>
    <w:rsid w:val="006F0B4A"/>
    <w:rsid w:val="006F0CDD"/>
    <w:rsid w:val="006F0D43"/>
    <w:rsid w:val="006F0D55"/>
    <w:rsid w:val="006F1FBC"/>
    <w:rsid w:val="006F2201"/>
    <w:rsid w:val="006F22F2"/>
    <w:rsid w:val="006F2427"/>
    <w:rsid w:val="006F2B6C"/>
    <w:rsid w:val="006F2CBD"/>
    <w:rsid w:val="006F3396"/>
    <w:rsid w:val="006F3667"/>
    <w:rsid w:val="006F48CA"/>
    <w:rsid w:val="006F49EA"/>
    <w:rsid w:val="006F4B96"/>
    <w:rsid w:val="006F5505"/>
    <w:rsid w:val="006F5DA3"/>
    <w:rsid w:val="006F67BB"/>
    <w:rsid w:val="006F6D17"/>
    <w:rsid w:val="006F6F81"/>
    <w:rsid w:val="006F733D"/>
    <w:rsid w:val="006F7F32"/>
    <w:rsid w:val="0070038F"/>
    <w:rsid w:val="007006DA"/>
    <w:rsid w:val="00700DF4"/>
    <w:rsid w:val="00700F71"/>
    <w:rsid w:val="00700F94"/>
    <w:rsid w:val="0070138A"/>
    <w:rsid w:val="00701AAA"/>
    <w:rsid w:val="00703FD8"/>
    <w:rsid w:val="0070414B"/>
    <w:rsid w:val="00704257"/>
    <w:rsid w:val="007048D5"/>
    <w:rsid w:val="00704A39"/>
    <w:rsid w:val="00704CE9"/>
    <w:rsid w:val="00706104"/>
    <w:rsid w:val="0070616B"/>
    <w:rsid w:val="00706185"/>
    <w:rsid w:val="00706295"/>
    <w:rsid w:val="007063E7"/>
    <w:rsid w:val="007063F8"/>
    <w:rsid w:val="007064DE"/>
    <w:rsid w:val="00706676"/>
    <w:rsid w:val="00706CCA"/>
    <w:rsid w:val="00706FDA"/>
    <w:rsid w:val="00707350"/>
    <w:rsid w:val="007074C8"/>
    <w:rsid w:val="007077BB"/>
    <w:rsid w:val="007108BC"/>
    <w:rsid w:val="00710C7B"/>
    <w:rsid w:val="007112A2"/>
    <w:rsid w:val="0071134A"/>
    <w:rsid w:val="007116F7"/>
    <w:rsid w:val="00711B8B"/>
    <w:rsid w:val="00711BE6"/>
    <w:rsid w:val="00711F9A"/>
    <w:rsid w:val="00712386"/>
    <w:rsid w:val="00712AF4"/>
    <w:rsid w:val="00712C5B"/>
    <w:rsid w:val="00713810"/>
    <w:rsid w:val="007138EB"/>
    <w:rsid w:val="00713AC1"/>
    <w:rsid w:val="00713D40"/>
    <w:rsid w:val="00714020"/>
    <w:rsid w:val="007143F6"/>
    <w:rsid w:val="00714803"/>
    <w:rsid w:val="0071480C"/>
    <w:rsid w:val="00714DA1"/>
    <w:rsid w:val="007155A0"/>
    <w:rsid w:val="00715AD2"/>
    <w:rsid w:val="0071642F"/>
    <w:rsid w:val="00716669"/>
    <w:rsid w:val="007166F6"/>
    <w:rsid w:val="007179A6"/>
    <w:rsid w:val="00717C63"/>
    <w:rsid w:val="00717CF5"/>
    <w:rsid w:val="00717F76"/>
    <w:rsid w:val="007204CD"/>
    <w:rsid w:val="007204FD"/>
    <w:rsid w:val="007206DC"/>
    <w:rsid w:val="0072097B"/>
    <w:rsid w:val="00720D91"/>
    <w:rsid w:val="00720DEF"/>
    <w:rsid w:val="0072187A"/>
    <w:rsid w:val="00722239"/>
    <w:rsid w:val="00722416"/>
    <w:rsid w:val="007225BC"/>
    <w:rsid w:val="00722A2D"/>
    <w:rsid w:val="00722A33"/>
    <w:rsid w:val="00722F46"/>
    <w:rsid w:val="00723F7A"/>
    <w:rsid w:val="007245E0"/>
    <w:rsid w:val="0072480F"/>
    <w:rsid w:val="0072487B"/>
    <w:rsid w:val="00724C04"/>
    <w:rsid w:val="00724DBE"/>
    <w:rsid w:val="00724DE2"/>
    <w:rsid w:val="00725367"/>
    <w:rsid w:val="00726109"/>
    <w:rsid w:val="00726122"/>
    <w:rsid w:val="0072635B"/>
    <w:rsid w:val="00726FE8"/>
    <w:rsid w:val="0073027D"/>
    <w:rsid w:val="00730293"/>
    <w:rsid w:val="007303A5"/>
    <w:rsid w:val="007307C0"/>
    <w:rsid w:val="007309A1"/>
    <w:rsid w:val="00730B3E"/>
    <w:rsid w:val="00730DF3"/>
    <w:rsid w:val="007311FF"/>
    <w:rsid w:val="00731E6C"/>
    <w:rsid w:val="00732082"/>
    <w:rsid w:val="007322D7"/>
    <w:rsid w:val="00732D51"/>
    <w:rsid w:val="00732F96"/>
    <w:rsid w:val="0073420B"/>
    <w:rsid w:val="00734822"/>
    <w:rsid w:val="00734A07"/>
    <w:rsid w:val="00734CFF"/>
    <w:rsid w:val="0073514B"/>
    <w:rsid w:val="00735B78"/>
    <w:rsid w:val="00735DB1"/>
    <w:rsid w:val="00735FB7"/>
    <w:rsid w:val="00736367"/>
    <w:rsid w:val="00736535"/>
    <w:rsid w:val="0073686B"/>
    <w:rsid w:val="00736AAC"/>
    <w:rsid w:val="00737125"/>
    <w:rsid w:val="00737585"/>
    <w:rsid w:val="00737C80"/>
    <w:rsid w:val="00737E70"/>
    <w:rsid w:val="00737F9A"/>
    <w:rsid w:val="007402FD"/>
    <w:rsid w:val="007405FB"/>
    <w:rsid w:val="00740BDE"/>
    <w:rsid w:val="00740E48"/>
    <w:rsid w:val="007410F7"/>
    <w:rsid w:val="00741343"/>
    <w:rsid w:val="0074148F"/>
    <w:rsid w:val="007418FD"/>
    <w:rsid w:val="00741B65"/>
    <w:rsid w:val="00741D2A"/>
    <w:rsid w:val="00741F93"/>
    <w:rsid w:val="00742AE9"/>
    <w:rsid w:val="0074392B"/>
    <w:rsid w:val="00743AB2"/>
    <w:rsid w:val="00743EC4"/>
    <w:rsid w:val="007441A3"/>
    <w:rsid w:val="007443EA"/>
    <w:rsid w:val="007446D2"/>
    <w:rsid w:val="00744CCE"/>
    <w:rsid w:val="00744E6B"/>
    <w:rsid w:val="00744FA4"/>
    <w:rsid w:val="00745FBF"/>
    <w:rsid w:val="0074610B"/>
    <w:rsid w:val="0074760E"/>
    <w:rsid w:val="007478C9"/>
    <w:rsid w:val="00750413"/>
    <w:rsid w:val="00750499"/>
    <w:rsid w:val="00750766"/>
    <w:rsid w:val="0075100C"/>
    <w:rsid w:val="007512F7"/>
    <w:rsid w:val="00751343"/>
    <w:rsid w:val="00751A20"/>
    <w:rsid w:val="00751BD4"/>
    <w:rsid w:val="0075245D"/>
    <w:rsid w:val="00752E2B"/>
    <w:rsid w:val="007531A2"/>
    <w:rsid w:val="0075387F"/>
    <w:rsid w:val="00753CF5"/>
    <w:rsid w:val="00753DBA"/>
    <w:rsid w:val="0075433A"/>
    <w:rsid w:val="00754513"/>
    <w:rsid w:val="007548C4"/>
    <w:rsid w:val="00754ABA"/>
    <w:rsid w:val="00754F92"/>
    <w:rsid w:val="0075543E"/>
    <w:rsid w:val="00755A68"/>
    <w:rsid w:val="007563D3"/>
    <w:rsid w:val="00756C2F"/>
    <w:rsid w:val="00757786"/>
    <w:rsid w:val="007577BE"/>
    <w:rsid w:val="00757A53"/>
    <w:rsid w:val="00757D83"/>
    <w:rsid w:val="007605D8"/>
    <w:rsid w:val="00761201"/>
    <w:rsid w:val="0076122F"/>
    <w:rsid w:val="007613A8"/>
    <w:rsid w:val="00761474"/>
    <w:rsid w:val="007614FD"/>
    <w:rsid w:val="007624A2"/>
    <w:rsid w:val="00762525"/>
    <w:rsid w:val="00762685"/>
    <w:rsid w:val="00762BA4"/>
    <w:rsid w:val="00762D55"/>
    <w:rsid w:val="00764078"/>
    <w:rsid w:val="007640A9"/>
    <w:rsid w:val="007641D2"/>
    <w:rsid w:val="007641ED"/>
    <w:rsid w:val="007644CD"/>
    <w:rsid w:val="007649B7"/>
    <w:rsid w:val="00764ABB"/>
    <w:rsid w:val="00765D0B"/>
    <w:rsid w:val="00765E76"/>
    <w:rsid w:val="0076693F"/>
    <w:rsid w:val="00766AE4"/>
    <w:rsid w:val="00766C42"/>
    <w:rsid w:val="00766D79"/>
    <w:rsid w:val="00766E19"/>
    <w:rsid w:val="00766E48"/>
    <w:rsid w:val="00766F9C"/>
    <w:rsid w:val="00767190"/>
    <w:rsid w:val="0076731B"/>
    <w:rsid w:val="00767D39"/>
    <w:rsid w:val="00770300"/>
    <w:rsid w:val="00770386"/>
    <w:rsid w:val="007706DD"/>
    <w:rsid w:val="007706EB"/>
    <w:rsid w:val="0077079D"/>
    <w:rsid w:val="00770A70"/>
    <w:rsid w:val="00770EA9"/>
    <w:rsid w:val="00770EBE"/>
    <w:rsid w:val="007718C4"/>
    <w:rsid w:val="00771909"/>
    <w:rsid w:val="00771DC5"/>
    <w:rsid w:val="00771EFC"/>
    <w:rsid w:val="00771F5A"/>
    <w:rsid w:val="007721EE"/>
    <w:rsid w:val="00772E4A"/>
    <w:rsid w:val="0077332C"/>
    <w:rsid w:val="0077337A"/>
    <w:rsid w:val="007739B1"/>
    <w:rsid w:val="00773C31"/>
    <w:rsid w:val="00775968"/>
    <w:rsid w:val="00775E55"/>
    <w:rsid w:val="00775F21"/>
    <w:rsid w:val="00776624"/>
    <w:rsid w:val="00776853"/>
    <w:rsid w:val="00776D2F"/>
    <w:rsid w:val="0077726D"/>
    <w:rsid w:val="00777360"/>
    <w:rsid w:val="00777F61"/>
    <w:rsid w:val="00780461"/>
    <w:rsid w:val="00780466"/>
    <w:rsid w:val="00781281"/>
    <w:rsid w:val="00781790"/>
    <w:rsid w:val="00781A18"/>
    <w:rsid w:val="00781DEE"/>
    <w:rsid w:val="00781F1A"/>
    <w:rsid w:val="00781F9F"/>
    <w:rsid w:val="00782129"/>
    <w:rsid w:val="00782B0D"/>
    <w:rsid w:val="00782BFE"/>
    <w:rsid w:val="00783328"/>
    <w:rsid w:val="0078375D"/>
    <w:rsid w:val="00784374"/>
    <w:rsid w:val="00784492"/>
    <w:rsid w:val="00785C0E"/>
    <w:rsid w:val="00785E5D"/>
    <w:rsid w:val="00786B53"/>
    <w:rsid w:val="00787453"/>
    <w:rsid w:val="007876AA"/>
    <w:rsid w:val="007876D3"/>
    <w:rsid w:val="007876DD"/>
    <w:rsid w:val="0078795D"/>
    <w:rsid w:val="00787CB8"/>
    <w:rsid w:val="00790CD2"/>
    <w:rsid w:val="0079112E"/>
    <w:rsid w:val="007914AB"/>
    <w:rsid w:val="00791B4F"/>
    <w:rsid w:val="00792829"/>
    <w:rsid w:val="007935F4"/>
    <w:rsid w:val="007936A6"/>
    <w:rsid w:val="007939FC"/>
    <w:rsid w:val="00793C42"/>
    <w:rsid w:val="00793CD6"/>
    <w:rsid w:val="007940D1"/>
    <w:rsid w:val="007941AD"/>
    <w:rsid w:val="00794964"/>
    <w:rsid w:val="00794FE4"/>
    <w:rsid w:val="00795DE6"/>
    <w:rsid w:val="00797335"/>
    <w:rsid w:val="0079764B"/>
    <w:rsid w:val="0079781A"/>
    <w:rsid w:val="00797E5B"/>
    <w:rsid w:val="00797FC5"/>
    <w:rsid w:val="007A0897"/>
    <w:rsid w:val="007A12D4"/>
    <w:rsid w:val="007A134C"/>
    <w:rsid w:val="007A1546"/>
    <w:rsid w:val="007A15B0"/>
    <w:rsid w:val="007A15E9"/>
    <w:rsid w:val="007A21A6"/>
    <w:rsid w:val="007A228C"/>
    <w:rsid w:val="007A24C1"/>
    <w:rsid w:val="007A28DF"/>
    <w:rsid w:val="007A368E"/>
    <w:rsid w:val="007A3DDA"/>
    <w:rsid w:val="007A47B4"/>
    <w:rsid w:val="007A4E6C"/>
    <w:rsid w:val="007A4F81"/>
    <w:rsid w:val="007A54F3"/>
    <w:rsid w:val="007A5868"/>
    <w:rsid w:val="007A5A96"/>
    <w:rsid w:val="007A5BA6"/>
    <w:rsid w:val="007A5C07"/>
    <w:rsid w:val="007A5D0F"/>
    <w:rsid w:val="007A6323"/>
    <w:rsid w:val="007A6684"/>
    <w:rsid w:val="007A6B4A"/>
    <w:rsid w:val="007A6C8F"/>
    <w:rsid w:val="007A7056"/>
    <w:rsid w:val="007A7ACF"/>
    <w:rsid w:val="007B01ED"/>
    <w:rsid w:val="007B0429"/>
    <w:rsid w:val="007B04CE"/>
    <w:rsid w:val="007B0789"/>
    <w:rsid w:val="007B0C39"/>
    <w:rsid w:val="007B173E"/>
    <w:rsid w:val="007B1BAD"/>
    <w:rsid w:val="007B1E8E"/>
    <w:rsid w:val="007B2497"/>
    <w:rsid w:val="007B2894"/>
    <w:rsid w:val="007B28AF"/>
    <w:rsid w:val="007B2A0D"/>
    <w:rsid w:val="007B2E83"/>
    <w:rsid w:val="007B323C"/>
    <w:rsid w:val="007B3408"/>
    <w:rsid w:val="007B4236"/>
    <w:rsid w:val="007B42CC"/>
    <w:rsid w:val="007B496C"/>
    <w:rsid w:val="007B4B0B"/>
    <w:rsid w:val="007B518D"/>
    <w:rsid w:val="007B51A2"/>
    <w:rsid w:val="007B55D5"/>
    <w:rsid w:val="007B55F4"/>
    <w:rsid w:val="007B5C00"/>
    <w:rsid w:val="007B67B9"/>
    <w:rsid w:val="007B67CA"/>
    <w:rsid w:val="007B6871"/>
    <w:rsid w:val="007B6E64"/>
    <w:rsid w:val="007B7074"/>
    <w:rsid w:val="007B7868"/>
    <w:rsid w:val="007B7A2F"/>
    <w:rsid w:val="007B7A8F"/>
    <w:rsid w:val="007C0444"/>
    <w:rsid w:val="007C04A5"/>
    <w:rsid w:val="007C04F1"/>
    <w:rsid w:val="007C0866"/>
    <w:rsid w:val="007C08D5"/>
    <w:rsid w:val="007C101F"/>
    <w:rsid w:val="007C160E"/>
    <w:rsid w:val="007C1C10"/>
    <w:rsid w:val="007C23B3"/>
    <w:rsid w:val="007C2B69"/>
    <w:rsid w:val="007C2DD2"/>
    <w:rsid w:val="007C32EE"/>
    <w:rsid w:val="007C3877"/>
    <w:rsid w:val="007C3AD1"/>
    <w:rsid w:val="007C3D33"/>
    <w:rsid w:val="007C4AA2"/>
    <w:rsid w:val="007C56F1"/>
    <w:rsid w:val="007C5BBC"/>
    <w:rsid w:val="007C5ECE"/>
    <w:rsid w:val="007C63CD"/>
    <w:rsid w:val="007C6C4F"/>
    <w:rsid w:val="007C7D96"/>
    <w:rsid w:val="007C7E2B"/>
    <w:rsid w:val="007D08F6"/>
    <w:rsid w:val="007D0C5C"/>
    <w:rsid w:val="007D124F"/>
    <w:rsid w:val="007D18C2"/>
    <w:rsid w:val="007D1D23"/>
    <w:rsid w:val="007D21C7"/>
    <w:rsid w:val="007D2449"/>
    <w:rsid w:val="007D27EB"/>
    <w:rsid w:val="007D2906"/>
    <w:rsid w:val="007D294A"/>
    <w:rsid w:val="007D2CDD"/>
    <w:rsid w:val="007D2F2E"/>
    <w:rsid w:val="007D30B2"/>
    <w:rsid w:val="007D370D"/>
    <w:rsid w:val="007D3AF4"/>
    <w:rsid w:val="007D40AA"/>
    <w:rsid w:val="007D4264"/>
    <w:rsid w:val="007D47D2"/>
    <w:rsid w:val="007D4B97"/>
    <w:rsid w:val="007D4CC1"/>
    <w:rsid w:val="007D5549"/>
    <w:rsid w:val="007D5F76"/>
    <w:rsid w:val="007D61F7"/>
    <w:rsid w:val="007D6EC0"/>
    <w:rsid w:val="007D784A"/>
    <w:rsid w:val="007D7E1D"/>
    <w:rsid w:val="007E05CF"/>
    <w:rsid w:val="007E0872"/>
    <w:rsid w:val="007E29F6"/>
    <w:rsid w:val="007E3632"/>
    <w:rsid w:val="007E40AA"/>
    <w:rsid w:val="007E448F"/>
    <w:rsid w:val="007E4650"/>
    <w:rsid w:val="007E46C3"/>
    <w:rsid w:val="007E503C"/>
    <w:rsid w:val="007E573C"/>
    <w:rsid w:val="007E5B29"/>
    <w:rsid w:val="007E5B6B"/>
    <w:rsid w:val="007E5BE7"/>
    <w:rsid w:val="007E5C16"/>
    <w:rsid w:val="007E6154"/>
    <w:rsid w:val="007E6546"/>
    <w:rsid w:val="007E6573"/>
    <w:rsid w:val="007E68E5"/>
    <w:rsid w:val="007E6B4F"/>
    <w:rsid w:val="007E7454"/>
    <w:rsid w:val="007E747F"/>
    <w:rsid w:val="007F0146"/>
    <w:rsid w:val="007F0B40"/>
    <w:rsid w:val="007F0C47"/>
    <w:rsid w:val="007F10B9"/>
    <w:rsid w:val="007F10D5"/>
    <w:rsid w:val="007F133D"/>
    <w:rsid w:val="007F192F"/>
    <w:rsid w:val="007F1A48"/>
    <w:rsid w:val="007F258B"/>
    <w:rsid w:val="007F2653"/>
    <w:rsid w:val="007F2A5C"/>
    <w:rsid w:val="007F31CB"/>
    <w:rsid w:val="007F3580"/>
    <w:rsid w:val="007F38B6"/>
    <w:rsid w:val="007F3D21"/>
    <w:rsid w:val="007F4CBC"/>
    <w:rsid w:val="007F510A"/>
    <w:rsid w:val="007F572E"/>
    <w:rsid w:val="007F57C6"/>
    <w:rsid w:val="007F5CB3"/>
    <w:rsid w:val="007F6AB8"/>
    <w:rsid w:val="007F70D1"/>
    <w:rsid w:val="007F75F8"/>
    <w:rsid w:val="008000D3"/>
    <w:rsid w:val="00800385"/>
    <w:rsid w:val="008012E2"/>
    <w:rsid w:val="0080162F"/>
    <w:rsid w:val="008016EA"/>
    <w:rsid w:val="00801C47"/>
    <w:rsid w:val="00802404"/>
    <w:rsid w:val="00802B92"/>
    <w:rsid w:val="00802C4C"/>
    <w:rsid w:val="00802F07"/>
    <w:rsid w:val="0080326C"/>
    <w:rsid w:val="0080345C"/>
    <w:rsid w:val="00803A1D"/>
    <w:rsid w:val="00803C3C"/>
    <w:rsid w:val="008042B1"/>
    <w:rsid w:val="0080455E"/>
    <w:rsid w:val="00804A25"/>
    <w:rsid w:val="00804B11"/>
    <w:rsid w:val="00805145"/>
    <w:rsid w:val="00805B1F"/>
    <w:rsid w:val="00805FDC"/>
    <w:rsid w:val="008066C9"/>
    <w:rsid w:val="00806E01"/>
    <w:rsid w:val="00806E79"/>
    <w:rsid w:val="008073E3"/>
    <w:rsid w:val="00807645"/>
    <w:rsid w:val="00807DB2"/>
    <w:rsid w:val="008100D8"/>
    <w:rsid w:val="008102B7"/>
    <w:rsid w:val="00810417"/>
    <w:rsid w:val="008105A1"/>
    <w:rsid w:val="008112EE"/>
    <w:rsid w:val="008127B7"/>
    <w:rsid w:val="00812B6F"/>
    <w:rsid w:val="00812EBE"/>
    <w:rsid w:val="00812ECC"/>
    <w:rsid w:val="00813152"/>
    <w:rsid w:val="0081315C"/>
    <w:rsid w:val="00813926"/>
    <w:rsid w:val="00813E25"/>
    <w:rsid w:val="00814647"/>
    <w:rsid w:val="008146C8"/>
    <w:rsid w:val="0081486A"/>
    <w:rsid w:val="00814AB5"/>
    <w:rsid w:val="00815207"/>
    <w:rsid w:val="00815B36"/>
    <w:rsid w:val="008163AE"/>
    <w:rsid w:val="0081686E"/>
    <w:rsid w:val="00816B65"/>
    <w:rsid w:val="00816BB7"/>
    <w:rsid w:val="00816FCB"/>
    <w:rsid w:val="0081713D"/>
    <w:rsid w:val="00817762"/>
    <w:rsid w:val="00817B32"/>
    <w:rsid w:val="008203EE"/>
    <w:rsid w:val="00820CF4"/>
    <w:rsid w:val="00820D88"/>
    <w:rsid w:val="00820F30"/>
    <w:rsid w:val="0082116F"/>
    <w:rsid w:val="00821EDF"/>
    <w:rsid w:val="00821F71"/>
    <w:rsid w:val="00822C3A"/>
    <w:rsid w:val="0082328F"/>
    <w:rsid w:val="00823688"/>
    <w:rsid w:val="00823E01"/>
    <w:rsid w:val="00824195"/>
    <w:rsid w:val="0082483F"/>
    <w:rsid w:val="00824890"/>
    <w:rsid w:val="00824C8C"/>
    <w:rsid w:val="0082522F"/>
    <w:rsid w:val="008255F8"/>
    <w:rsid w:val="008258A0"/>
    <w:rsid w:val="008260FD"/>
    <w:rsid w:val="00826B2F"/>
    <w:rsid w:val="00826CD9"/>
    <w:rsid w:val="00826D4E"/>
    <w:rsid w:val="0082719B"/>
    <w:rsid w:val="0082751A"/>
    <w:rsid w:val="008276A5"/>
    <w:rsid w:val="008279DE"/>
    <w:rsid w:val="00830099"/>
    <w:rsid w:val="00830A3F"/>
    <w:rsid w:val="00830FF0"/>
    <w:rsid w:val="00831548"/>
    <w:rsid w:val="0083156D"/>
    <w:rsid w:val="008316F9"/>
    <w:rsid w:val="00831979"/>
    <w:rsid w:val="00831A44"/>
    <w:rsid w:val="00831C53"/>
    <w:rsid w:val="00832029"/>
    <w:rsid w:val="00832798"/>
    <w:rsid w:val="0083349C"/>
    <w:rsid w:val="008335FD"/>
    <w:rsid w:val="00834E57"/>
    <w:rsid w:val="00835A8E"/>
    <w:rsid w:val="00835B51"/>
    <w:rsid w:val="00835F0D"/>
    <w:rsid w:val="00836DB6"/>
    <w:rsid w:val="00836DBC"/>
    <w:rsid w:val="008371DF"/>
    <w:rsid w:val="0084130A"/>
    <w:rsid w:val="008420BC"/>
    <w:rsid w:val="0084228D"/>
    <w:rsid w:val="008422C6"/>
    <w:rsid w:val="00842430"/>
    <w:rsid w:val="00842BFE"/>
    <w:rsid w:val="00842FD8"/>
    <w:rsid w:val="008432E8"/>
    <w:rsid w:val="0084347B"/>
    <w:rsid w:val="00843B63"/>
    <w:rsid w:val="00843C4F"/>
    <w:rsid w:val="008440B3"/>
    <w:rsid w:val="008440D7"/>
    <w:rsid w:val="00844842"/>
    <w:rsid w:val="00845782"/>
    <w:rsid w:val="00845A10"/>
    <w:rsid w:val="008464D7"/>
    <w:rsid w:val="008470E1"/>
    <w:rsid w:val="00847367"/>
    <w:rsid w:val="0084792B"/>
    <w:rsid w:val="00847B6D"/>
    <w:rsid w:val="00850195"/>
    <w:rsid w:val="0085063A"/>
    <w:rsid w:val="00850BF1"/>
    <w:rsid w:val="00850D94"/>
    <w:rsid w:val="00850DDE"/>
    <w:rsid w:val="00850DEE"/>
    <w:rsid w:val="00851341"/>
    <w:rsid w:val="00851352"/>
    <w:rsid w:val="00851836"/>
    <w:rsid w:val="00851F63"/>
    <w:rsid w:val="00852A0B"/>
    <w:rsid w:val="00852B53"/>
    <w:rsid w:val="00852DA0"/>
    <w:rsid w:val="00852E42"/>
    <w:rsid w:val="00853479"/>
    <w:rsid w:val="00853BE5"/>
    <w:rsid w:val="00853C41"/>
    <w:rsid w:val="00853C49"/>
    <w:rsid w:val="00853F36"/>
    <w:rsid w:val="0085412B"/>
    <w:rsid w:val="008545B8"/>
    <w:rsid w:val="008547BD"/>
    <w:rsid w:val="008548DA"/>
    <w:rsid w:val="008548E8"/>
    <w:rsid w:val="00855267"/>
    <w:rsid w:val="0085545B"/>
    <w:rsid w:val="008558AF"/>
    <w:rsid w:val="00855D7B"/>
    <w:rsid w:val="008569C3"/>
    <w:rsid w:val="00856BBA"/>
    <w:rsid w:val="00857075"/>
    <w:rsid w:val="00857077"/>
    <w:rsid w:val="00857A22"/>
    <w:rsid w:val="00857B1D"/>
    <w:rsid w:val="00857C2A"/>
    <w:rsid w:val="00857E1B"/>
    <w:rsid w:val="0086012A"/>
    <w:rsid w:val="00860E67"/>
    <w:rsid w:val="008610AB"/>
    <w:rsid w:val="0086135C"/>
    <w:rsid w:val="008618D0"/>
    <w:rsid w:val="00861DB0"/>
    <w:rsid w:val="0086234D"/>
    <w:rsid w:val="00863017"/>
    <w:rsid w:val="00863230"/>
    <w:rsid w:val="008633F0"/>
    <w:rsid w:val="008649CC"/>
    <w:rsid w:val="00864F72"/>
    <w:rsid w:val="00865026"/>
    <w:rsid w:val="00865109"/>
    <w:rsid w:val="00865782"/>
    <w:rsid w:val="0086586D"/>
    <w:rsid w:val="0086587E"/>
    <w:rsid w:val="00865BD0"/>
    <w:rsid w:val="00865C31"/>
    <w:rsid w:val="00865D43"/>
    <w:rsid w:val="0086688D"/>
    <w:rsid w:val="008674BF"/>
    <w:rsid w:val="008703A4"/>
    <w:rsid w:val="008704BD"/>
    <w:rsid w:val="008709DA"/>
    <w:rsid w:val="00870B81"/>
    <w:rsid w:val="008710E1"/>
    <w:rsid w:val="00871588"/>
    <w:rsid w:val="0087178A"/>
    <w:rsid w:val="008717D8"/>
    <w:rsid w:val="00872091"/>
    <w:rsid w:val="00872120"/>
    <w:rsid w:val="0087215C"/>
    <w:rsid w:val="00872204"/>
    <w:rsid w:val="008723F2"/>
    <w:rsid w:val="008726A3"/>
    <w:rsid w:val="00872704"/>
    <w:rsid w:val="008729CD"/>
    <w:rsid w:val="00872ADB"/>
    <w:rsid w:val="0087303B"/>
    <w:rsid w:val="00873040"/>
    <w:rsid w:val="008732D0"/>
    <w:rsid w:val="00873476"/>
    <w:rsid w:val="00873748"/>
    <w:rsid w:val="0087386F"/>
    <w:rsid w:val="00873B4B"/>
    <w:rsid w:val="00873E39"/>
    <w:rsid w:val="008744CF"/>
    <w:rsid w:val="00874A0C"/>
    <w:rsid w:val="00874F04"/>
    <w:rsid w:val="00875449"/>
    <w:rsid w:val="00875D25"/>
    <w:rsid w:val="00875F2C"/>
    <w:rsid w:val="0087642F"/>
    <w:rsid w:val="008765CD"/>
    <w:rsid w:val="008765CE"/>
    <w:rsid w:val="008771AB"/>
    <w:rsid w:val="00877C92"/>
    <w:rsid w:val="00877D4A"/>
    <w:rsid w:val="00880DE3"/>
    <w:rsid w:val="00880E35"/>
    <w:rsid w:val="00880E44"/>
    <w:rsid w:val="00880FF0"/>
    <w:rsid w:val="00881413"/>
    <w:rsid w:val="00881FC9"/>
    <w:rsid w:val="00882C36"/>
    <w:rsid w:val="00883160"/>
    <w:rsid w:val="00883164"/>
    <w:rsid w:val="00883A4C"/>
    <w:rsid w:val="00884F8B"/>
    <w:rsid w:val="008851E4"/>
    <w:rsid w:val="008857F0"/>
    <w:rsid w:val="00885C9A"/>
    <w:rsid w:val="00885E12"/>
    <w:rsid w:val="00886178"/>
    <w:rsid w:val="00886316"/>
    <w:rsid w:val="0088667B"/>
    <w:rsid w:val="00887321"/>
    <w:rsid w:val="008875FE"/>
    <w:rsid w:val="00887958"/>
    <w:rsid w:val="00887D04"/>
    <w:rsid w:val="00887D43"/>
    <w:rsid w:val="00887F8E"/>
    <w:rsid w:val="00890EC4"/>
    <w:rsid w:val="0089144E"/>
    <w:rsid w:val="00891BB0"/>
    <w:rsid w:val="008926E2"/>
    <w:rsid w:val="00892752"/>
    <w:rsid w:val="00892B01"/>
    <w:rsid w:val="008937E0"/>
    <w:rsid w:val="00893CE5"/>
    <w:rsid w:val="00894034"/>
    <w:rsid w:val="00894163"/>
    <w:rsid w:val="0089469C"/>
    <w:rsid w:val="00894832"/>
    <w:rsid w:val="00894BA7"/>
    <w:rsid w:val="008953AA"/>
    <w:rsid w:val="008959CC"/>
    <w:rsid w:val="00895AE8"/>
    <w:rsid w:val="00896234"/>
    <w:rsid w:val="00896526"/>
    <w:rsid w:val="008968BA"/>
    <w:rsid w:val="0089721F"/>
    <w:rsid w:val="008973B5"/>
    <w:rsid w:val="00897916"/>
    <w:rsid w:val="00897C5E"/>
    <w:rsid w:val="00897E43"/>
    <w:rsid w:val="008A0FD6"/>
    <w:rsid w:val="008A1402"/>
    <w:rsid w:val="008A179F"/>
    <w:rsid w:val="008A19A4"/>
    <w:rsid w:val="008A1FEB"/>
    <w:rsid w:val="008A224C"/>
    <w:rsid w:val="008A2601"/>
    <w:rsid w:val="008A2DD0"/>
    <w:rsid w:val="008A3059"/>
    <w:rsid w:val="008A30CB"/>
    <w:rsid w:val="008A3443"/>
    <w:rsid w:val="008A34BD"/>
    <w:rsid w:val="008A3700"/>
    <w:rsid w:val="008A3A7F"/>
    <w:rsid w:val="008A43CB"/>
    <w:rsid w:val="008A47BD"/>
    <w:rsid w:val="008A4EED"/>
    <w:rsid w:val="008A52AE"/>
    <w:rsid w:val="008A5587"/>
    <w:rsid w:val="008A5F4D"/>
    <w:rsid w:val="008A5F93"/>
    <w:rsid w:val="008A63E6"/>
    <w:rsid w:val="008A64B0"/>
    <w:rsid w:val="008A6934"/>
    <w:rsid w:val="008A6A45"/>
    <w:rsid w:val="008A6D3E"/>
    <w:rsid w:val="008A6D89"/>
    <w:rsid w:val="008A7007"/>
    <w:rsid w:val="008A7133"/>
    <w:rsid w:val="008A714C"/>
    <w:rsid w:val="008A788F"/>
    <w:rsid w:val="008B127D"/>
    <w:rsid w:val="008B2027"/>
    <w:rsid w:val="008B2AB0"/>
    <w:rsid w:val="008B3137"/>
    <w:rsid w:val="008B322D"/>
    <w:rsid w:val="008B34D7"/>
    <w:rsid w:val="008B4D7C"/>
    <w:rsid w:val="008B5631"/>
    <w:rsid w:val="008B564D"/>
    <w:rsid w:val="008B5691"/>
    <w:rsid w:val="008B5C42"/>
    <w:rsid w:val="008B5CFF"/>
    <w:rsid w:val="008B6671"/>
    <w:rsid w:val="008B67DE"/>
    <w:rsid w:val="008B694B"/>
    <w:rsid w:val="008B6AA5"/>
    <w:rsid w:val="008B7536"/>
    <w:rsid w:val="008B7A29"/>
    <w:rsid w:val="008C0499"/>
    <w:rsid w:val="008C099B"/>
    <w:rsid w:val="008C0CA6"/>
    <w:rsid w:val="008C0ED4"/>
    <w:rsid w:val="008C2171"/>
    <w:rsid w:val="008C222B"/>
    <w:rsid w:val="008C24FE"/>
    <w:rsid w:val="008C2EFD"/>
    <w:rsid w:val="008C4512"/>
    <w:rsid w:val="008C4827"/>
    <w:rsid w:val="008C51FB"/>
    <w:rsid w:val="008C52A4"/>
    <w:rsid w:val="008C547D"/>
    <w:rsid w:val="008C55A1"/>
    <w:rsid w:val="008C5738"/>
    <w:rsid w:val="008C5976"/>
    <w:rsid w:val="008C5E52"/>
    <w:rsid w:val="008C6107"/>
    <w:rsid w:val="008C6F09"/>
    <w:rsid w:val="008C786C"/>
    <w:rsid w:val="008C7EAD"/>
    <w:rsid w:val="008C7EC4"/>
    <w:rsid w:val="008C7EDD"/>
    <w:rsid w:val="008D0338"/>
    <w:rsid w:val="008D0CFE"/>
    <w:rsid w:val="008D1437"/>
    <w:rsid w:val="008D1FCC"/>
    <w:rsid w:val="008D204C"/>
    <w:rsid w:val="008D2376"/>
    <w:rsid w:val="008D2426"/>
    <w:rsid w:val="008D25DF"/>
    <w:rsid w:val="008D28D5"/>
    <w:rsid w:val="008D386C"/>
    <w:rsid w:val="008D3915"/>
    <w:rsid w:val="008D4847"/>
    <w:rsid w:val="008D551F"/>
    <w:rsid w:val="008D59E4"/>
    <w:rsid w:val="008D6152"/>
    <w:rsid w:val="008D65A3"/>
    <w:rsid w:val="008D6C24"/>
    <w:rsid w:val="008D700E"/>
    <w:rsid w:val="008D731B"/>
    <w:rsid w:val="008D7BA4"/>
    <w:rsid w:val="008E0103"/>
    <w:rsid w:val="008E07FB"/>
    <w:rsid w:val="008E096E"/>
    <w:rsid w:val="008E11B3"/>
    <w:rsid w:val="008E1B08"/>
    <w:rsid w:val="008E1CD2"/>
    <w:rsid w:val="008E1CD7"/>
    <w:rsid w:val="008E1FB9"/>
    <w:rsid w:val="008E3A75"/>
    <w:rsid w:val="008E3C38"/>
    <w:rsid w:val="008E3F3F"/>
    <w:rsid w:val="008E42A0"/>
    <w:rsid w:val="008E4905"/>
    <w:rsid w:val="008E4E80"/>
    <w:rsid w:val="008E4F27"/>
    <w:rsid w:val="008E52C2"/>
    <w:rsid w:val="008E6506"/>
    <w:rsid w:val="008E6A7B"/>
    <w:rsid w:val="008E6CD9"/>
    <w:rsid w:val="008E7332"/>
    <w:rsid w:val="008E7BA9"/>
    <w:rsid w:val="008F0818"/>
    <w:rsid w:val="008F0F81"/>
    <w:rsid w:val="008F102F"/>
    <w:rsid w:val="008F1293"/>
    <w:rsid w:val="008F13B1"/>
    <w:rsid w:val="008F1421"/>
    <w:rsid w:val="008F154B"/>
    <w:rsid w:val="008F15C6"/>
    <w:rsid w:val="008F19FE"/>
    <w:rsid w:val="008F27BF"/>
    <w:rsid w:val="008F29AF"/>
    <w:rsid w:val="008F2E64"/>
    <w:rsid w:val="008F300E"/>
    <w:rsid w:val="008F319F"/>
    <w:rsid w:val="008F377B"/>
    <w:rsid w:val="008F381D"/>
    <w:rsid w:val="008F3AB0"/>
    <w:rsid w:val="008F3BAB"/>
    <w:rsid w:val="008F4889"/>
    <w:rsid w:val="008F55AD"/>
    <w:rsid w:val="008F5722"/>
    <w:rsid w:val="008F5B65"/>
    <w:rsid w:val="008F5C62"/>
    <w:rsid w:val="008F5DB0"/>
    <w:rsid w:val="008F5E3C"/>
    <w:rsid w:val="008F64D2"/>
    <w:rsid w:val="008F6689"/>
    <w:rsid w:val="008F6824"/>
    <w:rsid w:val="008F68AC"/>
    <w:rsid w:val="008F7633"/>
    <w:rsid w:val="008F7B11"/>
    <w:rsid w:val="009000D2"/>
    <w:rsid w:val="009007C9"/>
    <w:rsid w:val="00900A0E"/>
    <w:rsid w:val="00900AF5"/>
    <w:rsid w:val="00900B7E"/>
    <w:rsid w:val="00901486"/>
    <w:rsid w:val="0090214A"/>
    <w:rsid w:val="0090234D"/>
    <w:rsid w:val="009023BE"/>
    <w:rsid w:val="009033CC"/>
    <w:rsid w:val="0090388A"/>
    <w:rsid w:val="00903B0C"/>
    <w:rsid w:val="00903C57"/>
    <w:rsid w:val="00903F85"/>
    <w:rsid w:val="00904802"/>
    <w:rsid w:val="009048FF"/>
    <w:rsid w:val="00904F0A"/>
    <w:rsid w:val="009050C0"/>
    <w:rsid w:val="00905616"/>
    <w:rsid w:val="00905696"/>
    <w:rsid w:val="00906000"/>
    <w:rsid w:val="0090640F"/>
    <w:rsid w:val="00906496"/>
    <w:rsid w:val="009073A6"/>
    <w:rsid w:val="009076FC"/>
    <w:rsid w:val="00907775"/>
    <w:rsid w:val="0091032A"/>
    <w:rsid w:val="0091071C"/>
    <w:rsid w:val="00910759"/>
    <w:rsid w:val="009109BE"/>
    <w:rsid w:val="00910EBE"/>
    <w:rsid w:val="00911042"/>
    <w:rsid w:val="00911827"/>
    <w:rsid w:val="00911CAD"/>
    <w:rsid w:val="00911EC3"/>
    <w:rsid w:val="00912216"/>
    <w:rsid w:val="0091227F"/>
    <w:rsid w:val="00912852"/>
    <w:rsid w:val="00912A25"/>
    <w:rsid w:val="00913D37"/>
    <w:rsid w:val="00913E43"/>
    <w:rsid w:val="009142EC"/>
    <w:rsid w:val="009145E4"/>
    <w:rsid w:val="00914BE4"/>
    <w:rsid w:val="009154C3"/>
    <w:rsid w:val="009157D7"/>
    <w:rsid w:val="00915EA7"/>
    <w:rsid w:val="0091610F"/>
    <w:rsid w:val="00916358"/>
    <w:rsid w:val="009168CC"/>
    <w:rsid w:val="00916ADB"/>
    <w:rsid w:val="00916C0B"/>
    <w:rsid w:val="00916E73"/>
    <w:rsid w:val="0091705C"/>
    <w:rsid w:val="0091725E"/>
    <w:rsid w:val="009173FE"/>
    <w:rsid w:val="00917436"/>
    <w:rsid w:val="0091743B"/>
    <w:rsid w:val="00920288"/>
    <w:rsid w:val="00921889"/>
    <w:rsid w:val="0092207D"/>
    <w:rsid w:val="00922D9B"/>
    <w:rsid w:val="009234CE"/>
    <w:rsid w:val="00923540"/>
    <w:rsid w:val="009237C3"/>
    <w:rsid w:val="00923B6D"/>
    <w:rsid w:val="009243CD"/>
    <w:rsid w:val="00924448"/>
    <w:rsid w:val="00924608"/>
    <w:rsid w:val="00924A83"/>
    <w:rsid w:val="00925322"/>
    <w:rsid w:val="00925B2B"/>
    <w:rsid w:val="00925B70"/>
    <w:rsid w:val="00925CE9"/>
    <w:rsid w:val="00926386"/>
    <w:rsid w:val="009264A9"/>
    <w:rsid w:val="00926767"/>
    <w:rsid w:val="00926B0E"/>
    <w:rsid w:val="00926B7C"/>
    <w:rsid w:val="00926E4F"/>
    <w:rsid w:val="00926F2D"/>
    <w:rsid w:val="00927120"/>
    <w:rsid w:val="0092771E"/>
    <w:rsid w:val="0092796F"/>
    <w:rsid w:val="00927BC3"/>
    <w:rsid w:val="00927E6C"/>
    <w:rsid w:val="009300F1"/>
    <w:rsid w:val="00930340"/>
    <w:rsid w:val="00930BE4"/>
    <w:rsid w:val="00930CA8"/>
    <w:rsid w:val="009310DF"/>
    <w:rsid w:val="009313E9"/>
    <w:rsid w:val="00931872"/>
    <w:rsid w:val="009319EB"/>
    <w:rsid w:val="00931D2D"/>
    <w:rsid w:val="00932118"/>
    <w:rsid w:val="009324A7"/>
    <w:rsid w:val="00932806"/>
    <w:rsid w:val="009333AC"/>
    <w:rsid w:val="009337C8"/>
    <w:rsid w:val="009339D7"/>
    <w:rsid w:val="00933A50"/>
    <w:rsid w:val="00933BD4"/>
    <w:rsid w:val="00933E0D"/>
    <w:rsid w:val="00933E2F"/>
    <w:rsid w:val="00933E56"/>
    <w:rsid w:val="009340CE"/>
    <w:rsid w:val="00934144"/>
    <w:rsid w:val="0093455A"/>
    <w:rsid w:val="00935073"/>
    <w:rsid w:val="00935472"/>
    <w:rsid w:val="00935D90"/>
    <w:rsid w:val="009361D5"/>
    <w:rsid w:val="00936587"/>
    <w:rsid w:val="00936590"/>
    <w:rsid w:val="009366FE"/>
    <w:rsid w:val="00936B08"/>
    <w:rsid w:val="00936C84"/>
    <w:rsid w:val="00937497"/>
    <w:rsid w:val="00937965"/>
    <w:rsid w:val="009379DB"/>
    <w:rsid w:val="00937D5D"/>
    <w:rsid w:val="00937F4D"/>
    <w:rsid w:val="009405C2"/>
    <w:rsid w:val="009408CC"/>
    <w:rsid w:val="00940AD4"/>
    <w:rsid w:val="00940ECF"/>
    <w:rsid w:val="009414C7"/>
    <w:rsid w:val="009419A1"/>
    <w:rsid w:val="00941A81"/>
    <w:rsid w:val="00941F3F"/>
    <w:rsid w:val="009427D0"/>
    <w:rsid w:val="009428A4"/>
    <w:rsid w:val="009429D4"/>
    <w:rsid w:val="00942C8B"/>
    <w:rsid w:val="0094316B"/>
    <w:rsid w:val="009435E7"/>
    <w:rsid w:val="00943EB4"/>
    <w:rsid w:val="009440FA"/>
    <w:rsid w:val="00944380"/>
    <w:rsid w:val="00944A16"/>
    <w:rsid w:val="009456C4"/>
    <w:rsid w:val="00947460"/>
    <w:rsid w:val="009475EA"/>
    <w:rsid w:val="00947601"/>
    <w:rsid w:val="009504CD"/>
    <w:rsid w:val="009507AA"/>
    <w:rsid w:val="00950839"/>
    <w:rsid w:val="00950890"/>
    <w:rsid w:val="00950924"/>
    <w:rsid w:val="00951143"/>
    <w:rsid w:val="00951208"/>
    <w:rsid w:val="0095160F"/>
    <w:rsid w:val="0095175F"/>
    <w:rsid w:val="00951C93"/>
    <w:rsid w:val="00952016"/>
    <w:rsid w:val="0095257F"/>
    <w:rsid w:val="009525C5"/>
    <w:rsid w:val="0095268A"/>
    <w:rsid w:val="00952ACD"/>
    <w:rsid w:val="00953334"/>
    <w:rsid w:val="00953D1B"/>
    <w:rsid w:val="009541C2"/>
    <w:rsid w:val="009542A1"/>
    <w:rsid w:val="00954B72"/>
    <w:rsid w:val="00954BE7"/>
    <w:rsid w:val="009557CC"/>
    <w:rsid w:val="00955CAD"/>
    <w:rsid w:val="00955ED3"/>
    <w:rsid w:val="00956513"/>
    <w:rsid w:val="009569A0"/>
    <w:rsid w:val="00956CB1"/>
    <w:rsid w:val="009574A1"/>
    <w:rsid w:val="009575E5"/>
    <w:rsid w:val="0095782E"/>
    <w:rsid w:val="0096014A"/>
    <w:rsid w:val="00961288"/>
    <w:rsid w:val="00961ABF"/>
    <w:rsid w:val="00962507"/>
    <w:rsid w:val="00962BCB"/>
    <w:rsid w:val="0096300E"/>
    <w:rsid w:val="0096302C"/>
    <w:rsid w:val="00964096"/>
    <w:rsid w:val="00964864"/>
    <w:rsid w:val="009648D5"/>
    <w:rsid w:val="00964A38"/>
    <w:rsid w:val="00964A8D"/>
    <w:rsid w:val="00964C63"/>
    <w:rsid w:val="0096514F"/>
    <w:rsid w:val="009659F4"/>
    <w:rsid w:val="00965D14"/>
    <w:rsid w:val="009664EE"/>
    <w:rsid w:val="00966A60"/>
    <w:rsid w:val="009675FB"/>
    <w:rsid w:val="00970867"/>
    <w:rsid w:val="00970BB6"/>
    <w:rsid w:val="00970D60"/>
    <w:rsid w:val="00971043"/>
    <w:rsid w:val="00971325"/>
    <w:rsid w:val="009728F6"/>
    <w:rsid w:val="0097295C"/>
    <w:rsid w:val="009732D8"/>
    <w:rsid w:val="0097382C"/>
    <w:rsid w:val="009739E4"/>
    <w:rsid w:val="00973A83"/>
    <w:rsid w:val="00973D74"/>
    <w:rsid w:val="00973F5C"/>
    <w:rsid w:val="00974062"/>
    <w:rsid w:val="00974128"/>
    <w:rsid w:val="009748F8"/>
    <w:rsid w:val="00974D5A"/>
    <w:rsid w:val="00974FBB"/>
    <w:rsid w:val="00975702"/>
    <w:rsid w:val="009758F3"/>
    <w:rsid w:val="009759EF"/>
    <w:rsid w:val="00975C31"/>
    <w:rsid w:val="00976508"/>
    <w:rsid w:val="00976966"/>
    <w:rsid w:val="00976D32"/>
    <w:rsid w:val="00976EF7"/>
    <w:rsid w:val="009774CB"/>
    <w:rsid w:val="0097751C"/>
    <w:rsid w:val="00977667"/>
    <w:rsid w:val="0098033F"/>
    <w:rsid w:val="009808AF"/>
    <w:rsid w:val="009812B1"/>
    <w:rsid w:val="00981B8C"/>
    <w:rsid w:val="00983907"/>
    <w:rsid w:val="00984293"/>
    <w:rsid w:val="0098455B"/>
    <w:rsid w:val="009845A5"/>
    <w:rsid w:val="009845CE"/>
    <w:rsid w:val="00984C2E"/>
    <w:rsid w:val="00984E20"/>
    <w:rsid w:val="00984E4C"/>
    <w:rsid w:val="009856D4"/>
    <w:rsid w:val="00985A75"/>
    <w:rsid w:val="00985AED"/>
    <w:rsid w:val="00985AF8"/>
    <w:rsid w:val="00986527"/>
    <w:rsid w:val="00986A7F"/>
    <w:rsid w:val="009872DE"/>
    <w:rsid w:val="009874D0"/>
    <w:rsid w:val="009876C6"/>
    <w:rsid w:val="009879BF"/>
    <w:rsid w:val="0099058A"/>
    <w:rsid w:val="00990A08"/>
    <w:rsid w:val="00990C55"/>
    <w:rsid w:val="00990C7A"/>
    <w:rsid w:val="00990CBF"/>
    <w:rsid w:val="009913B8"/>
    <w:rsid w:val="00991736"/>
    <w:rsid w:val="00991E2C"/>
    <w:rsid w:val="009925EF"/>
    <w:rsid w:val="009927C7"/>
    <w:rsid w:val="00992A2C"/>
    <w:rsid w:val="0099390E"/>
    <w:rsid w:val="00993FF3"/>
    <w:rsid w:val="009943C3"/>
    <w:rsid w:val="009945E8"/>
    <w:rsid w:val="009946CE"/>
    <w:rsid w:val="00994704"/>
    <w:rsid w:val="009949BD"/>
    <w:rsid w:val="00994EDF"/>
    <w:rsid w:val="00995552"/>
    <w:rsid w:val="00995912"/>
    <w:rsid w:val="009960E5"/>
    <w:rsid w:val="009964E7"/>
    <w:rsid w:val="009966CA"/>
    <w:rsid w:val="0099683F"/>
    <w:rsid w:val="0099766E"/>
    <w:rsid w:val="00997BC4"/>
    <w:rsid w:val="009A06A9"/>
    <w:rsid w:val="009A09A5"/>
    <w:rsid w:val="009A1A51"/>
    <w:rsid w:val="009A1DF5"/>
    <w:rsid w:val="009A2792"/>
    <w:rsid w:val="009A2A10"/>
    <w:rsid w:val="009A2A28"/>
    <w:rsid w:val="009A3A16"/>
    <w:rsid w:val="009A3C54"/>
    <w:rsid w:val="009A4396"/>
    <w:rsid w:val="009A44AB"/>
    <w:rsid w:val="009A5FFC"/>
    <w:rsid w:val="009A634F"/>
    <w:rsid w:val="009A77FD"/>
    <w:rsid w:val="009A7ADC"/>
    <w:rsid w:val="009A7C5B"/>
    <w:rsid w:val="009A7D19"/>
    <w:rsid w:val="009A7F25"/>
    <w:rsid w:val="009B04DD"/>
    <w:rsid w:val="009B0672"/>
    <w:rsid w:val="009B0929"/>
    <w:rsid w:val="009B0984"/>
    <w:rsid w:val="009B0B6A"/>
    <w:rsid w:val="009B0D30"/>
    <w:rsid w:val="009B1044"/>
    <w:rsid w:val="009B1694"/>
    <w:rsid w:val="009B17CB"/>
    <w:rsid w:val="009B1857"/>
    <w:rsid w:val="009B28AA"/>
    <w:rsid w:val="009B2C7A"/>
    <w:rsid w:val="009B2F68"/>
    <w:rsid w:val="009B3254"/>
    <w:rsid w:val="009B3A0B"/>
    <w:rsid w:val="009B40FA"/>
    <w:rsid w:val="009B47F9"/>
    <w:rsid w:val="009B4DCF"/>
    <w:rsid w:val="009B4FE4"/>
    <w:rsid w:val="009B51E4"/>
    <w:rsid w:val="009B51FF"/>
    <w:rsid w:val="009B6086"/>
    <w:rsid w:val="009B6107"/>
    <w:rsid w:val="009B6F04"/>
    <w:rsid w:val="009B7505"/>
    <w:rsid w:val="009B7A6D"/>
    <w:rsid w:val="009B7B68"/>
    <w:rsid w:val="009C0284"/>
    <w:rsid w:val="009C029C"/>
    <w:rsid w:val="009C02FB"/>
    <w:rsid w:val="009C05DA"/>
    <w:rsid w:val="009C07C5"/>
    <w:rsid w:val="009C07C6"/>
    <w:rsid w:val="009C0EBE"/>
    <w:rsid w:val="009C1541"/>
    <w:rsid w:val="009C1708"/>
    <w:rsid w:val="009C19B7"/>
    <w:rsid w:val="009C1B11"/>
    <w:rsid w:val="009C1C70"/>
    <w:rsid w:val="009C213C"/>
    <w:rsid w:val="009C2272"/>
    <w:rsid w:val="009C24EC"/>
    <w:rsid w:val="009C2E9E"/>
    <w:rsid w:val="009C37DA"/>
    <w:rsid w:val="009C45BF"/>
    <w:rsid w:val="009C48FF"/>
    <w:rsid w:val="009C4961"/>
    <w:rsid w:val="009C4FF6"/>
    <w:rsid w:val="009C5079"/>
    <w:rsid w:val="009C5497"/>
    <w:rsid w:val="009C5546"/>
    <w:rsid w:val="009C5AAB"/>
    <w:rsid w:val="009C5ABB"/>
    <w:rsid w:val="009C5AE8"/>
    <w:rsid w:val="009C5F25"/>
    <w:rsid w:val="009C6CEB"/>
    <w:rsid w:val="009C7195"/>
    <w:rsid w:val="009C7551"/>
    <w:rsid w:val="009C77AC"/>
    <w:rsid w:val="009D01AB"/>
    <w:rsid w:val="009D01DD"/>
    <w:rsid w:val="009D16A3"/>
    <w:rsid w:val="009D1735"/>
    <w:rsid w:val="009D29E3"/>
    <w:rsid w:val="009D3102"/>
    <w:rsid w:val="009D31DF"/>
    <w:rsid w:val="009D36EA"/>
    <w:rsid w:val="009D3D69"/>
    <w:rsid w:val="009D3E8B"/>
    <w:rsid w:val="009D4384"/>
    <w:rsid w:val="009D4422"/>
    <w:rsid w:val="009D4639"/>
    <w:rsid w:val="009D4ADD"/>
    <w:rsid w:val="009D525F"/>
    <w:rsid w:val="009D5AAB"/>
    <w:rsid w:val="009D5AEA"/>
    <w:rsid w:val="009D6D3C"/>
    <w:rsid w:val="009D6DA0"/>
    <w:rsid w:val="009D6F10"/>
    <w:rsid w:val="009D737B"/>
    <w:rsid w:val="009D7711"/>
    <w:rsid w:val="009D7C51"/>
    <w:rsid w:val="009E09EB"/>
    <w:rsid w:val="009E13EB"/>
    <w:rsid w:val="009E164E"/>
    <w:rsid w:val="009E196C"/>
    <w:rsid w:val="009E2EB0"/>
    <w:rsid w:val="009E30DB"/>
    <w:rsid w:val="009E3600"/>
    <w:rsid w:val="009E3682"/>
    <w:rsid w:val="009E36F6"/>
    <w:rsid w:val="009E3D41"/>
    <w:rsid w:val="009E3D6F"/>
    <w:rsid w:val="009E40BA"/>
    <w:rsid w:val="009E4F7B"/>
    <w:rsid w:val="009E55E9"/>
    <w:rsid w:val="009E5A34"/>
    <w:rsid w:val="009E5D59"/>
    <w:rsid w:val="009E6528"/>
    <w:rsid w:val="009E688D"/>
    <w:rsid w:val="009E6A0A"/>
    <w:rsid w:val="009E6E18"/>
    <w:rsid w:val="009E707F"/>
    <w:rsid w:val="009E7555"/>
    <w:rsid w:val="009E76B5"/>
    <w:rsid w:val="009E77BA"/>
    <w:rsid w:val="009F057B"/>
    <w:rsid w:val="009F14FB"/>
    <w:rsid w:val="009F16EE"/>
    <w:rsid w:val="009F1774"/>
    <w:rsid w:val="009F1C62"/>
    <w:rsid w:val="009F2DF7"/>
    <w:rsid w:val="009F2EDF"/>
    <w:rsid w:val="009F3661"/>
    <w:rsid w:val="009F36BF"/>
    <w:rsid w:val="009F3797"/>
    <w:rsid w:val="009F3872"/>
    <w:rsid w:val="009F3965"/>
    <w:rsid w:val="009F3AA0"/>
    <w:rsid w:val="009F420A"/>
    <w:rsid w:val="009F448E"/>
    <w:rsid w:val="009F4621"/>
    <w:rsid w:val="009F4E9D"/>
    <w:rsid w:val="009F593E"/>
    <w:rsid w:val="009F5AB0"/>
    <w:rsid w:val="009F5D50"/>
    <w:rsid w:val="009F5FAF"/>
    <w:rsid w:val="009F6326"/>
    <w:rsid w:val="009F64C4"/>
    <w:rsid w:val="009F6619"/>
    <w:rsid w:val="009F6692"/>
    <w:rsid w:val="009F67CD"/>
    <w:rsid w:val="009F7075"/>
    <w:rsid w:val="009F71D1"/>
    <w:rsid w:val="009F74B2"/>
    <w:rsid w:val="009F7EE5"/>
    <w:rsid w:val="00A00103"/>
    <w:rsid w:val="00A00276"/>
    <w:rsid w:val="00A00DB4"/>
    <w:rsid w:val="00A01996"/>
    <w:rsid w:val="00A01C27"/>
    <w:rsid w:val="00A01D64"/>
    <w:rsid w:val="00A02601"/>
    <w:rsid w:val="00A02782"/>
    <w:rsid w:val="00A028D8"/>
    <w:rsid w:val="00A02996"/>
    <w:rsid w:val="00A0368A"/>
    <w:rsid w:val="00A038ED"/>
    <w:rsid w:val="00A039C8"/>
    <w:rsid w:val="00A03B6D"/>
    <w:rsid w:val="00A03B93"/>
    <w:rsid w:val="00A04353"/>
    <w:rsid w:val="00A04DB1"/>
    <w:rsid w:val="00A04F7E"/>
    <w:rsid w:val="00A053D9"/>
    <w:rsid w:val="00A0584E"/>
    <w:rsid w:val="00A05ECE"/>
    <w:rsid w:val="00A060AC"/>
    <w:rsid w:val="00A06355"/>
    <w:rsid w:val="00A067E5"/>
    <w:rsid w:val="00A06825"/>
    <w:rsid w:val="00A06CDB"/>
    <w:rsid w:val="00A070DE"/>
    <w:rsid w:val="00A07457"/>
    <w:rsid w:val="00A10B45"/>
    <w:rsid w:val="00A10C3C"/>
    <w:rsid w:val="00A111B6"/>
    <w:rsid w:val="00A111CA"/>
    <w:rsid w:val="00A11C30"/>
    <w:rsid w:val="00A126E5"/>
    <w:rsid w:val="00A12992"/>
    <w:rsid w:val="00A12A3B"/>
    <w:rsid w:val="00A12D93"/>
    <w:rsid w:val="00A13224"/>
    <w:rsid w:val="00A13B56"/>
    <w:rsid w:val="00A14784"/>
    <w:rsid w:val="00A14D39"/>
    <w:rsid w:val="00A158D0"/>
    <w:rsid w:val="00A15E8D"/>
    <w:rsid w:val="00A15FEA"/>
    <w:rsid w:val="00A1629F"/>
    <w:rsid w:val="00A16526"/>
    <w:rsid w:val="00A1658D"/>
    <w:rsid w:val="00A175A2"/>
    <w:rsid w:val="00A17636"/>
    <w:rsid w:val="00A176F8"/>
    <w:rsid w:val="00A1791B"/>
    <w:rsid w:val="00A17B87"/>
    <w:rsid w:val="00A17EBB"/>
    <w:rsid w:val="00A20620"/>
    <w:rsid w:val="00A20789"/>
    <w:rsid w:val="00A21690"/>
    <w:rsid w:val="00A2191B"/>
    <w:rsid w:val="00A22616"/>
    <w:rsid w:val="00A227C1"/>
    <w:rsid w:val="00A228F3"/>
    <w:rsid w:val="00A2293A"/>
    <w:rsid w:val="00A22AF4"/>
    <w:rsid w:val="00A22BA5"/>
    <w:rsid w:val="00A22D9E"/>
    <w:rsid w:val="00A2329F"/>
    <w:rsid w:val="00A237E2"/>
    <w:rsid w:val="00A23950"/>
    <w:rsid w:val="00A23B99"/>
    <w:rsid w:val="00A2407B"/>
    <w:rsid w:val="00A2436D"/>
    <w:rsid w:val="00A24E57"/>
    <w:rsid w:val="00A24ECA"/>
    <w:rsid w:val="00A251AE"/>
    <w:rsid w:val="00A25303"/>
    <w:rsid w:val="00A254C0"/>
    <w:rsid w:val="00A2575A"/>
    <w:rsid w:val="00A25EB0"/>
    <w:rsid w:val="00A25F6B"/>
    <w:rsid w:val="00A25F7C"/>
    <w:rsid w:val="00A262CF"/>
    <w:rsid w:val="00A266C0"/>
    <w:rsid w:val="00A269A1"/>
    <w:rsid w:val="00A269ED"/>
    <w:rsid w:val="00A26BE5"/>
    <w:rsid w:val="00A26D27"/>
    <w:rsid w:val="00A26D41"/>
    <w:rsid w:val="00A272F5"/>
    <w:rsid w:val="00A277E0"/>
    <w:rsid w:val="00A27B11"/>
    <w:rsid w:val="00A302D3"/>
    <w:rsid w:val="00A3176C"/>
    <w:rsid w:val="00A32167"/>
    <w:rsid w:val="00A32651"/>
    <w:rsid w:val="00A328BC"/>
    <w:rsid w:val="00A32F2B"/>
    <w:rsid w:val="00A3335E"/>
    <w:rsid w:val="00A3388F"/>
    <w:rsid w:val="00A33AD4"/>
    <w:rsid w:val="00A33DEF"/>
    <w:rsid w:val="00A34331"/>
    <w:rsid w:val="00A35587"/>
    <w:rsid w:val="00A355F4"/>
    <w:rsid w:val="00A359E5"/>
    <w:rsid w:val="00A360E4"/>
    <w:rsid w:val="00A369F5"/>
    <w:rsid w:val="00A36BF9"/>
    <w:rsid w:val="00A3746C"/>
    <w:rsid w:val="00A376EE"/>
    <w:rsid w:val="00A40BF0"/>
    <w:rsid w:val="00A4159A"/>
    <w:rsid w:val="00A41633"/>
    <w:rsid w:val="00A4291E"/>
    <w:rsid w:val="00A42A99"/>
    <w:rsid w:val="00A42C11"/>
    <w:rsid w:val="00A42D0C"/>
    <w:rsid w:val="00A42E1A"/>
    <w:rsid w:val="00A43551"/>
    <w:rsid w:val="00A4372B"/>
    <w:rsid w:val="00A43B10"/>
    <w:rsid w:val="00A444B2"/>
    <w:rsid w:val="00A444E4"/>
    <w:rsid w:val="00A449FC"/>
    <w:rsid w:val="00A44AFA"/>
    <w:rsid w:val="00A44AFF"/>
    <w:rsid w:val="00A4532D"/>
    <w:rsid w:val="00A4589A"/>
    <w:rsid w:val="00A461AF"/>
    <w:rsid w:val="00A462C2"/>
    <w:rsid w:val="00A4654B"/>
    <w:rsid w:val="00A469FD"/>
    <w:rsid w:val="00A46BA4"/>
    <w:rsid w:val="00A46CE4"/>
    <w:rsid w:val="00A46ED7"/>
    <w:rsid w:val="00A478B6"/>
    <w:rsid w:val="00A50538"/>
    <w:rsid w:val="00A506E5"/>
    <w:rsid w:val="00A50AA5"/>
    <w:rsid w:val="00A50B67"/>
    <w:rsid w:val="00A50EB1"/>
    <w:rsid w:val="00A51297"/>
    <w:rsid w:val="00A512DE"/>
    <w:rsid w:val="00A5151A"/>
    <w:rsid w:val="00A515EA"/>
    <w:rsid w:val="00A5189D"/>
    <w:rsid w:val="00A51BBB"/>
    <w:rsid w:val="00A52534"/>
    <w:rsid w:val="00A52F1F"/>
    <w:rsid w:val="00A52F5D"/>
    <w:rsid w:val="00A530DA"/>
    <w:rsid w:val="00A53172"/>
    <w:rsid w:val="00A531A9"/>
    <w:rsid w:val="00A538D9"/>
    <w:rsid w:val="00A54050"/>
    <w:rsid w:val="00A54094"/>
    <w:rsid w:val="00A540BE"/>
    <w:rsid w:val="00A5421E"/>
    <w:rsid w:val="00A546F7"/>
    <w:rsid w:val="00A54BD7"/>
    <w:rsid w:val="00A5583B"/>
    <w:rsid w:val="00A55F91"/>
    <w:rsid w:val="00A5616E"/>
    <w:rsid w:val="00A564B8"/>
    <w:rsid w:val="00A57E0A"/>
    <w:rsid w:val="00A6036D"/>
    <w:rsid w:val="00A6057C"/>
    <w:rsid w:val="00A60B9D"/>
    <w:rsid w:val="00A60BBD"/>
    <w:rsid w:val="00A60E14"/>
    <w:rsid w:val="00A6120D"/>
    <w:rsid w:val="00A61A20"/>
    <w:rsid w:val="00A61A51"/>
    <w:rsid w:val="00A621A9"/>
    <w:rsid w:val="00A623B5"/>
    <w:rsid w:val="00A624C4"/>
    <w:rsid w:val="00A63196"/>
    <w:rsid w:val="00A638FD"/>
    <w:rsid w:val="00A63C6A"/>
    <w:rsid w:val="00A64966"/>
    <w:rsid w:val="00A653AF"/>
    <w:rsid w:val="00A656D3"/>
    <w:rsid w:val="00A65F98"/>
    <w:rsid w:val="00A66AB8"/>
    <w:rsid w:val="00A67AD2"/>
    <w:rsid w:val="00A700F7"/>
    <w:rsid w:val="00A7019B"/>
    <w:rsid w:val="00A702A3"/>
    <w:rsid w:val="00A70952"/>
    <w:rsid w:val="00A7146B"/>
    <w:rsid w:val="00A71831"/>
    <w:rsid w:val="00A71991"/>
    <w:rsid w:val="00A71C2C"/>
    <w:rsid w:val="00A7209A"/>
    <w:rsid w:val="00A72180"/>
    <w:rsid w:val="00A728D5"/>
    <w:rsid w:val="00A72A1B"/>
    <w:rsid w:val="00A7332A"/>
    <w:rsid w:val="00A73363"/>
    <w:rsid w:val="00A7365A"/>
    <w:rsid w:val="00A73B9A"/>
    <w:rsid w:val="00A73D1D"/>
    <w:rsid w:val="00A73D8D"/>
    <w:rsid w:val="00A740F9"/>
    <w:rsid w:val="00A743DB"/>
    <w:rsid w:val="00A747A6"/>
    <w:rsid w:val="00A74C5F"/>
    <w:rsid w:val="00A75494"/>
    <w:rsid w:val="00A759D7"/>
    <w:rsid w:val="00A75ECD"/>
    <w:rsid w:val="00A75F6A"/>
    <w:rsid w:val="00A760F2"/>
    <w:rsid w:val="00A762BB"/>
    <w:rsid w:val="00A771D1"/>
    <w:rsid w:val="00A77919"/>
    <w:rsid w:val="00A77DFF"/>
    <w:rsid w:val="00A77FAB"/>
    <w:rsid w:val="00A8004E"/>
    <w:rsid w:val="00A800A6"/>
    <w:rsid w:val="00A800EE"/>
    <w:rsid w:val="00A80229"/>
    <w:rsid w:val="00A80BA5"/>
    <w:rsid w:val="00A81522"/>
    <w:rsid w:val="00A823F6"/>
    <w:rsid w:val="00A825A4"/>
    <w:rsid w:val="00A82635"/>
    <w:rsid w:val="00A82863"/>
    <w:rsid w:val="00A839BB"/>
    <w:rsid w:val="00A84943"/>
    <w:rsid w:val="00A84F64"/>
    <w:rsid w:val="00A862D7"/>
    <w:rsid w:val="00A86370"/>
    <w:rsid w:val="00A8683D"/>
    <w:rsid w:val="00A870AE"/>
    <w:rsid w:val="00A8719E"/>
    <w:rsid w:val="00A8784F"/>
    <w:rsid w:val="00A90AF7"/>
    <w:rsid w:val="00A90B85"/>
    <w:rsid w:val="00A90BA1"/>
    <w:rsid w:val="00A90DEE"/>
    <w:rsid w:val="00A91CDB"/>
    <w:rsid w:val="00A923D2"/>
    <w:rsid w:val="00A92BBB"/>
    <w:rsid w:val="00A92DCE"/>
    <w:rsid w:val="00A92FB2"/>
    <w:rsid w:val="00A93187"/>
    <w:rsid w:val="00A93563"/>
    <w:rsid w:val="00A93B0B"/>
    <w:rsid w:val="00A9452B"/>
    <w:rsid w:val="00A949E2"/>
    <w:rsid w:val="00A94DC7"/>
    <w:rsid w:val="00A9534B"/>
    <w:rsid w:val="00A95B9F"/>
    <w:rsid w:val="00A96401"/>
    <w:rsid w:val="00A96504"/>
    <w:rsid w:val="00A9728E"/>
    <w:rsid w:val="00A97893"/>
    <w:rsid w:val="00A9798D"/>
    <w:rsid w:val="00A97C29"/>
    <w:rsid w:val="00A97E05"/>
    <w:rsid w:val="00AA0A89"/>
    <w:rsid w:val="00AA0C32"/>
    <w:rsid w:val="00AA0DB6"/>
    <w:rsid w:val="00AA1786"/>
    <w:rsid w:val="00AA2175"/>
    <w:rsid w:val="00AA24C3"/>
    <w:rsid w:val="00AA3352"/>
    <w:rsid w:val="00AA38EE"/>
    <w:rsid w:val="00AA3C62"/>
    <w:rsid w:val="00AA417B"/>
    <w:rsid w:val="00AA4C58"/>
    <w:rsid w:val="00AA510A"/>
    <w:rsid w:val="00AA5368"/>
    <w:rsid w:val="00AA5403"/>
    <w:rsid w:val="00AA56A1"/>
    <w:rsid w:val="00AA582E"/>
    <w:rsid w:val="00AA6429"/>
    <w:rsid w:val="00AA6534"/>
    <w:rsid w:val="00AA6A91"/>
    <w:rsid w:val="00AA6AA2"/>
    <w:rsid w:val="00AA6CEB"/>
    <w:rsid w:val="00AA6E2B"/>
    <w:rsid w:val="00AA70F0"/>
    <w:rsid w:val="00AA7452"/>
    <w:rsid w:val="00AA76E3"/>
    <w:rsid w:val="00AA7765"/>
    <w:rsid w:val="00AA77FA"/>
    <w:rsid w:val="00AB0147"/>
    <w:rsid w:val="00AB01DC"/>
    <w:rsid w:val="00AB03AA"/>
    <w:rsid w:val="00AB086C"/>
    <w:rsid w:val="00AB0A5D"/>
    <w:rsid w:val="00AB166F"/>
    <w:rsid w:val="00AB1808"/>
    <w:rsid w:val="00AB1FB9"/>
    <w:rsid w:val="00AB24A5"/>
    <w:rsid w:val="00AB275D"/>
    <w:rsid w:val="00AB3707"/>
    <w:rsid w:val="00AB3753"/>
    <w:rsid w:val="00AB3A28"/>
    <w:rsid w:val="00AB3B71"/>
    <w:rsid w:val="00AB4113"/>
    <w:rsid w:val="00AB43AF"/>
    <w:rsid w:val="00AB4857"/>
    <w:rsid w:val="00AB50F2"/>
    <w:rsid w:val="00AB55C5"/>
    <w:rsid w:val="00AB55F6"/>
    <w:rsid w:val="00AB5898"/>
    <w:rsid w:val="00AB6DC8"/>
    <w:rsid w:val="00AB70A4"/>
    <w:rsid w:val="00AB7157"/>
    <w:rsid w:val="00AB7D28"/>
    <w:rsid w:val="00AC01AA"/>
    <w:rsid w:val="00AC0C9A"/>
    <w:rsid w:val="00AC13FD"/>
    <w:rsid w:val="00AC14E6"/>
    <w:rsid w:val="00AC1ABD"/>
    <w:rsid w:val="00AC1F1C"/>
    <w:rsid w:val="00AC337D"/>
    <w:rsid w:val="00AC34C2"/>
    <w:rsid w:val="00AC3C5B"/>
    <w:rsid w:val="00AC3EE9"/>
    <w:rsid w:val="00AC4187"/>
    <w:rsid w:val="00AC46E6"/>
    <w:rsid w:val="00AC4970"/>
    <w:rsid w:val="00AC4B22"/>
    <w:rsid w:val="00AC4EBE"/>
    <w:rsid w:val="00AC4F72"/>
    <w:rsid w:val="00AC4FAE"/>
    <w:rsid w:val="00AC5041"/>
    <w:rsid w:val="00AC5C8B"/>
    <w:rsid w:val="00AC6F56"/>
    <w:rsid w:val="00AC7197"/>
    <w:rsid w:val="00AC7846"/>
    <w:rsid w:val="00AC7B32"/>
    <w:rsid w:val="00AD0099"/>
    <w:rsid w:val="00AD0126"/>
    <w:rsid w:val="00AD02CD"/>
    <w:rsid w:val="00AD05A3"/>
    <w:rsid w:val="00AD0C58"/>
    <w:rsid w:val="00AD0D69"/>
    <w:rsid w:val="00AD0E51"/>
    <w:rsid w:val="00AD271E"/>
    <w:rsid w:val="00AD2A28"/>
    <w:rsid w:val="00AD307D"/>
    <w:rsid w:val="00AD33B6"/>
    <w:rsid w:val="00AD36D5"/>
    <w:rsid w:val="00AD3DA5"/>
    <w:rsid w:val="00AD442C"/>
    <w:rsid w:val="00AD453E"/>
    <w:rsid w:val="00AD47CA"/>
    <w:rsid w:val="00AD5EE0"/>
    <w:rsid w:val="00AD63A3"/>
    <w:rsid w:val="00AD71BB"/>
    <w:rsid w:val="00AD7771"/>
    <w:rsid w:val="00AE1A37"/>
    <w:rsid w:val="00AE279B"/>
    <w:rsid w:val="00AE2949"/>
    <w:rsid w:val="00AE29B6"/>
    <w:rsid w:val="00AE2A17"/>
    <w:rsid w:val="00AE3341"/>
    <w:rsid w:val="00AE3467"/>
    <w:rsid w:val="00AE3F23"/>
    <w:rsid w:val="00AE4050"/>
    <w:rsid w:val="00AE41BB"/>
    <w:rsid w:val="00AE41F7"/>
    <w:rsid w:val="00AE42D8"/>
    <w:rsid w:val="00AE44DF"/>
    <w:rsid w:val="00AE451E"/>
    <w:rsid w:val="00AE482E"/>
    <w:rsid w:val="00AE4977"/>
    <w:rsid w:val="00AE49E6"/>
    <w:rsid w:val="00AE4DF5"/>
    <w:rsid w:val="00AE5909"/>
    <w:rsid w:val="00AE5BB4"/>
    <w:rsid w:val="00AE6788"/>
    <w:rsid w:val="00AE6CE7"/>
    <w:rsid w:val="00AE6EB4"/>
    <w:rsid w:val="00AE73C9"/>
    <w:rsid w:val="00AE7C77"/>
    <w:rsid w:val="00AE7D72"/>
    <w:rsid w:val="00AF106D"/>
    <w:rsid w:val="00AF1B39"/>
    <w:rsid w:val="00AF1E4E"/>
    <w:rsid w:val="00AF1EE4"/>
    <w:rsid w:val="00AF2254"/>
    <w:rsid w:val="00AF271C"/>
    <w:rsid w:val="00AF29E5"/>
    <w:rsid w:val="00AF344B"/>
    <w:rsid w:val="00AF3700"/>
    <w:rsid w:val="00AF4045"/>
    <w:rsid w:val="00AF40C2"/>
    <w:rsid w:val="00AF4301"/>
    <w:rsid w:val="00AF4325"/>
    <w:rsid w:val="00AF4443"/>
    <w:rsid w:val="00AF5303"/>
    <w:rsid w:val="00AF57CE"/>
    <w:rsid w:val="00AF6119"/>
    <w:rsid w:val="00AF6141"/>
    <w:rsid w:val="00AF62FD"/>
    <w:rsid w:val="00AF714B"/>
    <w:rsid w:val="00AF741A"/>
    <w:rsid w:val="00AF746E"/>
    <w:rsid w:val="00AF77FA"/>
    <w:rsid w:val="00AF7CFA"/>
    <w:rsid w:val="00B00D76"/>
    <w:rsid w:val="00B011DF"/>
    <w:rsid w:val="00B01607"/>
    <w:rsid w:val="00B01A3D"/>
    <w:rsid w:val="00B01ADB"/>
    <w:rsid w:val="00B021CA"/>
    <w:rsid w:val="00B026D0"/>
    <w:rsid w:val="00B0283D"/>
    <w:rsid w:val="00B02BE4"/>
    <w:rsid w:val="00B030FD"/>
    <w:rsid w:val="00B033D1"/>
    <w:rsid w:val="00B0397B"/>
    <w:rsid w:val="00B04161"/>
    <w:rsid w:val="00B0475A"/>
    <w:rsid w:val="00B04770"/>
    <w:rsid w:val="00B056F9"/>
    <w:rsid w:val="00B05820"/>
    <w:rsid w:val="00B0664A"/>
    <w:rsid w:val="00B0704D"/>
    <w:rsid w:val="00B07082"/>
    <w:rsid w:val="00B07E5F"/>
    <w:rsid w:val="00B10015"/>
    <w:rsid w:val="00B10A52"/>
    <w:rsid w:val="00B111FF"/>
    <w:rsid w:val="00B11639"/>
    <w:rsid w:val="00B11732"/>
    <w:rsid w:val="00B11C34"/>
    <w:rsid w:val="00B11E3D"/>
    <w:rsid w:val="00B126A7"/>
    <w:rsid w:val="00B12961"/>
    <w:rsid w:val="00B131AF"/>
    <w:rsid w:val="00B13E50"/>
    <w:rsid w:val="00B14689"/>
    <w:rsid w:val="00B14D2C"/>
    <w:rsid w:val="00B162D6"/>
    <w:rsid w:val="00B16A04"/>
    <w:rsid w:val="00B16BAE"/>
    <w:rsid w:val="00B17AB7"/>
    <w:rsid w:val="00B17E82"/>
    <w:rsid w:val="00B17F0C"/>
    <w:rsid w:val="00B20468"/>
    <w:rsid w:val="00B205FF"/>
    <w:rsid w:val="00B20B15"/>
    <w:rsid w:val="00B20E12"/>
    <w:rsid w:val="00B20F62"/>
    <w:rsid w:val="00B211C6"/>
    <w:rsid w:val="00B21433"/>
    <w:rsid w:val="00B2191C"/>
    <w:rsid w:val="00B22051"/>
    <w:rsid w:val="00B22493"/>
    <w:rsid w:val="00B23278"/>
    <w:rsid w:val="00B2331D"/>
    <w:rsid w:val="00B23BA1"/>
    <w:rsid w:val="00B23CDB"/>
    <w:rsid w:val="00B23EC9"/>
    <w:rsid w:val="00B25000"/>
    <w:rsid w:val="00B251F8"/>
    <w:rsid w:val="00B25741"/>
    <w:rsid w:val="00B2587C"/>
    <w:rsid w:val="00B2663C"/>
    <w:rsid w:val="00B267F6"/>
    <w:rsid w:val="00B26BED"/>
    <w:rsid w:val="00B26EAA"/>
    <w:rsid w:val="00B2729C"/>
    <w:rsid w:val="00B27848"/>
    <w:rsid w:val="00B279DC"/>
    <w:rsid w:val="00B3030C"/>
    <w:rsid w:val="00B3062D"/>
    <w:rsid w:val="00B30686"/>
    <w:rsid w:val="00B30E9E"/>
    <w:rsid w:val="00B31261"/>
    <w:rsid w:val="00B31640"/>
    <w:rsid w:val="00B31828"/>
    <w:rsid w:val="00B3233D"/>
    <w:rsid w:val="00B32546"/>
    <w:rsid w:val="00B325BE"/>
    <w:rsid w:val="00B32AA4"/>
    <w:rsid w:val="00B32E24"/>
    <w:rsid w:val="00B33DCD"/>
    <w:rsid w:val="00B346CC"/>
    <w:rsid w:val="00B34A7C"/>
    <w:rsid w:val="00B3511F"/>
    <w:rsid w:val="00B354A5"/>
    <w:rsid w:val="00B35FCB"/>
    <w:rsid w:val="00B3670E"/>
    <w:rsid w:val="00B36A9D"/>
    <w:rsid w:val="00B36B17"/>
    <w:rsid w:val="00B36EAA"/>
    <w:rsid w:val="00B37094"/>
    <w:rsid w:val="00B370CA"/>
    <w:rsid w:val="00B37265"/>
    <w:rsid w:val="00B372EA"/>
    <w:rsid w:val="00B37699"/>
    <w:rsid w:val="00B37D03"/>
    <w:rsid w:val="00B40061"/>
    <w:rsid w:val="00B40732"/>
    <w:rsid w:val="00B4076F"/>
    <w:rsid w:val="00B407A0"/>
    <w:rsid w:val="00B40956"/>
    <w:rsid w:val="00B40A23"/>
    <w:rsid w:val="00B42335"/>
    <w:rsid w:val="00B42A72"/>
    <w:rsid w:val="00B42C6C"/>
    <w:rsid w:val="00B42D93"/>
    <w:rsid w:val="00B43022"/>
    <w:rsid w:val="00B436F9"/>
    <w:rsid w:val="00B4381D"/>
    <w:rsid w:val="00B4444F"/>
    <w:rsid w:val="00B44770"/>
    <w:rsid w:val="00B44CDD"/>
    <w:rsid w:val="00B44E11"/>
    <w:rsid w:val="00B451B4"/>
    <w:rsid w:val="00B4575A"/>
    <w:rsid w:val="00B47284"/>
    <w:rsid w:val="00B47443"/>
    <w:rsid w:val="00B47E2B"/>
    <w:rsid w:val="00B504D9"/>
    <w:rsid w:val="00B507F6"/>
    <w:rsid w:val="00B50A0E"/>
    <w:rsid w:val="00B50B12"/>
    <w:rsid w:val="00B50CDF"/>
    <w:rsid w:val="00B50FC5"/>
    <w:rsid w:val="00B51263"/>
    <w:rsid w:val="00B51BBE"/>
    <w:rsid w:val="00B51D38"/>
    <w:rsid w:val="00B52582"/>
    <w:rsid w:val="00B52DAE"/>
    <w:rsid w:val="00B531F5"/>
    <w:rsid w:val="00B538AE"/>
    <w:rsid w:val="00B551B6"/>
    <w:rsid w:val="00B558EB"/>
    <w:rsid w:val="00B56A14"/>
    <w:rsid w:val="00B56E5C"/>
    <w:rsid w:val="00B57296"/>
    <w:rsid w:val="00B575BA"/>
    <w:rsid w:val="00B57664"/>
    <w:rsid w:val="00B578B7"/>
    <w:rsid w:val="00B57A75"/>
    <w:rsid w:val="00B60225"/>
    <w:rsid w:val="00B6045E"/>
    <w:rsid w:val="00B608CB"/>
    <w:rsid w:val="00B609FD"/>
    <w:rsid w:val="00B60A9C"/>
    <w:rsid w:val="00B616E0"/>
    <w:rsid w:val="00B61E48"/>
    <w:rsid w:val="00B61F34"/>
    <w:rsid w:val="00B62052"/>
    <w:rsid w:val="00B6228C"/>
    <w:rsid w:val="00B626AC"/>
    <w:rsid w:val="00B628F9"/>
    <w:rsid w:val="00B629ED"/>
    <w:rsid w:val="00B63A39"/>
    <w:rsid w:val="00B63AF0"/>
    <w:rsid w:val="00B63CE1"/>
    <w:rsid w:val="00B63D17"/>
    <w:rsid w:val="00B63E22"/>
    <w:rsid w:val="00B63EC9"/>
    <w:rsid w:val="00B6496D"/>
    <w:rsid w:val="00B65513"/>
    <w:rsid w:val="00B65681"/>
    <w:rsid w:val="00B65EBD"/>
    <w:rsid w:val="00B66334"/>
    <w:rsid w:val="00B66B32"/>
    <w:rsid w:val="00B674A7"/>
    <w:rsid w:val="00B67890"/>
    <w:rsid w:val="00B679B9"/>
    <w:rsid w:val="00B67D86"/>
    <w:rsid w:val="00B70825"/>
    <w:rsid w:val="00B71333"/>
    <w:rsid w:val="00B71608"/>
    <w:rsid w:val="00B71EC7"/>
    <w:rsid w:val="00B72173"/>
    <w:rsid w:val="00B72400"/>
    <w:rsid w:val="00B724B0"/>
    <w:rsid w:val="00B72CDF"/>
    <w:rsid w:val="00B73062"/>
    <w:rsid w:val="00B73744"/>
    <w:rsid w:val="00B73A13"/>
    <w:rsid w:val="00B73ACD"/>
    <w:rsid w:val="00B749CB"/>
    <w:rsid w:val="00B75374"/>
    <w:rsid w:val="00B7543C"/>
    <w:rsid w:val="00B763AB"/>
    <w:rsid w:val="00B76429"/>
    <w:rsid w:val="00B76763"/>
    <w:rsid w:val="00B76898"/>
    <w:rsid w:val="00B76D5C"/>
    <w:rsid w:val="00B7719F"/>
    <w:rsid w:val="00B775A6"/>
    <w:rsid w:val="00B77D35"/>
    <w:rsid w:val="00B8007A"/>
    <w:rsid w:val="00B80246"/>
    <w:rsid w:val="00B80430"/>
    <w:rsid w:val="00B8085D"/>
    <w:rsid w:val="00B80CEE"/>
    <w:rsid w:val="00B8161F"/>
    <w:rsid w:val="00B8246E"/>
    <w:rsid w:val="00B82741"/>
    <w:rsid w:val="00B828F5"/>
    <w:rsid w:val="00B82955"/>
    <w:rsid w:val="00B82EBF"/>
    <w:rsid w:val="00B8333C"/>
    <w:rsid w:val="00B833D3"/>
    <w:rsid w:val="00B835CF"/>
    <w:rsid w:val="00B83858"/>
    <w:rsid w:val="00B8407E"/>
    <w:rsid w:val="00B84799"/>
    <w:rsid w:val="00B84AF2"/>
    <w:rsid w:val="00B852DE"/>
    <w:rsid w:val="00B85886"/>
    <w:rsid w:val="00B85C6A"/>
    <w:rsid w:val="00B86471"/>
    <w:rsid w:val="00B90443"/>
    <w:rsid w:val="00B9066A"/>
    <w:rsid w:val="00B90D6B"/>
    <w:rsid w:val="00B91131"/>
    <w:rsid w:val="00B92241"/>
    <w:rsid w:val="00B9238F"/>
    <w:rsid w:val="00B92BA2"/>
    <w:rsid w:val="00B93005"/>
    <w:rsid w:val="00B9345D"/>
    <w:rsid w:val="00B93C11"/>
    <w:rsid w:val="00B9414F"/>
    <w:rsid w:val="00B9417A"/>
    <w:rsid w:val="00B94694"/>
    <w:rsid w:val="00B9472B"/>
    <w:rsid w:val="00B947B0"/>
    <w:rsid w:val="00B94ADE"/>
    <w:rsid w:val="00B94EED"/>
    <w:rsid w:val="00B9537A"/>
    <w:rsid w:val="00B9564D"/>
    <w:rsid w:val="00B956D4"/>
    <w:rsid w:val="00B95AB1"/>
    <w:rsid w:val="00B9633D"/>
    <w:rsid w:val="00B9652C"/>
    <w:rsid w:val="00B96A74"/>
    <w:rsid w:val="00B97446"/>
    <w:rsid w:val="00B976FE"/>
    <w:rsid w:val="00B97849"/>
    <w:rsid w:val="00B97A51"/>
    <w:rsid w:val="00B97B01"/>
    <w:rsid w:val="00B97D20"/>
    <w:rsid w:val="00BA0023"/>
    <w:rsid w:val="00BA006E"/>
    <w:rsid w:val="00BA01E2"/>
    <w:rsid w:val="00BA0869"/>
    <w:rsid w:val="00BA0A22"/>
    <w:rsid w:val="00BA1565"/>
    <w:rsid w:val="00BA168F"/>
    <w:rsid w:val="00BA1854"/>
    <w:rsid w:val="00BA18F8"/>
    <w:rsid w:val="00BA2392"/>
    <w:rsid w:val="00BA2CA9"/>
    <w:rsid w:val="00BA2F76"/>
    <w:rsid w:val="00BA3094"/>
    <w:rsid w:val="00BA34B2"/>
    <w:rsid w:val="00BA353E"/>
    <w:rsid w:val="00BA3911"/>
    <w:rsid w:val="00BA407C"/>
    <w:rsid w:val="00BA484A"/>
    <w:rsid w:val="00BA513C"/>
    <w:rsid w:val="00BA5405"/>
    <w:rsid w:val="00BA54D8"/>
    <w:rsid w:val="00BA5537"/>
    <w:rsid w:val="00BA5925"/>
    <w:rsid w:val="00BA5A09"/>
    <w:rsid w:val="00BA5B3F"/>
    <w:rsid w:val="00BA5E91"/>
    <w:rsid w:val="00BA6237"/>
    <w:rsid w:val="00BA6893"/>
    <w:rsid w:val="00BA7432"/>
    <w:rsid w:val="00BA79D0"/>
    <w:rsid w:val="00BA7A51"/>
    <w:rsid w:val="00BA7C48"/>
    <w:rsid w:val="00BB05DD"/>
    <w:rsid w:val="00BB08E5"/>
    <w:rsid w:val="00BB1088"/>
    <w:rsid w:val="00BB144B"/>
    <w:rsid w:val="00BB21BD"/>
    <w:rsid w:val="00BB245E"/>
    <w:rsid w:val="00BB2716"/>
    <w:rsid w:val="00BB2764"/>
    <w:rsid w:val="00BB2F7D"/>
    <w:rsid w:val="00BB315E"/>
    <w:rsid w:val="00BB3E1E"/>
    <w:rsid w:val="00BB40BE"/>
    <w:rsid w:val="00BB4645"/>
    <w:rsid w:val="00BB4F9D"/>
    <w:rsid w:val="00BB5C94"/>
    <w:rsid w:val="00BB5FC6"/>
    <w:rsid w:val="00BB6107"/>
    <w:rsid w:val="00BB6516"/>
    <w:rsid w:val="00BB7308"/>
    <w:rsid w:val="00BB74EA"/>
    <w:rsid w:val="00BB7AA0"/>
    <w:rsid w:val="00BC02C7"/>
    <w:rsid w:val="00BC0345"/>
    <w:rsid w:val="00BC0C9B"/>
    <w:rsid w:val="00BC1481"/>
    <w:rsid w:val="00BC1AA0"/>
    <w:rsid w:val="00BC1E63"/>
    <w:rsid w:val="00BC2495"/>
    <w:rsid w:val="00BC24D9"/>
    <w:rsid w:val="00BC24E0"/>
    <w:rsid w:val="00BC2CF7"/>
    <w:rsid w:val="00BC2DD4"/>
    <w:rsid w:val="00BC2E9F"/>
    <w:rsid w:val="00BC314A"/>
    <w:rsid w:val="00BC3490"/>
    <w:rsid w:val="00BC3A51"/>
    <w:rsid w:val="00BC3E44"/>
    <w:rsid w:val="00BC50B8"/>
    <w:rsid w:val="00BC50D8"/>
    <w:rsid w:val="00BC57C5"/>
    <w:rsid w:val="00BC6005"/>
    <w:rsid w:val="00BC61B1"/>
    <w:rsid w:val="00BC61E9"/>
    <w:rsid w:val="00BC6284"/>
    <w:rsid w:val="00BC66D0"/>
    <w:rsid w:val="00BC693D"/>
    <w:rsid w:val="00BC6CA3"/>
    <w:rsid w:val="00BC7045"/>
    <w:rsid w:val="00BC711A"/>
    <w:rsid w:val="00BC71E9"/>
    <w:rsid w:val="00BC7483"/>
    <w:rsid w:val="00BC7505"/>
    <w:rsid w:val="00BC7D58"/>
    <w:rsid w:val="00BC7EB9"/>
    <w:rsid w:val="00BD0280"/>
    <w:rsid w:val="00BD0544"/>
    <w:rsid w:val="00BD0619"/>
    <w:rsid w:val="00BD0C1B"/>
    <w:rsid w:val="00BD0CEA"/>
    <w:rsid w:val="00BD12B2"/>
    <w:rsid w:val="00BD14EE"/>
    <w:rsid w:val="00BD17E0"/>
    <w:rsid w:val="00BD183D"/>
    <w:rsid w:val="00BD1AE8"/>
    <w:rsid w:val="00BD1D78"/>
    <w:rsid w:val="00BD1DCE"/>
    <w:rsid w:val="00BD1F32"/>
    <w:rsid w:val="00BD2643"/>
    <w:rsid w:val="00BD2B04"/>
    <w:rsid w:val="00BD2B2B"/>
    <w:rsid w:val="00BD2DC0"/>
    <w:rsid w:val="00BD2FD8"/>
    <w:rsid w:val="00BD30FA"/>
    <w:rsid w:val="00BD3B3D"/>
    <w:rsid w:val="00BD3F22"/>
    <w:rsid w:val="00BD3F7F"/>
    <w:rsid w:val="00BD4D98"/>
    <w:rsid w:val="00BD5223"/>
    <w:rsid w:val="00BD5440"/>
    <w:rsid w:val="00BD56B1"/>
    <w:rsid w:val="00BD6558"/>
    <w:rsid w:val="00BD66F9"/>
    <w:rsid w:val="00BD6777"/>
    <w:rsid w:val="00BD69CB"/>
    <w:rsid w:val="00BD69F7"/>
    <w:rsid w:val="00BD6A05"/>
    <w:rsid w:val="00BD6C5D"/>
    <w:rsid w:val="00BD6C86"/>
    <w:rsid w:val="00BD706B"/>
    <w:rsid w:val="00BD74CF"/>
    <w:rsid w:val="00BD7582"/>
    <w:rsid w:val="00BD77C1"/>
    <w:rsid w:val="00BD7A01"/>
    <w:rsid w:val="00BD7B39"/>
    <w:rsid w:val="00BE00EF"/>
    <w:rsid w:val="00BE00FC"/>
    <w:rsid w:val="00BE0A44"/>
    <w:rsid w:val="00BE0B0E"/>
    <w:rsid w:val="00BE0C29"/>
    <w:rsid w:val="00BE1432"/>
    <w:rsid w:val="00BE1D8D"/>
    <w:rsid w:val="00BE2265"/>
    <w:rsid w:val="00BE2A08"/>
    <w:rsid w:val="00BE34E3"/>
    <w:rsid w:val="00BE3CA4"/>
    <w:rsid w:val="00BE3F76"/>
    <w:rsid w:val="00BE4305"/>
    <w:rsid w:val="00BE43EA"/>
    <w:rsid w:val="00BE4D5A"/>
    <w:rsid w:val="00BE5202"/>
    <w:rsid w:val="00BE540B"/>
    <w:rsid w:val="00BE54E1"/>
    <w:rsid w:val="00BE5878"/>
    <w:rsid w:val="00BE5D51"/>
    <w:rsid w:val="00BE6997"/>
    <w:rsid w:val="00BE6D93"/>
    <w:rsid w:val="00BE7116"/>
    <w:rsid w:val="00BE75FE"/>
    <w:rsid w:val="00BE79CE"/>
    <w:rsid w:val="00BF0064"/>
    <w:rsid w:val="00BF0250"/>
    <w:rsid w:val="00BF16BA"/>
    <w:rsid w:val="00BF1B8D"/>
    <w:rsid w:val="00BF1D97"/>
    <w:rsid w:val="00BF1E19"/>
    <w:rsid w:val="00BF227E"/>
    <w:rsid w:val="00BF2929"/>
    <w:rsid w:val="00BF2AD7"/>
    <w:rsid w:val="00BF2F76"/>
    <w:rsid w:val="00BF3022"/>
    <w:rsid w:val="00BF3214"/>
    <w:rsid w:val="00BF322E"/>
    <w:rsid w:val="00BF3BF8"/>
    <w:rsid w:val="00BF46D0"/>
    <w:rsid w:val="00BF47BE"/>
    <w:rsid w:val="00BF47D1"/>
    <w:rsid w:val="00BF49B5"/>
    <w:rsid w:val="00BF4D58"/>
    <w:rsid w:val="00BF51E9"/>
    <w:rsid w:val="00BF5449"/>
    <w:rsid w:val="00BF5573"/>
    <w:rsid w:val="00BF55F2"/>
    <w:rsid w:val="00BF573C"/>
    <w:rsid w:val="00BF58DF"/>
    <w:rsid w:val="00BF593E"/>
    <w:rsid w:val="00BF7840"/>
    <w:rsid w:val="00BF7C97"/>
    <w:rsid w:val="00C00741"/>
    <w:rsid w:val="00C00AF2"/>
    <w:rsid w:val="00C00E64"/>
    <w:rsid w:val="00C01584"/>
    <w:rsid w:val="00C0171F"/>
    <w:rsid w:val="00C02639"/>
    <w:rsid w:val="00C02FDD"/>
    <w:rsid w:val="00C0373A"/>
    <w:rsid w:val="00C03B75"/>
    <w:rsid w:val="00C03C60"/>
    <w:rsid w:val="00C03DC7"/>
    <w:rsid w:val="00C03E5A"/>
    <w:rsid w:val="00C03F44"/>
    <w:rsid w:val="00C044C8"/>
    <w:rsid w:val="00C048EA"/>
    <w:rsid w:val="00C04AF7"/>
    <w:rsid w:val="00C051C3"/>
    <w:rsid w:val="00C05298"/>
    <w:rsid w:val="00C05740"/>
    <w:rsid w:val="00C05D4C"/>
    <w:rsid w:val="00C0656D"/>
    <w:rsid w:val="00C06896"/>
    <w:rsid w:val="00C06B18"/>
    <w:rsid w:val="00C06FB5"/>
    <w:rsid w:val="00C0706C"/>
    <w:rsid w:val="00C071CE"/>
    <w:rsid w:val="00C07CED"/>
    <w:rsid w:val="00C07FD1"/>
    <w:rsid w:val="00C101C3"/>
    <w:rsid w:val="00C107D3"/>
    <w:rsid w:val="00C10A76"/>
    <w:rsid w:val="00C10C4C"/>
    <w:rsid w:val="00C10CC9"/>
    <w:rsid w:val="00C11C7A"/>
    <w:rsid w:val="00C11D52"/>
    <w:rsid w:val="00C1213E"/>
    <w:rsid w:val="00C123F6"/>
    <w:rsid w:val="00C131BF"/>
    <w:rsid w:val="00C13344"/>
    <w:rsid w:val="00C13D92"/>
    <w:rsid w:val="00C1567C"/>
    <w:rsid w:val="00C15867"/>
    <w:rsid w:val="00C1607E"/>
    <w:rsid w:val="00C16403"/>
    <w:rsid w:val="00C168E4"/>
    <w:rsid w:val="00C17187"/>
    <w:rsid w:val="00C17199"/>
    <w:rsid w:val="00C17A77"/>
    <w:rsid w:val="00C17EA3"/>
    <w:rsid w:val="00C20835"/>
    <w:rsid w:val="00C211B8"/>
    <w:rsid w:val="00C21217"/>
    <w:rsid w:val="00C21A85"/>
    <w:rsid w:val="00C21C87"/>
    <w:rsid w:val="00C21E84"/>
    <w:rsid w:val="00C2218F"/>
    <w:rsid w:val="00C22398"/>
    <w:rsid w:val="00C2296D"/>
    <w:rsid w:val="00C22B40"/>
    <w:rsid w:val="00C23155"/>
    <w:rsid w:val="00C23D20"/>
    <w:rsid w:val="00C23D41"/>
    <w:rsid w:val="00C249E3"/>
    <w:rsid w:val="00C24C84"/>
    <w:rsid w:val="00C254D8"/>
    <w:rsid w:val="00C255E7"/>
    <w:rsid w:val="00C26497"/>
    <w:rsid w:val="00C269BB"/>
    <w:rsid w:val="00C26DAC"/>
    <w:rsid w:val="00C272A0"/>
    <w:rsid w:val="00C27319"/>
    <w:rsid w:val="00C306A2"/>
    <w:rsid w:val="00C30902"/>
    <w:rsid w:val="00C3141A"/>
    <w:rsid w:val="00C31896"/>
    <w:rsid w:val="00C3192A"/>
    <w:rsid w:val="00C32196"/>
    <w:rsid w:val="00C32435"/>
    <w:rsid w:val="00C324BA"/>
    <w:rsid w:val="00C32A90"/>
    <w:rsid w:val="00C32AB1"/>
    <w:rsid w:val="00C32B79"/>
    <w:rsid w:val="00C33245"/>
    <w:rsid w:val="00C33387"/>
    <w:rsid w:val="00C337D9"/>
    <w:rsid w:val="00C33A4C"/>
    <w:rsid w:val="00C33D3F"/>
    <w:rsid w:val="00C341EC"/>
    <w:rsid w:val="00C35092"/>
    <w:rsid w:val="00C354B0"/>
    <w:rsid w:val="00C363FE"/>
    <w:rsid w:val="00C3663E"/>
    <w:rsid w:val="00C36AB5"/>
    <w:rsid w:val="00C36CAA"/>
    <w:rsid w:val="00C37A0A"/>
    <w:rsid w:val="00C37A0E"/>
    <w:rsid w:val="00C37A3F"/>
    <w:rsid w:val="00C37BC4"/>
    <w:rsid w:val="00C37DF6"/>
    <w:rsid w:val="00C37F38"/>
    <w:rsid w:val="00C40055"/>
    <w:rsid w:val="00C400C7"/>
    <w:rsid w:val="00C40C41"/>
    <w:rsid w:val="00C40CB2"/>
    <w:rsid w:val="00C4144C"/>
    <w:rsid w:val="00C42C66"/>
    <w:rsid w:val="00C42E5B"/>
    <w:rsid w:val="00C43111"/>
    <w:rsid w:val="00C4341F"/>
    <w:rsid w:val="00C434D6"/>
    <w:rsid w:val="00C43A34"/>
    <w:rsid w:val="00C44104"/>
    <w:rsid w:val="00C44230"/>
    <w:rsid w:val="00C442F4"/>
    <w:rsid w:val="00C44423"/>
    <w:rsid w:val="00C44773"/>
    <w:rsid w:val="00C44EB1"/>
    <w:rsid w:val="00C44F41"/>
    <w:rsid w:val="00C45885"/>
    <w:rsid w:val="00C464FB"/>
    <w:rsid w:val="00C46881"/>
    <w:rsid w:val="00C46894"/>
    <w:rsid w:val="00C4711A"/>
    <w:rsid w:val="00C4737C"/>
    <w:rsid w:val="00C473BD"/>
    <w:rsid w:val="00C47C1D"/>
    <w:rsid w:val="00C50059"/>
    <w:rsid w:val="00C50814"/>
    <w:rsid w:val="00C50D56"/>
    <w:rsid w:val="00C50F22"/>
    <w:rsid w:val="00C510E5"/>
    <w:rsid w:val="00C5144C"/>
    <w:rsid w:val="00C51989"/>
    <w:rsid w:val="00C52343"/>
    <w:rsid w:val="00C52662"/>
    <w:rsid w:val="00C52705"/>
    <w:rsid w:val="00C5368F"/>
    <w:rsid w:val="00C540A9"/>
    <w:rsid w:val="00C542D5"/>
    <w:rsid w:val="00C548D2"/>
    <w:rsid w:val="00C54D2D"/>
    <w:rsid w:val="00C5551D"/>
    <w:rsid w:val="00C55D34"/>
    <w:rsid w:val="00C56307"/>
    <w:rsid w:val="00C568A1"/>
    <w:rsid w:val="00C56DCF"/>
    <w:rsid w:val="00C5770D"/>
    <w:rsid w:val="00C57971"/>
    <w:rsid w:val="00C6035A"/>
    <w:rsid w:val="00C607B5"/>
    <w:rsid w:val="00C6084F"/>
    <w:rsid w:val="00C60BD0"/>
    <w:rsid w:val="00C61052"/>
    <w:rsid w:val="00C61540"/>
    <w:rsid w:val="00C615C3"/>
    <w:rsid w:val="00C61A21"/>
    <w:rsid w:val="00C62092"/>
    <w:rsid w:val="00C62FBA"/>
    <w:rsid w:val="00C641A8"/>
    <w:rsid w:val="00C645A1"/>
    <w:rsid w:val="00C645E1"/>
    <w:rsid w:val="00C64C2A"/>
    <w:rsid w:val="00C64F4A"/>
    <w:rsid w:val="00C65388"/>
    <w:rsid w:val="00C65420"/>
    <w:rsid w:val="00C65773"/>
    <w:rsid w:val="00C65BD7"/>
    <w:rsid w:val="00C66157"/>
    <w:rsid w:val="00C670DB"/>
    <w:rsid w:val="00C671EE"/>
    <w:rsid w:val="00C676C1"/>
    <w:rsid w:val="00C677ED"/>
    <w:rsid w:val="00C6798D"/>
    <w:rsid w:val="00C67BF9"/>
    <w:rsid w:val="00C67ED9"/>
    <w:rsid w:val="00C70013"/>
    <w:rsid w:val="00C700F7"/>
    <w:rsid w:val="00C703DC"/>
    <w:rsid w:val="00C70CCF"/>
    <w:rsid w:val="00C70EA1"/>
    <w:rsid w:val="00C70EA9"/>
    <w:rsid w:val="00C70FB0"/>
    <w:rsid w:val="00C71560"/>
    <w:rsid w:val="00C7186E"/>
    <w:rsid w:val="00C71D21"/>
    <w:rsid w:val="00C71F81"/>
    <w:rsid w:val="00C72170"/>
    <w:rsid w:val="00C7239E"/>
    <w:rsid w:val="00C73036"/>
    <w:rsid w:val="00C73084"/>
    <w:rsid w:val="00C73343"/>
    <w:rsid w:val="00C7366A"/>
    <w:rsid w:val="00C739C1"/>
    <w:rsid w:val="00C747E8"/>
    <w:rsid w:val="00C74852"/>
    <w:rsid w:val="00C74CBC"/>
    <w:rsid w:val="00C74F0B"/>
    <w:rsid w:val="00C75768"/>
    <w:rsid w:val="00C76BA4"/>
    <w:rsid w:val="00C76EF7"/>
    <w:rsid w:val="00C76F9C"/>
    <w:rsid w:val="00C77075"/>
    <w:rsid w:val="00C7759A"/>
    <w:rsid w:val="00C804F2"/>
    <w:rsid w:val="00C81461"/>
    <w:rsid w:val="00C81C5D"/>
    <w:rsid w:val="00C81F2F"/>
    <w:rsid w:val="00C82455"/>
    <w:rsid w:val="00C836A4"/>
    <w:rsid w:val="00C83A48"/>
    <w:rsid w:val="00C83A4C"/>
    <w:rsid w:val="00C83B7E"/>
    <w:rsid w:val="00C84896"/>
    <w:rsid w:val="00C84C3F"/>
    <w:rsid w:val="00C85530"/>
    <w:rsid w:val="00C85865"/>
    <w:rsid w:val="00C858AD"/>
    <w:rsid w:val="00C85E85"/>
    <w:rsid w:val="00C85ED9"/>
    <w:rsid w:val="00C863E7"/>
    <w:rsid w:val="00C868FC"/>
    <w:rsid w:val="00C869F7"/>
    <w:rsid w:val="00C8727D"/>
    <w:rsid w:val="00C87577"/>
    <w:rsid w:val="00C90306"/>
    <w:rsid w:val="00C90559"/>
    <w:rsid w:val="00C90DDA"/>
    <w:rsid w:val="00C91694"/>
    <w:rsid w:val="00C91B65"/>
    <w:rsid w:val="00C9203E"/>
    <w:rsid w:val="00C926C8"/>
    <w:rsid w:val="00C928AF"/>
    <w:rsid w:val="00C92BB2"/>
    <w:rsid w:val="00C930B6"/>
    <w:rsid w:val="00C93175"/>
    <w:rsid w:val="00C9330F"/>
    <w:rsid w:val="00C937BA"/>
    <w:rsid w:val="00C93979"/>
    <w:rsid w:val="00C94F2A"/>
    <w:rsid w:val="00C95237"/>
    <w:rsid w:val="00C953BF"/>
    <w:rsid w:val="00C9570E"/>
    <w:rsid w:val="00C968D3"/>
    <w:rsid w:val="00C96D54"/>
    <w:rsid w:val="00C97E0C"/>
    <w:rsid w:val="00CA00DB"/>
    <w:rsid w:val="00CA0275"/>
    <w:rsid w:val="00CA0326"/>
    <w:rsid w:val="00CA05EA"/>
    <w:rsid w:val="00CA08D9"/>
    <w:rsid w:val="00CA11FB"/>
    <w:rsid w:val="00CA1303"/>
    <w:rsid w:val="00CA16A3"/>
    <w:rsid w:val="00CA1AC8"/>
    <w:rsid w:val="00CA1BEF"/>
    <w:rsid w:val="00CA1D3D"/>
    <w:rsid w:val="00CA21D5"/>
    <w:rsid w:val="00CA2E25"/>
    <w:rsid w:val="00CA2EAE"/>
    <w:rsid w:val="00CA2ED8"/>
    <w:rsid w:val="00CA3103"/>
    <w:rsid w:val="00CA3110"/>
    <w:rsid w:val="00CA3470"/>
    <w:rsid w:val="00CA3827"/>
    <w:rsid w:val="00CA3BB4"/>
    <w:rsid w:val="00CA4192"/>
    <w:rsid w:val="00CA4AC1"/>
    <w:rsid w:val="00CA4F5E"/>
    <w:rsid w:val="00CA5459"/>
    <w:rsid w:val="00CA59FB"/>
    <w:rsid w:val="00CA5CB7"/>
    <w:rsid w:val="00CA675F"/>
    <w:rsid w:val="00CA6A62"/>
    <w:rsid w:val="00CA6E13"/>
    <w:rsid w:val="00CB023A"/>
    <w:rsid w:val="00CB0316"/>
    <w:rsid w:val="00CB041C"/>
    <w:rsid w:val="00CB048C"/>
    <w:rsid w:val="00CB07BA"/>
    <w:rsid w:val="00CB0B11"/>
    <w:rsid w:val="00CB1130"/>
    <w:rsid w:val="00CB1C06"/>
    <w:rsid w:val="00CB1DBA"/>
    <w:rsid w:val="00CB249A"/>
    <w:rsid w:val="00CB255F"/>
    <w:rsid w:val="00CB26D8"/>
    <w:rsid w:val="00CB27CA"/>
    <w:rsid w:val="00CB283F"/>
    <w:rsid w:val="00CB313D"/>
    <w:rsid w:val="00CB3BD8"/>
    <w:rsid w:val="00CB426A"/>
    <w:rsid w:val="00CB42D4"/>
    <w:rsid w:val="00CB444A"/>
    <w:rsid w:val="00CB509B"/>
    <w:rsid w:val="00CB5354"/>
    <w:rsid w:val="00CB53CE"/>
    <w:rsid w:val="00CB6E18"/>
    <w:rsid w:val="00CB6E31"/>
    <w:rsid w:val="00CB7122"/>
    <w:rsid w:val="00CB7720"/>
    <w:rsid w:val="00CB7755"/>
    <w:rsid w:val="00CC0293"/>
    <w:rsid w:val="00CC029F"/>
    <w:rsid w:val="00CC0891"/>
    <w:rsid w:val="00CC0C9C"/>
    <w:rsid w:val="00CC0F84"/>
    <w:rsid w:val="00CC1EBC"/>
    <w:rsid w:val="00CC216B"/>
    <w:rsid w:val="00CC22DB"/>
    <w:rsid w:val="00CC3790"/>
    <w:rsid w:val="00CC3A0D"/>
    <w:rsid w:val="00CC3C9E"/>
    <w:rsid w:val="00CC3CEF"/>
    <w:rsid w:val="00CC46B1"/>
    <w:rsid w:val="00CC4B11"/>
    <w:rsid w:val="00CC546A"/>
    <w:rsid w:val="00CC56A2"/>
    <w:rsid w:val="00CC587E"/>
    <w:rsid w:val="00CC620A"/>
    <w:rsid w:val="00CC6A14"/>
    <w:rsid w:val="00CC70A3"/>
    <w:rsid w:val="00CC74FD"/>
    <w:rsid w:val="00CC77D8"/>
    <w:rsid w:val="00CC793C"/>
    <w:rsid w:val="00CC7B18"/>
    <w:rsid w:val="00CC7C8C"/>
    <w:rsid w:val="00CC7FD1"/>
    <w:rsid w:val="00CD0F53"/>
    <w:rsid w:val="00CD141E"/>
    <w:rsid w:val="00CD18EB"/>
    <w:rsid w:val="00CD1B3B"/>
    <w:rsid w:val="00CD1B62"/>
    <w:rsid w:val="00CD1BF2"/>
    <w:rsid w:val="00CD1C17"/>
    <w:rsid w:val="00CD219C"/>
    <w:rsid w:val="00CD2268"/>
    <w:rsid w:val="00CD28D3"/>
    <w:rsid w:val="00CD2EB1"/>
    <w:rsid w:val="00CD30AE"/>
    <w:rsid w:val="00CD3158"/>
    <w:rsid w:val="00CD3DE1"/>
    <w:rsid w:val="00CD4442"/>
    <w:rsid w:val="00CD4B6D"/>
    <w:rsid w:val="00CD5371"/>
    <w:rsid w:val="00CD53C3"/>
    <w:rsid w:val="00CD574E"/>
    <w:rsid w:val="00CD5892"/>
    <w:rsid w:val="00CD58F6"/>
    <w:rsid w:val="00CD623F"/>
    <w:rsid w:val="00CD6256"/>
    <w:rsid w:val="00CD65FA"/>
    <w:rsid w:val="00CD661B"/>
    <w:rsid w:val="00CD6682"/>
    <w:rsid w:val="00CD66C9"/>
    <w:rsid w:val="00CD6946"/>
    <w:rsid w:val="00CD7AC4"/>
    <w:rsid w:val="00CE0638"/>
    <w:rsid w:val="00CE0DE4"/>
    <w:rsid w:val="00CE0E21"/>
    <w:rsid w:val="00CE0E5E"/>
    <w:rsid w:val="00CE1461"/>
    <w:rsid w:val="00CE2306"/>
    <w:rsid w:val="00CE2689"/>
    <w:rsid w:val="00CE2BC7"/>
    <w:rsid w:val="00CE30CD"/>
    <w:rsid w:val="00CE3618"/>
    <w:rsid w:val="00CE38E0"/>
    <w:rsid w:val="00CE393A"/>
    <w:rsid w:val="00CE3D95"/>
    <w:rsid w:val="00CE3FA1"/>
    <w:rsid w:val="00CE3FB6"/>
    <w:rsid w:val="00CE49BD"/>
    <w:rsid w:val="00CE4C22"/>
    <w:rsid w:val="00CE5575"/>
    <w:rsid w:val="00CE62A9"/>
    <w:rsid w:val="00CE76E5"/>
    <w:rsid w:val="00CE7A7C"/>
    <w:rsid w:val="00CE7E15"/>
    <w:rsid w:val="00CF020B"/>
    <w:rsid w:val="00CF07B9"/>
    <w:rsid w:val="00CF0F0F"/>
    <w:rsid w:val="00CF12D1"/>
    <w:rsid w:val="00CF16C0"/>
    <w:rsid w:val="00CF1B93"/>
    <w:rsid w:val="00CF2165"/>
    <w:rsid w:val="00CF295F"/>
    <w:rsid w:val="00CF3218"/>
    <w:rsid w:val="00CF3E84"/>
    <w:rsid w:val="00CF41EC"/>
    <w:rsid w:val="00CF5541"/>
    <w:rsid w:val="00CF5D04"/>
    <w:rsid w:val="00CF64BC"/>
    <w:rsid w:val="00CF6EDF"/>
    <w:rsid w:val="00CF6F7A"/>
    <w:rsid w:val="00CF6FFC"/>
    <w:rsid w:val="00CF722E"/>
    <w:rsid w:val="00CF728A"/>
    <w:rsid w:val="00CF750A"/>
    <w:rsid w:val="00CF7DD6"/>
    <w:rsid w:val="00D003D8"/>
    <w:rsid w:val="00D01652"/>
    <w:rsid w:val="00D0166D"/>
    <w:rsid w:val="00D02FBB"/>
    <w:rsid w:val="00D03154"/>
    <w:rsid w:val="00D03920"/>
    <w:rsid w:val="00D03DFA"/>
    <w:rsid w:val="00D03FEF"/>
    <w:rsid w:val="00D04798"/>
    <w:rsid w:val="00D04BBF"/>
    <w:rsid w:val="00D04DE4"/>
    <w:rsid w:val="00D04E99"/>
    <w:rsid w:val="00D0503E"/>
    <w:rsid w:val="00D0555A"/>
    <w:rsid w:val="00D05C25"/>
    <w:rsid w:val="00D0628C"/>
    <w:rsid w:val="00D063F1"/>
    <w:rsid w:val="00D067E6"/>
    <w:rsid w:val="00D0685A"/>
    <w:rsid w:val="00D079D5"/>
    <w:rsid w:val="00D07C42"/>
    <w:rsid w:val="00D07FEC"/>
    <w:rsid w:val="00D10117"/>
    <w:rsid w:val="00D101DA"/>
    <w:rsid w:val="00D10E02"/>
    <w:rsid w:val="00D1107F"/>
    <w:rsid w:val="00D114D9"/>
    <w:rsid w:val="00D11735"/>
    <w:rsid w:val="00D11FF5"/>
    <w:rsid w:val="00D1201A"/>
    <w:rsid w:val="00D12D7C"/>
    <w:rsid w:val="00D12F20"/>
    <w:rsid w:val="00D135EC"/>
    <w:rsid w:val="00D136C8"/>
    <w:rsid w:val="00D1391F"/>
    <w:rsid w:val="00D13CB7"/>
    <w:rsid w:val="00D1477A"/>
    <w:rsid w:val="00D14991"/>
    <w:rsid w:val="00D14A49"/>
    <w:rsid w:val="00D14B93"/>
    <w:rsid w:val="00D14BD1"/>
    <w:rsid w:val="00D14E53"/>
    <w:rsid w:val="00D14EEF"/>
    <w:rsid w:val="00D14F22"/>
    <w:rsid w:val="00D1536D"/>
    <w:rsid w:val="00D15825"/>
    <w:rsid w:val="00D16105"/>
    <w:rsid w:val="00D16D3C"/>
    <w:rsid w:val="00D17252"/>
    <w:rsid w:val="00D172CD"/>
    <w:rsid w:val="00D1761F"/>
    <w:rsid w:val="00D17A8F"/>
    <w:rsid w:val="00D17CCD"/>
    <w:rsid w:val="00D17D81"/>
    <w:rsid w:val="00D17FFE"/>
    <w:rsid w:val="00D200E1"/>
    <w:rsid w:val="00D2088C"/>
    <w:rsid w:val="00D208ED"/>
    <w:rsid w:val="00D214AF"/>
    <w:rsid w:val="00D215EA"/>
    <w:rsid w:val="00D215F3"/>
    <w:rsid w:val="00D21A41"/>
    <w:rsid w:val="00D2303F"/>
    <w:rsid w:val="00D230F1"/>
    <w:rsid w:val="00D23615"/>
    <w:rsid w:val="00D23CCD"/>
    <w:rsid w:val="00D248E3"/>
    <w:rsid w:val="00D2518D"/>
    <w:rsid w:val="00D25521"/>
    <w:rsid w:val="00D260BF"/>
    <w:rsid w:val="00D26D68"/>
    <w:rsid w:val="00D26D93"/>
    <w:rsid w:val="00D26E8A"/>
    <w:rsid w:val="00D2782E"/>
    <w:rsid w:val="00D27879"/>
    <w:rsid w:val="00D279FC"/>
    <w:rsid w:val="00D306CE"/>
    <w:rsid w:val="00D30D80"/>
    <w:rsid w:val="00D3135F"/>
    <w:rsid w:val="00D3176C"/>
    <w:rsid w:val="00D31C00"/>
    <w:rsid w:val="00D321AC"/>
    <w:rsid w:val="00D324F3"/>
    <w:rsid w:val="00D32588"/>
    <w:rsid w:val="00D3356A"/>
    <w:rsid w:val="00D33B33"/>
    <w:rsid w:val="00D33C9A"/>
    <w:rsid w:val="00D345FE"/>
    <w:rsid w:val="00D34981"/>
    <w:rsid w:val="00D351A0"/>
    <w:rsid w:val="00D352D7"/>
    <w:rsid w:val="00D358B1"/>
    <w:rsid w:val="00D36748"/>
    <w:rsid w:val="00D36CE4"/>
    <w:rsid w:val="00D37EE6"/>
    <w:rsid w:val="00D4007B"/>
    <w:rsid w:val="00D40575"/>
    <w:rsid w:val="00D4073D"/>
    <w:rsid w:val="00D415B1"/>
    <w:rsid w:val="00D418AA"/>
    <w:rsid w:val="00D41AD7"/>
    <w:rsid w:val="00D42F65"/>
    <w:rsid w:val="00D43509"/>
    <w:rsid w:val="00D43CB8"/>
    <w:rsid w:val="00D43CC9"/>
    <w:rsid w:val="00D43F18"/>
    <w:rsid w:val="00D446EE"/>
    <w:rsid w:val="00D45156"/>
    <w:rsid w:val="00D453AE"/>
    <w:rsid w:val="00D454B5"/>
    <w:rsid w:val="00D462AF"/>
    <w:rsid w:val="00D466CF"/>
    <w:rsid w:val="00D46810"/>
    <w:rsid w:val="00D46CB1"/>
    <w:rsid w:val="00D46FE9"/>
    <w:rsid w:val="00D471BD"/>
    <w:rsid w:val="00D4737E"/>
    <w:rsid w:val="00D4741C"/>
    <w:rsid w:val="00D47A99"/>
    <w:rsid w:val="00D5009D"/>
    <w:rsid w:val="00D50438"/>
    <w:rsid w:val="00D505F2"/>
    <w:rsid w:val="00D5128C"/>
    <w:rsid w:val="00D5174D"/>
    <w:rsid w:val="00D519CD"/>
    <w:rsid w:val="00D51AFA"/>
    <w:rsid w:val="00D51BD1"/>
    <w:rsid w:val="00D52A14"/>
    <w:rsid w:val="00D52DAB"/>
    <w:rsid w:val="00D52EC5"/>
    <w:rsid w:val="00D536FD"/>
    <w:rsid w:val="00D541F8"/>
    <w:rsid w:val="00D55762"/>
    <w:rsid w:val="00D55895"/>
    <w:rsid w:val="00D5594D"/>
    <w:rsid w:val="00D55C41"/>
    <w:rsid w:val="00D56392"/>
    <w:rsid w:val="00D56496"/>
    <w:rsid w:val="00D56BAB"/>
    <w:rsid w:val="00D5786B"/>
    <w:rsid w:val="00D57918"/>
    <w:rsid w:val="00D57FD8"/>
    <w:rsid w:val="00D6027D"/>
    <w:rsid w:val="00D602A8"/>
    <w:rsid w:val="00D60516"/>
    <w:rsid w:val="00D606B1"/>
    <w:rsid w:val="00D607AB"/>
    <w:rsid w:val="00D60FAB"/>
    <w:rsid w:val="00D61113"/>
    <w:rsid w:val="00D61C64"/>
    <w:rsid w:val="00D61F80"/>
    <w:rsid w:val="00D622F0"/>
    <w:rsid w:val="00D62612"/>
    <w:rsid w:val="00D6271A"/>
    <w:rsid w:val="00D62813"/>
    <w:rsid w:val="00D630C1"/>
    <w:rsid w:val="00D63B83"/>
    <w:rsid w:val="00D63CAE"/>
    <w:rsid w:val="00D64DB1"/>
    <w:rsid w:val="00D655E2"/>
    <w:rsid w:val="00D65ED5"/>
    <w:rsid w:val="00D66DD3"/>
    <w:rsid w:val="00D671C6"/>
    <w:rsid w:val="00D67270"/>
    <w:rsid w:val="00D67C09"/>
    <w:rsid w:val="00D67EBE"/>
    <w:rsid w:val="00D708C0"/>
    <w:rsid w:val="00D7093D"/>
    <w:rsid w:val="00D70BD8"/>
    <w:rsid w:val="00D7110E"/>
    <w:rsid w:val="00D717B6"/>
    <w:rsid w:val="00D71801"/>
    <w:rsid w:val="00D71B70"/>
    <w:rsid w:val="00D71D3A"/>
    <w:rsid w:val="00D71F64"/>
    <w:rsid w:val="00D7233B"/>
    <w:rsid w:val="00D72DDB"/>
    <w:rsid w:val="00D733B0"/>
    <w:rsid w:val="00D739DE"/>
    <w:rsid w:val="00D73DC6"/>
    <w:rsid w:val="00D73E0D"/>
    <w:rsid w:val="00D742AD"/>
    <w:rsid w:val="00D74C1A"/>
    <w:rsid w:val="00D754C1"/>
    <w:rsid w:val="00D75740"/>
    <w:rsid w:val="00D75ADD"/>
    <w:rsid w:val="00D75D20"/>
    <w:rsid w:val="00D75EF6"/>
    <w:rsid w:val="00D763A0"/>
    <w:rsid w:val="00D767A0"/>
    <w:rsid w:val="00D76B7D"/>
    <w:rsid w:val="00D76FE3"/>
    <w:rsid w:val="00D77134"/>
    <w:rsid w:val="00D7717A"/>
    <w:rsid w:val="00D77393"/>
    <w:rsid w:val="00D77A35"/>
    <w:rsid w:val="00D77C96"/>
    <w:rsid w:val="00D80200"/>
    <w:rsid w:val="00D80789"/>
    <w:rsid w:val="00D80CA7"/>
    <w:rsid w:val="00D80E60"/>
    <w:rsid w:val="00D80FE7"/>
    <w:rsid w:val="00D811D3"/>
    <w:rsid w:val="00D81B3E"/>
    <w:rsid w:val="00D82003"/>
    <w:rsid w:val="00D828BA"/>
    <w:rsid w:val="00D82AEB"/>
    <w:rsid w:val="00D82F0A"/>
    <w:rsid w:val="00D83BF0"/>
    <w:rsid w:val="00D83F8D"/>
    <w:rsid w:val="00D84479"/>
    <w:rsid w:val="00D84692"/>
    <w:rsid w:val="00D84870"/>
    <w:rsid w:val="00D8489D"/>
    <w:rsid w:val="00D84E03"/>
    <w:rsid w:val="00D84F6F"/>
    <w:rsid w:val="00D854FA"/>
    <w:rsid w:val="00D856C8"/>
    <w:rsid w:val="00D8606E"/>
    <w:rsid w:val="00D86651"/>
    <w:rsid w:val="00D8670A"/>
    <w:rsid w:val="00D86914"/>
    <w:rsid w:val="00D86B2E"/>
    <w:rsid w:val="00D87851"/>
    <w:rsid w:val="00D87DEA"/>
    <w:rsid w:val="00D9076D"/>
    <w:rsid w:val="00D908F7"/>
    <w:rsid w:val="00D90C70"/>
    <w:rsid w:val="00D90D8D"/>
    <w:rsid w:val="00D90E49"/>
    <w:rsid w:val="00D912D7"/>
    <w:rsid w:val="00D91333"/>
    <w:rsid w:val="00D91681"/>
    <w:rsid w:val="00D91899"/>
    <w:rsid w:val="00D930C7"/>
    <w:rsid w:val="00D9311A"/>
    <w:rsid w:val="00D9344D"/>
    <w:rsid w:val="00D936ED"/>
    <w:rsid w:val="00D937EE"/>
    <w:rsid w:val="00D945AA"/>
    <w:rsid w:val="00D947A1"/>
    <w:rsid w:val="00D948C6"/>
    <w:rsid w:val="00D949F1"/>
    <w:rsid w:val="00D94A76"/>
    <w:rsid w:val="00D94BE1"/>
    <w:rsid w:val="00D94D2C"/>
    <w:rsid w:val="00D95CAA"/>
    <w:rsid w:val="00D96279"/>
    <w:rsid w:val="00D96ADE"/>
    <w:rsid w:val="00D96BA4"/>
    <w:rsid w:val="00D97254"/>
    <w:rsid w:val="00D97E60"/>
    <w:rsid w:val="00D97FB2"/>
    <w:rsid w:val="00DA00BC"/>
    <w:rsid w:val="00DA029F"/>
    <w:rsid w:val="00DA0577"/>
    <w:rsid w:val="00DA0CE2"/>
    <w:rsid w:val="00DA0ED2"/>
    <w:rsid w:val="00DA12B9"/>
    <w:rsid w:val="00DA1969"/>
    <w:rsid w:val="00DA1EA9"/>
    <w:rsid w:val="00DA215B"/>
    <w:rsid w:val="00DA21C5"/>
    <w:rsid w:val="00DA2387"/>
    <w:rsid w:val="00DA23CD"/>
    <w:rsid w:val="00DA2941"/>
    <w:rsid w:val="00DA2CAA"/>
    <w:rsid w:val="00DA302B"/>
    <w:rsid w:val="00DA360F"/>
    <w:rsid w:val="00DA3A11"/>
    <w:rsid w:val="00DA3E4D"/>
    <w:rsid w:val="00DA4264"/>
    <w:rsid w:val="00DA4548"/>
    <w:rsid w:val="00DA46E7"/>
    <w:rsid w:val="00DA52E4"/>
    <w:rsid w:val="00DA5573"/>
    <w:rsid w:val="00DA6076"/>
    <w:rsid w:val="00DA66FD"/>
    <w:rsid w:val="00DA6E41"/>
    <w:rsid w:val="00DA6FE2"/>
    <w:rsid w:val="00DA7173"/>
    <w:rsid w:val="00DA7CEE"/>
    <w:rsid w:val="00DA7EE1"/>
    <w:rsid w:val="00DA7F8E"/>
    <w:rsid w:val="00DB07A8"/>
    <w:rsid w:val="00DB083B"/>
    <w:rsid w:val="00DB084B"/>
    <w:rsid w:val="00DB160F"/>
    <w:rsid w:val="00DB1818"/>
    <w:rsid w:val="00DB22B7"/>
    <w:rsid w:val="00DB25D9"/>
    <w:rsid w:val="00DB3E23"/>
    <w:rsid w:val="00DB3EDE"/>
    <w:rsid w:val="00DB4060"/>
    <w:rsid w:val="00DB4282"/>
    <w:rsid w:val="00DB45E1"/>
    <w:rsid w:val="00DB4F77"/>
    <w:rsid w:val="00DB5E21"/>
    <w:rsid w:val="00DB5ECF"/>
    <w:rsid w:val="00DB64E2"/>
    <w:rsid w:val="00DB65F4"/>
    <w:rsid w:val="00DB6AEE"/>
    <w:rsid w:val="00DB7509"/>
    <w:rsid w:val="00DB7835"/>
    <w:rsid w:val="00DB796B"/>
    <w:rsid w:val="00DC00F4"/>
    <w:rsid w:val="00DC0295"/>
    <w:rsid w:val="00DC09D5"/>
    <w:rsid w:val="00DC0A0A"/>
    <w:rsid w:val="00DC0B54"/>
    <w:rsid w:val="00DC0ECA"/>
    <w:rsid w:val="00DC1BD3"/>
    <w:rsid w:val="00DC2562"/>
    <w:rsid w:val="00DC27D7"/>
    <w:rsid w:val="00DC2860"/>
    <w:rsid w:val="00DC2AB0"/>
    <w:rsid w:val="00DC2D77"/>
    <w:rsid w:val="00DC3122"/>
    <w:rsid w:val="00DC3238"/>
    <w:rsid w:val="00DC3C5E"/>
    <w:rsid w:val="00DC3E80"/>
    <w:rsid w:val="00DC3F09"/>
    <w:rsid w:val="00DC4E82"/>
    <w:rsid w:val="00DC5446"/>
    <w:rsid w:val="00DC6461"/>
    <w:rsid w:val="00DC66E4"/>
    <w:rsid w:val="00DC6A10"/>
    <w:rsid w:val="00DC6C0D"/>
    <w:rsid w:val="00DC74EF"/>
    <w:rsid w:val="00DC772F"/>
    <w:rsid w:val="00DC7941"/>
    <w:rsid w:val="00DC7AA7"/>
    <w:rsid w:val="00DD0808"/>
    <w:rsid w:val="00DD0A8E"/>
    <w:rsid w:val="00DD0F89"/>
    <w:rsid w:val="00DD111F"/>
    <w:rsid w:val="00DD1168"/>
    <w:rsid w:val="00DD130E"/>
    <w:rsid w:val="00DD1C20"/>
    <w:rsid w:val="00DD1CFA"/>
    <w:rsid w:val="00DD285C"/>
    <w:rsid w:val="00DD296F"/>
    <w:rsid w:val="00DD298E"/>
    <w:rsid w:val="00DD379D"/>
    <w:rsid w:val="00DD37CF"/>
    <w:rsid w:val="00DD3A2A"/>
    <w:rsid w:val="00DD4661"/>
    <w:rsid w:val="00DD4727"/>
    <w:rsid w:val="00DD5DB7"/>
    <w:rsid w:val="00DD60D9"/>
    <w:rsid w:val="00DD6785"/>
    <w:rsid w:val="00DD6E37"/>
    <w:rsid w:val="00DE065D"/>
    <w:rsid w:val="00DE0741"/>
    <w:rsid w:val="00DE09DA"/>
    <w:rsid w:val="00DE278D"/>
    <w:rsid w:val="00DE296A"/>
    <w:rsid w:val="00DE456A"/>
    <w:rsid w:val="00DE4DC8"/>
    <w:rsid w:val="00DE5FAC"/>
    <w:rsid w:val="00DE5FED"/>
    <w:rsid w:val="00DE657E"/>
    <w:rsid w:val="00DE65BD"/>
    <w:rsid w:val="00DE6800"/>
    <w:rsid w:val="00DE6AA4"/>
    <w:rsid w:val="00DE6BCF"/>
    <w:rsid w:val="00DE7222"/>
    <w:rsid w:val="00DE72A1"/>
    <w:rsid w:val="00DE7587"/>
    <w:rsid w:val="00DF03A7"/>
    <w:rsid w:val="00DF0836"/>
    <w:rsid w:val="00DF13DA"/>
    <w:rsid w:val="00DF189F"/>
    <w:rsid w:val="00DF18F4"/>
    <w:rsid w:val="00DF1D2F"/>
    <w:rsid w:val="00DF2443"/>
    <w:rsid w:val="00DF25E3"/>
    <w:rsid w:val="00DF26EE"/>
    <w:rsid w:val="00DF2D76"/>
    <w:rsid w:val="00DF33AC"/>
    <w:rsid w:val="00DF38BB"/>
    <w:rsid w:val="00DF3D97"/>
    <w:rsid w:val="00DF3E80"/>
    <w:rsid w:val="00DF4704"/>
    <w:rsid w:val="00DF60BF"/>
    <w:rsid w:val="00DF6204"/>
    <w:rsid w:val="00DF637B"/>
    <w:rsid w:val="00DF6398"/>
    <w:rsid w:val="00DF66D2"/>
    <w:rsid w:val="00DF6AED"/>
    <w:rsid w:val="00DF7736"/>
    <w:rsid w:val="00DF7BBB"/>
    <w:rsid w:val="00E000E2"/>
    <w:rsid w:val="00E010D7"/>
    <w:rsid w:val="00E01267"/>
    <w:rsid w:val="00E012AF"/>
    <w:rsid w:val="00E013B1"/>
    <w:rsid w:val="00E0143E"/>
    <w:rsid w:val="00E0161A"/>
    <w:rsid w:val="00E01814"/>
    <w:rsid w:val="00E01985"/>
    <w:rsid w:val="00E024AA"/>
    <w:rsid w:val="00E02594"/>
    <w:rsid w:val="00E0270C"/>
    <w:rsid w:val="00E0397D"/>
    <w:rsid w:val="00E03B71"/>
    <w:rsid w:val="00E03EDB"/>
    <w:rsid w:val="00E03F74"/>
    <w:rsid w:val="00E04029"/>
    <w:rsid w:val="00E046D5"/>
    <w:rsid w:val="00E04861"/>
    <w:rsid w:val="00E04998"/>
    <w:rsid w:val="00E04B10"/>
    <w:rsid w:val="00E05550"/>
    <w:rsid w:val="00E0577D"/>
    <w:rsid w:val="00E05BA8"/>
    <w:rsid w:val="00E0601F"/>
    <w:rsid w:val="00E06B12"/>
    <w:rsid w:val="00E06C8D"/>
    <w:rsid w:val="00E06D61"/>
    <w:rsid w:val="00E0708B"/>
    <w:rsid w:val="00E073CA"/>
    <w:rsid w:val="00E0760E"/>
    <w:rsid w:val="00E07848"/>
    <w:rsid w:val="00E079B9"/>
    <w:rsid w:val="00E07A1B"/>
    <w:rsid w:val="00E07DAF"/>
    <w:rsid w:val="00E07E8B"/>
    <w:rsid w:val="00E07F29"/>
    <w:rsid w:val="00E07F54"/>
    <w:rsid w:val="00E103B0"/>
    <w:rsid w:val="00E10782"/>
    <w:rsid w:val="00E107D3"/>
    <w:rsid w:val="00E10903"/>
    <w:rsid w:val="00E10BB2"/>
    <w:rsid w:val="00E10C94"/>
    <w:rsid w:val="00E11200"/>
    <w:rsid w:val="00E1126F"/>
    <w:rsid w:val="00E11696"/>
    <w:rsid w:val="00E117A7"/>
    <w:rsid w:val="00E1211A"/>
    <w:rsid w:val="00E12311"/>
    <w:rsid w:val="00E1293A"/>
    <w:rsid w:val="00E1322D"/>
    <w:rsid w:val="00E13A8E"/>
    <w:rsid w:val="00E14001"/>
    <w:rsid w:val="00E1414C"/>
    <w:rsid w:val="00E14289"/>
    <w:rsid w:val="00E1448E"/>
    <w:rsid w:val="00E14733"/>
    <w:rsid w:val="00E1478B"/>
    <w:rsid w:val="00E14A1C"/>
    <w:rsid w:val="00E14EF6"/>
    <w:rsid w:val="00E150BD"/>
    <w:rsid w:val="00E15C77"/>
    <w:rsid w:val="00E16869"/>
    <w:rsid w:val="00E1693E"/>
    <w:rsid w:val="00E17B71"/>
    <w:rsid w:val="00E209CF"/>
    <w:rsid w:val="00E20A07"/>
    <w:rsid w:val="00E20CC5"/>
    <w:rsid w:val="00E21625"/>
    <w:rsid w:val="00E21979"/>
    <w:rsid w:val="00E21EA4"/>
    <w:rsid w:val="00E2262A"/>
    <w:rsid w:val="00E229CA"/>
    <w:rsid w:val="00E2355B"/>
    <w:rsid w:val="00E23572"/>
    <w:rsid w:val="00E24177"/>
    <w:rsid w:val="00E2422D"/>
    <w:rsid w:val="00E24519"/>
    <w:rsid w:val="00E248D8"/>
    <w:rsid w:val="00E24907"/>
    <w:rsid w:val="00E24913"/>
    <w:rsid w:val="00E250F1"/>
    <w:rsid w:val="00E25725"/>
    <w:rsid w:val="00E25A52"/>
    <w:rsid w:val="00E25CEB"/>
    <w:rsid w:val="00E25E55"/>
    <w:rsid w:val="00E261E9"/>
    <w:rsid w:val="00E26527"/>
    <w:rsid w:val="00E265D8"/>
    <w:rsid w:val="00E266DA"/>
    <w:rsid w:val="00E270F4"/>
    <w:rsid w:val="00E2710C"/>
    <w:rsid w:val="00E27357"/>
    <w:rsid w:val="00E27793"/>
    <w:rsid w:val="00E27844"/>
    <w:rsid w:val="00E303B6"/>
    <w:rsid w:val="00E31765"/>
    <w:rsid w:val="00E31E14"/>
    <w:rsid w:val="00E3223F"/>
    <w:rsid w:val="00E334A0"/>
    <w:rsid w:val="00E338D2"/>
    <w:rsid w:val="00E34100"/>
    <w:rsid w:val="00E346E3"/>
    <w:rsid w:val="00E35320"/>
    <w:rsid w:val="00E3550D"/>
    <w:rsid w:val="00E35B01"/>
    <w:rsid w:val="00E36232"/>
    <w:rsid w:val="00E3646C"/>
    <w:rsid w:val="00E36607"/>
    <w:rsid w:val="00E37CE6"/>
    <w:rsid w:val="00E37F79"/>
    <w:rsid w:val="00E40AA0"/>
    <w:rsid w:val="00E41188"/>
    <w:rsid w:val="00E4158D"/>
    <w:rsid w:val="00E43979"/>
    <w:rsid w:val="00E43CFD"/>
    <w:rsid w:val="00E43DC3"/>
    <w:rsid w:val="00E43DF6"/>
    <w:rsid w:val="00E440B8"/>
    <w:rsid w:val="00E448BF"/>
    <w:rsid w:val="00E44B1E"/>
    <w:rsid w:val="00E45159"/>
    <w:rsid w:val="00E45160"/>
    <w:rsid w:val="00E457EC"/>
    <w:rsid w:val="00E458EB"/>
    <w:rsid w:val="00E46191"/>
    <w:rsid w:val="00E463DE"/>
    <w:rsid w:val="00E46E29"/>
    <w:rsid w:val="00E474A1"/>
    <w:rsid w:val="00E47679"/>
    <w:rsid w:val="00E479E9"/>
    <w:rsid w:val="00E47C6A"/>
    <w:rsid w:val="00E50202"/>
    <w:rsid w:val="00E5101B"/>
    <w:rsid w:val="00E51E6C"/>
    <w:rsid w:val="00E5226F"/>
    <w:rsid w:val="00E52548"/>
    <w:rsid w:val="00E52802"/>
    <w:rsid w:val="00E52838"/>
    <w:rsid w:val="00E52FCC"/>
    <w:rsid w:val="00E53432"/>
    <w:rsid w:val="00E534BC"/>
    <w:rsid w:val="00E53797"/>
    <w:rsid w:val="00E537A5"/>
    <w:rsid w:val="00E53913"/>
    <w:rsid w:val="00E53B83"/>
    <w:rsid w:val="00E540BD"/>
    <w:rsid w:val="00E54735"/>
    <w:rsid w:val="00E54B69"/>
    <w:rsid w:val="00E55785"/>
    <w:rsid w:val="00E55BFA"/>
    <w:rsid w:val="00E566CF"/>
    <w:rsid w:val="00E57061"/>
    <w:rsid w:val="00E57160"/>
    <w:rsid w:val="00E57317"/>
    <w:rsid w:val="00E57742"/>
    <w:rsid w:val="00E578A7"/>
    <w:rsid w:val="00E5796D"/>
    <w:rsid w:val="00E57BA0"/>
    <w:rsid w:val="00E57FBC"/>
    <w:rsid w:val="00E6004A"/>
    <w:rsid w:val="00E60453"/>
    <w:rsid w:val="00E60829"/>
    <w:rsid w:val="00E60D2F"/>
    <w:rsid w:val="00E610E7"/>
    <w:rsid w:val="00E611B8"/>
    <w:rsid w:val="00E611BF"/>
    <w:rsid w:val="00E6147A"/>
    <w:rsid w:val="00E614E0"/>
    <w:rsid w:val="00E61546"/>
    <w:rsid w:val="00E618EB"/>
    <w:rsid w:val="00E619DB"/>
    <w:rsid w:val="00E61EEC"/>
    <w:rsid w:val="00E6220F"/>
    <w:rsid w:val="00E62567"/>
    <w:rsid w:val="00E628F7"/>
    <w:rsid w:val="00E6371C"/>
    <w:rsid w:val="00E6423D"/>
    <w:rsid w:val="00E64801"/>
    <w:rsid w:val="00E648C7"/>
    <w:rsid w:val="00E649DB"/>
    <w:rsid w:val="00E64C2D"/>
    <w:rsid w:val="00E6540B"/>
    <w:rsid w:val="00E655EF"/>
    <w:rsid w:val="00E65606"/>
    <w:rsid w:val="00E66261"/>
    <w:rsid w:val="00E6633A"/>
    <w:rsid w:val="00E66BD6"/>
    <w:rsid w:val="00E66F04"/>
    <w:rsid w:val="00E70181"/>
    <w:rsid w:val="00E708B3"/>
    <w:rsid w:val="00E70C81"/>
    <w:rsid w:val="00E70CC2"/>
    <w:rsid w:val="00E71233"/>
    <w:rsid w:val="00E7136F"/>
    <w:rsid w:val="00E71731"/>
    <w:rsid w:val="00E725A0"/>
    <w:rsid w:val="00E72787"/>
    <w:rsid w:val="00E729C8"/>
    <w:rsid w:val="00E733AF"/>
    <w:rsid w:val="00E734BB"/>
    <w:rsid w:val="00E73D42"/>
    <w:rsid w:val="00E73EFE"/>
    <w:rsid w:val="00E73F7F"/>
    <w:rsid w:val="00E741A1"/>
    <w:rsid w:val="00E753E8"/>
    <w:rsid w:val="00E756D4"/>
    <w:rsid w:val="00E75941"/>
    <w:rsid w:val="00E75BBF"/>
    <w:rsid w:val="00E76369"/>
    <w:rsid w:val="00E77019"/>
    <w:rsid w:val="00E7734F"/>
    <w:rsid w:val="00E777D1"/>
    <w:rsid w:val="00E77898"/>
    <w:rsid w:val="00E80066"/>
    <w:rsid w:val="00E8024A"/>
    <w:rsid w:val="00E810B5"/>
    <w:rsid w:val="00E814EF"/>
    <w:rsid w:val="00E817C3"/>
    <w:rsid w:val="00E820AD"/>
    <w:rsid w:val="00E82A62"/>
    <w:rsid w:val="00E831F1"/>
    <w:rsid w:val="00E83690"/>
    <w:rsid w:val="00E84045"/>
    <w:rsid w:val="00E84562"/>
    <w:rsid w:val="00E8480B"/>
    <w:rsid w:val="00E84A76"/>
    <w:rsid w:val="00E85409"/>
    <w:rsid w:val="00E854D2"/>
    <w:rsid w:val="00E8589B"/>
    <w:rsid w:val="00E864CC"/>
    <w:rsid w:val="00E86C52"/>
    <w:rsid w:val="00E86C7A"/>
    <w:rsid w:val="00E86FA8"/>
    <w:rsid w:val="00E87350"/>
    <w:rsid w:val="00E873C4"/>
    <w:rsid w:val="00E8756D"/>
    <w:rsid w:val="00E8762E"/>
    <w:rsid w:val="00E877F0"/>
    <w:rsid w:val="00E901BE"/>
    <w:rsid w:val="00E9031C"/>
    <w:rsid w:val="00E90AA0"/>
    <w:rsid w:val="00E90B69"/>
    <w:rsid w:val="00E91386"/>
    <w:rsid w:val="00E915B5"/>
    <w:rsid w:val="00E915C3"/>
    <w:rsid w:val="00E91AA1"/>
    <w:rsid w:val="00E91B83"/>
    <w:rsid w:val="00E91E0F"/>
    <w:rsid w:val="00E92D13"/>
    <w:rsid w:val="00E9339B"/>
    <w:rsid w:val="00E939FC"/>
    <w:rsid w:val="00E93D26"/>
    <w:rsid w:val="00E93D8C"/>
    <w:rsid w:val="00E9428B"/>
    <w:rsid w:val="00E942AC"/>
    <w:rsid w:val="00E9484D"/>
    <w:rsid w:val="00E94B2A"/>
    <w:rsid w:val="00E9525C"/>
    <w:rsid w:val="00E95872"/>
    <w:rsid w:val="00E95D59"/>
    <w:rsid w:val="00E95E11"/>
    <w:rsid w:val="00E9618B"/>
    <w:rsid w:val="00E96490"/>
    <w:rsid w:val="00E964AB"/>
    <w:rsid w:val="00E96A55"/>
    <w:rsid w:val="00E96B76"/>
    <w:rsid w:val="00E96F96"/>
    <w:rsid w:val="00E9715B"/>
    <w:rsid w:val="00E97243"/>
    <w:rsid w:val="00E97FA6"/>
    <w:rsid w:val="00EA0118"/>
    <w:rsid w:val="00EA01C0"/>
    <w:rsid w:val="00EA0A87"/>
    <w:rsid w:val="00EA0B8B"/>
    <w:rsid w:val="00EA1AE6"/>
    <w:rsid w:val="00EA2820"/>
    <w:rsid w:val="00EA2885"/>
    <w:rsid w:val="00EA2A31"/>
    <w:rsid w:val="00EA3028"/>
    <w:rsid w:val="00EA344C"/>
    <w:rsid w:val="00EA3ACD"/>
    <w:rsid w:val="00EA429F"/>
    <w:rsid w:val="00EA4CD3"/>
    <w:rsid w:val="00EA4F9E"/>
    <w:rsid w:val="00EA5530"/>
    <w:rsid w:val="00EA5637"/>
    <w:rsid w:val="00EA6256"/>
    <w:rsid w:val="00EA63CA"/>
    <w:rsid w:val="00EA6A26"/>
    <w:rsid w:val="00EA6D3B"/>
    <w:rsid w:val="00EA7256"/>
    <w:rsid w:val="00EA7E1B"/>
    <w:rsid w:val="00EA7E47"/>
    <w:rsid w:val="00EA7FC0"/>
    <w:rsid w:val="00EB00AD"/>
    <w:rsid w:val="00EB046B"/>
    <w:rsid w:val="00EB04D1"/>
    <w:rsid w:val="00EB0CB2"/>
    <w:rsid w:val="00EB136C"/>
    <w:rsid w:val="00EB169E"/>
    <w:rsid w:val="00EB182D"/>
    <w:rsid w:val="00EB1C4B"/>
    <w:rsid w:val="00EB3644"/>
    <w:rsid w:val="00EB3989"/>
    <w:rsid w:val="00EB3CF8"/>
    <w:rsid w:val="00EB3E5A"/>
    <w:rsid w:val="00EB480E"/>
    <w:rsid w:val="00EB4915"/>
    <w:rsid w:val="00EB4BD1"/>
    <w:rsid w:val="00EB4C13"/>
    <w:rsid w:val="00EB528E"/>
    <w:rsid w:val="00EB5297"/>
    <w:rsid w:val="00EB5687"/>
    <w:rsid w:val="00EB5840"/>
    <w:rsid w:val="00EB5C07"/>
    <w:rsid w:val="00EB5EC6"/>
    <w:rsid w:val="00EB6207"/>
    <w:rsid w:val="00EB6BD5"/>
    <w:rsid w:val="00EB6C5B"/>
    <w:rsid w:val="00EB6ECD"/>
    <w:rsid w:val="00EB7226"/>
    <w:rsid w:val="00EB741C"/>
    <w:rsid w:val="00EB770A"/>
    <w:rsid w:val="00EB7BCA"/>
    <w:rsid w:val="00EB7FC9"/>
    <w:rsid w:val="00EC07DD"/>
    <w:rsid w:val="00EC1A94"/>
    <w:rsid w:val="00EC20BA"/>
    <w:rsid w:val="00EC336C"/>
    <w:rsid w:val="00EC3792"/>
    <w:rsid w:val="00EC37F7"/>
    <w:rsid w:val="00EC4397"/>
    <w:rsid w:val="00EC4A2F"/>
    <w:rsid w:val="00EC4E9F"/>
    <w:rsid w:val="00EC55BD"/>
    <w:rsid w:val="00EC6119"/>
    <w:rsid w:val="00EC635C"/>
    <w:rsid w:val="00EC6568"/>
    <w:rsid w:val="00EC6CEB"/>
    <w:rsid w:val="00EC6D3C"/>
    <w:rsid w:val="00EC6DB0"/>
    <w:rsid w:val="00ED034E"/>
    <w:rsid w:val="00ED08ED"/>
    <w:rsid w:val="00ED15BF"/>
    <w:rsid w:val="00ED205F"/>
    <w:rsid w:val="00ED2579"/>
    <w:rsid w:val="00ED27E8"/>
    <w:rsid w:val="00ED31E9"/>
    <w:rsid w:val="00ED33F1"/>
    <w:rsid w:val="00ED3437"/>
    <w:rsid w:val="00ED395C"/>
    <w:rsid w:val="00ED3F15"/>
    <w:rsid w:val="00ED4C65"/>
    <w:rsid w:val="00ED52E9"/>
    <w:rsid w:val="00ED5A71"/>
    <w:rsid w:val="00ED5D36"/>
    <w:rsid w:val="00ED60CA"/>
    <w:rsid w:val="00ED6152"/>
    <w:rsid w:val="00ED619E"/>
    <w:rsid w:val="00ED66B4"/>
    <w:rsid w:val="00ED6A39"/>
    <w:rsid w:val="00ED6DA9"/>
    <w:rsid w:val="00ED6DBA"/>
    <w:rsid w:val="00ED7137"/>
    <w:rsid w:val="00ED740F"/>
    <w:rsid w:val="00ED7690"/>
    <w:rsid w:val="00ED78A5"/>
    <w:rsid w:val="00ED79C3"/>
    <w:rsid w:val="00ED7C11"/>
    <w:rsid w:val="00ED7EBA"/>
    <w:rsid w:val="00EE0832"/>
    <w:rsid w:val="00EE0955"/>
    <w:rsid w:val="00EE0F4E"/>
    <w:rsid w:val="00EE11AE"/>
    <w:rsid w:val="00EE15AF"/>
    <w:rsid w:val="00EE15C9"/>
    <w:rsid w:val="00EE1795"/>
    <w:rsid w:val="00EE2A03"/>
    <w:rsid w:val="00EE2B34"/>
    <w:rsid w:val="00EE2C52"/>
    <w:rsid w:val="00EE2FA2"/>
    <w:rsid w:val="00EE33FF"/>
    <w:rsid w:val="00EE37CD"/>
    <w:rsid w:val="00EE3F2B"/>
    <w:rsid w:val="00EE3F41"/>
    <w:rsid w:val="00EE4267"/>
    <w:rsid w:val="00EE463E"/>
    <w:rsid w:val="00EE579E"/>
    <w:rsid w:val="00EE654F"/>
    <w:rsid w:val="00EE7068"/>
    <w:rsid w:val="00EE7796"/>
    <w:rsid w:val="00EE78AF"/>
    <w:rsid w:val="00EF00A5"/>
    <w:rsid w:val="00EF05A7"/>
    <w:rsid w:val="00EF05F3"/>
    <w:rsid w:val="00EF06EA"/>
    <w:rsid w:val="00EF0FB8"/>
    <w:rsid w:val="00EF12F3"/>
    <w:rsid w:val="00EF15C4"/>
    <w:rsid w:val="00EF27BE"/>
    <w:rsid w:val="00EF2FB4"/>
    <w:rsid w:val="00EF3689"/>
    <w:rsid w:val="00EF3C9A"/>
    <w:rsid w:val="00EF468E"/>
    <w:rsid w:val="00EF47A9"/>
    <w:rsid w:val="00EF4967"/>
    <w:rsid w:val="00EF4E7F"/>
    <w:rsid w:val="00EF4F38"/>
    <w:rsid w:val="00EF51CE"/>
    <w:rsid w:val="00EF632E"/>
    <w:rsid w:val="00EF671C"/>
    <w:rsid w:val="00EF6982"/>
    <w:rsid w:val="00EF789F"/>
    <w:rsid w:val="00EF7982"/>
    <w:rsid w:val="00F0054C"/>
    <w:rsid w:val="00F00D5C"/>
    <w:rsid w:val="00F0159C"/>
    <w:rsid w:val="00F01D33"/>
    <w:rsid w:val="00F01D77"/>
    <w:rsid w:val="00F01E23"/>
    <w:rsid w:val="00F022D1"/>
    <w:rsid w:val="00F0322C"/>
    <w:rsid w:val="00F04171"/>
    <w:rsid w:val="00F0460E"/>
    <w:rsid w:val="00F04BF0"/>
    <w:rsid w:val="00F050AE"/>
    <w:rsid w:val="00F051AC"/>
    <w:rsid w:val="00F0623B"/>
    <w:rsid w:val="00F068F4"/>
    <w:rsid w:val="00F0696A"/>
    <w:rsid w:val="00F0728C"/>
    <w:rsid w:val="00F07571"/>
    <w:rsid w:val="00F07604"/>
    <w:rsid w:val="00F07778"/>
    <w:rsid w:val="00F102E4"/>
    <w:rsid w:val="00F10452"/>
    <w:rsid w:val="00F10A5F"/>
    <w:rsid w:val="00F10BF8"/>
    <w:rsid w:val="00F11B39"/>
    <w:rsid w:val="00F11C96"/>
    <w:rsid w:val="00F12FD7"/>
    <w:rsid w:val="00F135A6"/>
    <w:rsid w:val="00F13EEE"/>
    <w:rsid w:val="00F14552"/>
    <w:rsid w:val="00F15596"/>
    <w:rsid w:val="00F1584D"/>
    <w:rsid w:val="00F15BAF"/>
    <w:rsid w:val="00F17247"/>
    <w:rsid w:val="00F175D1"/>
    <w:rsid w:val="00F20F7A"/>
    <w:rsid w:val="00F21088"/>
    <w:rsid w:val="00F214D0"/>
    <w:rsid w:val="00F22425"/>
    <w:rsid w:val="00F2248B"/>
    <w:rsid w:val="00F226AD"/>
    <w:rsid w:val="00F22C63"/>
    <w:rsid w:val="00F22CBF"/>
    <w:rsid w:val="00F22EFC"/>
    <w:rsid w:val="00F23421"/>
    <w:rsid w:val="00F23B0B"/>
    <w:rsid w:val="00F2421D"/>
    <w:rsid w:val="00F243F2"/>
    <w:rsid w:val="00F24423"/>
    <w:rsid w:val="00F2474E"/>
    <w:rsid w:val="00F24C0E"/>
    <w:rsid w:val="00F24CFA"/>
    <w:rsid w:val="00F24F08"/>
    <w:rsid w:val="00F25116"/>
    <w:rsid w:val="00F25165"/>
    <w:rsid w:val="00F2593E"/>
    <w:rsid w:val="00F25A99"/>
    <w:rsid w:val="00F25E12"/>
    <w:rsid w:val="00F26B07"/>
    <w:rsid w:val="00F26EB6"/>
    <w:rsid w:val="00F27457"/>
    <w:rsid w:val="00F27C1E"/>
    <w:rsid w:val="00F30D60"/>
    <w:rsid w:val="00F31533"/>
    <w:rsid w:val="00F3162A"/>
    <w:rsid w:val="00F31830"/>
    <w:rsid w:val="00F31F12"/>
    <w:rsid w:val="00F3242C"/>
    <w:rsid w:val="00F326BF"/>
    <w:rsid w:val="00F327E7"/>
    <w:rsid w:val="00F3396D"/>
    <w:rsid w:val="00F33E49"/>
    <w:rsid w:val="00F348DA"/>
    <w:rsid w:val="00F348F4"/>
    <w:rsid w:val="00F355CD"/>
    <w:rsid w:val="00F35746"/>
    <w:rsid w:val="00F36A41"/>
    <w:rsid w:val="00F36AF9"/>
    <w:rsid w:val="00F37568"/>
    <w:rsid w:val="00F378B6"/>
    <w:rsid w:val="00F3793A"/>
    <w:rsid w:val="00F37A2E"/>
    <w:rsid w:val="00F40A85"/>
    <w:rsid w:val="00F40DEF"/>
    <w:rsid w:val="00F41632"/>
    <w:rsid w:val="00F41743"/>
    <w:rsid w:val="00F42233"/>
    <w:rsid w:val="00F42412"/>
    <w:rsid w:val="00F4266A"/>
    <w:rsid w:val="00F42D13"/>
    <w:rsid w:val="00F44168"/>
    <w:rsid w:val="00F447C7"/>
    <w:rsid w:val="00F44B18"/>
    <w:rsid w:val="00F44CE4"/>
    <w:rsid w:val="00F4555E"/>
    <w:rsid w:val="00F457C6"/>
    <w:rsid w:val="00F458B3"/>
    <w:rsid w:val="00F459B4"/>
    <w:rsid w:val="00F462A1"/>
    <w:rsid w:val="00F46754"/>
    <w:rsid w:val="00F47115"/>
    <w:rsid w:val="00F4724F"/>
    <w:rsid w:val="00F477B6"/>
    <w:rsid w:val="00F47CF4"/>
    <w:rsid w:val="00F47D72"/>
    <w:rsid w:val="00F5016B"/>
    <w:rsid w:val="00F50329"/>
    <w:rsid w:val="00F50467"/>
    <w:rsid w:val="00F50960"/>
    <w:rsid w:val="00F50ABC"/>
    <w:rsid w:val="00F5137D"/>
    <w:rsid w:val="00F514D3"/>
    <w:rsid w:val="00F5159A"/>
    <w:rsid w:val="00F51DB8"/>
    <w:rsid w:val="00F51FB6"/>
    <w:rsid w:val="00F5211B"/>
    <w:rsid w:val="00F5225A"/>
    <w:rsid w:val="00F5286E"/>
    <w:rsid w:val="00F53177"/>
    <w:rsid w:val="00F53627"/>
    <w:rsid w:val="00F538A6"/>
    <w:rsid w:val="00F53BA8"/>
    <w:rsid w:val="00F53F1A"/>
    <w:rsid w:val="00F543F5"/>
    <w:rsid w:val="00F55038"/>
    <w:rsid w:val="00F55371"/>
    <w:rsid w:val="00F554A9"/>
    <w:rsid w:val="00F5600F"/>
    <w:rsid w:val="00F56237"/>
    <w:rsid w:val="00F562D6"/>
    <w:rsid w:val="00F57492"/>
    <w:rsid w:val="00F57FAE"/>
    <w:rsid w:val="00F601C3"/>
    <w:rsid w:val="00F60BA9"/>
    <w:rsid w:val="00F60DF0"/>
    <w:rsid w:val="00F6119D"/>
    <w:rsid w:val="00F626D7"/>
    <w:rsid w:val="00F63CD4"/>
    <w:rsid w:val="00F647E3"/>
    <w:rsid w:val="00F64B67"/>
    <w:rsid w:val="00F64C71"/>
    <w:rsid w:val="00F65005"/>
    <w:rsid w:val="00F6555D"/>
    <w:rsid w:val="00F66999"/>
    <w:rsid w:val="00F6777E"/>
    <w:rsid w:val="00F70A2A"/>
    <w:rsid w:val="00F70A38"/>
    <w:rsid w:val="00F70B98"/>
    <w:rsid w:val="00F70D3C"/>
    <w:rsid w:val="00F716FD"/>
    <w:rsid w:val="00F72236"/>
    <w:rsid w:val="00F732D9"/>
    <w:rsid w:val="00F737A3"/>
    <w:rsid w:val="00F73B99"/>
    <w:rsid w:val="00F7493A"/>
    <w:rsid w:val="00F74D4C"/>
    <w:rsid w:val="00F74F4E"/>
    <w:rsid w:val="00F750E3"/>
    <w:rsid w:val="00F751F8"/>
    <w:rsid w:val="00F75543"/>
    <w:rsid w:val="00F76A98"/>
    <w:rsid w:val="00F76C93"/>
    <w:rsid w:val="00F7706D"/>
    <w:rsid w:val="00F776C2"/>
    <w:rsid w:val="00F77CDE"/>
    <w:rsid w:val="00F80355"/>
    <w:rsid w:val="00F80C5A"/>
    <w:rsid w:val="00F8254D"/>
    <w:rsid w:val="00F82B31"/>
    <w:rsid w:val="00F830DD"/>
    <w:rsid w:val="00F83320"/>
    <w:rsid w:val="00F83AB9"/>
    <w:rsid w:val="00F83BF7"/>
    <w:rsid w:val="00F83EF1"/>
    <w:rsid w:val="00F83FD2"/>
    <w:rsid w:val="00F842C1"/>
    <w:rsid w:val="00F8482D"/>
    <w:rsid w:val="00F84A47"/>
    <w:rsid w:val="00F84C28"/>
    <w:rsid w:val="00F85409"/>
    <w:rsid w:val="00F856BA"/>
    <w:rsid w:val="00F856D4"/>
    <w:rsid w:val="00F86B0E"/>
    <w:rsid w:val="00F86B97"/>
    <w:rsid w:val="00F86BE1"/>
    <w:rsid w:val="00F875C5"/>
    <w:rsid w:val="00F87C07"/>
    <w:rsid w:val="00F87C43"/>
    <w:rsid w:val="00F90215"/>
    <w:rsid w:val="00F9082A"/>
    <w:rsid w:val="00F915FD"/>
    <w:rsid w:val="00F923B2"/>
    <w:rsid w:val="00F9291C"/>
    <w:rsid w:val="00F92CE2"/>
    <w:rsid w:val="00F92F09"/>
    <w:rsid w:val="00F92F26"/>
    <w:rsid w:val="00F94184"/>
    <w:rsid w:val="00F942BA"/>
    <w:rsid w:val="00F944DE"/>
    <w:rsid w:val="00F94C90"/>
    <w:rsid w:val="00F950A1"/>
    <w:rsid w:val="00F9513A"/>
    <w:rsid w:val="00F96BAD"/>
    <w:rsid w:val="00F96C0D"/>
    <w:rsid w:val="00F97794"/>
    <w:rsid w:val="00F97CB7"/>
    <w:rsid w:val="00FA010D"/>
    <w:rsid w:val="00FA085B"/>
    <w:rsid w:val="00FA09AC"/>
    <w:rsid w:val="00FA1151"/>
    <w:rsid w:val="00FA13A8"/>
    <w:rsid w:val="00FA17C8"/>
    <w:rsid w:val="00FA2896"/>
    <w:rsid w:val="00FA289D"/>
    <w:rsid w:val="00FA3256"/>
    <w:rsid w:val="00FA32F8"/>
    <w:rsid w:val="00FA3877"/>
    <w:rsid w:val="00FA3BA0"/>
    <w:rsid w:val="00FA3BAD"/>
    <w:rsid w:val="00FA4398"/>
    <w:rsid w:val="00FA43BC"/>
    <w:rsid w:val="00FA4F09"/>
    <w:rsid w:val="00FA51A6"/>
    <w:rsid w:val="00FA5422"/>
    <w:rsid w:val="00FA5722"/>
    <w:rsid w:val="00FA58C6"/>
    <w:rsid w:val="00FA6191"/>
    <w:rsid w:val="00FA63F1"/>
    <w:rsid w:val="00FA68FD"/>
    <w:rsid w:val="00FA6F3C"/>
    <w:rsid w:val="00FA77F0"/>
    <w:rsid w:val="00FB04ED"/>
    <w:rsid w:val="00FB0C81"/>
    <w:rsid w:val="00FB1139"/>
    <w:rsid w:val="00FB17F1"/>
    <w:rsid w:val="00FB1BDD"/>
    <w:rsid w:val="00FB2257"/>
    <w:rsid w:val="00FB26EA"/>
    <w:rsid w:val="00FB31E3"/>
    <w:rsid w:val="00FB33B3"/>
    <w:rsid w:val="00FB3886"/>
    <w:rsid w:val="00FB3C4A"/>
    <w:rsid w:val="00FB4062"/>
    <w:rsid w:val="00FB4452"/>
    <w:rsid w:val="00FB4853"/>
    <w:rsid w:val="00FB4F0D"/>
    <w:rsid w:val="00FB51D3"/>
    <w:rsid w:val="00FB5235"/>
    <w:rsid w:val="00FB55E7"/>
    <w:rsid w:val="00FB6002"/>
    <w:rsid w:val="00FB6A7F"/>
    <w:rsid w:val="00FB750B"/>
    <w:rsid w:val="00FC0CDB"/>
    <w:rsid w:val="00FC0E51"/>
    <w:rsid w:val="00FC1896"/>
    <w:rsid w:val="00FC1D46"/>
    <w:rsid w:val="00FC1DD8"/>
    <w:rsid w:val="00FC1FBD"/>
    <w:rsid w:val="00FC2200"/>
    <w:rsid w:val="00FC2540"/>
    <w:rsid w:val="00FC2AF6"/>
    <w:rsid w:val="00FC33FF"/>
    <w:rsid w:val="00FC3913"/>
    <w:rsid w:val="00FC3B6D"/>
    <w:rsid w:val="00FC3B87"/>
    <w:rsid w:val="00FC436C"/>
    <w:rsid w:val="00FC4C4B"/>
    <w:rsid w:val="00FC4F6F"/>
    <w:rsid w:val="00FC5654"/>
    <w:rsid w:val="00FC5E62"/>
    <w:rsid w:val="00FC60FD"/>
    <w:rsid w:val="00FC6B0A"/>
    <w:rsid w:val="00FC6D98"/>
    <w:rsid w:val="00FC6ED7"/>
    <w:rsid w:val="00FC6F34"/>
    <w:rsid w:val="00FC7285"/>
    <w:rsid w:val="00FC733C"/>
    <w:rsid w:val="00FC736F"/>
    <w:rsid w:val="00FD0B38"/>
    <w:rsid w:val="00FD0DFE"/>
    <w:rsid w:val="00FD1110"/>
    <w:rsid w:val="00FD14C4"/>
    <w:rsid w:val="00FD154B"/>
    <w:rsid w:val="00FD18F3"/>
    <w:rsid w:val="00FD1BC7"/>
    <w:rsid w:val="00FD1CFF"/>
    <w:rsid w:val="00FD2096"/>
    <w:rsid w:val="00FD22A0"/>
    <w:rsid w:val="00FD25E3"/>
    <w:rsid w:val="00FD3F3C"/>
    <w:rsid w:val="00FD4714"/>
    <w:rsid w:val="00FD55A2"/>
    <w:rsid w:val="00FD571C"/>
    <w:rsid w:val="00FD5B5E"/>
    <w:rsid w:val="00FD5DA1"/>
    <w:rsid w:val="00FD6232"/>
    <w:rsid w:val="00FD6476"/>
    <w:rsid w:val="00FD6F78"/>
    <w:rsid w:val="00FD739E"/>
    <w:rsid w:val="00FD7E95"/>
    <w:rsid w:val="00FD7FFC"/>
    <w:rsid w:val="00FE0134"/>
    <w:rsid w:val="00FE03ED"/>
    <w:rsid w:val="00FE068D"/>
    <w:rsid w:val="00FE0CC5"/>
    <w:rsid w:val="00FE0F7E"/>
    <w:rsid w:val="00FE13C9"/>
    <w:rsid w:val="00FE261C"/>
    <w:rsid w:val="00FE2733"/>
    <w:rsid w:val="00FE2F35"/>
    <w:rsid w:val="00FE411B"/>
    <w:rsid w:val="00FE4FEF"/>
    <w:rsid w:val="00FE5438"/>
    <w:rsid w:val="00FE594F"/>
    <w:rsid w:val="00FE5D7A"/>
    <w:rsid w:val="00FE6198"/>
    <w:rsid w:val="00FE62D1"/>
    <w:rsid w:val="00FE6583"/>
    <w:rsid w:val="00FE6F5F"/>
    <w:rsid w:val="00FE7068"/>
    <w:rsid w:val="00FE7104"/>
    <w:rsid w:val="00FE7360"/>
    <w:rsid w:val="00FE77B8"/>
    <w:rsid w:val="00FE785B"/>
    <w:rsid w:val="00FE7877"/>
    <w:rsid w:val="00FE7DFC"/>
    <w:rsid w:val="00FE7FD6"/>
    <w:rsid w:val="00FF00AE"/>
    <w:rsid w:val="00FF0204"/>
    <w:rsid w:val="00FF02B8"/>
    <w:rsid w:val="00FF05A2"/>
    <w:rsid w:val="00FF0A15"/>
    <w:rsid w:val="00FF0C43"/>
    <w:rsid w:val="00FF15ED"/>
    <w:rsid w:val="00FF17C4"/>
    <w:rsid w:val="00FF2071"/>
    <w:rsid w:val="00FF21E5"/>
    <w:rsid w:val="00FF2422"/>
    <w:rsid w:val="00FF36ED"/>
    <w:rsid w:val="00FF39BC"/>
    <w:rsid w:val="00FF3AED"/>
    <w:rsid w:val="00FF3F96"/>
    <w:rsid w:val="00FF4781"/>
    <w:rsid w:val="00FF4E03"/>
    <w:rsid w:val="00FF562C"/>
    <w:rsid w:val="00FF5761"/>
    <w:rsid w:val="00FF5C11"/>
    <w:rsid w:val="00FF631D"/>
    <w:rsid w:val="00FF659E"/>
    <w:rsid w:val="00FF6671"/>
    <w:rsid w:val="4D697209"/>
    <w:rsid w:val="5C3612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2E0FC22"/>
  <w15:docId w15:val="{D54373DF-9EAA-4D98-BE0B-8A0BA55A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3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s-ES"/>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rPr>
  </w:style>
  <w:style w:type="paragraph" w:styleId="NormalWeb">
    <w:name w:val="Normal (Web)"/>
    <w:basedOn w:val="Normal"/>
    <w:uiPriority w:val="99"/>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es-ES"/>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s-ES"/>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rsid w:val="00711BE6"/>
    <w:rPr>
      <w:rFonts w:ascii="Arial" w:hAnsi="Arial" w:cs="Arial"/>
      <w:sz w:val="22"/>
      <w:szCs w:val="22"/>
      <w:lang w:val="es-ES"/>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83690"/>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3690"/>
    <w:rPr>
      <w:sz w:val="22"/>
      <w:szCs w:val="22"/>
    </w:rPr>
  </w:style>
  <w:style w:type="character" w:customStyle="1" w:styleId="Heading5Char">
    <w:name w:val="Heading 5 Char"/>
    <w:basedOn w:val="DefaultParagraphFont"/>
    <w:link w:val="Heading5"/>
    <w:rsid w:val="00E83690"/>
    <w:rPr>
      <w:sz w:val="22"/>
      <w:szCs w:val="22"/>
    </w:rPr>
  </w:style>
  <w:style w:type="character" w:customStyle="1" w:styleId="Heading6Char">
    <w:name w:val="Heading 6 Char"/>
    <w:basedOn w:val="DefaultParagraphFont"/>
    <w:link w:val="Heading6"/>
    <w:rsid w:val="00E83690"/>
    <w:rPr>
      <w:rFonts w:ascii="Arial" w:hAnsi="Arial"/>
      <w:i/>
      <w:sz w:val="22"/>
      <w:szCs w:val="22"/>
    </w:rPr>
  </w:style>
  <w:style w:type="character" w:customStyle="1" w:styleId="Heading7Char">
    <w:name w:val="Heading 7 Char"/>
    <w:basedOn w:val="DefaultParagraphFont"/>
    <w:link w:val="Heading7"/>
    <w:rsid w:val="00E83690"/>
    <w:rPr>
      <w:rFonts w:ascii="Arial" w:hAnsi="Arial"/>
      <w:sz w:val="22"/>
      <w:szCs w:val="22"/>
    </w:rPr>
  </w:style>
  <w:style w:type="character" w:customStyle="1" w:styleId="Heading8Char">
    <w:name w:val="Heading 8 Char"/>
    <w:basedOn w:val="DefaultParagraphFont"/>
    <w:link w:val="Heading8"/>
    <w:rsid w:val="00E83690"/>
    <w:rPr>
      <w:b/>
      <w:sz w:val="22"/>
      <w:szCs w:val="22"/>
      <w:lang w:val="es-ES"/>
    </w:rPr>
  </w:style>
  <w:style w:type="character" w:customStyle="1" w:styleId="Heading9Char">
    <w:name w:val="Heading 9 Char"/>
    <w:basedOn w:val="DefaultParagraphFont"/>
    <w:link w:val="Heading9"/>
    <w:rsid w:val="00E83690"/>
    <w:rPr>
      <w:rFonts w:ascii="Arial" w:hAnsi="Arial"/>
      <w:i/>
      <w:sz w:val="18"/>
      <w:szCs w:val="22"/>
    </w:rPr>
  </w:style>
  <w:style w:type="character" w:customStyle="1" w:styleId="HeaderChar">
    <w:name w:val="Header Char"/>
    <w:basedOn w:val="DefaultParagraphFont"/>
    <w:link w:val="Header"/>
    <w:rsid w:val="00E83690"/>
    <w:rPr>
      <w:sz w:val="22"/>
      <w:szCs w:val="22"/>
      <w:lang w:val="es-ES"/>
    </w:rPr>
  </w:style>
  <w:style w:type="character" w:customStyle="1" w:styleId="BodyText3Char">
    <w:name w:val="Body Text 3 Char"/>
    <w:basedOn w:val="DefaultParagraphFont"/>
    <w:link w:val="BodyText3"/>
    <w:semiHidden/>
    <w:rsid w:val="00E83690"/>
    <w:rPr>
      <w:sz w:val="16"/>
      <w:szCs w:val="16"/>
      <w:lang w:val="es-ES"/>
    </w:rPr>
  </w:style>
  <w:style w:type="character" w:customStyle="1" w:styleId="BodyTextIndent3Char">
    <w:name w:val="Body Text Indent 3 Char"/>
    <w:basedOn w:val="DefaultParagraphFont"/>
    <w:link w:val="BodyTextIndent3"/>
    <w:semiHidden/>
    <w:rsid w:val="00E83690"/>
    <w:rPr>
      <w:sz w:val="16"/>
      <w:szCs w:val="16"/>
      <w:lang w:val="es-ES"/>
    </w:rPr>
  </w:style>
  <w:style w:type="character" w:customStyle="1" w:styleId="PlainTextChar">
    <w:name w:val="Plain Text Char"/>
    <w:basedOn w:val="DefaultParagraphFont"/>
    <w:link w:val="PlainText"/>
    <w:semiHidden/>
    <w:rsid w:val="00E83690"/>
    <w:rPr>
      <w:rFonts w:ascii="Courier New" w:hAnsi="Courier New" w:cs="Courier New"/>
      <w:szCs w:val="22"/>
      <w:lang w:val="es-ES"/>
    </w:rPr>
  </w:style>
  <w:style w:type="character" w:customStyle="1" w:styleId="TitleChar">
    <w:name w:val="Title Char"/>
    <w:basedOn w:val="DefaultParagraphFont"/>
    <w:link w:val="Title"/>
    <w:rsid w:val="00E83690"/>
    <w:rPr>
      <w:rFonts w:ascii="Arial" w:hAnsi="Arial" w:cs="Arial"/>
      <w:b/>
      <w:bCs/>
      <w:kern w:val="28"/>
      <w:sz w:val="22"/>
      <w:szCs w:val="22"/>
      <w:lang w:val="es-ES"/>
    </w:rPr>
  </w:style>
  <w:style w:type="character" w:customStyle="1" w:styleId="DateChar">
    <w:name w:val="Date Char"/>
    <w:basedOn w:val="DefaultParagraphFont"/>
    <w:link w:val="Date"/>
    <w:rsid w:val="00E83690"/>
    <w:rPr>
      <w:sz w:val="22"/>
      <w:szCs w:val="22"/>
      <w:lang w:val="es-ES"/>
    </w:rPr>
  </w:style>
  <w:style w:type="numbering" w:customStyle="1" w:styleId="1111111">
    <w:name w:val="1 / 1.1 / 1.1.11"/>
    <w:basedOn w:val="NoList"/>
    <w:next w:val="111111"/>
    <w:semiHidden/>
    <w:rsid w:val="00E83690"/>
  </w:style>
  <w:style w:type="numbering" w:customStyle="1" w:styleId="1ai1">
    <w:name w:val="1 / a / i1"/>
    <w:basedOn w:val="NoList"/>
    <w:next w:val="1ai"/>
    <w:semiHidden/>
    <w:rsid w:val="00E83690"/>
  </w:style>
  <w:style w:type="numbering" w:customStyle="1" w:styleId="ArticleSection1">
    <w:name w:val="Article / Section1"/>
    <w:basedOn w:val="NoList"/>
    <w:next w:val="ArticleSection"/>
    <w:semiHidden/>
    <w:rsid w:val="00E83690"/>
  </w:style>
  <w:style w:type="character" w:customStyle="1" w:styleId="markedcontent">
    <w:name w:val="markedcontent"/>
    <w:basedOn w:val="DefaultParagraphFont"/>
    <w:rsid w:val="00E83690"/>
  </w:style>
  <w:style w:type="character" w:customStyle="1" w:styleId="highlight">
    <w:name w:val="highlight"/>
    <w:basedOn w:val="DefaultParagraphFont"/>
    <w:rsid w:val="00E83690"/>
  </w:style>
  <w:style w:type="character" w:customStyle="1" w:styleId="Style1">
    <w:name w:val="Style1"/>
    <w:basedOn w:val="DefaultParagraphFont"/>
    <w:uiPriority w:val="1"/>
    <w:rsid w:val="00E45160"/>
    <w:rPr>
      <w:rFonts w:ascii="Times New Roman" w:hAnsi="Times New Roman"/>
      <w:sz w:val="20"/>
    </w:rPr>
  </w:style>
  <w:style w:type="paragraph" w:customStyle="1" w:styleId="Normalpool">
    <w:name w:val="Normal_pool"/>
    <w:link w:val="NormalpoolChar"/>
    <w:rsid w:val="003A5EF5"/>
    <w:pPr>
      <w:tabs>
        <w:tab w:val="left" w:pos="1247"/>
        <w:tab w:val="left" w:pos="1814"/>
        <w:tab w:val="left" w:pos="2381"/>
        <w:tab w:val="left" w:pos="2948"/>
        <w:tab w:val="left" w:pos="3515"/>
        <w:tab w:val="left" w:pos="4082"/>
      </w:tabs>
    </w:pPr>
    <w:rPr>
      <w:rFonts w:eastAsia="Times New Roman"/>
    </w:rPr>
  </w:style>
  <w:style w:type="character" w:customStyle="1" w:styleId="NormalpoolChar">
    <w:name w:val="Normal_pool Char"/>
    <w:link w:val="Normalpool"/>
    <w:locked/>
    <w:rsid w:val="003A5EF5"/>
    <w:rPr>
      <w:rFonts w:eastAsia="Times New Roman"/>
      <w:lang w:val="es-ES"/>
    </w:rPr>
  </w:style>
  <w:style w:type="paragraph" w:customStyle="1" w:styleId="NormalNonumber">
    <w:name w:val="Normal_No_number"/>
    <w:basedOn w:val="Normal"/>
    <w:link w:val="NormalNonumberChar"/>
    <w:qFormat/>
    <w:rsid w:val="00FC1D46"/>
    <w:pPr>
      <w:tabs>
        <w:tab w:val="left" w:pos="624"/>
        <w:tab w:val="left" w:pos="1247"/>
        <w:tab w:val="left" w:pos="1871"/>
        <w:tab w:val="left" w:pos="2495"/>
        <w:tab w:val="left" w:pos="3119"/>
        <w:tab w:val="left" w:pos="3742"/>
        <w:tab w:val="left" w:pos="4366"/>
        <w:tab w:val="left" w:pos="4990"/>
      </w:tabs>
      <w:spacing w:after="120"/>
      <w:ind w:left="1247"/>
      <w:jc w:val="left"/>
    </w:pPr>
    <w:rPr>
      <w:rFonts w:eastAsia="Times New Roman"/>
      <w:sz w:val="20"/>
      <w:szCs w:val="20"/>
    </w:rPr>
  </w:style>
  <w:style w:type="character" w:customStyle="1" w:styleId="NormalNonumberChar">
    <w:name w:val="Normal_No_number Char"/>
    <w:link w:val="NormalNonumber"/>
    <w:locked/>
    <w:rsid w:val="00FC1D46"/>
    <w:rPr>
      <w:rFonts w:eastAsia="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CA907F34-D834-47A8-83F0-9C6C87E21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2F2EEB-2048-49F1-AAF2-B3728B9CBB78}">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schemas.microsoft.com/office/2006/metadata/properties"/>
    <ds:schemaRef ds:uri="http://purl.org/dc/elements/1.1/"/>
    <ds:schemaRef ds:uri="b93c647f-d63b-431a-95c8-8e00048cff23"/>
    <ds:schemaRef ds:uri="http://schemas.microsoft.com/sharepoint/v3"/>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eb6c2e4c-3f1c-4103-a37b-37c984dbe58f"/>
    <ds:schemaRef ds:uri="http://purl.org/dc/dcmityp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39</Pages>
  <Words>17724</Words>
  <Characters>93231</Characters>
  <Application>Microsoft Office Word</Application>
  <DocSecurity>0</DocSecurity>
  <Lines>3585</Lines>
  <Paragraphs>2641</Paragraphs>
  <ScaleCrop>false</ScaleCrop>
  <HeadingPairs>
    <vt:vector size="2" baseType="variant">
      <vt:variant>
        <vt:lpstr>Title</vt:lpstr>
      </vt:variant>
      <vt:variant>
        <vt:i4>1</vt:i4>
      </vt:variant>
    </vt:vector>
  </HeadingPairs>
  <TitlesOfParts>
    <vt:vector size="1" baseType="lpstr">
      <vt:lpstr>Propuestas de proyecto: Omán</vt:lpstr>
    </vt:vector>
  </TitlesOfParts>
  <Company>UNMFS</Company>
  <LinksUpToDate>false</LinksUpToDate>
  <CharactersWithSpaces>108314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Omán</dc:title>
  <dc:subject/>
  <dc:creator>XW/JS</dc:creator>
  <cp:keywords>97th ExCom</cp:keywords>
  <dc:description/>
  <cp:lastModifiedBy>Angela Xue He Yan</cp:lastModifiedBy>
  <cp:revision>4</cp:revision>
  <cp:lastPrinted>2001-05-26T16:40:00Z</cp:lastPrinted>
  <dcterms:created xsi:type="dcterms:W3CDTF">2025-11-26T16:59:00Z</dcterms:created>
  <dcterms:modified xsi:type="dcterms:W3CDTF">2025-11-27T15:47:00Z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UNEP/OzL.Pro/ExCom/97/67</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 Omán</vt:lpwstr>
  </property>
</Properties>
</file>