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4369E84" w14:textId="77777777">
        <w:trPr>
          <w:trHeight w:val="720"/>
        </w:trPr>
        <w:tc>
          <w:tcPr>
            <w:tcW w:w="4410" w:type="dxa"/>
            <w:gridSpan w:val="2"/>
            <w:tcBorders>
              <w:bottom w:val="single" w:sz="18" w:space="0" w:color="auto"/>
            </w:tcBorders>
          </w:tcPr>
          <w:p w14:paraId="727DFE1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689EC2E"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0B83EE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E6C06D1"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B81F12A" wp14:editId="030DB33A">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FA158D0" wp14:editId="2BD90BD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14E6A1A" w14:textId="77777777" w:rsidR="007E5D09" w:rsidRDefault="00E1360E">
            <w:pPr>
              <w:spacing w:before="120"/>
              <w:jc w:val="left"/>
              <w:rPr>
                <w:lang w:val="en-US"/>
              </w:rPr>
            </w:pPr>
            <w:r>
              <w:rPr>
                <w:lang w:val="en-US"/>
              </w:rPr>
              <w:t>GENERAL</w:t>
            </w:r>
          </w:p>
          <w:p w14:paraId="584929AE" w14:textId="77777777" w:rsidR="007E5D09" w:rsidRDefault="007E5D09">
            <w:pPr>
              <w:spacing w:before="120"/>
              <w:jc w:val="left"/>
              <w:rPr>
                <w:lang w:val="en-US"/>
              </w:rPr>
            </w:pPr>
          </w:p>
          <w:p w14:paraId="40F96780" w14:textId="398D65E5" w:rsidR="00AE1FE3" w:rsidRDefault="00EF64E4" w:rsidP="00AE1FE3">
            <w:pPr>
              <w:jc w:val="left"/>
            </w:pPr>
            <w:r>
              <w:fldChar w:fldCharType="begin"/>
            </w:r>
            <w:r>
              <w:instrText xml:space="preserve"> DOCPROPERTY "Document number"  \* MERGEFORMAT </w:instrText>
            </w:r>
            <w:r>
              <w:fldChar w:fldCharType="separate"/>
            </w:r>
            <w:r w:rsidR="00FA5BF0">
              <w:t>UNEP/</w:t>
            </w:r>
            <w:proofErr w:type="spellStart"/>
            <w:r w:rsidR="00FA5BF0">
              <w:t>OzL.Pro</w:t>
            </w:r>
            <w:proofErr w:type="spellEnd"/>
            <w:r w:rsidR="00FA5BF0">
              <w:t>/</w:t>
            </w:r>
            <w:proofErr w:type="spellStart"/>
            <w:r w:rsidR="00FA5BF0">
              <w:t>ExCom</w:t>
            </w:r>
            <w:proofErr w:type="spellEnd"/>
            <w:r w:rsidR="00FA5BF0">
              <w:t>/84/5</w:t>
            </w:r>
            <w:r>
              <w:fldChar w:fldCharType="end"/>
            </w:r>
          </w:p>
          <w:p w14:paraId="76E0DA27" w14:textId="1A420D4C" w:rsidR="00662A73" w:rsidRDefault="00711F2A">
            <w:pPr>
              <w:spacing w:before="120"/>
              <w:jc w:val="left"/>
              <w:rPr>
                <w:rtl/>
                <w:lang w:val="en-US" w:bidi="ar-AE"/>
              </w:rPr>
            </w:pPr>
            <w:r>
              <w:rPr>
                <w:lang w:val="en-US"/>
              </w:rPr>
              <w:t>19</w:t>
            </w:r>
            <w:r w:rsidR="00535E98">
              <w:rPr>
                <w:lang w:val="en-US"/>
              </w:rPr>
              <w:t xml:space="preserve"> November 2019</w:t>
            </w:r>
          </w:p>
          <w:p w14:paraId="2B1DF910" w14:textId="77777777" w:rsidR="007E5D09" w:rsidRDefault="00E1360E">
            <w:pPr>
              <w:spacing w:before="120"/>
              <w:jc w:val="left"/>
              <w:rPr>
                <w:lang w:val="en-US"/>
              </w:rPr>
            </w:pPr>
            <w:r>
              <w:rPr>
                <w:lang w:val="en-US"/>
              </w:rPr>
              <w:t>ARABIC</w:t>
            </w:r>
          </w:p>
          <w:p w14:paraId="37E8AE0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46A47B8"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برنامج</w:t>
            </w:r>
          </w:p>
          <w:p w14:paraId="2C4E489E"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5244A918"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للبيئة</w:t>
            </w:r>
          </w:p>
          <w:p w14:paraId="2F17D370" w14:textId="05E46EBF" w:rsidR="007E5D09" w:rsidRDefault="007E5D09">
            <w:pPr>
              <w:pStyle w:val="Heading7"/>
              <w:spacing w:before="0" w:after="0"/>
              <w:ind w:right="4997"/>
              <w:rPr>
                <w:rFonts w:cs="Akhbar MT"/>
                <w:b/>
                <w:bCs/>
                <w:sz w:val="52"/>
                <w:szCs w:val="52"/>
                <w:lang w:val="en-US"/>
              </w:rPr>
            </w:pPr>
          </w:p>
        </w:tc>
        <w:tc>
          <w:tcPr>
            <w:tcW w:w="2079" w:type="dxa"/>
            <w:tcBorders>
              <w:top w:val="nil"/>
              <w:left w:val="nil"/>
              <w:bottom w:val="single" w:sz="36" w:space="0" w:color="auto"/>
              <w:right w:val="nil"/>
            </w:tcBorders>
          </w:tcPr>
          <w:p w14:paraId="401741BC" w14:textId="77777777" w:rsidR="007E5D09" w:rsidRDefault="007E5D09">
            <w:pPr>
              <w:rPr>
                <w:caps/>
                <w:lang w:val="en-US"/>
              </w:rPr>
            </w:pPr>
          </w:p>
          <w:p w14:paraId="57419F2A" w14:textId="77777777" w:rsidR="007E5D09" w:rsidRDefault="007E5D09">
            <w:pPr>
              <w:rPr>
                <w:lang w:val="en-US"/>
              </w:rPr>
            </w:pPr>
          </w:p>
        </w:tc>
      </w:tr>
    </w:tbl>
    <w:p w14:paraId="5F578E26" w14:textId="77777777" w:rsidR="007E5D09" w:rsidRDefault="007E5D09">
      <w:pPr>
        <w:pStyle w:val="Caption"/>
        <w:spacing w:line="200" w:lineRule="exact"/>
        <w:ind w:left="187" w:right="187" w:hanging="187"/>
        <w:jc w:val="both"/>
        <w:rPr>
          <w:rFonts w:cs="Akhbar MT"/>
          <w:b/>
          <w:bCs/>
          <w:sz w:val="28"/>
          <w:szCs w:val="28"/>
          <w:rtl/>
        </w:rPr>
      </w:pPr>
    </w:p>
    <w:p w14:paraId="3CF5288A"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420FCB8"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08BD65E" w14:textId="77777777" w:rsidR="007E5D09" w:rsidRDefault="00E1360E" w:rsidP="006F2A2C">
      <w:pPr>
        <w:bidi/>
        <w:ind w:left="4"/>
        <w:jc w:val="lowKashida"/>
        <w:rPr>
          <w:sz w:val="28"/>
          <w:szCs w:val="28"/>
          <w:rtl/>
          <w:lang w:val="en-US" w:eastAsia="en-CA" w:bidi="ar-EG"/>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14:paraId="2FAB9E7B" w14:textId="77777777"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14:paraId="65EB8F5A" w14:textId="77777777" w:rsidR="007E5D09" w:rsidRDefault="007E5D09">
      <w:pPr>
        <w:pStyle w:val="Heading2"/>
        <w:ind w:left="4"/>
        <w:rPr>
          <w:rtl/>
          <w:lang w:val="en-CA"/>
        </w:rPr>
      </w:pPr>
    </w:p>
    <w:p w14:paraId="06F1B6DA" w14:textId="77777777" w:rsidR="00EF64E4" w:rsidRDefault="00EF64E4" w:rsidP="00563637">
      <w:pPr>
        <w:pStyle w:val="0Heading0"/>
        <w:bidi/>
        <w:ind w:left="4"/>
        <w:jc w:val="center"/>
        <w:rPr>
          <w:b/>
          <w:bCs/>
          <w:sz w:val="32"/>
          <w:szCs w:val="32"/>
          <w:lang w:bidi="ar-EG"/>
        </w:rPr>
      </w:pPr>
    </w:p>
    <w:p w14:paraId="39CA6355" w14:textId="663B2B1C" w:rsidR="00BE488D" w:rsidRPr="00C1493A" w:rsidRDefault="00BE488D" w:rsidP="00EF64E4">
      <w:pPr>
        <w:pStyle w:val="0Heading0"/>
        <w:bidi/>
        <w:ind w:left="4"/>
        <w:jc w:val="center"/>
        <w:rPr>
          <w:b/>
          <w:bCs/>
          <w:sz w:val="32"/>
          <w:szCs w:val="32"/>
          <w:lang w:bidi="ar-EG"/>
        </w:rPr>
      </w:pPr>
      <w:r w:rsidRPr="00C1493A">
        <w:rPr>
          <w:b/>
          <w:bCs/>
          <w:sz w:val="32"/>
          <w:szCs w:val="32"/>
          <w:rtl/>
          <w:lang w:bidi="ar-EG"/>
        </w:rPr>
        <w:t xml:space="preserve">حالة المساهمات الإضافية في الصندوق المتعدد الأطراف وتوافر الموارد (المقرر </w:t>
      </w:r>
      <w:r w:rsidR="00563637">
        <w:rPr>
          <w:b/>
          <w:bCs/>
          <w:sz w:val="32"/>
          <w:szCs w:val="32"/>
          <w:lang w:bidi="ar-EG"/>
        </w:rPr>
        <w:t>4/83</w:t>
      </w:r>
      <w:r w:rsidRPr="00C1493A">
        <w:rPr>
          <w:b/>
          <w:bCs/>
          <w:sz w:val="32"/>
          <w:szCs w:val="32"/>
          <w:rtl/>
          <w:lang w:bidi="ar-EG"/>
        </w:rPr>
        <w:t xml:space="preserve"> (ج))</w:t>
      </w:r>
    </w:p>
    <w:p w14:paraId="24518C72" w14:textId="77777777" w:rsidR="00BE488D" w:rsidRPr="00DF3B64" w:rsidRDefault="00BE488D" w:rsidP="00232482">
      <w:pPr>
        <w:jc w:val="center"/>
        <w:rPr>
          <w:b/>
          <w:bCs/>
          <w:sz w:val="28"/>
          <w:szCs w:val="28"/>
          <w:lang w:val="en-US"/>
        </w:rPr>
      </w:pPr>
    </w:p>
    <w:p w14:paraId="6785BFB6" w14:textId="77777777" w:rsidR="00BE488D" w:rsidRPr="00C1493A" w:rsidRDefault="00BE488D" w:rsidP="00232482">
      <w:pPr>
        <w:bidi/>
        <w:jc w:val="center"/>
        <w:rPr>
          <w:b/>
          <w:bCs/>
          <w:sz w:val="30"/>
          <w:szCs w:val="30"/>
          <w:lang w:bidi="ar"/>
        </w:rPr>
      </w:pPr>
      <w:r w:rsidRPr="00C1493A">
        <w:rPr>
          <w:b/>
          <w:bCs/>
          <w:sz w:val="30"/>
          <w:szCs w:val="30"/>
          <w:rtl/>
          <w:lang w:bidi="ar-SA"/>
        </w:rPr>
        <w:t>تقرير من أمين الخزانة</w:t>
      </w:r>
    </w:p>
    <w:p w14:paraId="1118A234" w14:textId="636FBC2F" w:rsidR="00BE488D" w:rsidRDefault="00BE488D" w:rsidP="00232482">
      <w:pPr>
        <w:tabs>
          <w:tab w:val="left" w:pos="0"/>
        </w:tabs>
        <w:rPr>
          <w:sz w:val="28"/>
          <w:szCs w:val="28"/>
          <w:lang w:val="en-US"/>
        </w:rPr>
      </w:pPr>
    </w:p>
    <w:p w14:paraId="50935541" w14:textId="77777777" w:rsidR="00EF64E4" w:rsidRPr="000C0694" w:rsidRDefault="00EF64E4" w:rsidP="00232482">
      <w:pPr>
        <w:tabs>
          <w:tab w:val="left" w:pos="0"/>
        </w:tabs>
        <w:rPr>
          <w:sz w:val="28"/>
          <w:szCs w:val="28"/>
          <w:lang w:val="en-US"/>
        </w:rPr>
      </w:pPr>
    </w:p>
    <w:p w14:paraId="79136CBE" w14:textId="77777777" w:rsidR="00BE488D" w:rsidRPr="000C0694" w:rsidRDefault="00BE488D" w:rsidP="00232482">
      <w:pPr>
        <w:pStyle w:val="Heading1"/>
        <w:numPr>
          <w:ilvl w:val="0"/>
          <w:numId w:val="24"/>
        </w:numPr>
        <w:bidi/>
        <w:rPr>
          <w:sz w:val="26"/>
          <w:szCs w:val="26"/>
        </w:rPr>
      </w:pPr>
      <w:r w:rsidRPr="000C0694">
        <w:rPr>
          <w:sz w:val="26"/>
          <w:szCs w:val="26"/>
          <w:rtl/>
          <w:lang w:bidi="ar-SA"/>
        </w:rPr>
        <w:t xml:space="preserve">وافقت اللجنة التنفيذية، في اجتماعها السابع والسبعين، مع التقدير، على المساهمات الإضافية </w:t>
      </w:r>
      <w:r w:rsidRPr="000C0694">
        <w:rPr>
          <w:rFonts w:hint="cs"/>
          <w:sz w:val="26"/>
          <w:szCs w:val="26"/>
          <w:rtl/>
          <w:lang w:bidi="ar-SA"/>
        </w:rPr>
        <w:t xml:space="preserve">التي أعلن عن تقديمها </w:t>
      </w:r>
      <w:r w:rsidRPr="000C0694">
        <w:rPr>
          <w:sz w:val="26"/>
          <w:szCs w:val="26"/>
          <w:rtl/>
          <w:lang w:bidi="ar-SA"/>
        </w:rPr>
        <w:t xml:space="preserve">عدد من البلدان الأخرى بخلاف بلدان المادة </w:t>
      </w:r>
      <w:r w:rsidRPr="000C0694">
        <w:rPr>
          <w:sz w:val="26"/>
          <w:szCs w:val="26"/>
          <w:rtl/>
          <w:lang w:bidi="ar"/>
        </w:rPr>
        <w:t>5</w:t>
      </w:r>
      <w:r w:rsidRPr="000C0694">
        <w:rPr>
          <w:sz w:val="26"/>
          <w:szCs w:val="26"/>
          <w:rtl/>
          <w:lang w:bidi="ar-SA"/>
        </w:rPr>
        <w:t xml:space="preserve">، لتقديم دعم للبداية السريعة لتنفيذ تعديل كيغالي، مع ملاحظة أن هذا التمويل كان لمرة واحدة ولن يحل محل مساهمات الجهات المانحة </w:t>
      </w:r>
      <w:r w:rsidRPr="000C0694">
        <w:rPr>
          <w:sz w:val="26"/>
          <w:szCs w:val="26"/>
          <w:rtl/>
          <w:lang w:bidi="ar"/>
        </w:rPr>
        <w:t>(</w:t>
      </w:r>
      <w:r w:rsidRPr="000C0694">
        <w:rPr>
          <w:sz w:val="26"/>
          <w:szCs w:val="26"/>
          <w:rtl/>
          <w:lang w:bidi="ar-SA"/>
        </w:rPr>
        <w:t xml:space="preserve">المقرر </w:t>
      </w:r>
      <w:r w:rsidRPr="000C0694">
        <w:rPr>
          <w:sz w:val="26"/>
          <w:szCs w:val="26"/>
          <w:rtl/>
          <w:lang w:bidi="ar"/>
        </w:rPr>
        <w:t>77/59(</w:t>
      </w:r>
      <w:r w:rsidRPr="000C0694">
        <w:rPr>
          <w:sz w:val="26"/>
          <w:szCs w:val="26"/>
          <w:rtl/>
          <w:lang w:bidi="ar-SA"/>
        </w:rPr>
        <w:t>د</w:t>
      </w:r>
      <w:r w:rsidRPr="000C0694">
        <w:rPr>
          <w:sz w:val="26"/>
          <w:szCs w:val="26"/>
          <w:rtl/>
          <w:lang w:bidi="ar"/>
        </w:rPr>
        <w:t xml:space="preserve">)"1"). </w:t>
      </w:r>
      <w:r w:rsidRPr="000C0694">
        <w:rPr>
          <w:sz w:val="26"/>
          <w:szCs w:val="26"/>
          <w:rtl/>
          <w:lang w:bidi="ar-SA"/>
        </w:rPr>
        <w:t xml:space="preserve">وبعد ذلك، تلقى أمين الخزانة، حتى </w:t>
      </w:r>
      <w:r w:rsidRPr="000C0694">
        <w:rPr>
          <w:sz w:val="26"/>
          <w:szCs w:val="26"/>
          <w:rtl/>
          <w:lang w:bidi="ar"/>
        </w:rPr>
        <w:t xml:space="preserve">7 </w:t>
      </w:r>
      <w:r w:rsidRPr="000C0694">
        <w:rPr>
          <w:sz w:val="26"/>
          <w:szCs w:val="26"/>
          <w:rtl/>
          <w:lang w:bidi="ar-SA"/>
        </w:rPr>
        <w:t>آب</w:t>
      </w:r>
      <w:r w:rsidRPr="000C0694">
        <w:rPr>
          <w:sz w:val="26"/>
          <w:szCs w:val="26"/>
          <w:rtl/>
          <w:lang w:bidi="ar"/>
        </w:rPr>
        <w:t>/</w:t>
      </w:r>
      <w:r w:rsidRPr="000C0694">
        <w:rPr>
          <w:sz w:val="26"/>
          <w:szCs w:val="26"/>
          <w:rtl/>
          <w:lang w:bidi="ar-SA"/>
        </w:rPr>
        <w:t xml:space="preserve">أغسطس </w:t>
      </w:r>
      <w:r w:rsidRPr="000C0694">
        <w:rPr>
          <w:sz w:val="26"/>
          <w:szCs w:val="26"/>
          <w:rtl/>
          <w:lang w:bidi="ar"/>
        </w:rPr>
        <w:t>2018</w:t>
      </w:r>
      <w:r w:rsidRPr="000C0694">
        <w:rPr>
          <w:sz w:val="26"/>
          <w:szCs w:val="26"/>
          <w:rtl/>
          <w:lang w:bidi="ar-SA"/>
        </w:rPr>
        <w:t xml:space="preserve">، </w:t>
      </w:r>
      <w:r w:rsidRPr="000C0694">
        <w:rPr>
          <w:sz w:val="26"/>
          <w:szCs w:val="26"/>
          <w:rtl/>
          <w:lang w:bidi="ar"/>
        </w:rPr>
        <w:t xml:space="preserve">25,513,071 </w:t>
      </w:r>
      <w:r w:rsidRPr="000C0694">
        <w:rPr>
          <w:sz w:val="26"/>
          <w:szCs w:val="26"/>
          <w:rtl/>
          <w:lang w:bidi="ar-SA"/>
        </w:rPr>
        <w:t xml:space="preserve">دولارا أمريكيا، وهو ما يمثل المبلغ الإجمالي للمساهمات الإضافية التي تعهدت بها مجموعة البلدان المانحة البالغ عددها </w:t>
      </w:r>
      <w:r w:rsidRPr="000C0694">
        <w:rPr>
          <w:sz w:val="26"/>
          <w:szCs w:val="26"/>
          <w:rtl/>
          <w:lang w:bidi="ar"/>
        </w:rPr>
        <w:t xml:space="preserve">17 </w:t>
      </w:r>
      <w:r w:rsidRPr="000C0694">
        <w:rPr>
          <w:sz w:val="26"/>
          <w:szCs w:val="26"/>
          <w:rtl/>
          <w:lang w:bidi="ar-SA"/>
        </w:rPr>
        <w:t>بلدا</w:t>
      </w:r>
      <w:r w:rsidRPr="000C0694">
        <w:rPr>
          <w:sz w:val="26"/>
          <w:szCs w:val="26"/>
          <w:rtl/>
          <w:lang w:bidi="ar"/>
        </w:rPr>
        <w:t xml:space="preserve">. </w:t>
      </w:r>
    </w:p>
    <w:p w14:paraId="793FBCA4" w14:textId="77777777" w:rsidR="00BE488D" w:rsidRPr="000C0694" w:rsidRDefault="00BE488D" w:rsidP="00232482">
      <w:pPr>
        <w:pStyle w:val="Heading1"/>
        <w:numPr>
          <w:ilvl w:val="0"/>
          <w:numId w:val="24"/>
        </w:numPr>
        <w:bidi/>
        <w:rPr>
          <w:sz w:val="26"/>
          <w:szCs w:val="26"/>
        </w:rPr>
      </w:pPr>
      <w:r w:rsidRPr="000C0694">
        <w:rPr>
          <w:sz w:val="26"/>
          <w:szCs w:val="26"/>
          <w:rtl/>
          <w:lang w:bidi="ar-SA"/>
        </w:rPr>
        <w:t xml:space="preserve">ووردت إيرادات إضافية قدرها </w:t>
      </w:r>
      <w:r w:rsidRPr="000C0694">
        <w:rPr>
          <w:sz w:val="26"/>
          <w:szCs w:val="26"/>
          <w:rtl/>
          <w:lang w:bidi="ar"/>
        </w:rPr>
        <w:t xml:space="preserve">253,304 </w:t>
      </w:r>
      <w:r w:rsidRPr="000C0694">
        <w:rPr>
          <w:sz w:val="26"/>
          <w:szCs w:val="26"/>
          <w:rtl/>
          <w:lang w:bidi="ar-SA"/>
        </w:rPr>
        <w:t>دولارا أمريكيا كفوائد متحققة</w:t>
      </w:r>
      <w:r w:rsidRPr="000C0694">
        <w:rPr>
          <w:rStyle w:val="FootnoteReference"/>
          <w:sz w:val="26"/>
          <w:szCs w:val="26"/>
          <w:rtl/>
          <w:lang w:bidi="ar"/>
        </w:rPr>
        <w:footnoteReference w:id="1"/>
      </w:r>
      <w:r w:rsidRPr="000C0694">
        <w:rPr>
          <w:sz w:val="26"/>
          <w:szCs w:val="26"/>
          <w:rtl/>
          <w:lang w:bidi="ar-SA"/>
        </w:rPr>
        <w:t xml:space="preserve"> حتى </w:t>
      </w:r>
      <w:r w:rsidRPr="000C0694">
        <w:rPr>
          <w:sz w:val="26"/>
          <w:szCs w:val="26"/>
          <w:rtl/>
          <w:lang w:bidi="ar"/>
        </w:rPr>
        <w:t xml:space="preserve">30 </w:t>
      </w:r>
      <w:r w:rsidRPr="000C0694">
        <w:rPr>
          <w:sz w:val="26"/>
          <w:szCs w:val="26"/>
          <w:rtl/>
          <w:lang w:bidi="ar-SA"/>
        </w:rPr>
        <w:t>حزيران</w:t>
      </w:r>
      <w:r w:rsidRPr="000C0694">
        <w:rPr>
          <w:sz w:val="26"/>
          <w:szCs w:val="26"/>
          <w:rtl/>
          <w:lang w:bidi="ar"/>
        </w:rPr>
        <w:t>/</w:t>
      </w:r>
      <w:r w:rsidRPr="000C0694">
        <w:rPr>
          <w:sz w:val="26"/>
          <w:szCs w:val="26"/>
          <w:rtl/>
          <w:lang w:bidi="ar-SA"/>
        </w:rPr>
        <w:t xml:space="preserve">يونيه </w:t>
      </w:r>
      <w:r w:rsidRPr="000C0694">
        <w:rPr>
          <w:sz w:val="26"/>
          <w:szCs w:val="26"/>
          <w:rtl/>
          <w:lang w:bidi="ar"/>
        </w:rPr>
        <w:t xml:space="preserve">2019 </w:t>
      </w:r>
      <w:r w:rsidRPr="000C0694">
        <w:rPr>
          <w:sz w:val="26"/>
          <w:szCs w:val="26"/>
          <w:rtl/>
          <w:lang w:bidi="ar-SA"/>
        </w:rPr>
        <w:t xml:space="preserve">على المساهمات الإضافية، مما أوجد مبلغا إجماليا قدره </w:t>
      </w:r>
      <w:r w:rsidRPr="000C0694">
        <w:rPr>
          <w:sz w:val="26"/>
          <w:szCs w:val="26"/>
          <w:rtl/>
          <w:lang w:bidi="ar"/>
        </w:rPr>
        <w:t xml:space="preserve">25,766,375 </w:t>
      </w:r>
      <w:r w:rsidRPr="000C0694">
        <w:rPr>
          <w:sz w:val="26"/>
          <w:szCs w:val="26"/>
          <w:rtl/>
          <w:lang w:bidi="ar-SA"/>
        </w:rPr>
        <w:t>دولارا أمريكيا للبرمجة</w:t>
      </w:r>
      <w:r w:rsidRPr="000C0694">
        <w:rPr>
          <w:sz w:val="26"/>
          <w:szCs w:val="26"/>
          <w:rtl/>
          <w:lang w:bidi="ar"/>
        </w:rPr>
        <w:t>.</w:t>
      </w:r>
    </w:p>
    <w:p w14:paraId="1D34D717" w14:textId="77777777" w:rsidR="00BE488D" w:rsidRPr="000C0694" w:rsidRDefault="00BE488D" w:rsidP="00BF5C03">
      <w:pPr>
        <w:pStyle w:val="0Heading0"/>
        <w:numPr>
          <w:ilvl w:val="0"/>
          <w:numId w:val="24"/>
        </w:numPr>
        <w:tabs>
          <w:tab w:val="clear" w:pos="0"/>
        </w:tabs>
        <w:bidi/>
        <w:spacing w:after="240"/>
        <w:jc w:val="both"/>
        <w:rPr>
          <w:sz w:val="26"/>
          <w:szCs w:val="26"/>
        </w:rPr>
      </w:pPr>
      <w:r w:rsidRPr="000C0694">
        <w:rPr>
          <w:sz w:val="26"/>
          <w:szCs w:val="26"/>
          <w:rtl/>
        </w:rPr>
        <w:t>وفي الفترة بين الاجتماعين التاسع والسبعين والثالث والثمانين، وافقت اللجنة التنفيذية على تقديم تمويل إلى الوكالات الثنائية</w:t>
      </w:r>
      <w:r w:rsidRPr="000C0694">
        <w:rPr>
          <w:rStyle w:val="FootnoteReference"/>
          <w:sz w:val="26"/>
          <w:szCs w:val="26"/>
          <w:rtl/>
          <w:lang w:bidi="ar"/>
        </w:rPr>
        <w:footnoteReference w:id="2"/>
      </w:r>
      <w:r w:rsidRPr="000C0694">
        <w:rPr>
          <w:sz w:val="26"/>
          <w:szCs w:val="26"/>
          <w:rtl/>
        </w:rPr>
        <w:t xml:space="preserve"> والمنفذة بقيمة </w:t>
      </w:r>
      <w:r w:rsidRPr="000C0694">
        <w:rPr>
          <w:sz w:val="26"/>
          <w:szCs w:val="26"/>
          <w:rtl/>
          <w:lang w:bidi="ar"/>
        </w:rPr>
        <w:t xml:space="preserve">25,770,680 </w:t>
      </w:r>
      <w:r w:rsidRPr="000C0694">
        <w:rPr>
          <w:sz w:val="26"/>
          <w:szCs w:val="26"/>
          <w:rtl/>
        </w:rPr>
        <w:t xml:space="preserve">دولارا أمريكيا كما هو موضح في الجدول </w:t>
      </w:r>
      <w:r w:rsidRPr="000C0694">
        <w:rPr>
          <w:sz w:val="26"/>
          <w:szCs w:val="26"/>
          <w:rtl/>
          <w:lang w:bidi="ar"/>
        </w:rPr>
        <w:t>1.</w:t>
      </w:r>
    </w:p>
    <w:p w14:paraId="3C4E68E4" w14:textId="77777777" w:rsidR="00232482" w:rsidRPr="00563637" w:rsidRDefault="00232482" w:rsidP="00232482">
      <w:pPr>
        <w:bidi/>
        <w:rPr>
          <w:b/>
          <w:bCs/>
          <w:sz w:val="25"/>
          <w:szCs w:val="25"/>
          <w:rtl/>
          <w:lang w:bidi="ar"/>
        </w:rPr>
      </w:pPr>
    </w:p>
    <w:p w14:paraId="11B41992" w14:textId="77777777" w:rsidR="00EF64E4" w:rsidRDefault="00EF64E4">
      <w:pPr>
        <w:jc w:val="left"/>
        <w:rPr>
          <w:b/>
          <w:bCs/>
          <w:sz w:val="25"/>
          <w:szCs w:val="25"/>
          <w:rtl/>
          <w:lang w:bidi="ar-SA"/>
        </w:rPr>
      </w:pPr>
      <w:r>
        <w:rPr>
          <w:b/>
          <w:bCs/>
          <w:sz w:val="25"/>
          <w:szCs w:val="25"/>
          <w:rtl/>
          <w:lang w:bidi="ar-SA"/>
        </w:rPr>
        <w:br w:type="page"/>
      </w:r>
    </w:p>
    <w:p w14:paraId="0F2C5C68" w14:textId="29F406C2" w:rsidR="00BE488D" w:rsidRDefault="00BE488D" w:rsidP="00563637">
      <w:pPr>
        <w:keepNext/>
        <w:bidi/>
        <w:rPr>
          <w:b/>
          <w:bCs/>
          <w:sz w:val="25"/>
          <w:szCs w:val="25"/>
          <w:rtl/>
          <w:lang w:bidi="ar"/>
        </w:rPr>
      </w:pPr>
      <w:r w:rsidRPr="000C0694">
        <w:rPr>
          <w:b/>
          <w:bCs/>
          <w:sz w:val="25"/>
          <w:szCs w:val="25"/>
          <w:rtl/>
          <w:lang w:bidi="ar-SA"/>
        </w:rPr>
        <w:lastRenderedPageBreak/>
        <w:t xml:space="preserve">الجدول </w:t>
      </w:r>
      <w:r w:rsidRPr="000C0694">
        <w:rPr>
          <w:b/>
          <w:bCs/>
          <w:sz w:val="25"/>
          <w:szCs w:val="25"/>
          <w:rtl/>
          <w:lang w:bidi="ar"/>
        </w:rPr>
        <w:t xml:space="preserve">1: </w:t>
      </w:r>
      <w:r w:rsidRPr="000C0694">
        <w:rPr>
          <w:b/>
          <w:bCs/>
          <w:sz w:val="25"/>
          <w:szCs w:val="25"/>
          <w:rtl/>
          <w:lang w:bidi="ar-SA"/>
        </w:rPr>
        <w:t>التمويل الذي ورد من المساهمات الإضافية ووافقت عليه اللجنة التنفيذية</w:t>
      </w:r>
    </w:p>
    <w:p w14:paraId="68E65332" w14:textId="77777777" w:rsidR="00552751" w:rsidRPr="000C0694" w:rsidRDefault="00552751" w:rsidP="00563637">
      <w:pPr>
        <w:keepNext/>
        <w:bidi/>
        <w:rPr>
          <w:b/>
          <w:sz w:val="25"/>
          <w:szCs w:val="25"/>
        </w:rPr>
      </w:pPr>
    </w:p>
    <w:tbl>
      <w:tblPr>
        <w:tblStyle w:val="TableGrid"/>
        <w:bidiVisual/>
        <w:tblW w:w="0" w:type="auto"/>
        <w:tblLook w:val="04A0" w:firstRow="1" w:lastRow="0" w:firstColumn="1" w:lastColumn="0" w:noHBand="0" w:noVBand="1"/>
      </w:tblPr>
      <w:tblGrid>
        <w:gridCol w:w="916"/>
        <w:gridCol w:w="6186"/>
        <w:gridCol w:w="2248"/>
      </w:tblGrid>
      <w:tr w:rsidR="00BE488D" w:rsidRPr="000C0694" w14:paraId="55E08762" w14:textId="77777777" w:rsidTr="00552751">
        <w:trPr>
          <w:tblHeader/>
        </w:trPr>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14:paraId="33E1CD76" w14:textId="77777777" w:rsidR="00BE488D" w:rsidRPr="00BF5C03" w:rsidRDefault="00BE488D" w:rsidP="00563637">
            <w:pPr>
              <w:keepNext/>
              <w:bidi/>
              <w:jc w:val="center"/>
              <w:rPr>
                <w:b/>
                <w:color w:val="000000"/>
                <w:sz w:val="22"/>
                <w:szCs w:val="22"/>
              </w:rPr>
            </w:pPr>
            <w:r w:rsidRPr="00BF5C03">
              <w:rPr>
                <w:b/>
                <w:bCs/>
                <w:color w:val="000000"/>
                <w:sz w:val="22"/>
                <w:szCs w:val="22"/>
                <w:rtl/>
                <w:lang w:bidi="ar-SA"/>
              </w:rPr>
              <w:t>الاجتماع</w:t>
            </w:r>
          </w:p>
        </w:tc>
        <w:tc>
          <w:tcPr>
            <w:tcW w:w="6186" w:type="dxa"/>
            <w:tcBorders>
              <w:top w:val="single" w:sz="4" w:space="0" w:color="auto"/>
              <w:left w:val="nil"/>
              <w:bottom w:val="single" w:sz="4" w:space="0" w:color="auto"/>
              <w:right w:val="single" w:sz="4" w:space="0" w:color="auto"/>
            </w:tcBorders>
            <w:shd w:val="clear" w:color="auto" w:fill="auto"/>
            <w:vAlign w:val="center"/>
          </w:tcPr>
          <w:p w14:paraId="7893ECDF" w14:textId="77777777" w:rsidR="00BE488D" w:rsidRPr="00BF5C03" w:rsidRDefault="00BE488D" w:rsidP="00563637">
            <w:pPr>
              <w:keepNext/>
              <w:bidi/>
              <w:jc w:val="center"/>
              <w:rPr>
                <w:b/>
                <w:color w:val="000000"/>
                <w:sz w:val="22"/>
                <w:szCs w:val="22"/>
              </w:rPr>
            </w:pPr>
            <w:r w:rsidRPr="00BF5C03">
              <w:rPr>
                <w:b/>
                <w:bCs/>
                <w:color w:val="000000"/>
                <w:sz w:val="22"/>
                <w:szCs w:val="22"/>
                <w:rtl/>
                <w:lang w:bidi="ar-SA"/>
              </w:rPr>
              <w:t>البيان</w:t>
            </w:r>
          </w:p>
        </w:tc>
        <w:tc>
          <w:tcPr>
            <w:tcW w:w="2248" w:type="dxa"/>
            <w:tcBorders>
              <w:top w:val="single" w:sz="4" w:space="0" w:color="auto"/>
              <w:left w:val="nil"/>
              <w:bottom w:val="single" w:sz="4" w:space="0" w:color="auto"/>
              <w:right w:val="single" w:sz="4" w:space="0" w:color="auto"/>
            </w:tcBorders>
            <w:shd w:val="clear" w:color="auto" w:fill="auto"/>
            <w:vAlign w:val="center"/>
          </w:tcPr>
          <w:p w14:paraId="5DF33260" w14:textId="77777777" w:rsidR="00BE488D" w:rsidRPr="00BF5C03" w:rsidRDefault="00BE488D" w:rsidP="00563637">
            <w:pPr>
              <w:keepNext/>
              <w:bidi/>
              <w:jc w:val="center"/>
              <w:rPr>
                <w:b/>
                <w:color w:val="000000"/>
                <w:sz w:val="22"/>
                <w:szCs w:val="22"/>
              </w:rPr>
            </w:pPr>
            <w:r w:rsidRPr="00BF5C03">
              <w:rPr>
                <w:b/>
                <w:bCs/>
                <w:color w:val="000000"/>
                <w:sz w:val="22"/>
                <w:szCs w:val="22"/>
                <w:rtl/>
                <w:lang w:bidi="ar-SA"/>
              </w:rPr>
              <w:t xml:space="preserve">التمويل </w:t>
            </w:r>
            <w:r w:rsidRPr="00BF5C03">
              <w:rPr>
                <w:b/>
                <w:bCs/>
                <w:color w:val="000000"/>
                <w:sz w:val="22"/>
                <w:szCs w:val="22"/>
                <w:rtl/>
                <w:lang w:bidi="ar"/>
              </w:rPr>
              <w:t>(</w:t>
            </w:r>
            <w:r w:rsidRPr="00BF5C03">
              <w:rPr>
                <w:b/>
                <w:bCs/>
                <w:color w:val="000000"/>
                <w:sz w:val="22"/>
                <w:szCs w:val="22"/>
                <w:rtl/>
                <w:lang w:bidi="ar-SA"/>
              </w:rPr>
              <w:t>بالدولار الأمريكي</w:t>
            </w:r>
            <w:r w:rsidRPr="00BF5C03">
              <w:rPr>
                <w:b/>
                <w:bCs/>
                <w:color w:val="000000"/>
                <w:sz w:val="22"/>
                <w:szCs w:val="22"/>
                <w:rtl/>
                <w:lang w:bidi="ar"/>
              </w:rPr>
              <w:t>)</w:t>
            </w:r>
          </w:p>
        </w:tc>
      </w:tr>
      <w:tr w:rsidR="00BE488D" w:rsidRPr="000C0694" w14:paraId="2A2A97FC" w14:textId="77777777" w:rsidTr="00552751">
        <w:tc>
          <w:tcPr>
            <w:tcW w:w="916" w:type="dxa"/>
            <w:tcBorders>
              <w:top w:val="nil"/>
              <w:left w:val="single" w:sz="4" w:space="0" w:color="auto"/>
              <w:bottom w:val="single" w:sz="4" w:space="0" w:color="auto"/>
              <w:right w:val="single" w:sz="4" w:space="0" w:color="auto"/>
            </w:tcBorders>
            <w:shd w:val="clear" w:color="auto" w:fill="auto"/>
            <w:vAlign w:val="center"/>
          </w:tcPr>
          <w:p w14:paraId="21B693C5" w14:textId="77777777" w:rsidR="00BE488D" w:rsidRPr="00BF5C03" w:rsidRDefault="00BE488D" w:rsidP="00232482">
            <w:pPr>
              <w:bidi/>
              <w:jc w:val="center"/>
              <w:rPr>
                <w:color w:val="000000"/>
                <w:sz w:val="22"/>
                <w:szCs w:val="22"/>
              </w:rPr>
            </w:pPr>
            <w:r w:rsidRPr="00BF5C03">
              <w:rPr>
                <w:color w:val="000000"/>
                <w:sz w:val="22"/>
                <w:szCs w:val="22"/>
                <w:rtl/>
                <w:lang w:bidi="ar"/>
              </w:rPr>
              <w:t>79</w:t>
            </w:r>
          </w:p>
        </w:tc>
        <w:tc>
          <w:tcPr>
            <w:tcW w:w="6186" w:type="dxa"/>
            <w:tcBorders>
              <w:top w:val="nil"/>
              <w:left w:val="nil"/>
              <w:bottom w:val="single" w:sz="4" w:space="0" w:color="auto"/>
              <w:right w:val="single" w:sz="4" w:space="0" w:color="auto"/>
            </w:tcBorders>
            <w:shd w:val="clear" w:color="auto" w:fill="auto"/>
            <w:vAlign w:val="bottom"/>
          </w:tcPr>
          <w:p w14:paraId="744FA5E2" w14:textId="77777777" w:rsidR="00BE488D" w:rsidRPr="00BF5C03" w:rsidRDefault="00BE488D" w:rsidP="00232482">
            <w:pPr>
              <w:bidi/>
              <w:jc w:val="left"/>
              <w:rPr>
                <w:color w:val="000000"/>
                <w:sz w:val="22"/>
                <w:szCs w:val="22"/>
              </w:rPr>
            </w:pPr>
            <w:r w:rsidRPr="00BF5C03">
              <w:rPr>
                <w:color w:val="000000"/>
                <w:sz w:val="22"/>
                <w:szCs w:val="22"/>
                <w:rtl/>
                <w:lang w:bidi="ar-SA"/>
              </w:rPr>
              <w:t>تقييم الخيارات الفعالة من حيث التكلفة والمستدامة بيئيا لتدمير الهيدروفلوروكربون</w:t>
            </w:r>
            <w:r w:rsidRPr="00BF5C03">
              <w:rPr>
                <w:color w:val="000000"/>
                <w:sz w:val="22"/>
                <w:szCs w:val="22"/>
                <w:rtl/>
                <w:lang w:bidi="ar"/>
              </w:rPr>
              <w:t xml:space="preserve">-23 </w:t>
            </w:r>
            <w:r w:rsidRPr="00BF5C03">
              <w:rPr>
                <w:color w:val="000000"/>
                <w:sz w:val="22"/>
                <w:szCs w:val="22"/>
                <w:rtl/>
                <w:lang w:bidi="ar-SA"/>
              </w:rPr>
              <w:t>الناتج عن مرافق إنتاج الهيدروكلوروفلوروكربون</w:t>
            </w:r>
            <w:r w:rsidRPr="00BF5C03">
              <w:rPr>
                <w:color w:val="000000"/>
                <w:sz w:val="22"/>
                <w:szCs w:val="22"/>
                <w:rtl/>
                <w:lang w:bidi="ar"/>
              </w:rPr>
              <w:t>-22</w:t>
            </w:r>
          </w:p>
        </w:tc>
        <w:tc>
          <w:tcPr>
            <w:tcW w:w="2248" w:type="dxa"/>
            <w:tcBorders>
              <w:top w:val="nil"/>
              <w:left w:val="nil"/>
              <w:bottom w:val="single" w:sz="4" w:space="0" w:color="auto"/>
              <w:right w:val="single" w:sz="4" w:space="0" w:color="auto"/>
            </w:tcBorders>
            <w:shd w:val="clear" w:color="auto" w:fill="auto"/>
            <w:vAlign w:val="center"/>
          </w:tcPr>
          <w:p w14:paraId="2E9BCD95" w14:textId="77777777" w:rsidR="00BE488D" w:rsidRPr="00BF5C03" w:rsidRDefault="00BE488D" w:rsidP="00552751">
            <w:pPr>
              <w:bidi/>
              <w:jc w:val="right"/>
              <w:rPr>
                <w:color w:val="000000"/>
                <w:sz w:val="22"/>
                <w:szCs w:val="22"/>
              </w:rPr>
            </w:pPr>
            <w:r w:rsidRPr="00BF5C03">
              <w:rPr>
                <w:color w:val="000000"/>
                <w:sz w:val="22"/>
                <w:szCs w:val="22"/>
                <w:rtl/>
                <w:lang w:bidi="ar"/>
              </w:rPr>
              <w:t>100,000</w:t>
            </w:r>
          </w:p>
        </w:tc>
      </w:tr>
      <w:tr w:rsidR="00BE488D" w:rsidRPr="000C0694" w14:paraId="23AC255F" w14:textId="77777777" w:rsidTr="00552751">
        <w:tc>
          <w:tcPr>
            <w:tcW w:w="916" w:type="dxa"/>
            <w:tcBorders>
              <w:top w:val="nil"/>
              <w:left w:val="single" w:sz="4" w:space="0" w:color="auto"/>
              <w:bottom w:val="single" w:sz="4" w:space="0" w:color="auto"/>
              <w:right w:val="single" w:sz="4" w:space="0" w:color="auto"/>
            </w:tcBorders>
            <w:shd w:val="clear" w:color="auto" w:fill="auto"/>
            <w:vAlign w:val="center"/>
          </w:tcPr>
          <w:p w14:paraId="3F1563A2" w14:textId="77777777" w:rsidR="00BE488D" w:rsidRPr="00BF5C03" w:rsidRDefault="00BE488D" w:rsidP="00232482">
            <w:pPr>
              <w:bidi/>
              <w:jc w:val="center"/>
              <w:rPr>
                <w:color w:val="000000"/>
                <w:sz w:val="22"/>
                <w:szCs w:val="22"/>
              </w:rPr>
            </w:pPr>
            <w:r w:rsidRPr="00BF5C03">
              <w:rPr>
                <w:color w:val="000000"/>
                <w:sz w:val="22"/>
                <w:szCs w:val="22"/>
                <w:rtl/>
                <w:lang w:bidi="ar"/>
              </w:rPr>
              <w:t>80</w:t>
            </w:r>
          </w:p>
        </w:tc>
        <w:tc>
          <w:tcPr>
            <w:tcW w:w="6186" w:type="dxa"/>
            <w:tcBorders>
              <w:top w:val="nil"/>
              <w:left w:val="nil"/>
              <w:bottom w:val="single" w:sz="4" w:space="0" w:color="auto"/>
              <w:right w:val="single" w:sz="4" w:space="0" w:color="auto"/>
            </w:tcBorders>
            <w:shd w:val="clear" w:color="auto" w:fill="auto"/>
            <w:vAlign w:val="bottom"/>
          </w:tcPr>
          <w:p w14:paraId="329C0376" w14:textId="77777777" w:rsidR="00BE488D" w:rsidRPr="00BF5C03" w:rsidRDefault="00BE488D" w:rsidP="00232482">
            <w:pPr>
              <w:bidi/>
              <w:jc w:val="left"/>
              <w:rPr>
                <w:color w:val="000000"/>
                <w:sz w:val="22"/>
                <w:szCs w:val="22"/>
              </w:rPr>
            </w:pPr>
            <w:r w:rsidRPr="00BF5C03">
              <w:rPr>
                <w:color w:val="000000"/>
                <w:sz w:val="22"/>
                <w:szCs w:val="22"/>
                <w:rtl/>
                <w:lang w:bidi="ar"/>
              </w:rPr>
              <w:t xml:space="preserve">70 </w:t>
            </w:r>
            <w:r w:rsidRPr="00BF5C03">
              <w:rPr>
                <w:color w:val="000000"/>
                <w:sz w:val="22"/>
                <w:szCs w:val="22"/>
                <w:rtl/>
                <w:lang w:bidi="ar-SA"/>
              </w:rPr>
              <w:t xml:space="preserve">نشاطا تمكينيا، </w:t>
            </w:r>
            <w:r w:rsidRPr="00BF5C03">
              <w:rPr>
                <w:color w:val="000000"/>
                <w:sz w:val="22"/>
                <w:szCs w:val="22"/>
                <w:rtl/>
                <w:lang w:bidi="ar"/>
              </w:rPr>
              <w:t xml:space="preserve">9 </w:t>
            </w:r>
            <w:r w:rsidRPr="00BF5C03">
              <w:rPr>
                <w:color w:val="000000"/>
                <w:sz w:val="22"/>
                <w:szCs w:val="22"/>
                <w:rtl/>
                <w:lang w:bidi="ar-SA"/>
              </w:rPr>
              <w:t>أعمال إعداد مشروعات، استثمار واحد</w:t>
            </w:r>
          </w:p>
        </w:tc>
        <w:tc>
          <w:tcPr>
            <w:tcW w:w="2248" w:type="dxa"/>
            <w:tcBorders>
              <w:top w:val="nil"/>
              <w:left w:val="nil"/>
              <w:bottom w:val="single" w:sz="4" w:space="0" w:color="auto"/>
              <w:right w:val="single" w:sz="4" w:space="0" w:color="auto"/>
            </w:tcBorders>
            <w:shd w:val="clear" w:color="auto" w:fill="auto"/>
            <w:vAlign w:val="center"/>
          </w:tcPr>
          <w:p w14:paraId="263D95E4" w14:textId="77777777" w:rsidR="00BE488D" w:rsidRPr="00BF5C03" w:rsidRDefault="00BE488D" w:rsidP="00552751">
            <w:pPr>
              <w:bidi/>
              <w:jc w:val="right"/>
              <w:rPr>
                <w:color w:val="000000"/>
                <w:sz w:val="22"/>
                <w:szCs w:val="22"/>
              </w:rPr>
            </w:pPr>
            <w:r w:rsidRPr="00BF5C03">
              <w:rPr>
                <w:color w:val="000000"/>
                <w:sz w:val="22"/>
                <w:szCs w:val="22"/>
                <w:rtl/>
                <w:lang w:bidi="ar"/>
              </w:rPr>
              <w:t>12,488,623</w:t>
            </w:r>
          </w:p>
        </w:tc>
      </w:tr>
      <w:tr w:rsidR="00BE488D" w:rsidRPr="000C0694" w14:paraId="7B637ED3" w14:textId="77777777" w:rsidTr="00552751">
        <w:tc>
          <w:tcPr>
            <w:tcW w:w="916" w:type="dxa"/>
            <w:tcBorders>
              <w:top w:val="nil"/>
              <w:left w:val="single" w:sz="4" w:space="0" w:color="auto"/>
              <w:bottom w:val="single" w:sz="4" w:space="0" w:color="auto"/>
              <w:right w:val="single" w:sz="4" w:space="0" w:color="auto"/>
            </w:tcBorders>
            <w:shd w:val="clear" w:color="auto" w:fill="auto"/>
            <w:vAlign w:val="center"/>
          </w:tcPr>
          <w:p w14:paraId="1E226350" w14:textId="77777777" w:rsidR="00BE488D" w:rsidRPr="00BF5C03" w:rsidRDefault="00BE488D" w:rsidP="00232482">
            <w:pPr>
              <w:bidi/>
              <w:jc w:val="center"/>
              <w:rPr>
                <w:color w:val="000000"/>
                <w:sz w:val="22"/>
                <w:szCs w:val="22"/>
              </w:rPr>
            </w:pPr>
            <w:r w:rsidRPr="00BF5C03">
              <w:rPr>
                <w:color w:val="000000"/>
                <w:sz w:val="22"/>
                <w:szCs w:val="22"/>
                <w:rtl/>
                <w:lang w:bidi="ar"/>
              </w:rPr>
              <w:t>81</w:t>
            </w:r>
          </w:p>
        </w:tc>
        <w:tc>
          <w:tcPr>
            <w:tcW w:w="6186" w:type="dxa"/>
            <w:tcBorders>
              <w:top w:val="nil"/>
              <w:left w:val="nil"/>
              <w:bottom w:val="single" w:sz="4" w:space="0" w:color="auto"/>
              <w:right w:val="single" w:sz="4" w:space="0" w:color="auto"/>
            </w:tcBorders>
            <w:shd w:val="clear" w:color="auto" w:fill="auto"/>
            <w:vAlign w:val="bottom"/>
          </w:tcPr>
          <w:p w14:paraId="2848B793" w14:textId="77777777" w:rsidR="00BE488D" w:rsidRPr="00BF5C03" w:rsidRDefault="00BE488D" w:rsidP="00232482">
            <w:pPr>
              <w:bidi/>
              <w:jc w:val="left"/>
              <w:rPr>
                <w:color w:val="000000"/>
                <w:sz w:val="22"/>
                <w:szCs w:val="22"/>
              </w:rPr>
            </w:pPr>
            <w:r w:rsidRPr="00BF5C03">
              <w:rPr>
                <w:color w:val="000000"/>
                <w:sz w:val="22"/>
                <w:szCs w:val="22"/>
                <w:rtl/>
                <w:lang w:bidi="ar"/>
              </w:rPr>
              <w:t xml:space="preserve">52 </w:t>
            </w:r>
            <w:r w:rsidRPr="00BF5C03">
              <w:rPr>
                <w:color w:val="000000"/>
                <w:sz w:val="22"/>
                <w:szCs w:val="22"/>
                <w:rtl/>
                <w:lang w:bidi="ar-SA"/>
              </w:rPr>
              <w:t xml:space="preserve">نشاطا تمكينيا، عمل إعداد مشروعات واحد، </w:t>
            </w:r>
            <w:r w:rsidRPr="00BF5C03">
              <w:rPr>
                <w:color w:val="000000"/>
                <w:sz w:val="22"/>
                <w:szCs w:val="22"/>
                <w:rtl/>
                <w:lang w:bidi="ar"/>
              </w:rPr>
              <w:t xml:space="preserve">3 </w:t>
            </w:r>
            <w:r w:rsidRPr="00BF5C03">
              <w:rPr>
                <w:color w:val="000000"/>
                <w:sz w:val="22"/>
                <w:szCs w:val="22"/>
                <w:rtl/>
                <w:lang w:bidi="ar-SA"/>
              </w:rPr>
              <w:t>استثمارات</w:t>
            </w:r>
          </w:p>
        </w:tc>
        <w:tc>
          <w:tcPr>
            <w:tcW w:w="2248" w:type="dxa"/>
            <w:tcBorders>
              <w:top w:val="nil"/>
              <w:left w:val="nil"/>
              <w:bottom w:val="single" w:sz="4" w:space="0" w:color="auto"/>
              <w:right w:val="single" w:sz="4" w:space="0" w:color="auto"/>
            </w:tcBorders>
            <w:shd w:val="clear" w:color="auto" w:fill="auto"/>
            <w:vAlign w:val="center"/>
          </w:tcPr>
          <w:p w14:paraId="08B74F22" w14:textId="77777777" w:rsidR="00BE488D" w:rsidRPr="00BF5C03" w:rsidRDefault="00BE488D" w:rsidP="00552751">
            <w:pPr>
              <w:bidi/>
              <w:jc w:val="right"/>
              <w:rPr>
                <w:color w:val="000000"/>
                <w:sz w:val="22"/>
                <w:szCs w:val="22"/>
              </w:rPr>
            </w:pPr>
            <w:r w:rsidRPr="00BF5C03">
              <w:rPr>
                <w:color w:val="000000"/>
                <w:sz w:val="22"/>
                <w:szCs w:val="22"/>
                <w:rtl/>
                <w:lang w:bidi="ar"/>
              </w:rPr>
              <w:t>10,515,677</w:t>
            </w:r>
          </w:p>
        </w:tc>
      </w:tr>
      <w:tr w:rsidR="00BE488D" w:rsidRPr="000C0694" w14:paraId="65A2F9B5" w14:textId="77777777" w:rsidTr="00552751">
        <w:tc>
          <w:tcPr>
            <w:tcW w:w="916" w:type="dxa"/>
            <w:tcBorders>
              <w:top w:val="nil"/>
              <w:left w:val="single" w:sz="4" w:space="0" w:color="auto"/>
              <w:bottom w:val="single" w:sz="4" w:space="0" w:color="auto"/>
              <w:right w:val="single" w:sz="4" w:space="0" w:color="auto"/>
            </w:tcBorders>
            <w:shd w:val="clear" w:color="auto" w:fill="auto"/>
            <w:vAlign w:val="center"/>
          </w:tcPr>
          <w:p w14:paraId="33055CB0" w14:textId="77777777" w:rsidR="00BE488D" w:rsidRPr="00BF5C03" w:rsidRDefault="00BE488D" w:rsidP="00232482">
            <w:pPr>
              <w:bidi/>
              <w:jc w:val="center"/>
              <w:rPr>
                <w:color w:val="000000"/>
                <w:sz w:val="22"/>
                <w:szCs w:val="22"/>
              </w:rPr>
            </w:pPr>
            <w:r w:rsidRPr="00BF5C03">
              <w:rPr>
                <w:color w:val="000000"/>
                <w:sz w:val="22"/>
                <w:szCs w:val="22"/>
                <w:rtl/>
                <w:lang w:bidi="ar"/>
              </w:rPr>
              <w:t>82</w:t>
            </w:r>
          </w:p>
        </w:tc>
        <w:tc>
          <w:tcPr>
            <w:tcW w:w="6186" w:type="dxa"/>
            <w:tcBorders>
              <w:top w:val="nil"/>
              <w:left w:val="nil"/>
              <w:bottom w:val="single" w:sz="4" w:space="0" w:color="auto"/>
              <w:right w:val="single" w:sz="4" w:space="0" w:color="auto"/>
            </w:tcBorders>
            <w:shd w:val="clear" w:color="auto" w:fill="auto"/>
            <w:vAlign w:val="bottom"/>
          </w:tcPr>
          <w:p w14:paraId="6FC1A579" w14:textId="77777777" w:rsidR="00BE488D" w:rsidRPr="00BF5C03" w:rsidRDefault="00BE488D" w:rsidP="00232482">
            <w:pPr>
              <w:bidi/>
              <w:jc w:val="left"/>
              <w:rPr>
                <w:color w:val="000000"/>
                <w:sz w:val="22"/>
                <w:szCs w:val="22"/>
              </w:rPr>
            </w:pPr>
            <w:r w:rsidRPr="00BF5C03">
              <w:rPr>
                <w:color w:val="000000"/>
                <w:sz w:val="22"/>
                <w:szCs w:val="22"/>
                <w:rtl/>
                <w:lang w:bidi="ar"/>
              </w:rPr>
              <w:t xml:space="preserve">6 </w:t>
            </w:r>
            <w:r w:rsidRPr="00BF5C03">
              <w:rPr>
                <w:color w:val="000000"/>
                <w:sz w:val="22"/>
                <w:szCs w:val="22"/>
                <w:rtl/>
                <w:lang w:bidi="ar-SA"/>
              </w:rPr>
              <w:t>أنشطة تمكينية، استثماران</w:t>
            </w:r>
          </w:p>
        </w:tc>
        <w:tc>
          <w:tcPr>
            <w:tcW w:w="2248" w:type="dxa"/>
            <w:tcBorders>
              <w:top w:val="nil"/>
              <w:left w:val="nil"/>
              <w:bottom w:val="single" w:sz="4" w:space="0" w:color="auto"/>
              <w:right w:val="single" w:sz="4" w:space="0" w:color="auto"/>
            </w:tcBorders>
            <w:shd w:val="clear" w:color="auto" w:fill="auto"/>
            <w:vAlign w:val="center"/>
          </w:tcPr>
          <w:p w14:paraId="72F6157B" w14:textId="77777777" w:rsidR="00BE488D" w:rsidRPr="00BF5C03" w:rsidRDefault="00BE488D" w:rsidP="00552751">
            <w:pPr>
              <w:bidi/>
              <w:jc w:val="right"/>
              <w:rPr>
                <w:color w:val="000000"/>
                <w:sz w:val="22"/>
                <w:szCs w:val="22"/>
              </w:rPr>
            </w:pPr>
            <w:r w:rsidRPr="00BF5C03">
              <w:rPr>
                <w:color w:val="000000"/>
                <w:sz w:val="22"/>
                <w:szCs w:val="22"/>
                <w:rtl/>
                <w:lang w:bidi="ar"/>
              </w:rPr>
              <w:t>2,398,880</w:t>
            </w:r>
          </w:p>
        </w:tc>
      </w:tr>
      <w:tr w:rsidR="00BE488D" w:rsidRPr="000C0694" w14:paraId="450BE701" w14:textId="77777777" w:rsidTr="00552751">
        <w:tc>
          <w:tcPr>
            <w:tcW w:w="916" w:type="dxa"/>
            <w:tcBorders>
              <w:top w:val="nil"/>
              <w:left w:val="single" w:sz="4" w:space="0" w:color="auto"/>
              <w:bottom w:val="single" w:sz="4" w:space="0" w:color="auto"/>
              <w:right w:val="single" w:sz="4" w:space="0" w:color="auto"/>
            </w:tcBorders>
            <w:shd w:val="clear" w:color="auto" w:fill="auto"/>
            <w:vAlign w:val="center"/>
          </w:tcPr>
          <w:p w14:paraId="38526F7E" w14:textId="77777777" w:rsidR="00BE488D" w:rsidRPr="00BF5C03" w:rsidRDefault="00BE488D" w:rsidP="00232482">
            <w:pPr>
              <w:bidi/>
              <w:jc w:val="center"/>
              <w:rPr>
                <w:color w:val="000000"/>
                <w:sz w:val="22"/>
                <w:szCs w:val="22"/>
              </w:rPr>
            </w:pPr>
            <w:r w:rsidRPr="00BF5C03">
              <w:rPr>
                <w:color w:val="000000"/>
                <w:sz w:val="22"/>
                <w:szCs w:val="22"/>
                <w:rtl/>
                <w:lang w:bidi="ar"/>
              </w:rPr>
              <w:t>83</w:t>
            </w:r>
          </w:p>
        </w:tc>
        <w:tc>
          <w:tcPr>
            <w:tcW w:w="6186" w:type="dxa"/>
            <w:tcBorders>
              <w:top w:val="nil"/>
              <w:left w:val="nil"/>
              <w:bottom w:val="single" w:sz="4" w:space="0" w:color="auto"/>
              <w:right w:val="single" w:sz="4" w:space="0" w:color="auto"/>
            </w:tcBorders>
            <w:shd w:val="clear" w:color="auto" w:fill="auto"/>
            <w:vAlign w:val="bottom"/>
          </w:tcPr>
          <w:p w14:paraId="4D8C0D57" w14:textId="77777777" w:rsidR="00BE488D" w:rsidRPr="00BF5C03" w:rsidRDefault="00BE488D" w:rsidP="00232482">
            <w:pPr>
              <w:bidi/>
              <w:jc w:val="left"/>
              <w:rPr>
                <w:color w:val="000000"/>
                <w:sz w:val="22"/>
                <w:szCs w:val="22"/>
              </w:rPr>
            </w:pPr>
            <w:r w:rsidRPr="00BF5C03">
              <w:rPr>
                <w:color w:val="000000"/>
                <w:sz w:val="22"/>
                <w:szCs w:val="22"/>
                <w:rtl/>
                <w:lang w:bidi="ar-SA"/>
              </w:rPr>
              <w:t>نشاط تمكيني واحد</w:t>
            </w:r>
          </w:p>
        </w:tc>
        <w:tc>
          <w:tcPr>
            <w:tcW w:w="2248" w:type="dxa"/>
            <w:tcBorders>
              <w:top w:val="nil"/>
              <w:left w:val="nil"/>
              <w:bottom w:val="single" w:sz="4" w:space="0" w:color="auto"/>
              <w:right w:val="single" w:sz="4" w:space="0" w:color="auto"/>
            </w:tcBorders>
            <w:shd w:val="clear" w:color="auto" w:fill="auto"/>
            <w:vAlign w:val="center"/>
          </w:tcPr>
          <w:p w14:paraId="10E890E9" w14:textId="77777777" w:rsidR="00BE488D" w:rsidRPr="00BF5C03" w:rsidRDefault="00BE488D" w:rsidP="00552751">
            <w:pPr>
              <w:bidi/>
              <w:jc w:val="right"/>
              <w:rPr>
                <w:color w:val="000000"/>
                <w:sz w:val="22"/>
                <w:szCs w:val="22"/>
              </w:rPr>
            </w:pPr>
            <w:r w:rsidRPr="00BF5C03">
              <w:rPr>
                <w:color w:val="000000"/>
                <w:sz w:val="22"/>
                <w:szCs w:val="22"/>
                <w:rtl/>
                <w:lang w:bidi="ar"/>
              </w:rPr>
              <w:t>267,500</w:t>
            </w:r>
          </w:p>
        </w:tc>
      </w:tr>
      <w:tr w:rsidR="00BE488D" w:rsidRPr="000C0694" w14:paraId="119602B2" w14:textId="77777777" w:rsidTr="00552751">
        <w:tc>
          <w:tcPr>
            <w:tcW w:w="916" w:type="dxa"/>
            <w:tcBorders>
              <w:top w:val="nil"/>
              <w:left w:val="single" w:sz="4" w:space="0" w:color="auto"/>
              <w:bottom w:val="single" w:sz="4" w:space="0" w:color="auto"/>
              <w:right w:val="single" w:sz="4" w:space="0" w:color="auto"/>
            </w:tcBorders>
            <w:shd w:val="clear" w:color="auto" w:fill="auto"/>
            <w:vAlign w:val="center"/>
          </w:tcPr>
          <w:p w14:paraId="74A9D937" w14:textId="77777777" w:rsidR="00BE488D" w:rsidRPr="00BF5C03" w:rsidRDefault="00BE488D" w:rsidP="00232482">
            <w:pPr>
              <w:bidi/>
              <w:jc w:val="center"/>
              <w:rPr>
                <w:b/>
                <w:color w:val="000000"/>
                <w:sz w:val="22"/>
                <w:szCs w:val="22"/>
              </w:rPr>
            </w:pPr>
            <w:r w:rsidRPr="00BF5C03">
              <w:rPr>
                <w:b/>
                <w:bCs/>
                <w:color w:val="000000"/>
                <w:sz w:val="22"/>
                <w:szCs w:val="22"/>
                <w:rtl/>
                <w:lang w:bidi="ar-SA"/>
              </w:rPr>
              <w:t>المجموع</w:t>
            </w:r>
          </w:p>
        </w:tc>
        <w:tc>
          <w:tcPr>
            <w:tcW w:w="6186" w:type="dxa"/>
            <w:tcBorders>
              <w:top w:val="nil"/>
              <w:left w:val="nil"/>
              <w:bottom w:val="single" w:sz="4" w:space="0" w:color="auto"/>
              <w:right w:val="single" w:sz="4" w:space="0" w:color="auto"/>
            </w:tcBorders>
            <w:shd w:val="clear" w:color="auto" w:fill="auto"/>
            <w:vAlign w:val="bottom"/>
          </w:tcPr>
          <w:p w14:paraId="32FF1A9A" w14:textId="77777777" w:rsidR="00BE488D" w:rsidRPr="00BF5C03" w:rsidRDefault="00BE488D" w:rsidP="00232482">
            <w:pPr>
              <w:bidi/>
              <w:jc w:val="left"/>
              <w:rPr>
                <w:b/>
                <w:color w:val="000000"/>
                <w:sz w:val="22"/>
                <w:szCs w:val="22"/>
              </w:rPr>
            </w:pPr>
            <w:r w:rsidRPr="00BF5C03">
              <w:rPr>
                <w:b/>
                <w:bCs/>
                <w:color w:val="000000"/>
                <w:sz w:val="22"/>
                <w:szCs w:val="22"/>
                <w:rtl/>
                <w:lang w:bidi="ar"/>
              </w:rPr>
              <w:t xml:space="preserve">129 </w:t>
            </w:r>
            <w:r w:rsidRPr="00BF5C03">
              <w:rPr>
                <w:b/>
                <w:bCs/>
                <w:color w:val="000000"/>
                <w:sz w:val="22"/>
                <w:szCs w:val="22"/>
                <w:rtl/>
                <w:lang w:bidi="ar-SA"/>
              </w:rPr>
              <w:t xml:space="preserve">نشاطا تمكينيا، </w:t>
            </w:r>
            <w:r w:rsidRPr="00BF5C03">
              <w:rPr>
                <w:b/>
                <w:bCs/>
                <w:color w:val="000000"/>
                <w:sz w:val="22"/>
                <w:szCs w:val="22"/>
                <w:rtl/>
                <w:lang w:bidi="ar"/>
              </w:rPr>
              <w:t xml:space="preserve">10 </w:t>
            </w:r>
            <w:r w:rsidRPr="00BF5C03">
              <w:rPr>
                <w:b/>
                <w:bCs/>
                <w:color w:val="000000"/>
                <w:sz w:val="22"/>
                <w:szCs w:val="22"/>
                <w:rtl/>
                <w:lang w:bidi="ar-SA"/>
              </w:rPr>
              <w:t xml:space="preserve">أعمال إعداد مشروعات، </w:t>
            </w:r>
            <w:r w:rsidRPr="00BF5C03">
              <w:rPr>
                <w:b/>
                <w:bCs/>
                <w:color w:val="000000"/>
                <w:sz w:val="22"/>
                <w:szCs w:val="22"/>
                <w:rtl/>
                <w:lang w:bidi="ar"/>
              </w:rPr>
              <w:t xml:space="preserve">6 </w:t>
            </w:r>
            <w:r w:rsidRPr="00BF5C03">
              <w:rPr>
                <w:b/>
                <w:bCs/>
                <w:color w:val="000000"/>
                <w:sz w:val="22"/>
                <w:szCs w:val="22"/>
                <w:rtl/>
                <w:lang w:bidi="ar-SA"/>
              </w:rPr>
              <w:t>استثمارات</w:t>
            </w:r>
          </w:p>
        </w:tc>
        <w:tc>
          <w:tcPr>
            <w:tcW w:w="2248" w:type="dxa"/>
            <w:tcBorders>
              <w:top w:val="nil"/>
              <w:left w:val="nil"/>
              <w:bottom w:val="single" w:sz="4" w:space="0" w:color="auto"/>
              <w:right w:val="single" w:sz="4" w:space="0" w:color="auto"/>
            </w:tcBorders>
            <w:shd w:val="clear" w:color="auto" w:fill="auto"/>
            <w:vAlign w:val="center"/>
          </w:tcPr>
          <w:p w14:paraId="7FAC5717" w14:textId="77777777" w:rsidR="00BE488D" w:rsidRPr="00BF5C03" w:rsidRDefault="00BE488D" w:rsidP="00552751">
            <w:pPr>
              <w:bidi/>
              <w:jc w:val="right"/>
              <w:rPr>
                <w:b/>
                <w:color w:val="000000"/>
                <w:sz w:val="22"/>
                <w:szCs w:val="22"/>
                <w:rtl/>
                <w:lang w:bidi="ar-EG"/>
              </w:rPr>
            </w:pPr>
            <w:r w:rsidRPr="00BF5C03">
              <w:rPr>
                <w:b/>
                <w:bCs/>
                <w:color w:val="000000"/>
                <w:sz w:val="22"/>
                <w:szCs w:val="22"/>
                <w:rtl/>
                <w:lang w:bidi="ar"/>
              </w:rPr>
              <w:t>25,770,680</w:t>
            </w:r>
          </w:p>
        </w:tc>
      </w:tr>
    </w:tbl>
    <w:p w14:paraId="42F22B86" w14:textId="77777777" w:rsidR="00BE488D" w:rsidRPr="00232482" w:rsidRDefault="00BE488D" w:rsidP="00BE488D">
      <w:pPr>
        <w:rPr>
          <w:sz w:val="26"/>
          <w:szCs w:val="26"/>
          <w:lang w:val="en-US"/>
        </w:rPr>
      </w:pPr>
    </w:p>
    <w:p w14:paraId="5F7C8ABF" w14:textId="77777777" w:rsidR="00BE488D" w:rsidRPr="000C0694" w:rsidRDefault="00BE488D" w:rsidP="00232482">
      <w:pPr>
        <w:pStyle w:val="Heading1"/>
        <w:numPr>
          <w:ilvl w:val="0"/>
          <w:numId w:val="24"/>
        </w:numPr>
        <w:bidi/>
        <w:rPr>
          <w:sz w:val="26"/>
          <w:szCs w:val="26"/>
          <w:u w:val="single"/>
        </w:rPr>
      </w:pPr>
      <w:r w:rsidRPr="000C0694">
        <w:rPr>
          <w:sz w:val="26"/>
          <w:szCs w:val="26"/>
          <w:rtl/>
          <w:lang w:bidi="ar-SA"/>
        </w:rPr>
        <w:t>وقد انتُهي من تقييم الخيارات الفعالة من حيث التكلفة والمستدامة بيئيا لتدمير الهيدروفلوروكربون</w:t>
      </w:r>
      <w:r w:rsidRPr="000C0694">
        <w:rPr>
          <w:sz w:val="26"/>
          <w:szCs w:val="26"/>
          <w:rtl/>
          <w:lang w:bidi="ar"/>
        </w:rPr>
        <w:t xml:space="preserve">-23 </w:t>
      </w:r>
      <w:r w:rsidRPr="000C0694">
        <w:rPr>
          <w:sz w:val="26"/>
          <w:szCs w:val="26"/>
          <w:rtl/>
          <w:lang w:bidi="ar-SA"/>
        </w:rPr>
        <w:t>الناتج عن مرافق إنتاج الهيدروفلوروكربون</w:t>
      </w:r>
      <w:r w:rsidRPr="000C0694">
        <w:rPr>
          <w:sz w:val="26"/>
          <w:szCs w:val="26"/>
          <w:rtl/>
          <w:lang w:bidi="ar"/>
        </w:rPr>
        <w:t xml:space="preserve">-22 </w:t>
      </w:r>
      <w:r w:rsidRPr="000C0694">
        <w:rPr>
          <w:sz w:val="26"/>
          <w:szCs w:val="26"/>
          <w:rtl/>
          <w:lang w:bidi="ar-SA"/>
        </w:rPr>
        <w:t xml:space="preserve">التي صدرت الموافقة عليها في الاجتماع التاسع والسبعين بتكلفة إجمالية قدرها </w:t>
      </w:r>
      <w:r w:rsidRPr="000C0694">
        <w:rPr>
          <w:sz w:val="26"/>
          <w:szCs w:val="26"/>
          <w:rtl/>
          <w:lang w:bidi="ar"/>
        </w:rPr>
        <w:t>81</w:t>
      </w:r>
      <w:r w:rsidRPr="000C0694">
        <w:rPr>
          <w:rFonts w:hint="cs"/>
          <w:sz w:val="26"/>
          <w:szCs w:val="26"/>
          <w:rtl/>
          <w:lang w:bidi="ar"/>
        </w:rPr>
        <w:t>,</w:t>
      </w:r>
      <w:r w:rsidRPr="000C0694">
        <w:rPr>
          <w:sz w:val="26"/>
          <w:szCs w:val="26"/>
          <w:rtl/>
          <w:lang w:bidi="ar"/>
        </w:rPr>
        <w:t xml:space="preserve">997 </w:t>
      </w:r>
      <w:r w:rsidRPr="000C0694">
        <w:rPr>
          <w:sz w:val="26"/>
          <w:szCs w:val="26"/>
          <w:rtl/>
          <w:lang w:bidi="ar-SA"/>
        </w:rPr>
        <w:t xml:space="preserve">دولارا أمريكيا، مما أدى إلى وجود رصيد قدره </w:t>
      </w:r>
      <w:r w:rsidRPr="000C0694">
        <w:rPr>
          <w:sz w:val="26"/>
          <w:szCs w:val="26"/>
          <w:rtl/>
          <w:lang w:bidi="ar"/>
        </w:rPr>
        <w:t>18,003</w:t>
      </w:r>
      <w:r w:rsidRPr="000C0694">
        <w:rPr>
          <w:rFonts w:hint="cs"/>
          <w:sz w:val="26"/>
          <w:szCs w:val="26"/>
          <w:rtl/>
          <w:lang w:bidi="ar"/>
        </w:rPr>
        <w:t xml:space="preserve"> </w:t>
      </w:r>
      <w:r w:rsidRPr="000C0694">
        <w:rPr>
          <w:sz w:val="26"/>
          <w:szCs w:val="26"/>
          <w:rtl/>
          <w:lang w:bidi="ar-SA"/>
        </w:rPr>
        <w:t>دولار</w:t>
      </w:r>
      <w:r w:rsidRPr="000C0694">
        <w:rPr>
          <w:rFonts w:hint="cs"/>
          <w:sz w:val="26"/>
          <w:szCs w:val="26"/>
          <w:rtl/>
          <w:lang w:bidi="ar-SA"/>
        </w:rPr>
        <w:t>ات</w:t>
      </w:r>
      <w:r w:rsidRPr="000C0694">
        <w:rPr>
          <w:sz w:val="26"/>
          <w:szCs w:val="26"/>
          <w:rtl/>
          <w:lang w:bidi="ar-SA"/>
        </w:rPr>
        <w:t xml:space="preserve"> أمريكي</w:t>
      </w:r>
      <w:r w:rsidRPr="000C0694">
        <w:rPr>
          <w:rFonts w:hint="cs"/>
          <w:sz w:val="26"/>
          <w:szCs w:val="26"/>
          <w:rtl/>
          <w:lang w:bidi="ar-SA"/>
        </w:rPr>
        <w:t>ة</w:t>
      </w:r>
      <w:r w:rsidRPr="000C0694">
        <w:rPr>
          <w:sz w:val="26"/>
          <w:szCs w:val="26"/>
          <w:rtl/>
          <w:lang w:bidi="ar-SA"/>
        </w:rPr>
        <w:t xml:space="preserve"> أُعيد إلى الصندوق</w:t>
      </w:r>
      <w:r w:rsidRPr="000C0694">
        <w:rPr>
          <w:sz w:val="26"/>
          <w:szCs w:val="26"/>
          <w:rtl/>
          <w:lang w:bidi="ar"/>
        </w:rPr>
        <w:t xml:space="preserve">. </w:t>
      </w:r>
    </w:p>
    <w:p w14:paraId="47E39DC6" w14:textId="77777777" w:rsidR="00BE488D" w:rsidRPr="000C0694" w:rsidRDefault="00BE488D" w:rsidP="00232482">
      <w:pPr>
        <w:pStyle w:val="Heading1"/>
        <w:numPr>
          <w:ilvl w:val="0"/>
          <w:numId w:val="24"/>
        </w:numPr>
        <w:bidi/>
        <w:rPr>
          <w:sz w:val="26"/>
          <w:szCs w:val="26"/>
          <w:u w:val="single"/>
        </w:rPr>
      </w:pPr>
      <w:r w:rsidRPr="000C0694">
        <w:rPr>
          <w:sz w:val="26"/>
          <w:szCs w:val="26"/>
          <w:rtl/>
          <w:lang w:bidi="ar-SA"/>
        </w:rPr>
        <w:t xml:space="preserve">ونتيجةً لذلك، يبلغ إجمالي التمويل المتاح لأنشطة البرمجة </w:t>
      </w:r>
      <w:r w:rsidRPr="000C0694">
        <w:rPr>
          <w:sz w:val="26"/>
          <w:szCs w:val="26"/>
          <w:rtl/>
          <w:lang w:bidi="ar"/>
        </w:rPr>
        <w:t xml:space="preserve">13,698 </w:t>
      </w:r>
      <w:r w:rsidRPr="000C0694">
        <w:rPr>
          <w:sz w:val="26"/>
          <w:szCs w:val="26"/>
          <w:rtl/>
          <w:lang w:bidi="ar-SA"/>
        </w:rPr>
        <w:t>دولارا أمريكيا كما هو مبين في المرفق الأول بهذه الوثيقة</w:t>
      </w:r>
      <w:r w:rsidRPr="000C0694">
        <w:rPr>
          <w:sz w:val="26"/>
          <w:szCs w:val="26"/>
          <w:rtl/>
          <w:lang w:bidi="ar"/>
        </w:rPr>
        <w:t>.</w:t>
      </w:r>
    </w:p>
    <w:p w14:paraId="02288D59" w14:textId="77777777" w:rsidR="00BE488D" w:rsidRPr="000C0694" w:rsidRDefault="00BE488D" w:rsidP="00232482">
      <w:pPr>
        <w:pStyle w:val="Heading1"/>
        <w:keepNext/>
        <w:bidi/>
        <w:rPr>
          <w:sz w:val="26"/>
          <w:szCs w:val="26"/>
          <w:u w:val="single"/>
          <w:rtl/>
          <w:lang w:bidi="ar-EG"/>
        </w:rPr>
      </w:pPr>
      <w:r w:rsidRPr="000C0694">
        <w:rPr>
          <w:sz w:val="26"/>
          <w:szCs w:val="26"/>
          <w:u w:val="single"/>
          <w:rtl/>
          <w:lang w:bidi="ar-SA"/>
        </w:rPr>
        <w:t xml:space="preserve">تنفيذ المقرر </w:t>
      </w:r>
      <w:r w:rsidRPr="000C0694">
        <w:rPr>
          <w:sz w:val="26"/>
          <w:szCs w:val="26"/>
          <w:u w:val="single"/>
          <w:rtl/>
          <w:lang w:bidi="ar"/>
        </w:rPr>
        <w:t>83/4 (</w:t>
      </w:r>
      <w:r w:rsidRPr="000C0694">
        <w:rPr>
          <w:sz w:val="26"/>
          <w:szCs w:val="26"/>
          <w:u w:val="single"/>
          <w:rtl/>
          <w:lang w:bidi="ar-SA"/>
        </w:rPr>
        <w:t>ج</w:t>
      </w:r>
      <w:r w:rsidRPr="000C0694">
        <w:rPr>
          <w:sz w:val="26"/>
          <w:szCs w:val="26"/>
          <w:u w:val="single"/>
          <w:rtl/>
          <w:lang w:bidi="ar"/>
        </w:rPr>
        <w:t>)</w:t>
      </w:r>
    </w:p>
    <w:p w14:paraId="68C34FB1" w14:textId="77777777" w:rsidR="00BE488D" w:rsidRPr="000C0694" w:rsidRDefault="00BE488D" w:rsidP="00232482">
      <w:pPr>
        <w:pStyle w:val="Heading1"/>
        <w:numPr>
          <w:ilvl w:val="0"/>
          <w:numId w:val="24"/>
        </w:numPr>
        <w:bidi/>
        <w:rPr>
          <w:sz w:val="26"/>
          <w:szCs w:val="26"/>
        </w:rPr>
      </w:pPr>
      <w:r w:rsidRPr="000C0694">
        <w:rPr>
          <w:sz w:val="26"/>
          <w:szCs w:val="26"/>
          <w:rtl/>
          <w:lang w:bidi="ar-SA"/>
        </w:rPr>
        <w:t xml:space="preserve">في إطار الاستجابة للمقرر </w:t>
      </w:r>
      <w:r w:rsidRPr="000C0694">
        <w:rPr>
          <w:sz w:val="26"/>
          <w:szCs w:val="26"/>
          <w:rtl/>
          <w:lang w:bidi="ar"/>
        </w:rPr>
        <w:t>83/4(</w:t>
      </w:r>
      <w:r w:rsidRPr="000C0694">
        <w:rPr>
          <w:sz w:val="26"/>
          <w:szCs w:val="26"/>
          <w:rtl/>
          <w:lang w:bidi="ar-SA"/>
        </w:rPr>
        <w:t>ج</w:t>
      </w:r>
      <w:r w:rsidRPr="000C0694">
        <w:rPr>
          <w:sz w:val="26"/>
          <w:szCs w:val="26"/>
          <w:rtl/>
          <w:lang w:bidi="ar"/>
        </w:rPr>
        <w:t xml:space="preserve">) </w:t>
      </w:r>
      <w:r w:rsidRPr="000C0694">
        <w:rPr>
          <w:sz w:val="26"/>
          <w:szCs w:val="26"/>
          <w:rtl/>
          <w:lang w:bidi="ar-SA"/>
        </w:rPr>
        <w:t xml:space="preserve">الذي قررت فيه اللجنة التنفيذية أن تنظر، في اجتماعها الرابع والثمانين، في كيفية استخدام أي أرصدة متبقية </w:t>
      </w:r>
      <w:r w:rsidRPr="000C0694">
        <w:rPr>
          <w:sz w:val="26"/>
          <w:szCs w:val="26"/>
          <w:rtl/>
          <w:lang w:bidi="ar"/>
        </w:rPr>
        <w:t>(</w:t>
      </w:r>
      <w:r w:rsidRPr="000C0694">
        <w:rPr>
          <w:sz w:val="26"/>
          <w:szCs w:val="26"/>
          <w:rtl/>
          <w:lang w:bidi="ar-SA"/>
        </w:rPr>
        <w:t xml:space="preserve">أي </w:t>
      </w:r>
      <w:r w:rsidRPr="000C0694">
        <w:rPr>
          <w:sz w:val="26"/>
          <w:szCs w:val="26"/>
          <w:rtl/>
          <w:lang w:bidi="ar"/>
        </w:rPr>
        <w:t xml:space="preserve">13,698 </w:t>
      </w:r>
      <w:r w:rsidRPr="000C0694">
        <w:rPr>
          <w:sz w:val="26"/>
          <w:szCs w:val="26"/>
          <w:rtl/>
          <w:lang w:bidi="ar-SA"/>
        </w:rPr>
        <w:t>دولارا أمريكيا</w:t>
      </w:r>
      <w:r w:rsidRPr="000C0694">
        <w:rPr>
          <w:sz w:val="26"/>
          <w:szCs w:val="26"/>
          <w:rtl/>
          <w:lang w:bidi="ar"/>
        </w:rPr>
        <w:t>)</w:t>
      </w:r>
      <w:r w:rsidRPr="000C0694">
        <w:rPr>
          <w:sz w:val="26"/>
          <w:szCs w:val="26"/>
          <w:rtl/>
          <w:lang w:bidi="ar-SA"/>
        </w:rPr>
        <w:t>، مع مراعاة المشاورات المتعلقة بالمسألة بين كبير الموظفين والبلدان المانحة الــ</w:t>
      </w:r>
      <w:r w:rsidRPr="000C0694">
        <w:rPr>
          <w:sz w:val="26"/>
          <w:szCs w:val="26"/>
          <w:rtl/>
          <w:lang w:bidi="ar"/>
        </w:rPr>
        <w:t xml:space="preserve">17 </w:t>
      </w:r>
      <w:r w:rsidRPr="000C0694">
        <w:rPr>
          <w:sz w:val="26"/>
          <w:szCs w:val="26"/>
          <w:rtl/>
          <w:lang w:bidi="ar-SA"/>
        </w:rPr>
        <w:t>التي دفعت مساهمات إضافية إلى الصندوق المتعدد الأطراف، وجه كبير الموظفين رسالة إلى كلٍ من البلدان المانحة في حزيران</w:t>
      </w:r>
      <w:r w:rsidRPr="000C0694">
        <w:rPr>
          <w:sz w:val="26"/>
          <w:szCs w:val="26"/>
          <w:rtl/>
          <w:lang w:bidi="ar"/>
        </w:rPr>
        <w:t>/</w:t>
      </w:r>
      <w:r w:rsidRPr="000C0694">
        <w:rPr>
          <w:sz w:val="26"/>
          <w:szCs w:val="26"/>
          <w:rtl/>
          <w:lang w:bidi="ar-SA"/>
        </w:rPr>
        <w:t>يوني</w:t>
      </w:r>
      <w:r w:rsidRPr="000C0694">
        <w:rPr>
          <w:rFonts w:hint="cs"/>
          <w:sz w:val="26"/>
          <w:szCs w:val="26"/>
          <w:rtl/>
          <w:lang w:bidi="ar-SA"/>
        </w:rPr>
        <w:t>ه</w:t>
      </w:r>
      <w:r w:rsidRPr="000C0694">
        <w:rPr>
          <w:sz w:val="26"/>
          <w:szCs w:val="26"/>
          <w:rtl/>
          <w:lang w:bidi="ar"/>
        </w:rPr>
        <w:t xml:space="preserve"> 2019 </w:t>
      </w:r>
      <w:r w:rsidRPr="000C0694">
        <w:rPr>
          <w:sz w:val="26"/>
          <w:szCs w:val="26"/>
          <w:rtl/>
          <w:lang w:bidi="ar-SA"/>
        </w:rPr>
        <w:t xml:space="preserve">طالبا </w:t>
      </w:r>
      <w:r w:rsidRPr="000C0694">
        <w:rPr>
          <w:rFonts w:hint="cs"/>
          <w:sz w:val="26"/>
          <w:szCs w:val="26"/>
          <w:rtl/>
          <w:lang w:bidi="ar-SA"/>
        </w:rPr>
        <w:t xml:space="preserve">إسداء </w:t>
      </w:r>
      <w:r w:rsidRPr="000C0694">
        <w:rPr>
          <w:sz w:val="26"/>
          <w:szCs w:val="26"/>
          <w:rtl/>
          <w:lang w:bidi="ar-SA"/>
        </w:rPr>
        <w:t>المشورة بشأن تلك المسألة</w:t>
      </w:r>
      <w:r w:rsidRPr="000C0694">
        <w:rPr>
          <w:sz w:val="26"/>
          <w:szCs w:val="26"/>
          <w:rtl/>
          <w:lang w:bidi="ar"/>
        </w:rPr>
        <w:t xml:space="preserve">. </w:t>
      </w:r>
      <w:r w:rsidRPr="000C0694">
        <w:rPr>
          <w:sz w:val="26"/>
          <w:szCs w:val="26"/>
          <w:rtl/>
          <w:lang w:bidi="ar-SA"/>
        </w:rPr>
        <w:t xml:space="preserve">وقد أشارت الردود الواردة من البلدان التي ردت على الرسالة إلى موافقتها على دمج الأرصدة الناتجة عن المساهمات الإضافية مع المساهمات العادية المُتعهَّد </w:t>
      </w:r>
      <w:r w:rsidRPr="000C0694">
        <w:rPr>
          <w:rFonts w:hint="cs"/>
          <w:sz w:val="26"/>
          <w:szCs w:val="26"/>
          <w:rtl/>
          <w:lang w:bidi="ar-SA"/>
        </w:rPr>
        <w:t>بتقديمها</w:t>
      </w:r>
      <w:r w:rsidRPr="000C0694">
        <w:rPr>
          <w:sz w:val="26"/>
          <w:szCs w:val="26"/>
          <w:rtl/>
          <w:lang w:bidi="ar-SA"/>
        </w:rPr>
        <w:t xml:space="preserve"> إلى الصندوق المتعدد الأطراف</w:t>
      </w:r>
      <w:r w:rsidRPr="000C0694">
        <w:rPr>
          <w:sz w:val="26"/>
          <w:szCs w:val="26"/>
          <w:rtl/>
          <w:lang w:bidi="ar"/>
        </w:rPr>
        <w:t>.</w:t>
      </w:r>
    </w:p>
    <w:p w14:paraId="27D53AA2" w14:textId="77777777" w:rsidR="00BE488D" w:rsidRPr="000C0694" w:rsidRDefault="00BE488D" w:rsidP="00232482">
      <w:pPr>
        <w:bidi/>
        <w:rPr>
          <w:b/>
          <w:bCs/>
          <w:sz w:val="26"/>
          <w:szCs w:val="26"/>
          <w:rtl/>
          <w:lang w:bidi="ar"/>
        </w:rPr>
      </w:pPr>
      <w:r w:rsidRPr="000C0694">
        <w:rPr>
          <w:b/>
          <w:bCs/>
          <w:sz w:val="26"/>
          <w:szCs w:val="26"/>
          <w:rtl/>
          <w:lang w:bidi="ar-SA"/>
        </w:rPr>
        <w:t>التوصية</w:t>
      </w:r>
    </w:p>
    <w:p w14:paraId="3A371099" w14:textId="77777777" w:rsidR="00BE488D" w:rsidRPr="000C0694" w:rsidRDefault="00BE488D" w:rsidP="00232482">
      <w:pPr>
        <w:rPr>
          <w:b/>
          <w:sz w:val="26"/>
          <w:szCs w:val="26"/>
          <w:lang w:val="en-US"/>
        </w:rPr>
      </w:pPr>
    </w:p>
    <w:p w14:paraId="6D849CD0" w14:textId="03EC2152" w:rsidR="00BE488D" w:rsidRPr="000C0694" w:rsidRDefault="00C91935" w:rsidP="00232482">
      <w:pPr>
        <w:pStyle w:val="Heading1"/>
        <w:bidi/>
        <w:rPr>
          <w:sz w:val="26"/>
          <w:szCs w:val="26"/>
        </w:rPr>
      </w:pPr>
      <w:r>
        <w:rPr>
          <w:sz w:val="26"/>
          <w:szCs w:val="26"/>
          <w:lang w:val="en-US" w:bidi="ar-SA"/>
        </w:rPr>
        <w:t>.7</w:t>
      </w:r>
      <w:r>
        <w:rPr>
          <w:sz w:val="26"/>
          <w:szCs w:val="26"/>
          <w:lang w:val="en-US" w:bidi="ar-SA"/>
        </w:rPr>
        <w:tab/>
      </w:r>
      <w:r w:rsidR="00BE488D" w:rsidRPr="000C0694">
        <w:rPr>
          <w:sz w:val="26"/>
          <w:szCs w:val="26"/>
          <w:rtl/>
          <w:lang w:bidi="ar-SA"/>
        </w:rPr>
        <w:t>قد ترغب اللجنة التنفيذية في ما يلي</w:t>
      </w:r>
      <w:r w:rsidR="00BE488D" w:rsidRPr="000C0694">
        <w:rPr>
          <w:sz w:val="26"/>
          <w:szCs w:val="26"/>
          <w:rtl/>
          <w:lang w:bidi="ar"/>
        </w:rPr>
        <w:t>:</w:t>
      </w:r>
    </w:p>
    <w:p w14:paraId="1380D299" w14:textId="77777777" w:rsidR="00BE488D" w:rsidRPr="000C0694" w:rsidRDefault="00BE488D" w:rsidP="00232482">
      <w:pPr>
        <w:pStyle w:val="Heading2"/>
        <w:numPr>
          <w:ilvl w:val="1"/>
          <w:numId w:val="25"/>
        </w:numPr>
        <w:bidi/>
        <w:rPr>
          <w:sz w:val="26"/>
          <w:szCs w:val="26"/>
        </w:rPr>
      </w:pPr>
      <w:r w:rsidRPr="000C0694">
        <w:rPr>
          <w:sz w:val="26"/>
          <w:szCs w:val="26"/>
          <w:rtl/>
          <w:lang w:bidi="ar-SA"/>
        </w:rPr>
        <w:t>الإحاطة علما بتقرير أمين الخزانة عن حالة المساهمات الإضافية للصندوق المتعدد الأطراف وتوافر الموارد الوارد في الوثيقة</w:t>
      </w:r>
      <w:r w:rsidRPr="000C0694">
        <w:rPr>
          <w:rFonts w:hint="cs"/>
          <w:sz w:val="26"/>
          <w:szCs w:val="26"/>
          <w:rtl/>
          <w:lang w:bidi="ar"/>
        </w:rPr>
        <w:t xml:space="preserve"> </w:t>
      </w:r>
      <w:r w:rsidRPr="000C0694">
        <w:rPr>
          <w:sz w:val="26"/>
          <w:szCs w:val="26"/>
        </w:rPr>
        <w:t>UNEP/</w:t>
      </w:r>
      <w:proofErr w:type="spellStart"/>
      <w:r w:rsidRPr="000C0694">
        <w:rPr>
          <w:sz w:val="26"/>
          <w:szCs w:val="26"/>
        </w:rPr>
        <w:t>OzL.Pro</w:t>
      </w:r>
      <w:proofErr w:type="spellEnd"/>
      <w:r w:rsidRPr="000C0694">
        <w:rPr>
          <w:sz w:val="26"/>
          <w:szCs w:val="26"/>
        </w:rPr>
        <w:t>/</w:t>
      </w:r>
      <w:proofErr w:type="spellStart"/>
      <w:r w:rsidRPr="000C0694">
        <w:rPr>
          <w:sz w:val="26"/>
          <w:szCs w:val="26"/>
        </w:rPr>
        <w:t>ExCom</w:t>
      </w:r>
      <w:proofErr w:type="spellEnd"/>
      <w:r w:rsidRPr="000C0694">
        <w:rPr>
          <w:sz w:val="26"/>
          <w:szCs w:val="26"/>
        </w:rPr>
        <w:t>/84/5</w:t>
      </w:r>
      <w:r w:rsidRPr="000C0694">
        <w:rPr>
          <w:sz w:val="26"/>
          <w:szCs w:val="26"/>
          <w:rtl/>
          <w:lang w:bidi="ar-SA"/>
        </w:rPr>
        <w:t>؛</w:t>
      </w:r>
    </w:p>
    <w:p w14:paraId="501BF4F3" w14:textId="77777777" w:rsidR="00BE488D" w:rsidRPr="000C0694" w:rsidRDefault="00BE488D" w:rsidP="00232482">
      <w:pPr>
        <w:pStyle w:val="Heading2"/>
        <w:numPr>
          <w:ilvl w:val="1"/>
          <w:numId w:val="25"/>
        </w:numPr>
        <w:bidi/>
        <w:rPr>
          <w:sz w:val="26"/>
          <w:szCs w:val="26"/>
        </w:rPr>
      </w:pPr>
      <w:r w:rsidRPr="000C0694">
        <w:rPr>
          <w:rFonts w:hint="cs"/>
          <w:sz w:val="26"/>
          <w:szCs w:val="26"/>
          <w:rtl/>
          <w:lang w:bidi="ar-SA"/>
        </w:rPr>
        <w:t>و</w:t>
      </w:r>
      <w:r w:rsidRPr="000C0694">
        <w:rPr>
          <w:sz w:val="26"/>
          <w:szCs w:val="26"/>
          <w:rtl/>
          <w:lang w:bidi="ar-SA"/>
        </w:rPr>
        <w:t xml:space="preserve">الإحاطة علما، مع التقدير، بموافقة البلدان المانحة على دمج الأرصدة الناتجة عن المساهمات الإضافية من أجل تقديم دعم </w:t>
      </w:r>
      <w:r w:rsidRPr="000C0694">
        <w:rPr>
          <w:rFonts w:hint="cs"/>
          <w:sz w:val="26"/>
          <w:szCs w:val="26"/>
          <w:rtl/>
          <w:lang w:bidi="ar-SA"/>
        </w:rPr>
        <w:t>البداية</w:t>
      </w:r>
      <w:r w:rsidRPr="000C0694">
        <w:rPr>
          <w:sz w:val="26"/>
          <w:szCs w:val="26"/>
          <w:rtl/>
          <w:lang w:bidi="ar-SA"/>
        </w:rPr>
        <w:t xml:space="preserve"> السريع</w:t>
      </w:r>
      <w:r w:rsidRPr="000C0694">
        <w:rPr>
          <w:rFonts w:hint="cs"/>
          <w:sz w:val="26"/>
          <w:szCs w:val="26"/>
          <w:rtl/>
          <w:lang w:bidi="ar-SA"/>
        </w:rPr>
        <w:t>ة</w:t>
      </w:r>
      <w:r w:rsidRPr="000C0694">
        <w:rPr>
          <w:sz w:val="26"/>
          <w:szCs w:val="26"/>
          <w:rtl/>
          <w:lang w:bidi="ar-SA"/>
        </w:rPr>
        <w:t xml:space="preserve"> لتنفيذ التخفيض التدريجي للمواد الھيدروفلوروكربونية مع المساهمات العادية المُتعهَّد </w:t>
      </w:r>
      <w:r w:rsidRPr="000C0694">
        <w:rPr>
          <w:rFonts w:hint="cs"/>
          <w:sz w:val="26"/>
          <w:szCs w:val="26"/>
          <w:rtl/>
          <w:lang w:bidi="ar-SA"/>
        </w:rPr>
        <w:t>بتقديمها</w:t>
      </w:r>
      <w:r w:rsidRPr="000C0694">
        <w:rPr>
          <w:sz w:val="26"/>
          <w:szCs w:val="26"/>
          <w:rtl/>
          <w:lang w:bidi="ar-SA"/>
        </w:rPr>
        <w:t xml:space="preserve"> إلى الصندوق المتعدد الأطراف</w:t>
      </w:r>
      <w:r w:rsidRPr="000C0694">
        <w:rPr>
          <w:sz w:val="26"/>
          <w:szCs w:val="26"/>
          <w:rtl/>
          <w:lang w:bidi="ar"/>
        </w:rPr>
        <w:t>.</w:t>
      </w:r>
    </w:p>
    <w:p w14:paraId="5B90DF0C" w14:textId="77777777" w:rsidR="00BE488D" w:rsidRPr="000C0694" w:rsidRDefault="00BE488D" w:rsidP="00232482">
      <w:pPr>
        <w:pStyle w:val="Heading2"/>
        <w:numPr>
          <w:ilvl w:val="1"/>
          <w:numId w:val="25"/>
        </w:numPr>
        <w:bidi/>
        <w:rPr>
          <w:sz w:val="26"/>
          <w:szCs w:val="26"/>
        </w:rPr>
      </w:pPr>
      <w:r w:rsidRPr="000C0694">
        <w:rPr>
          <w:rFonts w:hint="cs"/>
          <w:sz w:val="26"/>
          <w:szCs w:val="26"/>
          <w:rtl/>
          <w:lang w:bidi="ar-SA"/>
        </w:rPr>
        <w:t>و</w:t>
      </w:r>
      <w:r w:rsidRPr="000C0694">
        <w:rPr>
          <w:sz w:val="26"/>
          <w:szCs w:val="26"/>
          <w:rtl/>
          <w:lang w:bidi="ar-SA"/>
        </w:rPr>
        <w:t xml:space="preserve">توجيه طلب إلى أمين الخزانة </w:t>
      </w:r>
      <w:r w:rsidRPr="000C0694">
        <w:rPr>
          <w:rFonts w:hint="cs"/>
          <w:sz w:val="26"/>
          <w:szCs w:val="26"/>
          <w:rtl/>
          <w:lang w:bidi="ar-SA"/>
        </w:rPr>
        <w:t xml:space="preserve">مفاده </w:t>
      </w:r>
      <w:r w:rsidRPr="000C0694">
        <w:rPr>
          <w:sz w:val="26"/>
          <w:szCs w:val="26"/>
          <w:rtl/>
          <w:lang w:bidi="ar-SA"/>
        </w:rPr>
        <w:t>ما يلي</w:t>
      </w:r>
      <w:r w:rsidRPr="000C0694">
        <w:rPr>
          <w:sz w:val="26"/>
          <w:szCs w:val="26"/>
          <w:rtl/>
          <w:lang w:bidi="ar"/>
        </w:rPr>
        <w:t>:</w:t>
      </w:r>
    </w:p>
    <w:p w14:paraId="5FC9C838" w14:textId="77777777" w:rsidR="00BE488D" w:rsidRPr="000C0694" w:rsidRDefault="00BE488D" w:rsidP="00232482">
      <w:pPr>
        <w:pStyle w:val="ListParagraph"/>
        <w:numPr>
          <w:ilvl w:val="0"/>
          <w:numId w:val="23"/>
        </w:numPr>
        <w:autoSpaceDE w:val="0"/>
        <w:autoSpaceDN w:val="0"/>
        <w:bidi/>
        <w:adjustRightInd w:val="0"/>
        <w:spacing w:after="240"/>
        <w:ind w:left="2127" w:hanging="709"/>
        <w:rPr>
          <w:sz w:val="26"/>
          <w:szCs w:val="26"/>
        </w:rPr>
      </w:pPr>
      <w:r w:rsidRPr="000C0694">
        <w:rPr>
          <w:sz w:val="26"/>
          <w:szCs w:val="26"/>
          <w:rtl/>
        </w:rPr>
        <w:t xml:space="preserve">إضافة الرصيد البالغ </w:t>
      </w:r>
      <w:r w:rsidRPr="000C0694">
        <w:rPr>
          <w:sz w:val="26"/>
          <w:szCs w:val="26"/>
          <w:rtl/>
          <w:lang w:bidi="ar"/>
        </w:rPr>
        <w:t xml:space="preserve">13,698 </w:t>
      </w:r>
      <w:r w:rsidRPr="000C0694">
        <w:rPr>
          <w:sz w:val="26"/>
          <w:szCs w:val="26"/>
          <w:rtl/>
        </w:rPr>
        <w:t>دولارا</w:t>
      </w:r>
      <w:r w:rsidRPr="000C0694">
        <w:rPr>
          <w:rFonts w:hint="cs"/>
          <w:sz w:val="26"/>
          <w:szCs w:val="26"/>
          <w:rtl/>
        </w:rPr>
        <w:t xml:space="preserve"> أمريكيا</w:t>
      </w:r>
      <w:r w:rsidRPr="000C0694">
        <w:rPr>
          <w:sz w:val="26"/>
          <w:szCs w:val="26"/>
          <w:rtl/>
        </w:rPr>
        <w:t xml:space="preserve"> الناتج عن المساهمات الإضافية إلى المساهمات العادية المُتعهَّد </w:t>
      </w:r>
      <w:r w:rsidRPr="000C0694">
        <w:rPr>
          <w:rFonts w:hint="cs"/>
          <w:sz w:val="26"/>
          <w:szCs w:val="26"/>
          <w:rtl/>
        </w:rPr>
        <w:t>بتقديمها</w:t>
      </w:r>
      <w:r w:rsidRPr="000C0694">
        <w:rPr>
          <w:sz w:val="26"/>
          <w:szCs w:val="26"/>
          <w:rtl/>
          <w:lang w:bidi="ar"/>
        </w:rPr>
        <w:t xml:space="preserve"> </w:t>
      </w:r>
      <w:r w:rsidRPr="000C0694">
        <w:rPr>
          <w:rFonts w:hint="cs"/>
          <w:sz w:val="26"/>
          <w:szCs w:val="26"/>
          <w:rtl/>
        </w:rPr>
        <w:t>إلى ا</w:t>
      </w:r>
      <w:r w:rsidRPr="000C0694">
        <w:rPr>
          <w:sz w:val="26"/>
          <w:szCs w:val="26"/>
          <w:rtl/>
        </w:rPr>
        <w:t>لصندوق المتعدد الأطراف كإيراد إضافي؛</w:t>
      </w:r>
    </w:p>
    <w:p w14:paraId="5B12E5A8" w14:textId="77777777" w:rsidR="00BE488D" w:rsidRPr="000C0694" w:rsidRDefault="00BE488D" w:rsidP="00232482">
      <w:pPr>
        <w:pStyle w:val="ListParagraph"/>
        <w:autoSpaceDE w:val="0"/>
        <w:autoSpaceDN w:val="0"/>
        <w:adjustRightInd w:val="0"/>
        <w:ind w:left="2127"/>
        <w:rPr>
          <w:sz w:val="26"/>
          <w:szCs w:val="26"/>
          <w:lang w:val="en-US"/>
        </w:rPr>
      </w:pPr>
    </w:p>
    <w:p w14:paraId="7F014BA6" w14:textId="77777777" w:rsidR="00BE488D" w:rsidRPr="000C0694" w:rsidRDefault="00BE488D" w:rsidP="00232482">
      <w:pPr>
        <w:pStyle w:val="ListParagraph"/>
        <w:numPr>
          <w:ilvl w:val="0"/>
          <w:numId w:val="23"/>
        </w:numPr>
        <w:autoSpaceDE w:val="0"/>
        <w:autoSpaceDN w:val="0"/>
        <w:bidi/>
        <w:adjustRightInd w:val="0"/>
        <w:spacing w:after="240"/>
        <w:ind w:left="2127" w:hanging="709"/>
        <w:rPr>
          <w:sz w:val="26"/>
          <w:szCs w:val="26"/>
        </w:rPr>
      </w:pPr>
      <w:r w:rsidRPr="000C0694">
        <w:rPr>
          <w:sz w:val="26"/>
          <w:szCs w:val="26"/>
          <w:rtl/>
        </w:rPr>
        <w:t>وإضافة الأرصدة الخاصة بالمشروعات المنجزة، و</w:t>
      </w:r>
      <w:r w:rsidRPr="000C0694">
        <w:rPr>
          <w:rFonts w:hint="cs"/>
          <w:sz w:val="26"/>
          <w:szCs w:val="26"/>
          <w:rtl/>
        </w:rPr>
        <w:t xml:space="preserve">كذلك </w:t>
      </w:r>
      <w:r w:rsidRPr="000C0694">
        <w:rPr>
          <w:sz w:val="26"/>
          <w:szCs w:val="26"/>
          <w:rtl/>
        </w:rPr>
        <w:t xml:space="preserve">بالمشروعات الممولة من المساهمات الإضافية بقرار يُتَّخذ في هذا الصدد، التي أعيدت إلى الاجتماع الرابع والثمانين وإلى الاجتماعات المقبلة، إلى المساهمات العادية المُتعهَّد </w:t>
      </w:r>
      <w:r w:rsidRPr="000C0694">
        <w:rPr>
          <w:rFonts w:hint="cs"/>
          <w:sz w:val="26"/>
          <w:szCs w:val="26"/>
          <w:rtl/>
        </w:rPr>
        <w:t>بتقديمها</w:t>
      </w:r>
      <w:r w:rsidRPr="000C0694">
        <w:rPr>
          <w:sz w:val="26"/>
          <w:szCs w:val="26"/>
          <w:rtl/>
          <w:lang w:bidi="ar"/>
        </w:rPr>
        <w:t xml:space="preserve"> </w:t>
      </w:r>
      <w:r w:rsidRPr="000C0694">
        <w:rPr>
          <w:rFonts w:hint="cs"/>
          <w:sz w:val="26"/>
          <w:szCs w:val="26"/>
          <w:rtl/>
        </w:rPr>
        <w:t>إلى ا</w:t>
      </w:r>
      <w:r w:rsidRPr="000C0694">
        <w:rPr>
          <w:sz w:val="26"/>
          <w:szCs w:val="26"/>
          <w:rtl/>
        </w:rPr>
        <w:t>لصندوق المتعدد الأطراف كإيراد إضافي؛</w:t>
      </w:r>
    </w:p>
    <w:p w14:paraId="18E75227" w14:textId="1987DFC9" w:rsidR="007E5D09" w:rsidRDefault="00BE488D" w:rsidP="00232482">
      <w:pPr>
        <w:pStyle w:val="Heading2"/>
        <w:numPr>
          <w:ilvl w:val="1"/>
          <w:numId w:val="25"/>
        </w:numPr>
        <w:bidi/>
        <w:rPr>
          <w:rtl/>
          <w:lang w:val="en-US"/>
        </w:rPr>
      </w:pPr>
      <w:r w:rsidRPr="002E7BDF">
        <w:rPr>
          <w:sz w:val="26"/>
          <w:szCs w:val="26"/>
          <w:rtl/>
          <w:lang w:bidi="ar-SA"/>
        </w:rPr>
        <w:lastRenderedPageBreak/>
        <w:t>والإحاطة علما كذلك بأن اللجنة التنفيذية لن ت</w:t>
      </w:r>
      <w:r w:rsidRPr="002E7BDF">
        <w:rPr>
          <w:rFonts w:hint="cs"/>
          <w:sz w:val="26"/>
          <w:szCs w:val="26"/>
          <w:rtl/>
          <w:lang w:bidi="ar-SA"/>
        </w:rPr>
        <w:t>ُ</w:t>
      </w:r>
      <w:r w:rsidRPr="002E7BDF">
        <w:rPr>
          <w:sz w:val="26"/>
          <w:szCs w:val="26"/>
          <w:rtl/>
          <w:lang w:bidi="ar-SA"/>
        </w:rPr>
        <w:t>بل</w:t>
      </w:r>
      <w:r w:rsidRPr="002E7BDF">
        <w:rPr>
          <w:rFonts w:hint="cs"/>
          <w:sz w:val="26"/>
          <w:szCs w:val="26"/>
          <w:rtl/>
          <w:lang w:bidi="ar-SA"/>
        </w:rPr>
        <w:t>َّ</w:t>
      </w:r>
      <w:r w:rsidRPr="002E7BDF">
        <w:rPr>
          <w:sz w:val="26"/>
          <w:szCs w:val="26"/>
          <w:rtl/>
          <w:lang w:bidi="ar-SA"/>
        </w:rPr>
        <w:t xml:space="preserve">غ، اعتبارا من الاجتماع الخامس والثمانين، عن حالة المساهمات الإضافية تبليغا منفصلا عن المساهمات العادية المُتعهَّد </w:t>
      </w:r>
      <w:r w:rsidRPr="002E7BDF">
        <w:rPr>
          <w:rFonts w:hint="cs"/>
          <w:sz w:val="26"/>
          <w:szCs w:val="26"/>
          <w:rtl/>
          <w:lang w:bidi="ar-SA"/>
        </w:rPr>
        <w:t>بتقديمها</w:t>
      </w:r>
      <w:r w:rsidRPr="002E7BDF">
        <w:rPr>
          <w:sz w:val="26"/>
          <w:szCs w:val="26"/>
          <w:rtl/>
          <w:lang w:bidi="ar"/>
        </w:rPr>
        <w:t xml:space="preserve"> </w:t>
      </w:r>
      <w:r w:rsidRPr="002E7BDF">
        <w:rPr>
          <w:rFonts w:hint="cs"/>
          <w:sz w:val="26"/>
          <w:szCs w:val="26"/>
          <w:rtl/>
          <w:lang w:bidi="ar-SA"/>
        </w:rPr>
        <w:t>إلى ا</w:t>
      </w:r>
      <w:r w:rsidRPr="002E7BDF">
        <w:rPr>
          <w:sz w:val="26"/>
          <w:szCs w:val="26"/>
          <w:rtl/>
          <w:lang w:bidi="ar-SA"/>
        </w:rPr>
        <w:t>لصندوق المتعدد الأطراف</w:t>
      </w:r>
      <w:r w:rsidR="002E7BDF" w:rsidRPr="002E7BDF">
        <w:rPr>
          <w:rFonts w:hint="cs"/>
          <w:sz w:val="26"/>
          <w:szCs w:val="26"/>
          <w:rtl/>
          <w:lang w:bidi="ar"/>
        </w:rPr>
        <w:t>.</w:t>
      </w:r>
    </w:p>
    <w:p w14:paraId="30A7D863" w14:textId="65F6B6AC" w:rsidR="002E7BDF" w:rsidRDefault="002E7BDF">
      <w:pPr>
        <w:jc w:val="left"/>
        <w:rPr>
          <w:rFonts w:cs="Arabic Transparent"/>
          <w:b/>
          <w:bCs/>
          <w:sz w:val="26"/>
          <w:szCs w:val="26"/>
          <w:rtl/>
          <w:lang w:val="en-CA"/>
        </w:rPr>
      </w:pPr>
      <w:r>
        <w:rPr>
          <w:rFonts w:cs="Arabic Transparent"/>
          <w:b/>
          <w:bCs/>
          <w:sz w:val="26"/>
          <w:szCs w:val="26"/>
          <w:rtl/>
          <w:lang w:val="en-CA"/>
        </w:rPr>
        <w:br w:type="page"/>
      </w:r>
    </w:p>
    <w:p w14:paraId="32252ACD" w14:textId="77777777" w:rsidR="007E5D09" w:rsidRPr="00BF5C03" w:rsidRDefault="00E1360E" w:rsidP="00BF5C03">
      <w:pPr>
        <w:pStyle w:val="0Heading0"/>
        <w:spacing w:after="240"/>
        <w:jc w:val="center"/>
        <w:rPr>
          <w:rFonts w:asciiTheme="majorBidi" w:hAnsiTheme="majorBidi" w:cstheme="majorBidi"/>
          <w:b/>
          <w:bCs/>
          <w:sz w:val="26"/>
          <w:szCs w:val="26"/>
        </w:rPr>
      </w:pPr>
      <w:r w:rsidRPr="00BF5C03">
        <w:rPr>
          <w:rFonts w:asciiTheme="majorBidi" w:hAnsiTheme="majorBidi" w:cstheme="majorBidi"/>
          <w:b/>
          <w:bCs/>
          <w:sz w:val="26"/>
          <w:szCs w:val="26"/>
          <w:rtl/>
        </w:rPr>
        <w:lastRenderedPageBreak/>
        <w:tab/>
      </w:r>
      <w:r w:rsidRPr="00BF5C03">
        <w:rPr>
          <w:rFonts w:asciiTheme="majorBidi" w:hAnsiTheme="majorBidi" w:cstheme="majorBidi" w:hint="cs"/>
          <w:b/>
          <w:bCs/>
          <w:sz w:val="26"/>
          <w:szCs w:val="26"/>
          <w:rtl/>
        </w:rPr>
        <w:t>المرفق الأول</w:t>
      </w:r>
    </w:p>
    <w:p w14:paraId="56E7D655" w14:textId="77777777" w:rsidR="007E5D09" w:rsidRDefault="007E5D09">
      <w:pPr>
        <w:bidi/>
        <w:jc w:val="center"/>
        <w:rPr>
          <w:rFonts w:cs="Arabic Transparent"/>
          <w:b/>
          <w:bCs/>
          <w:sz w:val="26"/>
          <w:szCs w:val="26"/>
          <w:lang w:val="en-CA" w:bidi="ar-EG"/>
        </w:rPr>
      </w:pPr>
    </w:p>
    <w:p w14:paraId="17166F3F" w14:textId="77777777" w:rsidR="007E5D09" w:rsidRDefault="007E5D09">
      <w:pPr>
        <w:pStyle w:val="Heading3"/>
        <w:ind w:left="1361"/>
      </w:pPr>
    </w:p>
    <w:p w14:paraId="52B67ABC" w14:textId="77777777" w:rsidR="007E5D09" w:rsidRDefault="007E5D09">
      <w:pPr>
        <w:pStyle w:val="StyleHeader4Para4Left0Firstline0"/>
        <w:numPr>
          <w:ilvl w:val="0"/>
          <w:numId w:val="0"/>
        </w:numPr>
        <w:rPr>
          <w:rtl/>
        </w:rPr>
      </w:pPr>
    </w:p>
    <w:p w14:paraId="3D8F56A3" w14:textId="77777777" w:rsidR="007E5D09" w:rsidRDefault="007E5D09">
      <w:pPr>
        <w:pStyle w:val="StyleHeader4Para4Left0Firstline0"/>
        <w:numPr>
          <w:ilvl w:val="0"/>
          <w:numId w:val="0"/>
        </w:numPr>
        <w:rPr>
          <w:rtl/>
        </w:rPr>
      </w:pPr>
    </w:p>
    <w:p w14:paraId="3EFB8AF9" w14:textId="77777777" w:rsidR="007E5D09" w:rsidRDefault="007E5D09">
      <w:pPr>
        <w:pStyle w:val="StyleHeader4Para4Left0Firstline0"/>
        <w:numPr>
          <w:ilvl w:val="0"/>
          <w:numId w:val="0"/>
        </w:numPr>
        <w:rPr>
          <w:rtl/>
        </w:rPr>
      </w:pPr>
    </w:p>
    <w:p w14:paraId="530F518A" w14:textId="77777777" w:rsidR="007E5D09" w:rsidRDefault="007E5D09">
      <w:pPr>
        <w:pStyle w:val="StyleHeader4Para4Left0Firstline0"/>
        <w:numPr>
          <w:ilvl w:val="0"/>
          <w:numId w:val="0"/>
        </w:numPr>
        <w:rPr>
          <w:rtl/>
        </w:rPr>
      </w:pPr>
    </w:p>
    <w:p w14:paraId="0DB8083B" w14:textId="77777777" w:rsidR="007E5D09" w:rsidRDefault="007E5D09">
      <w:pPr>
        <w:pStyle w:val="StyleHeader4Para4Left0Firstline0"/>
        <w:numPr>
          <w:ilvl w:val="0"/>
          <w:numId w:val="0"/>
        </w:numPr>
        <w:rPr>
          <w:rtl/>
        </w:rPr>
      </w:pPr>
    </w:p>
    <w:p w14:paraId="682084E4" w14:textId="77777777" w:rsidR="007E5D09" w:rsidRDefault="007E5D09">
      <w:pPr>
        <w:pStyle w:val="StyleHeader4Para4Left0Firstline0"/>
        <w:numPr>
          <w:ilvl w:val="0"/>
          <w:numId w:val="0"/>
        </w:numPr>
        <w:rPr>
          <w:rtl/>
        </w:rPr>
      </w:pPr>
    </w:p>
    <w:p w14:paraId="42970747" w14:textId="77777777" w:rsidR="007E5D09" w:rsidRDefault="007E5D09">
      <w:pPr>
        <w:pStyle w:val="StyleHeader4Para4Left0Firstline0"/>
        <w:numPr>
          <w:ilvl w:val="0"/>
          <w:numId w:val="0"/>
        </w:numPr>
        <w:rPr>
          <w:rtl/>
        </w:rPr>
      </w:pPr>
    </w:p>
    <w:p w14:paraId="36FF1093" w14:textId="77777777" w:rsidR="007E5D09" w:rsidRDefault="007E5D09">
      <w:pPr>
        <w:pStyle w:val="StyleHeader4Para4Left0Firstline0"/>
        <w:numPr>
          <w:ilvl w:val="0"/>
          <w:numId w:val="0"/>
        </w:numPr>
        <w:rPr>
          <w:rtl/>
        </w:rPr>
      </w:pPr>
    </w:p>
    <w:p w14:paraId="722BB2D0" w14:textId="77777777" w:rsidR="007E5D09" w:rsidRDefault="007E5D09">
      <w:pPr>
        <w:pStyle w:val="StyleHeader4Para4Left0Firstline0"/>
        <w:numPr>
          <w:ilvl w:val="0"/>
          <w:numId w:val="0"/>
        </w:numPr>
        <w:rPr>
          <w:rtl/>
        </w:rPr>
      </w:pPr>
    </w:p>
    <w:p w14:paraId="1177C67C" w14:textId="77777777" w:rsidR="007E5D09" w:rsidRDefault="007E5D09">
      <w:pPr>
        <w:pStyle w:val="StyleHeader4Para4Left0Firstline0"/>
        <w:numPr>
          <w:ilvl w:val="0"/>
          <w:numId w:val="0"/>
        </w:numPr>
        <w:rPr>
          <w:rtl/>
        </w:rPr>
      </w:pPr>
    </w:p>
    <w:p w14:paraId="3B062C55" w14:textId="77777777" w:rsidR="007E5D09" w:rsidRDefault="007E5D09">
      <w:pPr>
        <w:pStyle w:val="StyleHeader4Para4Left0Firstline0"/>
        <w:numPr>
          <w:ilvl w:val="0"/>
          <w:numId w:val="0"/>
        </w:numPr>
        <w:rPr>
          <w:rtl/>
        </w:rPr>
      </w:pPr>
    </w:p>
    <w:p w14:paraId="76DF95F0" w14:textId="77777777" w:rsidR="007E5D09" w:rsidRDefault="007E5D09">
      <w:pPr>
        <w:pStyle w:val="StyleHeader4Para4Left0Firstline0"/>
        <w:numPr>
          <w:ilvl w:val="0"/>
          <w:numId w:val="0"/>
        </w:numPr>
        <w:rPr>
          <w:rtl/>
        </w:rPr>
      </w:pPr>
    </w:p>
    <w:p w14:paraId="7A8808F4" w14:textId="77777777" w:rsidR="007E5D09" w:rsidRDefault="007E5D09">
      <w:pPr>
        <w:pStyle w:val="StyleHeader4Para4Left0Firstline0"/>
        <w:numPr>
          <w:ilvl w:val="0"/>
          <w:numId w:val="0"/>
        </w:numPr>
        <w:rPr>
          <w:rtl/>
        </w:rPr>
      </w:pPr>
    </w:p>
    <w:p w14:paraId="4FCC60B7" w14:textId="77777777" w:rsidR="007E5D09" w:rsidRDefault="007E5D09">
      <w:pPr>
        <w:pStyle w:val="StyleHeader4Para4Left0Firstline0"/>
        <w:numPr>
          <w:ilvl w:val="0"/>
          <w:numId w:val="0"/>
        </w:numPr>
        <w:rPr>
          <w:rtl/>
        </w:rPr>
      </w:pPr>
    </w:p>
    <w:p w14:paraId="6EA731DB" w14:textId="77777777" w:rsidR="007E5D09" w:rsidRPr="002E7BDF" w:rsidRDefault="007E5D09">
      <w:pPr>
        <w:pStyle w:val="StyleHeader4Para4Left0Firstline0"/>
        <w:numPr>
          <w:ilvl w:val="0"/>
          <w:numId w:val="0"/>
        </w:numPr>
        <w:rPr>
          <w:rtl/>
          <w:lang w:val="en-US"/>
        </w:rPr>
      </w:pPr>
    </w:p>
    <w:p w14:paraId="1F30958C" w14:textId="77777777" w:rsidR="007E5D09" w:rsidRDefault="007E5D09">
      <w:pPr>
        <w:pStyle w:val="StyleHeader4Para4Left0Firstline0"/>
        <w:numPr>
          <w:ilvl w:val="0"/>
          <w:numId w:val="0"/>
        </w:numPr>
        <w:rPr>
          <w:rtl/>
        </w:rPr>
      </w:pPr>
    </w:p>
    <w:p w14:paraId="25E5E06C" w14:textId="77777777" w:rsidR="007E5D09" w:rsidRDefault="007E5D09">
      <w:pPr>
        <w:pStyle w:val="StyleHeader4Para4Left0Firstline0"/>
        <w:numPr>
          <w:ilvl w:val="0"/>
          <w:numId w:val="0"/>
        </w:numPr>
        <w:rPr>
          <w:rtl/>
        </w:rPr>
      </w:pPr>
    </w:p>
    <w:p w14:paraId="7EDF4A6D" w14:textId="77777777" w:rsidR="007E5D09" w:rsidRDefault="007E5D09">
      <w:pPr>
        <w:pStyle w:val="StyleHeader4Para4Left0Firstline0"/>
        <w:numPr>
          <w:ilvl w:val="0"/>
          <w:numId w:val="0"/>
        </w:numPr>
        <w:rPr>
          <w:rtl/>
        </w:rPr>
      </w:pPr>
    </w:p>
    <w:p w14:paraId="57372478" w14:textId="77777777" w:rsidR="007E5D09" w:rsidRDefault="007E5D09">
      <w:pPr>
        <w:pStyle w:val="StyleHeader4Para4Left0Firstline0"/>
        <w:numPr>
          <w:ilvl w:val="0"/>
          <w:numId w:val="0"/>
        </w:numPr>
      </w:pPr>
    </w:p>
    <w:p w14:paraId="797EE695" w14:textId="77777777" w:rsidR="007E5D09" w:rsidRDefault="007E5D09">
      <w:pPr>
        <w:rPr>
          <w:rtl/>
          <w:lang w:val="en-CA"/>
        </w:rPr>
      </w:pPr>
    </w:p>
    <w:p w14:paraId="1460DDEA" w14:textId="77777777" w:rsidR="007E5D09" w:rsidRDefault="007E5D09">
      <w:pPr>
        <w:rPr>
          <w:rtl/>
          <w:lang w:val="en-CA"/>
        </w:rPr>
      </w:pPr>
    </w:p>
    <w:p w14:paraId="632E102E" w14:textId="77777777" w:rsidR="007E5D09" w:rsidRDefault="007E5D09">
      <w:pPr>
        <w:rPr>
          <w:rtl/>
          <w:lang w:val="en-CA"/>
        </w:rPr>
      </w:pPr>
    </w:p>
    <w:p w14:paraId="792F9B0F" w14:textId="77777777" w:rsidR="007E5D09" w:rsidRDefault="007E5D09">
      <w:pPr>
        <w:rPr>
          <w:rtl/>
          <w:lang w:val="en-CA"/>
        </w:rPr>
      </w:pPr>
    </w:p>
    <w:p w14:paraId="325C934C" w14:textId="77777777" w:rsidR="007E5D09" w:rsidRDefault="007E5D09">
      <w:pPr>
        <w:rPr>
          <w:rtl/>
          <w:lang w:val="en-CA"/>
        </w:rPr>
      </w:pPr>
    </w:p>
    <w:p w14:paraId="248BA666" w14:textId="77777777" w:rsidR="007E5D09" w:rsidRDefault="007E5D09">
      <w:pPr>
        <w:rPr>
          <w:rtl/>
          <w:lang w:val="en-CA"/>
        </w:rPr>
      </w:pPr>
    </w:p>
    <w:p w14:paraId="1C7B5E17" w14:textId="77777777" w:rsidR="007E5D09" w:rsidRDefault="007E5D09">
      <w:pPr>
        <w:rPr>
          <w:rtl/>
          <w:lang w:val="en-CA"/>
        </w:rPr>
      </w:pPr>
    </w:p>
    <w:p w14:paraId="43D55353"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F088F7E" w14:textId="77777777">
        <w:tc>
          <w:tcPr>
            <w:tcW w:w="1915" w:type="dxa"/>
          </w:tcPr>
          <w:p w14:paraId="69EA6F1E" w14:textId="77777777" w:rsidR="007E5D09" w:rsidRDefault="007E5D09">
            <w:pPr>
              <w:rPr>
                <w:lang w:val="en-CA"/>
              </w:rPr>
            </w:pPr>
          </w:p>
        </w:tc>
        <w:tc>
          <w:tcPr>
            <w:tcW w:w="1915" w:type="dxa"/>
          </w:tcPr>
          <w:p w14:paraId="61B5B52D" w14:textId="77777777" w:rsidR="007E5D09" w:rsidRDefault="007E5D09">
            <w:pPr>
              <w:rPr>
                <w:lang w:val="en-CA"/>
              </w:rPr>
            </w:pPr>
          </w:p>
        </w:tc>
        <w:tc>
          <w:tcPr>
            <w:tcW w:w="1915" w:type="dxa"/>
            <w:tcBorders>
              <w:bottom w:val="single" w:sz="4" w:space="0" w:color="auto"/>
            </w:tcBorders>
          </w:tcPr>
          <w:p w14:paraId="12F4730A" w14:textId="77777777" w:rsidR="007E5D09" w:rsidRDefault="007E5D09">
            <w:pPr>
              <w:rPr>
                <w:b/>
                <w:bCs/>
                <w:lang w:val="en-CA"/>
              </w:rPr>
            </w:pPr>
          </w:p>
        </w:tc>
        <w:tc>
          <w:tcPr>
            <w:tcW w:w="1915" w:type="dxa"/>
          </w:tcPr>
          <w:p w14:paraId="46EE0B7E" w14:textId="77777777" w:rsidR="007E5D09" w:rsidRDefault="007E5D09">
            <w:pPr>
              <w:rPr>
                <w:lang w:val="en-CA"/>
              </w:rPr>
            </w:pPr>
          </w:p>
        </w:tc>
        <w:tc>
          <w:tcPr>
            <w:tcW w:w="1916" w:type="dxa"/>
          </w:tcPr>
          <w:p w14:paraId="353BB7D7" w14:textId="77777777" w:rsidR="007E5D09" w:rsidRDefault="007E5D09">
            <w:pPr>
              <w:rPr>
                <w:lang w:val="en-CA"/>
              </w:rPr>
            </w:pPr>
          </w:p>
        </w:tc>
      </w:tr>
    </w:tbl>
    <w:p w14:paraId="1675AD31" w14:textId="77777777" w:rsidR="007E5D09" w:rsidRPr="000C0694" w:rsidRDefault="007E5D09">
      <w:pPr>
        <w:rPr>
          <w:rtl/>
          <w:lang w:val="en-US"/>
        </w:rPr>
      </w:pPr>
    </w:p>
    <w:sectPr w:rsidR="007E5D09" w:rsidRPr="000C0694" w:rsidSect="005A1D7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F08D5" w14:textId="77777777" w:rsidR="003F697C" w:rsidRDefault="003F697C">
      <w:r>
        <w:separator/>
      </w:r>
    </w:p>
  </w:endnote>
  <w:endnote w:type="continuationSeparator" w:id="0">
    <w:p w14:paraId="42AE3C98" w14:textId="77777777" w:rsidR="003F697C" w:rsidRDefault="003F6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E9956" w14:textId="41CDDECD" w:rsidR="007E5D09" w:rsidRDefault="00E1360E">
    <w:pPr>
      <w:jc w:val="center"/>
    </w:pPr>
    <w:r>
      <w:fldChar w:fldCharType="begin"/>
    </w:r>
    <w:r>
      <w:instrText xml:space="preserve"> PAGE </w:instrText>
    </w:r>
    <w:r>
      <w:fldChar w:fldCharType="separate"/>
    </w:r>
    <w:r w:rsidR="00EF64E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621CD" w14:textId="5DEA589C" w:rsidR="007E5D09" w:rsidRDefault="00E1360E">
    <w:pPr>
      <w:jc w:val="center"/>
    </w:pPr>
    <w:r>
      <w:fldChar w:fldCharType="begin"/>
    </w:r>
    <w:r>
      <w:instrText xml:space="preserve"> PAGE </w:instrText>
    </w:r>
    <w:r>
      <w:fldChar w:fldCharType="separate"/>
    </w:r>
    <w:r w:rsidR="00EF64E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350"/>
    </w:tblGrid>
    <w:tr w:rsidR="00C91935" w14:paraId="3981B0C2" w14:textId="77777777" w:rsidTr="00C91935">
      <w:tc>
        <w:tcPr>
          <w:tcW w:w="9350" w:type="dxa"/>
        </w:tcPr>
        <w:p w14:paraId="3504EFA6" w14:textId="77777777" w:rsidR="00C91935" w:rsidRDefault="00C91935" w:rsidP="00C91935">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14:paraId="7A2A07FF" w14:textId="7640BBAA" w:rsidR="00C91935" w:rsidRDefault="00C91935" w:rsidP="00C91935">
          <w:pPr>
            <w:pStyle w:val="Footer"/>
            <w:jc w:val="center"/>
            <w:rPr>
              <w:rtl/>
              <w:lang w:bidi="ar-AE"/>
            </w:rPr>
          </w:pPr>
          <w:r>
            <w:rPr>
              <w:rFonts w:hint="cs"/>
              <w:rtl/>
              <w:lang w:bidi="ar-AE"/>
            </w:rPr>
            <w:t>قد تصدر دون إخلال بأي قرار تتخذه اللجنة التنفيذية بعد صدورها.</w:t>
          </w:r>
        </w:p>
      </w:tc>
    </w:tr>
  </w:tbl>
  <w:p w14:paraId="7466DA70"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0E732" w14:textId="77777777" w:rsidR="003F697C" w:rsidRDefault="003F697C" w:rsidP="00563637">
      <w:pPr>
        <w:jc w:val="right"/>
      </w:pPr>
      <w:r>
        <w:separator/>
      </w:r>
    </w:p>
  </w:footnote>
  <w:footnote w:type="continuationSeparator" w:id="0">
    <w:p w14:paraId="2FCE13E5" w14:textId="77777777" w:rsidR="003F697C" w:rsidRDefault="003F697C">
      <w:r>
        <w:continuationSeparator/>
      </w:r>
    </w:p>
  </w:footnote>
  <w:footnote w:id="1">
    <w:p w14:paraId="37074140" w14:textId="77777777" w:rsidR="00BE488D" w:rsidRPr="008E07C3" w:rsidRDefault="00BE488D" w:rsidP="00BE488D">
      <w:pPr>
        <w:pStyle w:val="FootnoteText"/>
        <w:bidi/>
      </w:pPr>
      <w:r>
        <w:rPr>
          <w:rStyle w:val="FootnoteReference"/>
        </w:rPr>
        <w:footnoteRef/>
      </w:r>
      <w:r>
        <w:rPr>
          <w:rFonts w:hint="cs"/>
          <w:rtl/>
          <w:lang w:bidi="ar"/>
        </w:rPr>
        <w:t xml:space="preserve"> </w:t>
      </w:r>
      <w:r>
        <w:rPr>
          <w:rtl/>
        </w:rPr>
        <w:t>تمشيا مع الممارسات المحاسبية القياسية والاتفاقات القياسية الموقعة بين أمين الخزانة والبلدان المانحة التي اختارت توقيع اتفاق مع أمين الخزانة، فإن أي فوائد إيرادات تنسب إلى المساهمات الإضافية تُقيَّد كإيرادات للصندوق المتعدد الأطراف وتُستخدم وفقا لسياسات اللجنة التنفيذية ومبادئها التوجيهية</w:t>
      </w:r>
      <w:r>
        <w:rPr>
          <w:rtl/>
          <w:lang w:bidi="ar"/>
        </w:rPr>
        <w:t>.</w:t>
      </w:r>
    </w:p>
  </w:footnote>
  <w:footnote w:id="2">
    <w:p w14:paraId="2C5F004E" w14:textId="4F60FF7B" w:rsidR="00BE488D" w:rsidRDefault="00BE488D" w:rsidP="00BE488D">
      <w:pPr>
        <w:pStyle w:val="FootnoteText"/>
        <w:bidi/>
        <w:rPr>
          <w:lang w:bidi="ar"/>
        </w:rPr>
      </w:pPr>
      <w:r>
        <w:rPr>
          <w:rStyle w:val="FootnoteReference"/>
        </w:rPr>
        <w:footnoteRef/>
      </w:r>
      <w:r>
        <w:rPr>
          <w:rtl/>
        </w:rPr>
        <w:t xml:space="preserve"> </w:t>
      </w:r>
      <w:r>
        <w:rPr>
          <w:rtl/>
        </w:rPr>
        <w:t xml:space="preserve">في إطار التعاون الثنائي المقدم من حكومتي ألمانيا </w:t>
      </w:r>
      <w:r>
        <w:rPr>
          <w:rtl/>
          <w:lang w:bidi="ar"/>
        </w:rPr>
        <w:t xml:space="preserve">(304,950 </w:t>
      </w:r>
      <w:r>
        <w:rPr>
          <w:rtl/>
        </w:rPr>
        <w:t>دولارا أمريكيا</w:t>
      </w:r>
      <w:r>
        <w:rPr>
          <w:rtl/>
          <w:lang w:bidi="ar"/>
        </w:rPr>
        <w:t xml:space="preserve">) </w:t>
      </w:r>
      <w:r>
        <w:rPr>
          <w:rtl/>
        </w:rPr>
        <w:t xml:space="preserve">وإيطاليا </w:t>
      </w:r>
      <w:r>
        <w:rPr>
          <w:rtl/>
          <w:lang w:bidi="ar"/>
        </w:rPr>
        <w:t xml:space="preserve">(208,650 </w:t>
      </w:r>
      <w:r>
        <w:rPr>
          <w:rtl/>
        </w:rPr>
        <w:t>دولارا أمريكيا</w:t>
      </w:r>
      <w:r>
        <w:rPr>
          <w:rtl/>
          <w:lang w:bidi="ar"/>
        </w:rPr>
        <w:t>).</w:t>
      </w:r>
    </w:p>
    <w:p w14:paraId="5735EB12" w14:textId="77777777" w:rsidR="00EF64E4" w:rsidRDefault="00EF64E4" w:rsidP="00EF64E4">
      <w:pPr>
        <w:pStyle w:val="FootnoteText"/>
        <w:bidi/>
        <w:rPr>
          <w:lang w:bidi="ar"/>
        </w:rPr>
      </w:pPr>
      <w:bookmarkStart w:id="0" w:name="_GoBack"/>
      <w:bookmarkEnd w:id="0"/>
    </w:p>
    <w:p w14:paraId="134BE46F" w14:textId="77777777" w:rsidR="009567D3" w:rsidRPr="00212A47" w:rsidRDefault="009567D3" w:rsidP="009567D3">
      <w:pPr>
        <w:pStyle w:val="FootnoteText"/>
        <w:bidi/>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0CA3A" w14:textId="77777777" w:rsidR="00FA5BF0" w:rsidRDefault="00EF64E4" w:rsidP="00FA5BF0">
    <w:pPr>
      <w:jc w:val="right"/>
    </w:pPr>
    <w:r>
      <w:fldChar w:fldCharType="begin"/>
    </w:r>
    <w:r>
      <w:instrText xml:space="preserve"> DOCPROPERTY "Document number"  \* MERGEFORMAT </w:instrText>
    </w:r>
    <w:r>
      <w:fldChar w:fldCharType="separate"/>
    </w:r>
    <w:r w:rsidR="00FA5BF0">
      <w:t>UNEP/</w:t>
    </w:r>
    <w:proofErr w:type="spellStart"/>
    <w:r w:rsidR="00FA5BF0">
      <w:t>OzL.Pro</w:t>
    </w:r>
    <w:proofErr w:type="spellEnd"/>
    <w:r w:rsidR="00FA5BF0">
      <w:t>/</w:t>
    </w:r>
    <w:proofErr w:type="spellStart"/>
    <w:r w:rsidR="00FA5BF0">
      <w:t>ExCom</w:t>
    </w:r>
    <w:proofErr w:type="spellEnd"/>
    <w:r w:rsidR="00FA5BF0">
      <w:t>/84/5</w:t>
    </w:r>
    <w:r>
      <w:fldChar w:fldCharType="end"/>
    </w:r>
  </w:p>
  <w:p w14:paraId="406EA157" w14:textId="77777777" w:rsidR="007E5D09" w:rsidRDefault="007E5D09"/>
  <w:p w14:paraId="6F304CA9"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A7FA3" w14:textId="77777777" w:rsidR="00FA5BF0" w:rsidRDefault="00EF64E4" w:rsidP="00FA5BF0">
    <w:pPr>
      <w:jc w:val="left"/>
    </w:pPr>
    <w:r>
      <w:fldChar w:fldCharType="begin"/>
    </w:r>
    <w:r>
      <w:instrText xml:space="preserve"> DOCPROPERTY "Document number"  \* MERGEFORMAT </w:instrText>
    </w:r>
    <w:r>
      <w:fldChar w:fldCharType="separate"/>
    </w:r>
    <w:r w:rsidR="00FA5BF0">
      <w:t>UNEP/</w:t>
    </w:r>
    <w:proofErr w:type="spellStart"/>
    <w:r w:rsidR="00FA5BF0">
      <w:t>OzL.Pro</w:t>
    </w:r>
    <w:proofErr w:type="spellEnd"/>
    <w:r w:rsidR="00FA5BF0">
      <w:t>/</w:t>
    </w:r>
    <w:proofErr w:type="spellStart"/>
    <w:r w:rsidR="00FA5BF0">
      <w:t>ExCom</w:t>
    </w:r>
    <w:proofErr w:type="spellEnd"/>
    <w:r w:rsidR="00FA5BF0">
      <w:t>/84/5</w:t>
    </w:r>
    <w:r>
      <w:fldChar w:fldCharType="end"/>
    </w:r>
  </w:p>
  <w:p w14:paraId="3CC1380A" w14:textId="77777777" w:rsidR="007E5D09" w:rsidRDefault="007E5D09"/>
  <w:p w14:paraId="5B8FA422" w14:textId="77777777"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7D705" w14:textId="343DC152" w:rsidR="007E5D09" w:rsidRDefault="00AE1FE3" w:rsidP="00AE1FE3">
    <w:pPr>
      <w:tabs>
        <w:tab w:val="left" w:pos="1875"/>
      </w:tabs>
    </w:pPr>
    <w:r>
      <w:tab/>
    </w:r>
  </w:p>
  <w:p w14:paraId="2AA0B18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3341FD6"/>
    <w:multiLevelType w:val="multilevel"/>
    <w:tmpl w:val="1A80211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B64375A"/>
    <w:multiLevelType w:val="hybridMultilevel"/>
    <w:tmpl w:val="88CEE724"/>
    <w:lvl w:ilvl="0" w:tplc="9DA076F8">
      <w:start w:val="1"/>
      <w:numFmt w:val="decimal"/>
      <w:lvlText w:val="&quot;%1&quot;"/>
      <w:lvlJc w:val="right"/>
      <w:pPr>
        <w:ind w:left="2658" w:hanging="360"/>
      </w:pPr>
      <w:rPr>
        <w:rFonts w:hint="default"/>
      </w:rPr>
    </w:lvl>
    <w:lvl w:ilvl="1" w:tplc="10090019" w:tentative="1">
      <w:start w:val="1"/>
      <w:numFmt w:val="lowerLetter"/>
      <w:lvlText w:val="%2."/>
      <w:lvlJc w:val="left"/>
      <w:pPr>
        <w:ind w:left="3378" w:hanging="360"/>
      </w:pPr>
    </w:lvl>
    <w:lvl w:ilvl="2" w:tplc="1009001B" w:tentative="1">
      <w:start w:val="1"/>
      <w:numFmt w:val="lowerRoman"/>
      <w:lvlText w:val="%3."/>
      <w:lvlJc w:val="right"/>
      <w:pPr>
        <w:ind w:left="4098" w:hanging="180"/>
      </w:pPr>
    </w:lvl>
    <w:lvl w:ilvl="3" w:tplc="1009000F" w:tentative="1">
      <w:start w:val="1"/>
      <w:numFmt w:val="decimal"/>
      <w:lvlText w:val="%4."/>
      <w:lvlJc w:val="left"/>
      <w:pPr>
        <w:ind w:left="4818" w:hanging="360"/>
      </w:pPr>
    </w:lvl>
    <w:lvl w:ilvl="4" w:tplc="10090019" w:tentative="1">
      <w:start w:val="1"/>
      <w:numFmt w:val="lowerLetter"/>
      <w:lvlText w:val="%5."/>
      <w:lvlJc w:val="left"/>
      <w:pPr>
        <w:ind w:left="5538" w:hanging="360"/>
      </w:pPr>
    </w:lvl>
    <w:lvl w:ilvl="5" w:tplc="1009001B" w:tentative="1">
      <w:start w:val="1"/>
      <w:numFmt w:val="lowerRoman"/>
      <w:lvlText w:val="%6."/>
      <w:lvlJc w:val="right"/>
      <w:pPr>
        <w:ind w:left="6258" w:hanging="180"/>
      </w:pPr>
    </w:lvl>
    <w:lvl w:ilvl="6" w:tplc="1009000F" w:tentative="1">
      <w:start w:val="1"/>
      <w:numFmt w:val="decimal"/>
      <w:lvlText w:val="%7."/>
      <w:lvlJc w:val="left"/>
      <w:pPr>
        <w:ind w:left="6978" w:hanging="360"/>
      </w:pPr>
    </w:lvl>
    <w:lvl w:ilvl="7" w:tplc="10090019" w:tentative="1">
      <w:start w:val="1"/>
      <w:numFmt w:val="lowerLetter"/>
      <w:lvlText w:val="%8."/>
      <w:lvlJc w:val="left"/>
      <w:pPr>
        <w:ind w:left="7698" w:hanging="360"/>
      </w:pPr>
    </w:lvl>
    <w:lvl w:ilvl="8" w:tplc="1009001B" w:tentative="1">
      <w:start w:val="1"/>
      <w:numFmt w:val="lowerRoman"/>
      <w:lvlText w:val="%9."/>
      <w:lvlJc w:val="right"/>
      <w:pPr>
        <w:ind w:left="8418"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19"/>
  </w:num>
  <w:num w:numId="20">
    <w:abstractNumId w:val="16"/>
  </w:num>
  <w:num w:numId="21">
    <w:abstractNumId w:val="13"/>
  </w:num>
  <w:num w:numId="22">
    <w:abstractNumId w:val="15"/>
  </w:num>
  <w:num w:numId="23">
    <w:abstractNumId w:val="1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88D"/>
    <w:rsid w:val="00013372"/>
    <w:rsid w:val="0004254A"/>
    <w:rsid w:val="000861FE"/>
    <w:rsid w:val="000C0694"/>
    <w:rsid w:val="000C2FE8"/>
    <w:rsid w:val="00232482"/>
    <w:rsid w:val="002E7BDF"/>
    <w:rsid w:val="002E7EF7"/>
    <w:rsid w:val="002F505F"/>
    <w:rsid w:val="0032595C"/>
    <w:rsid w:val="003F2852"/>
    <w:rsid w:val="003F697C"/>
    <w:rsid w:val="004C5B74"/>
    <w:rsid w:val="00535E98"/>
    <w:rsid w:val="00552751"/>
    <w:rsid w:val="00563637"/>
    <w:rsid w:val="005A1D72"/>
    <w:rsid w:val="005C7D4A"/>
    <w:rsid w:val="00662A73"/>
    <w:rsid w:val="006F2A2C"/>
    <w:rsid w:val="00711F2A"/>
    <w:rsid w:val="00786775"/>
    <w:rsid w:val="007E5D09"/>
    <w:rsid w:val="008D6FDD"/>
    <w:rsid w:val="009567D3"/>
    <w:rsid w:val="009E2BC0"/>
    <w:rsid w:val="00A44778"/>
    <w:rsid w:val="00AB4886"/>
    <w:rsid w:val="00AE1FE3"/>
    <w:rsid w:val="00B11DB6"/>
    <w:rsid w:val="00B40E87"/>
    <w:rsid w:val="00B81E83"/>
    <w:rsid w:val="00BE488D"/>
    <w:rsid w:val="00BF5C03"/>
    <w:rsid w:val="00C1493A"/>
    <w:rsid w:val="00C91935"/>
    <w:rsid w:val="00E1360E"/>
    <w:rsid w:val="00EC108E"/>
    <w:rsid w:val="00EF64E4"/>
    <w:rsid w:val="00FA5B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48009E1"/>
  <w15:docId w15:val="{0C9B26D2-A3FD-4FD5-9A02-07486E3B1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customStyle="1" w:styleId="HeaderChar">
    <w:name w:val="Header Char"/>
    <w:basedOn w:val="DefaultParagraphFont"/>
    <w:link w:val="Header"/>
    <w:rsid w:val="00BE488D"/>
    <w:rPr>
      <w:sz w:val="24"/>
      <w:lang w:val="en-GB" w:bidi="ar-DZ"/>
    </w:rPr>
  </w:style>
  <w:style w:type="paragraph" w:styleId="ListParagraph">
    <w:name w:val="List Paragraph"/>
    <w:basedOn w:val="Normal"/>
    <w:uiPriority w:val="34"/>
    <w:qFormat/>
    <w:rsid w:val="00BE488D"/>
    <w:pPr>
      <w:ind w:left="720"/>
      <w:contextualSpacing/>
    </w:pPr>
    <w:rPr>
      <w:sz w:val="22"/>
      <w:szCs w:val="22"/>
      <w:lang w:bidi="ar-SA"/>
    </w:rPr>
  </w:style>
  <w:style w:type="paragraph" w:styleId="FootnoteText">
    <w:name w:val="footnote text"/>
    <w:basedOn w:val="Normal"/>
    <w:link w:val="FootnoteTextChar"/>
    <w:uiPriority w:val="99"/>
    <w:semiHidden/>
    <w:unhideWhenUsed/>
    <w:rsid w:val="00BE488D"/>
    <w:rPr>
      <w:sz w:val="20"/>
      <w:lang w:bidi="ar-SA"/>
    </w:rPr>
  </w:style>
  <w:style w:type="character" w:customStyle="1" w:styleId="FootnoteTextChar">
    <w:name w:val="Footnote Text Char"/>
    <w:basedOn w:val="DefaultParagraphFont"/>
    <w:link w:val="FootnoteText"/>
    <w:uiPriority w:val="99"/>
    <w:semiHidden/>
    <w:rsid w:val="00BE488D"/>
    <w:rPr>
      <w:lang w:val="en-GB"/>
    </w:rPr>
  </w:style>
  <w:style w:type="character" w:styleId="FootnoteReference">
    <w:name w:val="footnote reference"/>
    <w:basedOn w:val="DefaultParagraphFont"/>
    <w:uiPriority w:val="99"/>
    <w:semiHidden/>
    <w:unhideWhenUsed/>
    <w:rsid w:val="00BE48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Desktop\UNEP\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Document_x0020_Number>
    <DocumentType xmlns="48d2d36d-b4e3-478b-a344-cdbeebaca89a">Pre-session</DocumentType>
  </documentManagement>
</p:properties>
</file>

<file path=customXml/itemProps1.xml><?xml version="1.0" encoding="utf-8"?>
<ds:datastoreItem xmlns:ds="http://schemas.openxmlformats.org/officeDocument/2006/customXml" ds:itemID="{CF28CF28-431C-4E97-87B5-E9D85C6D16A3}"/>
</file>

<file path=customXml/itemProps2.xml><?xml version="1.0" encoding="utf-8"?>
<ds:datastoreItem xmlns:ds="http://schemas.openxmlformats.org/officeDocument/2006/customXml" ds:itemID="{FF450C39-5AAE-488E-A5CC-7C6E226E302B}"/>
</file>

<file path=customXml/itemProps3.xml><?xml version="1.0" encoding="utf-8"?>
<ds:datastoreItem xmlns:ds="http://schemas.openxmlformats.org/officeDocument/2006/customXml" ds:itemID="{BCACB52D-A788-48C6-B47A-9A0A5517453F}"/>
</file>

<file path=customXml/itemProps4.xml><?xml version="1.0" encoding="utf-8"?>
<ds:datastoreItem xmlns:ds="http://schemas.openxmlformats.org/officeDocument/2006/customXml" ds:itemID="{9216B001-6D10-4691-9490-D0225FBF7B03}"/>
</file>

<file path=docProps/app.xml><?xml version="1.0" encoding="utf-8"?>
<Properties xmlns="http://schemas.openxmlformats.org/officeDocument/2006/extended-properties" xmlns:vt="http://schemas.openxmlformats.org/officeDocument/2006/docPropsVTypes">
  <Template>A84-template</Template>
  <TotalTime>27</TotalTime>
  <Pages>4</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حالة المساهمات الإضافية في الصندوق المتعدد الأطراف وتوافر الموارد </vt:lpstr>
    </vt:vector>
  </TitlesOfParts>
  <Company>UNMFS</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حالة المساهمات الإضافية في الصندوق المتعدد الأطراف وتوافر الموارد </dc:title>
  <dc:creator>Fathi</dc:creator>
  <cp:lastModifiedBy>HBE</cp:lastModifiedBy>
  <cp:revision>15</cp:revision>
  <cp:lastPrinted>2001-05-26T16:40:00Z</cp:lastPrinted>
  <dcterms:created xsi:type="dcterms:W3CDTF">2019-11-20T18:54:00Z</dcterms:created>
  <dcterms:modified xsi:type="dcterms:W3CDTF">2019-11-26T22:35:00Z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vt:lpwstr>
  </property>
  <property fmtid="{D5CDD505-2E9C-101B-9397-08002B2CF9AE}" pid="3" name="Revision date">
    <vt:lpwstr>10/2/2019</vt:lpwstr>
  </property>
</Properties>
</file>