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6A55E3" w:rsidRPr="009B0D30" w14:paraId="6FAF7622" w14:textId="77777777" w:rsidTr="0086714C">
        <w:trPr>
          <w:trHeight w:val="720"/>
        </w:trPr>
        <w:tc>
          <w:tcPr>
            <w:tcW w:w="5387" w:type="dxa"/>
            <w:gridSpan w:val="2"/>
            <w:tcBorders>
              <w:bottom w:val="single" w:sz="18" w:space="0" w:color="auto"/>
            </w:tcBorders>
          </w:tcPr>
          <w:p w14:paraId="2D342F86" w14:textId="77777777" w:rsidR="006A55E3" w:rsidRPr="009B0D30" w:rsidRDefault="006A55E3" w:rsidP="0086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610057D" w14:textId="77777777" w:rsidR="006A55E3" w:rsidRPr="009B0D30" w:rsidRDefault="006A55E3" w:rsidP="0086714C">
            <w:pPr>
              <w:jc w:val="right"/>
              <w:rPr>
                <w:sz w:val="52"/>
                <w:szCs w:val="52"/>
              </w:rPr>
            </w:pPr>
            <w:r w:rsidRPr="009B0D30">
              <w:rPr>
                <w:rFonts w:ascii="Univers Bold" w:hAnsi="Univers Bold"/>
                <w:b/>
                <w:sz w:val="72"/>
              </w:rPr>
              <w:t>EP</w:t>
            </w:r>
          </w:p>
        </w:tc>
      </w:tr>
      <w:tr w:rsidR="006A55E3" w:rsidRPr="009B0D30" w14:paraId="00A557F2" w14:textId="77777777" w:rsidTr="00867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953DB81" w14:textId="77777777" w:rsidR="006A55E3" w:rsidRPr="009B0D30" w:rsidRDefault="006A55E3" w:rsidP="0086714C">
            <w:pPr>
              <w:spacing w:before="120"/>
              <w:ind w:left="-9"/>
            </w:pPr>
            <w:r w:rsidRPr="009B0D30">
              <w:rPr>
                <w:noProof/>
                <w:lang w:val="en-US" w:eastAsia="zh-CN"/>
              </w:rPr>
              <mc:AlternateContent>
                <mc:Choice Requires="wpg">
                  <w:drawing>
                    <wp:inline distT="0" distB="0" distL="0" distR="0" wp14:anchorId="48307911" wp14:editId="06A150FA">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FB6CF8E"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118C618" w14:textId="77777777" w:rsidR="006A55E3" w:rsidRPr="00271CCC" w:rsidRDefault="006A55E3" w:rsidP="0086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E746595" w14:textId="77777777" w:rsidR="006A55E3" w:rsidRPr="00271CCC" w:rsidRDefault="006A55E3" w:rsidP="0086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269B6F5" w14:textId="77777777" w:rsidR="006A55E3" w:rsidRPr="00271CCC" w:rsidRDefault="006A55E3" w:rsidP="0086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C9CA6D3" w14:textId="77777777" w:rsidR="006A55E3" w:rsidRPr="009B0D30" w:rsidRDefault="006A55E3" w:rsidP="0086714C">
            <w:r w:rsidRPr="009B0D30">
              <w:t>Distr.</w:t>
            </w:r>
          </w:p>
          <w:p w14:paraId="30B8D3FB" w14:textId="77777777" w:rsidR="006A55E3" w:rsidRPr="009B0D30" w:rsidRDefault="006A55E3" w:rsidP="0086714C">
            <w:r w:rsidRPr="009B0D30">
              <w:t>GENERAL</w:t>
            </w:r>
          </w:p>
          <w:p w14:paraId="3DA90A2B" w14:textId="77777777" w:rsidR="006A55E3" w:rsidRPr="009B0D30" w:rsidRDefault="006A55E3" w:rsidP="0086714C"/>
          <w:p w14:paraId="18F7E020" w14:textId="77777777" w:rsidR="006A55E3" w:rsidRPr="009B0D30" w:rsidRDefault="006A55E3" w:rsidP="0086714C"/>
          <w:p w14:paraId="785DF08E" w14:textId="665C89B9" w:rsidR="006A55E3" w:rsidRPr="009B0D30" w:rsidRDefault="006A55E3" w:rsidP="0086714C">
            <w:fldSimple w:instr=" DOCPROPERTY &quot;Document number&quot;  \* MERGEFORMAT ">
              <w:r w:rsidR="00EB52C4">
                <w:t>UNEP/OzL.Pro/ExCom/96/33</w:t>
              </w:r>
            </w:fldSimple>
          </w:p>
          <w:p w14:paraId="46E27BFC" w14:textId="29C0C9A1" w:rsidR="006A55E3" w:rsidRPr="009B0D30" w:rsidRDefault="006A55E3" w:rsidP="0086714C">
            <w:r w:rsidRPr="009B0D30">
              <w:fldChar w:fldCharType="begin"/>
            </w:r>
            <w:r w:rsidRPr="009B0D30">
              <w:instrText xml:space="preserve"> DOCPROPERTY "Revision date" \@ "d MMMM YYYY"  \* MERGEFORMAT </w:instrText>
            </w:r>
            <w:r w:rsidRPr="009B0D30">
              <w:fldChar w:fldCharType="separate"/>
            </w:r>
            <w:r w:rsidR="00EB52C4">
              <w:t>5 May 2025</w:t>
            </w:r>
            <w:r w:rsidRPr="009B0D30">
              <w:fldChar w:fldCharType="end"/>
            </w:r>
          </w:p>
          <w:p w14:paraId="79BB4AE2" w14:textId="77777777" w:rsidR="006A55E3" w:rsidRPr="009B0D30" w:rsidRDefault="006A55E3" w:rsidP="0086714C">
            <w:pPr>
              <w:rPr>
                <w:caps/>
              </w:rPr>
            </w:pPr>
          </w:p>
          <w:p w14:paraId="2134C63A" w14:textId="77777777" w:rsidR="006A55E3" w:rsidRPr="009B0D30" w:rsidRDefault="006A55E3" w:rsidP="0086714C">
            <w:r w:rsidRPr="009B0D30">
              <w:t>ORIGINAL: ENGLISH</w:t>
            </w:r>
          </w:p>
        </w:tc>
      </w:tr>
    </w:tbl>
    <w:p w14:paraId="622B8D38" w14:textId="77777777" w:rsidR="006A55E3" w:rsidRDefault="006A55E3" w:rsidP="006A55E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six</w:t>
      </w:r>
      <w:r w:rsidRPr="00E9339B">
        <w:t xml:space="preserve">th </w:t>
      </w:r>
      <w:r>
        <w:t>Meeting</w:t>
      </w:r>
    </w:p>
    <w:p w14:paraId="3BD580ED" w14:textId="77777777" w:rsidR="006A55E3" w:rsidRDefault="006A55E3" w:rsidP="006A55E3">
      <w:pPr>
        <w:jc w:val="left"/>
      </w:pPr>
      <w:r>
        <w:t>Montreal, 26–30 May</w:t>
      </w:r>
      <w:r w:rsidRPr="00DA2387">
        <w:t xml:space="preserve"> 202</w:t>
      </w:r>
      <w:r>
        <w:t>5</w:t>
      </w:r>
    </w:p>
    <w:p w14:paraId="08BFD267" w14:textId="77777777" w:rsidR="006A55E3" w:rsidRDefault="006A55E3" w:rsidP="006A55E3">
      <w:pPr>
        <w:jc w:val="left"/>
      </w:pPr>
      <w:r>
        <w:t xml:space="preserve">Item 9(d) </w:t>
      </w:r>
      <w:r w:rsidRPr="00512BEF">
        <w:t>of the provisional agenda</w:t>
      </w:r>
      <w:r w:rsidRPr="00512BEF">
        <w:rPr>
          <w:rStyle w:val="FootnoteReference"/>
        </w:rPr>
        <w:footnoteReference w:id="2"/>
      </w:r>
    </w:p>
    <w:p w14:paraId="41F765C7" w14:textId="77777777" w:rsidR="006A55E3" w:rsidRDefault="006A55E3" w:rsidP="006A55E3">
      <w:pPr>
        <w:jc w:val="left"/>
      </w:pPr>
    </w:p>
    <w:p w14:paraId="4B084B26" w14:textId="77777777" w:rsidR="006A55E3" w:rsidRDefault="006A55E3" w:rsidP="006A55E3"/>
    <w:p w14:paraId="1837D210" w14:textId="77777777" w:rsidR="006A55E3" w:rsidRPr="0034371D" w:rsidRDefault="006A55E3" w:rsidP="006A55E3"/>
    <w:p w14:paraId="308280D0" w14:textId="77777777" w:rsidR="006A55E3" w:rsidRPr="0034371D" w:rsidRDefault="006A55E3" w:rsidP="006A55E3">
      <w:pPr>
        <w:jc w:val="center"/>
        <w:rPr>
          <w:b/>
        </w:rPr>
      </w:pPr>
      <w:r w:rsidRPr="000363B6">
        <w:rPr>
          <w:b/>
        </w:rPr>
        <w:t>PROJECT PROPOSAL: EL SALVADOR</w:t>
      </w:r>
    </w:p>
    <w:p w14:paraId="19946C9A" w14:textId="77777777" w:rsidR="006A55E3" w:rsidRPr="0034371D" w:rsidRDefault="006A55E3" w:rsidP="006A55E3"/>
    <w:p w14:paraId="6E171CE5" w14:textId="77777777" w:rsidR="006A55E3" w:rsidRPr="0034371D" w:rsidRDefault="006A55E3" w:rsidP="006A55E3"/>
    <w:p w14:paraId="07BC6BF0" w14:textId="77777777" w:rsidR="006A55E3" w:rsidRPr="0034371D" w:rsidRDefault="006A55E3" w:rsidP="006A55E3">
      <w:pPr>
        <w:ind w:firstLine="720"/>
      </w:pPr>
      <w:r w:rsidRPr="0034371D">
        <w:t xml:space="preserve">This document consists of the comments and recommendation of the Secretariat on the following project </w:t>
      </w:r>
      <w:r w:rsidRPr="000363B6">
        <w:t>proposal:</w:t>
      </w:r>
    </w:p>
    <w:p w14:paraId="62859BA5" w14:textId="77777777" w:rsidR="006A55E3" w:rsidRPr="0034371D" w:rsidRDefault="006A55E3" w:rsidP="006A55E3"/>
    <w:p w14:paraId="3AB0F164" w14:textId="77777777" w:rsidR="006A55E3" w:rsidRPr="0034371D" w:rsidRDefault="006A55E3" w:rsidP="006A55E3">
      <w:pPr>
        <w:rPr>
          <w:u w:val="single"/>
        </w:rPr>
      </w:pPr>
      <w:r w:rsidRPr="0034371D">
        <w:rPr>
          <w:u w:val="single"/>
        </w:rPr>
        <w:t>Phase-out</w:t>
      </w:r>
    </w:p>
    <w:p w14:paraId="31296B1C" w14:textId="77777777" w:rsidR="006A55E3" w:rsidRPr="0034371D" w:rsidRDefault="006A55E3" w:rsidP="006A55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1984"/>
        <w:gridCol w:w="2410"/>
      </w:tblGrid>
      <w:tr w:rsidR="006A55E3" w:rsidRPr="0034371D" w14:paraId="2B7DBF11" w14:textId="77777777" w:rsidTr="0086714C">
        <w:tc>
          <w:tcPr>
            <w:tcW w:w="4962" w:type="dxa"/>
          </w:tcPr>
          <w:p w14:paraId="1CFEEC96" w14:textId="77777777" w:rsidR="006A55E3" w:rsidRPr="0034371D" w:rsidRDefault="006A55E3" w:rsidP="0086714C">
            <w:pPr>
              <w:pStyle w:val="ListParagraph"/>
              <w:numPr>
                <w:ilvl w:val="0"/>
                <w:numId w:val="22"/>
              </w:numPr>
              <w:ind w:hanging="830"/>
              <w:jc w:val="left"/>
              <w:rPr>
                <w:lang w:val="en-CA"/>
              </w:rPr>
            </w:pPr>
            <w:r w:rsidRPr="000363B6">
              <w:rPr>
                <w:lang w:val="en-CA"/>
              </w:rPr>
              <w:t>HCFC phase-out management plan (s</w:t>
            </w:r>
            <w:r>
              <w:rPr>
                <w:lang w:val="en-CA"/>
              </w:rPr>
              <w:t>tage I</w:t>
            </w:r>
            <w:r w:rsidRPr="000363B6">
              <w:rPr>
                <w:lang w:val="en-CA"/>
              </w:rPr>
              <w:t>I, second tranche</w:t>
            </w:r>
            <w:r w:rsidRPr="0034371D">
              <w:rPr>
                <w:lang w:val="en-CA"/>
              </w:rPr>
              <w:t>)</w:t>
            </w:r>
          </w:p>
        </w:tc>
        <w:tc>
          <w:tcPr>
            <w:tcW w:w="1984" w:type="dxa"/>
            <w:shd w:val="clear" w:color="auto" w:fill="auto"/>
          </w:tcPr>
          <w:p w14:paraId="7AC7010B" w14:textId="77777777" w:rsidR="006A55E3" w:rsidRPr="00E67227" w:rsidRDefault="006A55E3" w:rsidP="006A55E3">
            <w:pPr>
              <w:ind w:left="172"/>
              <w:jc w:val="right"/>
            </w:pPr>
            <w:r w:rsidRPr="00E67227">
              <w:t>UNDP and</w:t>
            </w:r>
            <w:r>
              <w:br/>
            </w:r>
            <w:r w:rsidRPr="00E67227">
              <w:t>UNEP</w:t>
            </w:r>
          </w:p>
        </w:tc>
        <w:tc>
          <w:tcPr>
            <w:tcW w:w="2410" w:type="dxa"/>
          </w:tcPr>
          <w:p w14:paraId="3F7FF8EF" w14:textId="77777777" w:rsidR="006A55E3" w:rsidRPr="0034371D" w:rsidRDefault="006A55E3" w:rsidP="006A55E3">
            <w:pPr>
              <w:ind w:left="176" w:right="-36"/>
              <w:jc w:val="right"/>
              <w:rPr>
                <w:highlight w:val="cyan"/>
              </w:rPr>
            </w:pPr>
            <w:r>
              <w:t>Individual</w:t>
            </w:r>
            <w:r>
              <w:br/>
              <w:t>consideration</w:t>
            </w:r>
          </w:p>
        </w:tc>
      </w:tr>
    </w:tbl>
    <w:p w14:paraId="1217CBA4" w14:textId="77777777" w:rsidR="006A55E3" w:rsidRPr="0034371D" w:rsidRDefault="006A55E3" w:rsidP="006A55E3"/>
    <w:p w14:paraId="35EC0B99" w14:textId="77777777" w:rsidR="006A55E3" w:rsidRPr="0034371D" w:rsidRDefault="006A55E3" w:rsidP="006A55E3"/>
    <w:p w14:paraId="3B85CF30" w14:textId="77777777" w:rsidR="006A55E3" w:rsidRPr="0034371D" w:rsidRDefault="006A55E3" w:rsidP="006A55E3"/>
    <w:p w14:paraId="176A3FC7" w14:textId="77777777" w:rsidR="006A55E3" w:rsidRPr="0034371D" w:rsidRDefault="006A55E3" w:rsidP="006A55E3">
      <w:r w:rsidRPr="0034371D">
        <w:br w:type="page"/>
      </w:r>
    </w:p>
    <w:p w14:paraId="621D78E0" w14:textId="77777777" w:rsidR="006A55E3" w:rsidRDefault="006A55E3" w:rsidP="006A55E3">
      <w:pPr>
        <w:spacing w:after="120"/>
        <w:jc w:val="center"/>
        <w:rPr>
          <w:b/>
        </w:rPr>
      </w:pPr>
      <w:r w:rsidRPr="0034371D">
        <w:rPr>
          <w:b/>
        </w:rPr>
        <w:lastRenderedPageBreak/>
        <w:t>PROJECT EVALUATION SHEET – MULTI-YEAR PROJECTS</w:t>
      </w:r>
    </w:p>
    <w:p w14:paraId="1FB3236F" w14:textId="77777777" w:rsidR="006A55E3" w:rsidRPr="00E67227" w:rsidRDefault="006A55E3" w:rsidP="006A55E3">
      <w:pPr>
        <w:spacing w:before="240" w:after="240"/>
        <w:jc w:val="center"/>
        <w:rPr>
          <w:b/>
          <w:bCs/>
        </w:rPr>
      </w:pPr>
      <w:r w:rsidRPr="00E67227">
        <w:rPr>
          <w:b/>
          <w:bCs/>
        </w:rPr>
        <w:t>El Salvador</w:t>
      </w:r>
    </w:p>
    <w:tbl>
      <w:tblPr>
        <w:tblStyle w:val="TableGrid"/>
        <w:tblW w:w="5000" w:type="pct"/>
        <w:tblLook w:val="04A0" w:firstRow="1" w:lastRow="0" w:firstColumn="1" w:lastColumn="0" w:noHBand="0" w:noVBand="1"/>
      </w:tblPr>
      <w:tblGrid>
        <w:gridCol w:w="2972"/>
        <w:gridCol w:w="2269"/>
        <w:gridCol w:w="1846"/>
        <w:gridCol w:w="2263"/>
      </w:tblGrid>
      <w:tr w:rsidR="006A55E3" w:rsidRPr="00830019" w14:paraId="6E98B4B1" w14:textId="77777777" w:rsidTr="006A55E3">
        <w:trPr>
          <w:trHeight w:val="240"/>
        </w:trPr>
        <w:tc>
          <w:tcPr>
            <w:tcW w:w="1589" w:type="pct"/>
            <w:hideMark/>
          </w:tcPr>
          <w:p w14:paraId="36632F0B" w14:textId="77777777" w:rsidR="006A55E3" w:rsidRPr="00830019" w:rsidRDefault="006A55E3" w:rsidP="0086714C">
            <w:pPr>
              <w:jc w:val="left"/>
              <w:rPr>
                <w:b/>
                <w:sz w:val="20"/>
                <w:szCs w:val="20"/>
                <w:lang w:val="en-US"/>
              </w:rPr>
            </w:pPr>
            <w:r w:rsidRPr="00830019">
              <w:rPr>
                <w:b/>
                <w:sz w:val="20"/>
                <w:szCs w:val="20"/>
                <w:lang w:val="en-US"/>
              </w:rPr>
              <w:t>(I) PROJECT TITLE</w:t>
            </w:r>
          </w:p>
        </w:tc>
        <w:tc>
          <w:tcPr>
            <w:tcW w:w="1213" w:type="pct"/>
            <w:hideMark/>
          </w:tcPr>
          <w:p w14:paraId="16108B0C" w14:textId="77777777" w:rsidR="006A55E3" w:rsidRPr="00830019" w:rsidRDefault="006A55E3" w:rsidP="0086714C">
            <w:pPr>
              <w:jc w:val="center"/>
              <w:rPr>
                <w:b/>
                <w:sz w:val="20"/>
                <w:szCs w:val="20"/>
                <w:lang w:val="en-US"/>
              </w:rPr>
            </w:pPr>
            <w:r w:rsidRPr="00830019">
              <w:rPr>
                <w:b/>
                <w:sz w:val="20"/>
                <w:szCs w:val="20"/>
                <w:lang w:val="en-US"/>
              </w:rPr>
              <w:t>AGENCY</w:t>
            </w:r>
          </w:p>
        </w:tc>
        <w:tc>
          <w:tcPr>
            <w:tcW w:w="987" w:type="pct"/>
            <w:vAlign w:val="center"/>
            <w:hideMark/>
          </w:tcPr>
          <w:p w14:paraId="13B2FADE" w14:textId="77777777" w:rsidR="006A55E3" w:rsidRPr="00830019" w:rsidRDefault="006A55E3" w:rsidP="0086714C">
            <w:pPr>
              <w:jc w:val="center"/>
              <w:rPr>
                <w:b/>
                <w:sz w:val="20"/>
                <w:szCs w:val="20"/>
                <w:lang w:val="en-US"/>
              </w:rPr>
            </w:pPr>
            <w:r w:rsidRPr="00830019">
              <w:rPr>
                <w:b/>
                <w:sz w:val="20"/>
                <w:szCs w:val="20"/>
                <w:lang w:val="en-US"/>
              </w:rPr>
              <w:t>MEETING APPROVED</w:t>
            </w:r>
          </w:p>
        </w:tc>
        <w:tc>
          <w:tcPr>
            <w:tcW w:w="1210" w:type="pct"/>
            <w:vAlign w:val="center"/>
            <w:hideMark/>
          </w:tcPr>
          <w:p w14:paraId="544ED044" w14:textId="77777777" w:rsidR="006A55E3" w:rsidRPr="00830019" w:rsidRDefault="006A55E3" w:rsidP="0086714C">
            <w:pPr>
              <w:jc w:val="center"/>
              <w:rPr>
                <w:b/>
                <w:sz w:val="20"/>
                <w:szCs w:val="20"/>
                <w:lang w:val="en-US"/>
              </w:rPr>
            </w:pPr>
            <w:r w:rsidRPr="00830019">
              <w:rPr>
                <w:b/>
                <w:sz w:val="20"/>
                <w:szCs w:val="20"/>
                <w:lang w:val="en-US"/>
              </w:rPr>
              <w:t>CONTROL MEASURE</w:t>
            </w:r>
          </w:p>
        </w:tc>
      </w:tr>
      <w:tr w:rsidR="006A55E3" w:rsidRPr="00830019" w14:paraId="4C970C21" w14:textId="77777777" w:rsidTr="006A55E3">
        <w:trPr>
          <w:trHeight w:val="240"/>
        </w:trPr>
        <w:tc>
          <w:tcPr>
            <w:tcW w:w="1589" w:type="pct"/>
            <w:shd w:val="clear" w:color="auto" w:fill="auto"/>
            <w:vAlign w:val="center"/>
            <w:hideMark/>
          </w:tcPr>
          <w:p w14:paraId="7358CB08" w14:textId="77777777" w:rsidR="006A55E3" w:rsidRPr="00E67227" w:rsidRDefault="006A55E3" w:rsidP="006A55E3">
            <w:pPr>
              <w:ind w:right="-106"/>
              <w:jc w:val="left"/>
              <w:rPr>
                <w:sz w:val="20"/>
                <w:szCs w:val="20"/>
                <w:lang w:val="en-US"/>
              </w:rPr>
            </w:pPr>
            <w:r w:rsidRPr="00E67227">
              <w:rPr>
                <w:sz w:val="20"/>
                <w:szCs w:val="20"/>
                <w:lang w:val="en-US"/>
              </w:rPr>
              <w:t>HCFC phase-out plan (s</w:t>
            </w:r>
            <w:r>
              <w:rPr>
                <w:sz w:val="20"/>
                <w:szCs w:val="20"/>
                <w:lang w:val="en-US"/>
              </w:rPr>
              <w:t>tage I</w:t>
            </w:r>
            <w:r w:rsidRPr="00E67227">
              <w:rPr>
                <w:sz w:val="20"/>
                <w:szCs w:val="20"/>
                <w:lang w:val="en-US"/>
              </w:rPr>
              <w:t>I)</w:t>
            </w:r>
          </w:p>
        </w:tc>
        <w:tc>
          <w:tcPr>
            <w:tcW w:w="1213" w:type="pct"/>
            <w:shd w:val="clear" w:color="auto" w:fill="auto"/>
            <w:vAlign w:val="center"/>
          </w:tcPr>
          <w:p w14:paraId="3071DEEE" w14:textId="77777777" w:rsidR="006A55E3" w:rsidRPr="00E67227" w:rsidRDefault="006A55E3" w:rsidP="0086714C">
            <w:pPr>
              <w:jc w:val="center"/>
              <w:rPr>
                <w:sz w:val="20"/>
                <w:szCs w:val="20"/>
                <w:lang w:val="en-US"/>
              </w:rPr>
            </w:pPr>
            <w:r w:rsidRPr="00E67227">
              <w:rPr>
                <w:color w:val="000000" w:themeColor="text1"/>
                <w:sz w:val="20"/>
                <w:szCs w:val="20"/>
              </w:rPr>
              <w:t>UNDP (lead), UNEP</w:t>
            </w:r>
          </w:p>
        </w:tc>
        <w:tc>
          <w:tcPr>
            <w:tcW w:w="987" w:type="pct"/>
            <w:vAlign w:val="center"/>
          </w:tcPr>
          <w:p w14:paraId="1B820F07" w14:textId="77777777" w:rsidR="006A55E3" w:rsidRPr="00830019" w:rsidRDefault="006A55E3" w:rsidP="0086714C">
            <w:pPr>
              <w:jc w:val="center"/>
              <w:rPr>
                <w:sz w:val="20"/>
                <w:szCs w:val="20"/>
                <w:lang w:val="en-US"/>
              </w:rPr>
            </w:pPr>
            <w:r>
              <w:rPr>
                <w:sz w:val="20"/>
                <w:szCs w:val="20"/>
                <w:lang w:val="en-US"/>
              </w:rPr>
              <w:t>87th</w:t>
            </w:r>
          </w:p>
        </w:tc>
        <w:tc>
          <w:tcPr>
            <w:tcW w:w="1210" w:type="pct"/>
            <w:vAlign w:val="center"/>
          </w:tcPr>
          <w:p w14:paraId="67874CB8" w14:textId="77777777" w:rsidR="006A55E3" w:rsidRPr="00830019" w:rsidRDefault="006A55E3" w:rsidP="0086714C">
            <w:pPr>
              <w:jc w:val="center"/>
              <w:rPr>
                <w:sz w:val="20"/>
                <w:szCs w:val="20"/>
                <w:lang w:val="en-US"/>
              </w:rPr>
            </w:pPr>
            <w:r>
              <w:rPr>
                <w:sz w:val="20"/>
                <w:szCs w:val="20"/>
                <w:lang w:val="en-US"/>
              </w:rPr>
              <w:t xml:space="preserve">100% phase-out </w:t>
            </w:r>
            <w:r w:rsidRPr="00830019">
              <w:rPr>
                <w:sz w:val="20"/>
                <w:szCs w:val="20"/>
                <w:lang w:val="en-US"/>
              </w:rPr>
              <w:t>by 20</w:t>
            </w:r>
            <w:r>
              <w:rPr>
                <w:sz w:val="20"/>
                <w:szCs w:val="20"/>
                <w:lang w:val="en-US"/>
              </w:rPr>
              <w:t>30</w:t>
            </w:r>
          </w:p>
        </w:tc>
      </w:tr>
    </w:tbl>
    <w:p w14:paraId="59B92D4C" w14:textId="77777777" w:rsidR="006A55E3" w:rsidRPr="00402695" w:rsidRDefault="006A55E3" w:rsidP="006A55E3">
      <w:pPr>
        <w:jc w:val="center"/>
      </w:pPr>
    </w:p>
    <w:tbl>
      <w:tblPr>
        <w:tblStyle w:val="TableGrid"/>
        <w:tblW w:w="5000" w:type="pct"/>
        <w:tblLook w:val="04A0" w:firstRow="1" w:lastRow="0" w:firstColumn="1" w:lastColumn="0" w:noHBand="0" w:noVBand="1"/>
      </w:tblPr>
      <w:tblGrid>
        <w:gridCol w:w="5240"/>
        <w:gridCol w:w="1866"/>
        <w:gridCol w:w="2244"/>
      </w:tblGrid>
      <w:tr w:rsidR="006A55E3" w:rsidRPr="00E047C2" w14:paraId="07E188B7" w14:textId="77777777" w:rsidTr="006A55E3">
        <w:trPr>
          <w:trHeight w:val="43"/>
        </w:trPr>
        <w:tc>
          <w:tcPr>
            <w:tcW w:w="2802" w:type="pct"/>
            <w:hideMark/>
          </w:tcPr>
          <w:p w14:paraId="300B983F" w14:textId="77777777" w:rsidR="006A55E3" w:rsidRPr="00E047C2" w:rsidRDefault="006A55E3" w:rsidP="0086714C">
            <w:pPr>
              <w:jc w:val="left"/>
              <w:rPr>
                <w:b/>
                <w:sz w:val="20"/>
                <w:szCs w:val="20"/>
                <w:lang w:val="en-US"/>
              </w:rPr>
            </w:pPr>
            <w:r w:rsidRPr="00E047C2">
              <w:rPr>
                <w:b/>
                <w:sz w:val="20"/>
                <w:szCs w:val="20"/>
                <w:lang w:val="en-US"/>
              </w:rPr>
              <w:t>(II) LATEST ARTICLE 7 DATA (Annex C, Group I)</w:t>
            </w:r>
          </w:p>
        </w:tc>
        <w:tc>
          <w:tcPr>
            <w:tcW w:w="998" w:type="pct"/>
            <w:shd w:val="clear" w:color="auto" w:fill="auto"/>
            <w:hideMark/>
          </w:tcPr>
          <w:p w14:paraId="47DC8858" w14:textId="77777777" w:rsidR="006A55E3" w:rsidRPr="00E047C2" w:rsidRDefault="006A55E3" w:rsidP="0086714C">
            <w:pPr>
              <w:jc w:val="center"/>
              <w:rPr>
                <w:sz w:val="20"/>
                <w:szCs w:val="20"/>
                <w:lang w:val="en-US"/>
              </w:rPr>
            </w:pPr>
            <w:r w:rsidRPr="00E047C2">
              <w:rPr>
                <w:sz w:val="20"/>
                <w:szCs w:val="20"/>
                <w:lang w:val="en-US"/>
              </w:rPr>
              <w:t>Year: 202</w:t>
            </w:r>
            <w:r>
              <w:rPr>
                <w:sz w:val="20"/>
                <w:szCs w:val="20"/>
                <w:lang w:val="en-US"/>
              </w:rPr>
              <w:t>4</w:t>
            </w:r>
          </w:p>
        </w:tc>
        <w:tc>
          <w:tcPr>
            <w:tcW w:w="1200" w:type="pct"/>
            <w:hideMark/>
          </w:tcPr>
          <w:p w14:paraId="7267818A" w14:textId="77777777" w:rsidR="006A55E3" w:rsidRPr="00E047C2" w:rsidRDefault="006A55E3" w:rsidP="0086714C">
            <w:pPr>
              <w:jc w:val="right"/>
              <w:rPr>
                <w:sz w:val="20"/>
                <w:szCs w:val="20"/>
                <w:lang w:val="en-US"/>
              </w:rPr>
            </w:pPr>
            <w:r>
              <w:rPr>
                <w:color w:val="000000" w:themeColor="text1"/>
                <w:sz w:val="20"/>
                <w:szCs w:val="20"/>
              </w:rPr>
              <w:t>2.08</w:t>
            </w:r>
            <w:r>
              <w:rPr>
                <w:sz w:val="20"/>
                <w:szCs w:val="20"/>
                <w:lang w:val="en-US"/>
              </w:rPr>
              <w:t> ODP </w:t>
            </w:r>
            <w:proofErr w:type="spellStart"/>
            <w:r>
              <w:rPr>
                <w:sz w:val="20"/>
                <w:szCs w:val="20"/>
                <w:lang w:val="en-US"/>
              </w:rPr>
              <w:t>tonne</w:t>
            </w:r>
            <w:r w:rsidRPr="00E047C2">
              <w:rPr>
                <w:sz w:val="20"/>
                <w:szCs w:val="20"/>
                <w:lang w:val="en-US"/>
              </w:rPr>
              <w:t>s</w:t>
            </w:r>
            <w:proofErr w:type="spellEnd"/>
          </w:p>
        </w:tc>
      </w:tr>
    </w:tbl>
    <w:p w14:paraId="72469870" w14:textId="77777777" w:rsidR="006A55E3" w:rsidRPr="00E047C2" w:rsidRDefault="006A55E3" w:rsidP="006A55E3">
      <w:pPr>
        <w:jc w:val="center"/>
      </w:pPr>
    </w:p>
    <w:tbl>
      <w:tblPr>
        <w:tblStyle w:val="TableGrid"/>
        <w:tblW w:w="5000" w:type="pct"/>
        <w:tblLook w:val="04A0" w:firstRow="1" w:lastRow="0" w:firstColumn="1" w:lastColumn="0" w:noHBand="0" w:noVBand="1"/>
      </w:tblPr>
      <w:tblGrid>
        <w:gridCol w:w="1106"/>
        <w:gridCol w:w="850"/>
        <w:gridCol w:w="672"/>
        <w:gridCol w:w="850"/>
        <w:gridCol w:w="1405"/>
        <w:gridCol w:w="983"/>
        <w:gridCol w:w="828"/>
        <w:gridCol w:w="828"/>
        <w:gridCol w:w="578"/>
        <w:gridCol w:w="1250"/>
      </w:tblGrid>
      <w:tr w:rsidR="006A55E3" w:rsidRPr="00830019" w14:paraId="0C4EF7BD" w14:textId="77777777" w:rsidTr="006A55E3">
        <w:trPr>
          <w:trHeight w:val="249"/>
        </w:trPr>
        <w:tc>
          <w:tcPr>
            <w:tcW w:w="3965" w:type="pct"/>
            <w:gridSpan w:val="8"/>
            <w:hideMark/>
          </w:tcPr>
          <w:p w14:paraId="1952F73A" w14:textId="77777777" w:rsidR="006A55E3" w:rsidRPr="00E047C2" w:rsidRDefault="006A55E3" w:rsidP="0086714C">
            <w:pPr>
              <w:jc w:val="left"/>
              <w:rPr>
                <w:b/>
                <w:sz w:val="20"/>
                <w:szCs w:val="20"/>
                <w:lang w:val="en-US"/>
              </w:rPr>
            </w:pPr>
            <w:r w:rsidRPr="00E047C2">
              <w:rPr>
                <w:b/>
                <w:sz w:val="20"/>
                <w:szCs w:val="20"/>
                <w:lang w:val="en-US"/>
              </w:rPr>
              <w:t xml:space="preserve">(III) LATEST COUNTRY PROGRAMME SECTORAL DATA (ODP </w:t>
            </w:r>
            <w:proofErr w:type="spellStart"/>
            <w:r w:rsidRPr="00E047C2">
              <w:rPr>
                <w:b/>
                <w:sz w:val="20"/>
                <w:szCs w:val="20"/>
                <w:lang w:val="en-US"/>
              </w:rPr>
              <w:t>tonnes</w:t>
            </w:r>
            <w:proofErr w:type="spellEnd"/>
            <w:r w:rsidRPr="00E047C2">
              <w:rPr>
                <w:b/>
                <w:sz w:val="20"/>
                <w:szCs w:val="20"/>
                <w:lang w:val="en-US"/>
              </w:rPr>
              <w:t>)</w:t>
            </w:r>
          </w:p>
        </w:tc>
        <w:tc>
          <w:tcPr>
            <w:tcW w:w="1035" w:type="pct"/>
            <w:gridSpan w:val="2"/>
            <w:shd w:val="clear" w:color="auto" w:fill="auto"/>
            <w:hideMark/>
          </w:tcPr>
          <w:p w14:paraId="1EE32D56" w14:textId="77777777" w:rsidR="006A55E3" w:rsidRPr="00830019" w:rsidRDefault="006A55E3" w:rsidP="0086714C">
            <w:pPr>
              <w:jc w:val="right"/>
              <w:rPr>
                <w:b/>
                <w:sz w:val="20"/>
                <w:szCs w:val="20"/>
                <w:lang w:val="en-US"/>
              </w:rPr>
            </w:pPr>
            <w:r w:rsidRPr="00E047C2">
              <w:rPr>
                <w:b/>
                <w:sz w:val="20"/>
                <w:szCs w:val="20"/>
                <w:lang w:val="en-US"/>
              </w:rPr>
              <w:t>Year: 2024</w:t>
            </w:r>
          </w:p>
        </w:tc>
      </w:tr>
      <w:tr w:rsidR="006A55E3" w:rsidRPr="00830019" w14:paraId="164B38B5" w14:textId="77777777" w:rsidTr="0086714C">
        <w:trPr>
          <w:trHeight w:val="249"/>
        </w:trPr>
        <w:tc>
          <w:tcPr>
            <w:tcW w:w="636" w:type="pct"/>
            <w:vAlign w:val="center"/>
            <w:hideMark/>
          </w:tcPr>
          <w:p w14:paraId="4C82C9AD" w14:textId="77777777" w:rsidR="006A55E3" w:rsidRPr="00830019" w:rsidRDefault="006A55E3" w:rsidP="0086714C">
            <w:pPr>
              <w:jc w:val="center"/>
              <w:rPr>
                <w:sz w:val="20"/>
                <w:szCs w:val="20"/>
                <w:lang w:val="en-US"/>
              </w:rPr>
            </w:pPr>
            <w:r w:rsidRPr="00830019">
              <w:rPr>
                <w:sz w:val="20"/>
                <w:szCs w:val="20"/>
                <w:lang w:val="en-US"/>
              </w:rPr>
              <w:t>Chemical</w:t>
            </w:r>
          </w:p>
        </w:tc>
        <w:tc>
          <w:tcPr>
            <w:tcW w:w="425" w:type="pct"/>
            <w:vAlign w:val="center"/>
            <w:hideMark/>
          </w:tcPr>
          <w:p w14:paraId="507FDEA5" w14:textId="77777777" w:rsidR="006A55E3" w:rsidRPr="00830019" w:rsidRDefault="006A55E3" w:rsidP="0086714C">
            <w:pPr>
              <w:jc w:val="center"/>
              <w:rPr>
                <w:sz w:val="20"/>
                <w:szCs w:val="20"/>
                <w:lang w:val="en-US"/>
              </w:rPr>
            </w:pPr>
            <w:r w:rsidRPr="00830019">
              <w:rPr>
                <w:sz w:val="20"/>
                <w:szCs w:val="20"/>
                <w:lang w:val="en-US"/>
              </w:rPr>
              <w:t>Aerosol</w:t>
            </w:r>
          </w:p>
        </w:tc>
        <w:tc>
          <w:tcPr>
            <w:tcW w:w="354" w:type="pct"/>
            <w:vAlign w:val="center"/>
            <w:hideMark/>
          </w:tcPr>
          <w:p w14:paraId="548D2FE4" w14:textId="77777777" w:rsidR="006A55E3" w:rsidRPr="00830019" w:rsidRDefault="006A55E3" w:rsidP="0086714C">
            <w:pPr>
              <w:jc w:val="center"/>
              <w:rPr>
                <w:sz w:val="20"/>
                <w:szCs w:val="20"/>
                <w:lang w:val="en-US"/>
              </w:rPr>
            </w:pPr>
            <w:r w:rsidRPr="00830019">
              <w:rPr>
                <w:sz w:val="20"/>
                <w:szCs w:val="20"/>
                <w:lang w:val="en-US"/>
              </w:rPr>
              <w:t>Foam</w:t>
            </w:r>
          </w:p>
        </w:tc>
        <w:tc>
          <w:tcPr>
            <w:tcW w:w="425" w:type="pct"/>
            <w:vAlign w:val="center"/>
            <w:hideMark/>
          </w:tcPr>
          <w:p w14:paraId="47731066" w14:textId="77777777" w:rsidR="006A55E3" w:rsidRPr="00830019" w:rsidRDefault="006A55E3" w:rsidP="0086714C">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1274" w:type="pct"/>
            <w:gridSpan w:val="2"/>
            <w:vAlign w:val="center"/>
            <w:hideMark/>
          </w:tcPr>
          <w:p w14:paraId="2448F957" w14:textId="77777777" w:rsidR="006A55E3" w:rsidRPr="00830019" w:rsidRDefault="006A55E3" w:rsidP="0086714C">
            <w:pPr>
              <w:jc w:val="center"/>
              <w:rPr>
                <w:sz w:val="20"/>
                <w:szCs w:val="20"/>
                <w:lang w:val="en-US"/>
              </w:rPr>
            </w:pPr>
            <w:r w:rsidRPr="00830019">
              <w:rPr>
                <w:sz w:val="20"/>
                <w:szCs w:val="20"/>
                <w:lang w:val="en-US"/>
              </w:rPr>
              <w:t>Refrigeration</w:t>
            </w:r>
          </w:p>
        </w:tc>
        <w:tc>
          <w:tcPr>
            <w:tcW w:w="425" w:type="pct"/>
            <w:vAlign w:val="center"/>
            <w:hideMark/>
          </w:tcPr>
          <w:p w14:paraId="1E9241BE" w14:textId="77777777" w:rsidR="006A55E3" w:rsidRPr="00830019" w:rsidRDefault="006A55E3" w:rsidP="0086714C">
            <w:pPr>
              <w:jc w:val="center"/>
              <w:rPr>
                <w:sz w:val="20"/>
                <w:szCs w:val="20"/>
                <w:lang w:val="en-US"/>
              </w:rPr>
            </w:pPr>
            <w:r w:rsidRPr="00830019">
              <w:rPr>
                <w:sz w:val="20"/>
                <w:szCs w:val="20"/>
                <w:lang w:val="en-US"/>
              </w:rPr>
              <w:t>Solvent</w:t>
            </w:r>
          </w:p>
        </w:tc>
        <w:tc>
          <w:tcPr>
            <w:tcW w:w="425" w:type="pct"/>
            <w:vAlign w:val="center"/>
            <w:hideMark/>
          </w:tcPr>
          <w:p w14:paraId="6BF0E645" w14:textId="77777777" w:rsidR="006A55E3" w:rsidRPr="00830019" w:rsidRDefault="006A55E3" w:rsidP="0086714C">
            <w:pPr>
              <w:jc w:val="center"/>
              <w:rPr>
                <w:sz w:val="20"/>
                <w:szCs w:val="20"/>
                <w:lang w:val="en-US"/>
              </w:rPr>
            </w:pPr>
            <w:r w:rsidRPr="00830019">
              <w:rPr>
                <w:sz w:val="20"/>
                <w:szCs w:val="20"/>
                <w:lang w:val="en-US"/>
              </w:rPr>
              <w:t>Process agent</w:t>
            </w:r>
          </w:p>
        </w:tc>
        <w:tc>
          <w:tcPr>
            <w:tcW w:w="356" w:type="pct"/>
            <w:vAlign w:val="center"/>
            <w:hideMark/>
          </w:tcPr>
          <w:p w14:paraId="13BED384" w14:textId="77777777" w:rsidR="006A55E3" w:rsidRPr="00830019" w:rsidRDefault="006A55E3" w:rsidP="0086714C">
            <w:pPr>
              <w:jc w:val="center"/>
              <w:rPr>
                <w:sz w:val="20"/>
                <w:szCs w:val="20"/>
                <w:lang w:val="en-US"/>
              </w:rPr>
            </w:pPr>
            <w:r w:rsidRPr="00830019">
              <w:rPr>
                <w:sz w:val="20"/>
                <w:szCs w:val="20"/>
                <w:lang w:val="en-US"/>
              </w:rPr>
              <w:t>Lab use</w:t>
            </w:r>
          </w:p>
        </w:tc>
        <w:tc>
          <w:tcPr>
            <w:tcW w:w="679" w:type="pct"/>
            <w:vAlign w:val="center"/>
            <w:hideMark/>
          </w:tcPr>
          <w:p w14:paraId="1AC5188A" w14:textId="77777777" w:rsidR="006A55E3" w:rsidRPr="00830019" w:rsidRDefault="006A55E3" w:rsidP="0086714C">
            <w:pPr>
              <w:jc w:val="center"/>
              <w:rPr>
                <w:sz w:val="20"/>
                <w:szCs w:val="20"/>
                <w:lang w:val="en-US"/>
              </w:rPr>
            </w:pPr>
            <w:r w:rsidRPr="00830019">
              <w:rPr>
                <w:sz w:val="20"/>
                <w:szCs w:val="20"/>
                <w:lang w:val="en-US"/>
              </w:rPr>
              <w:t>Total sector consumption</w:t>
            </w:r>
          </w:p>
        </w:tc>
      </w:tr>
      <w:tr w:rsidR="006A55E3" w:rsidRPr="00830019" w14:paraId="097FB09A" w14:textId="77777777" w:rsidTr="006A55E3">
        <w:trPr>
          <w:trHeight w:val="249"/>
        </w:trPr>
        <w:tc>
          <w:tcPr>
            <w:tcW w:w="1841" w:type="pct"/>
            <w:gridSpan w:val="4"/>
            <w:hideMark/>
          </w:tcPr>
          <w:p w14:paraId="5ECB31AC" w14:textId="77777777" w:rsidR="006A55E3" w:rsidRPr="00830019" w:rsidRDefault="006A55E3" w:rsidP="0086714C">
            <w:pPr>
              <w:jc w:val="center"/>
              <w:rPr>
                <w:sz w:val="20"/>
                <w:szCs w:val="20"/>
                <w:lang w:val="en-US"/>
              </w:rPr>
            </w:pPr>
          </w:p>
        </w:tc>
        <w:tc>
          <w:tcPr>
            <w:tcW w:w="709" w:type="pct"/>
            <w:hideMark/>
          </w:tcPr>
          <w:p w14:paraId="343D7CFC" w14:textId="77777777" w:rsidR="006A55E3" w:rsidRPr="00830019" w:rsidRDefault="006A55E3" w:rsidP="0086714C">
            <w:pPr>
              <w:jc w:val="center"/>
              <w:rPr>
                <w:sz w:val="20"/>
                <w:szCs w:val="20"/>
                <w:lang w:val="en-US"/>
              </w:rPr>
            </w:pPr>
            <w:r w:rsidRPr="00830019">
              <w:rPr>
                <w:sz w:val="20"/>
                <w:szCs w:val="20"/>
                <w:lang w:val="en-US"/>
              </w:rPr>
              <w:t>Manufacturing</w:t>
            </w:r>
          </w:p>
        </w:tc>
        <w:tc>
          <w:tcPr>
            <w:tcW w:w="565" w:type="pct"/>
            <w:hideMark/>
          </w:tcPr>
          <w:p w14:paraId="35F09FCC" w14:textId="77777777" w:rsidR="006A55E3" w:rsidRPr="00830019" w:rsidRDefault="006A55E3" w:rsidP="0086714C">
            <w:pPr>
              <w:jc w:val="center"/>
              <w:rPr>
                <w:sz w:val="20"/>
                <w:szCs w:val="20"/>
                <w:lang w:val="en-US"/>
              </w:rPr>
            </w:pPr>
            <w:r w:rsidRPr="00830019">
              <w:rPr>
                <w:sz w:val="20"/>
                <w:szCs w:val="20"/>
                <w:lang w:val="en-US"/>
              </w:rPr>
              <w:t>Servicing</w:t>
            </w:r>
          </w:p>
        </w:tc>
        <w:tc>
          <w:tcPr>
            <w:tcW w:w="1886" w:type="pct"/>
            <w:gridSpan w:val="4"/>
          </w:tcPr>
          <w:p w14:paraId="6B2F1D30" w14:textId="77777777" w:rsidR="006A55E3" w:rsidRPr="00830019" w:rsidRDefault="006A55E3" w:rsidP="0086714C">
            <w:pPr>
              <w:jc w:val="center"/>
              <w:rPr>
                <w:sz w:val="20"/>
                <w:szCs w:val="20"/>
                <w:lang w:val="en-US"/>
              </w:rPr>
            </w:pPr>
          </w:p>
        </w:tc>
      </w:tr>
      <w:tr w:rsidR="006A55E3" w:rsidRPr="00830019" w14:paraId="0B2E60F1" w14:textId="77777777" w:rsidTr="0086714C">
        <w:trPr>
          <w:trHeight w:val="249"/>
        </w:trPr>
        <w:tc>
          <w:tcPr>
            <w:tcW w:w="636" w:type="pct"/>
            <w:vAlign w:val="center"/>
            <w:hideMark/>
          </w:tcPr>
          <w:p w14:paraId="02A6C8A9" w14:textId="77777777" w:rsidR="006A55E3" w:rsidRPr="00830019" w:rsidRDefault="006A55E3" w:rsidP="0086714C">
            <w:pPr>
              <w:ind w:left="32"/>
              <w:jc w:val="left"/>
              <w:rPr>
                <w:sz w:val="20"/>
                <w:szCs w:val="20"/>
                <w:lang w:val="en-US"/>
              </w:rPr>
            </w:pPr>
            <w:r w:rsidRPr="00830019">
              <w:rPr>
                <w:sz w:val="20"/>
                <w:szCs w:val="20"/>
                <w:lang w:val="en-US"/>
              </w:rPr>
              <w:t>HCFC-22</w:t>
            </w:r>
          </w:p>
        </w:tc>
        <w:tc>
          <w:tcPr>
            <w:tcW w:w="425" w:type="pct"/>
          </w:tcPr>
          <w:p w14:paraId="536C9E29" w14:textId="77777777" w:rsidR="006A55E3" w:rsidRPr="00830019" w:rsidRDefault="006A55E3" w:rsidP="0086714C">
            <w:pPr>
              <w:jc w:val="right"/>
              <w:rPr>
                <w:sz w:val="20"/>
                <w:szCs w:val="20"/>
                <w:lang w:val="en-US"/>
              </w:rPr>
            </w:pPr>
          </w:p>
        </w:tc>
        <w:tc>
          <w:tcPr>
            <w:tcW w:w="354" w:type="pct"/>
          </w:tcPr>
          <w:p w14:paraId="08FC6F87" w14:textId="77777777" w:rsidR="006A55E3" w:rsidRPr="00830019" w:rsidRDefault="006A55E3" w:rsidP="0086714C">
            <w:pPr>
              <w:jc w:val="right"/>
              <w:rPr>
                <w:sz w:val="20"/>
                <w:szCs w:val="20"/>
                <w:lang w:val="en-US"/>
              </w:rPr>
            </w:pPr>
          </w:p>
        </w:tc>
        <w:tc>
          <w:tcPr>
            <w:tcW w:w="425" w:type="pct"/>
          </w:tcPr>
          <w:p w14:paraId="574F5659" w14:textId="77777777" w:rsidR="006A55E3" w:rsidRPr="00830019" w:rsidRDefault="006A55E3" w:rsidP="0086714C">
            <w:pPr>
              <w:jc w:val="right"/>
              <w:rPr>
                <w:sz w:val="20"/>
                <w:szCs w:val="20"/>
                <w:lang w:val="en-US"/>
              </w:rPr>
            </w:pPr>
          </w:p>
        </w:tc>
        <w:tc>
          <w:tcPr>
            <w:tcW w:w="709" w:type="pct"/>
          </w:tcPr>
          <w:p w14:paraId="19B0790A" w14:textId="77777777" w:rsidR="006A55E3" w:rsidRPr="00830019" w:rsidRDefault="006A55E3" w:rsidP="0086714C">
            <w:pPr>
              <w:jc w:val="right"/>
              <w:rPr>
                <w:sz w:val="20"/>
                <w:szCs w:val="20"/>
                <w:lang w:val="en-US"/>
              </w:rPr>
            </w:pPr>
          </w:p>
        </w:tc>
        <w:tc>
          <w:tcPr>
            <w:tcW w:w="565" w:type="pct"/>
          </w:tcPr>
          <w:p w14:paraId="22202CE8" w14:textId="062454E2" w:rsidR="006A55E3" w:rsidRPr="00830019" w:rsidRDefault="008B3F04" w:rsidP="0086714C">
            <w:pPr>
              <w:jc w:val="right"/>
              <w:rPr>
                <w:sz w:val="20"/>
                <w:szCs w:val="20"/>
                <w:lang w:val="en-US"/>
              </w:rPr>
            </w:pPr>
            <w:r>
              <w:rPr>
                <w:sz w:val="20"/>
                <w:szCs w:val="20"/>
                <w:lang w:val="en-US"/>
              </w:rPr>
              <w:t>2.08</w:t>
            </w:r>
          </w:p>
        </w:tc>
        <w:tc>
          <w:tcPr>
            <w:tcW w:w="425" w:type="pct"/>
          </w:tcPr>
          <w:p w14:paraId="47678391" w14:textId="77777777" w:rsidR="006A55E3" w:rsidRPr="00830019" w:rsidRDefault="006A55E3" w:rsidP="0086714C">
            <w:pPr>
              <w:jc w:val="right"/>
              <w:rPr>
                <w:sz w:val="20"/>
                <w:szCs w:val="20"/>
                <w:lang w:val="en-US"/>
              </w:rPr>
            </w:pPr>
          </w:p>
        </w:tc>
        <w:tc>
          <w:tcPr>
            <w:tcW w:w="425" w:type="pct"/>
          </w:tcPr>
          <w:p w14:paraId="692F2FDC" w14:textId="77777777" w:rsidR="006A55E3" w:rsidRPr="00830019" w:rsidRDefault="006A55E3" w:rsidP="0086714C">
            <w:pPr>
              <w:jc w:val="right"/>
              <w:rPr>
                <w:sz w:val="20"/>
                <w:szCs w:val="20"/>
                <w:lang w:val="en-US"/>
              </w:rPr>
            </w:pPr>
          </w:p>
        </w:tc>
        <w:tc>
          <w:tcPr>
            <w:tcW w:w="356" w:type="pct"/>
          </w:tcPr>
          <w:p w14:paraId="524BF120" w14:textId="77777777" w:rsidR="006A55E3" w:rsidRPr="00830019" w:rsidRDefault="006A55E3" w:rsidP="0086714C">
            <w:pPr>
              <w:jc w:val="right"/>
              <w:rPr>
                <w:sz w:val="20"/>
                <w:szCs w:val="20"/>
                <w:lang w:val="en-US"/>
              </w:rPr>
            </w:pPr>
          </w:p>
        </w:tc>
        <w:tc>
          <w:tcPr>
            <w:tcW w:w="679" w:type="pct"/>
            <w:shd w:val="clear" w:color="auto" w:fill="FFFFFF" w:themeFill="background1"/>
          </w:tcPr>
          <w:p w14:paraId="466E292C" w14:textId="77777777" w:rsidR="006A55E3" w:rsidRPr="00830019" w:rsidRDefault="006A55E3" w:rsidP="0086714C">
            <w:pPr>
              <w:jc w:val="right"/>
              <w:rPr>
                <w:sz w:val="20"/>
                <w:szCs w:val="20"/>
                <w:lang w:val="en-US"/>
              </w:rPr>
            </w:pPr>
            <w:r>
              <w:rPr>
                <w:sz w:val="20"/>
                <w:szCs w:val="20"/>
                <w:lang w:val="en-US"/>
              </w:rPr>
              <w:t>2.08</w:t>
            </w:r>
          </w:p>
        </w:tc>
      </w:tr>
    </w:tbl>
    <w:p w14:paraId="0D49BCDE" w14:textId="77777777" w:rsidR="006A55E3" w:rsidRPr="00402695" w:rsidRDefault="006A55E3" w:rsidP="006A55E3">
      <w:pPr>
        <w:jc w:val="center"/>
      </w:pPr>
    </w:p>
    <w:tbl>
      <w:tblPr>
        <w:tblStyle w:val="TableGrid"/>
        <w:tblW w:w="5000" w:type="pct"/>
        <w:tblLook w:val="04A0" w:firstRow="1" w:lastRow="0" w:firstColumn="1" w:lastColumn="0" w:noHBand="0" w:noVBand="1"/>
      </w:tblPr>
      <w:tblGrid>
        <w:gridCol w:w="2254"/>
        <w:gridCol w:w="1593"/>
        <w:gridCol w:w="4228"/>
        <w:gridCol w:w="1275"/>
      </w:tblGrid>
      <w:tr w:rsidR="006A55E3" w:rsidRPr="00830019" w14:paraId="73111118" w14:textId="77777777" w:rsidTr="006A55E3">
        <w:trPr>
          <w:trHeight w:val="276"/>
        </w:trPr>
        <w:tc>
          <w:tcPr>
            <w:tcW w:w="5000" w:type="pct"/>
            <w:gridSpan w:val="4"/>
            <w:hideMark/>
          </w:tcPr>
          <w:p w14:paraId="60DF56C8" w14:textId="77777777" w:rsidR="006A55E3" w:rsidRPr="00830019" w:rsidRDefault="006A55E3" w:rsidP="0086714C">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6A55E3" w:rsidRPr="00830019" w14:paraId="19A8A021" w14:textId="77777777" w:rsidTr="006A55E3">
        <w:trPr>
          <w:trHeight w:val="276"/>
        </w:trPr>
        <w:tc>
          <w:tcPr>
            <w:tcW w:w="1205" w:type="pct"/>
            <w:hideMark/>
          </w:tcPr>
          <w:p w14:paraId="70C9A8C5" w14:textId="77777777" w:rsidR="006A55E3" w:rsidRPr="00830019" w:rsidRDefault="006A55E3" w:rsidP="0086714C">
            <w:pPr>
              <w:jc w:val="center"/>
              <w:rPr>
                <w:sz w:val="20"/>
                <w:szCs w:val="20"/>
                <w:lang w:val="en-US"/>
              </w:rPr>
            </w:pPr>
            <w:r w:rsidRPr="00830019">
              <w:rPr>
                <w:sz w:val="20"/>
                <w:szCs w:val="20"/>
                <w:lang w:val="en-US"/>
              </w:rPr>
              <w:t>2009</w:t>
            </w:r>
            <w:r>
              <w:rPr>
                <w:sz w:val="20"/>
                <w:szCs w:val="20"/>
                <w:lang w:val="en-US"/>
              </w:rPr>
              <w:t>–</w:t>
            </w:r>
            <w:r w:rsidRPr="00830019">
              <w:rPr>
                <w:sz w:val="20"/>
                <w:szCs w:val="20"/>
                <w:lang w:val="en-US"/>
              </w:rPr>
              <w:t>2010 baseline:</w:t>
            </w:r>
          </w:p>
        </w:tc>
        <w:tc>
          <w:tcPr>
            <w:tcW w:w="852" w:type="pct"/>
            <w:hideMark/>
          </w:tcPr>
          <w:p w14:paraId="035C92DE" w14:textId="77777777" w:rsidR="006A55E3" w:rsidRPr="00830019" w:rsidRDefault="006A55E3" w:rsidP="0086714C">
            <w:pPr>
              <w:jc w:val="right"/>
              <w:rPr>
                <w:sz w:val="20"/>
                <w:szCs w:val="20"/>
                <w:lang w:val="en-US"/>
              </w:rPr>
            </w:pPr>
            <w:r>
              <w:rPr>
                <w:color w:val="000000" w:themeColor="text1"/>
                <w:sz w:val="20"/>
                <w:szCs w:val="20"/>
              </w:rPr>
              <w:t>11.68</w:t>
            </w:r>
          </w:p>
        </w:tc>
        <w:tc>
          <w:tcPr>
            <w:tcW w:w="2261" w:type="pct"/>
            <w:hideMark/>
          </w:tcPr>
          <w:p w14:paraId="117B0786" w14:textId="77777777" w:rsidR="006A55E3" w:rsidRPr="00830019" w:rsidRDefault="006A55E3" w:rsidP="0086714C">
            <w:pPr>
              <w:jc w:val="center"/>
              <w:rPr>
                <w:sz w:val="20"/>
                <w:szCs w:val="20"/>
                <w:lang w:val="en-US"/>
              </w:rPr>
            </w:pPr>
            <w:r w:rsidRPr="00830019">
              <w:rPr>
                <w:sz w:val="20"/>
                <w:szCs w:val="20"/>
                <w:lang w:val="en-US"/>
              </w:rPr>
              <w:t>Starting point for sustained aggregate reductions:</w:t>
            </w:r>
          </w:p>
        </w:tc>
        <w:tc>
          <w:tcPr>
            <w:tcW w:w="682" w:type="pct"/>
            <w:hideMark/>
          </w:tcPr>
          <w:p w14:paraId="37DC4DFC" w14:textId="77777777" w:rsidR="006A55E3" w:rsidRPr="00830019" w:rsidRDefault="006A55E3" w:rsidP="0086714C">
            <w:pPr>
              <w:jc w:val="right"/>
              <w:rPr>
                <w:sz w:val="20"/>
                <w:szCs w:val="20"/>
                <w:lang w:val="en-US"/>
              </w:rPr>
            </w:pPr>
            <w:r>
              <w:rPr>
                <w:color w:val="000000" w:themeColor="text1"/>
                <w:sz w:val="20"/>
                <w:szCs w:val="20"/>
              </w:rPr>
              <w:t>16.62</w:t>
            </w:r>
          </w:p>
        </w:tc>
      </w:tr>
      <w:tr w:rsidR="006A55E3" w:rsidRPr="00830019" w14:paraId="14D87D65" w14:textId="77777777" w:rsidTr="006A55E3">
        <w:trPr>
          <w:trHeight w:val="276"/>
        </w:trPr>
        <w:tc>
          <w:tcPr>
            <w:tcW w:w="5000" w:type="pct"/>
            <w:gridSpan w:val="4"/>
            <w:hideMark/>
          </w:tcPr>
          <w:p w14:paraId="7513D4D2" w14:textId="77777777" w:rsidR="006A55E3" w:rsidRPr="00830019" w:rsidRDefault="006A55E3" w:rsidP="0086714C">
            <w:pPr>
              <w:ind w:left="316"/>
              <w:rPr>
                <w:b/>
                <w:sz w:val="20"/>
                <w:szCs w:val="20"/>
                <w:lang w:val="en-US"/>
              </w:rPr>
            </w:pPr>
            <w:r w:rsidRPr="00830019">
              <w:rPr>
                <w:b/>
                <w:sz w:val="20"/>
                <w:szCs w:val="20"/>
                <w:lang w:val="en-US"/>
              </w:rPr>
              <w:t>CONSUMPTION ELIGIBLE FOR FUNDING</w:t>
            </w:r>
          </w:p>
        </w:tc>
      </w:tr>
      <w:tr w:rsidR="006A55E3" w:rsidRPr="00830019" w14:paraId="2C43B7E7" w14:textId="77777777" w:rsidTr="006A55E3">
        <w:trPr>
          <w:trHeight w:val="276"/>
        </w:trPr>
        <w:tc>
          <w:tcPr>
            <w:tcW w:w="1205" w:type="pct"/>
            <w:hideMark/>
          </w:tcPr>
          <w:p w14:paraId="504F3DF8" w14:textId="77777777" w:rsidR="006A55E3" w:rsidRPr="00830019" w:rsidRDefault="006A55E3" w:rsidP="0086714C">
            <w:pPr>
              <w:jc w:val="center"/>
              <w:rPr>
                <w:sz w:val="20"/>
                <w:szCs w:val="20"/>
                <w:lang w:val="en-US"/>
              </w:rPr>
            </w:pPr>
            <w:r w:rsidRPr="00830019">
              <w:rPr>
                <w:sz w:val="20"/>
                <w:szCs w:val="20"/>
                <w:lang w:val="en-US"/>
              </w:rPr>
              <w:t>Already approved:</w:t>
            </w:r>
          </w:p>
        </w:tc>
        <w:tc>
          <w:tcPr>
            <w:tcW w:w="852" w:type="pct"/>
            <w:hideMark/>
          </w:tcPr>
          <w:p w14:paraId="0B09285E" w14:textId="77777777" w:rsidR="006A55E3" w:rsidRPr="00830019" w:rsidRDefault="006A55E3" w:rsidP="0086714C">
            <w:pPr>
              <w:jc w:val="right"/>
              <w:rPr>
                <w:sz w:val="20"/>
                <w:szCs w:val="20"/>
                <w:lang w:val="en-US"/>
              </w:rPr>
            </w:pPr>
            <w:r>
              <w:rPr>
                <w:color w:val="000000" w:themeColor="text1"/>
                <w:sz w:val="20"/>
                <w:szCs w:val="20"/>
              </w:rPr>
              <w:t>16.62</w:t>
            </w:r>
          </w:p>
        </w:tc>
        <w:tc>
          <w:tcPr>
            <w:tcW w:w="2261" w:type="pct"/>
            <w:hideMark/>
          </w:tcPr>
          <w:p w14:paraId="795E4662" w14:textId="77777777" w:rsidR="006A55E3" w:rsidRPr="00830019" w:rsidRDefault="006A55E3" w:rsidP="0086714C">
            <w:pPr>
              <w:jc w:val="center"/>
              <w:rPr>
                <w:i/>
                <w:sz w:val="20"/>
                <w:szCs w:val="20"/>
                <w:lang w:val="en-US"/>
              </w:rPr>
            </w:pPr>
            <w:r w:rsidRPr="00830019">
              <w:rPr>
                <w:sz w:val="20"/>
                <w:szCs w:val="20"/>
                <w:lang w:val="en-US"/>
              </w:rPr>
              <w:t>Remaining:</w:t>
            </w:r>
          </w:p>
        </w:tc>
        <w:tc>
          <w:tcPr>
            <w:tcW w:w="682" w:type="pct"/>
            <w:hideMark/>
          </w:tcPr>
          <w:p w14:paraId="30BF0C32" w14:textId="77777777" w:rsidR="006A55E3" w:rsidRPr="00830019" w:rsidRDefault="006A55E3" w:rsidP="0086714C">
            <w:pPr>
              <w:jc w:val="right"/>
              <w:rPr>
                <w:sz w:val="20"/>
                <w:szCs w:val="20"/>
                <w:lang w:val="en-US"/>
              </w:rPr>
            </w:pPr>
            <w:r>
              <w:rPr>
                <w:sz w:val="20"/>
                <w:szCs w:val="20"/>
                <w:lang w:val="en-US"/>
              </w:rPr>
              <w:t>0.0</w:t>
            </w:r>
          </w:p>
        </w:tc>
      </w:tr>
    </w:tbl>
    <w:p w14:paraId="3CF2D550" w14:textId="77777777" w:rsidR="006A55E3" w:rsidRPr="00402695" w:rsidRDefault="006A55E3" w:rsidP="006A55E3">
      <w:pPr>
        <w:jc w:val="center"/>
      </w:pPr>
    </w:p>
    <w:tbl>
      <w:tblPr>
        <w:tblStyle w:val="TableGrid"/>
        <w:tblW w:w="5000" w:type="pct"/>
        <w:tblLook w:val="04A0" w:firstRow="1" w:lastRow="0" w:firstColumn="1" w:lastColumn="0" w:noHBand="0" w:noVBand="1"/>
      </w:tblPr>
      <w:tblGrid>
        <w:gridCol w:w="1130"/>
        <w:gridCol w:w="2683"/>
        <w:gridCol w:w="1367"/>
        <w:gridCol w:w="1367"/>
        <w:gridCol w:w="1367"/>
        <w:gridCol w:w="1436"/>
      </w:tblGrid>
      <w:tr w:rsidR="006A55E3" w:rsidRPr="00830019" w14:paraId="48BF203B" w14:textId="77777777" w:rsidTr="006A55E3">
        <w:trPr>
          <w:trHeight w:val="264"/>
        </w:trPr>
        <w:tc>
          <w:tcPr>
            <w:tcW w:w="2039" w:type="pct"/>
            <w:gridSpan w:val="2"/>
            <w:hideMark/>
          </w:tcPr>
          <w:p w14:paraId="4AEE20F9" w14:textId="77777777" w:rsidR="006A55E3" w:rsidRPr="00830019" w:rsidRDefault="006A55E3" w:rsidP="0086714C">
            <w:pPr>
              <w:spacing w:before="40" w:after="40"/>
              <w:jc w:val="left"/>
              <w:rPr>
                <w:b/>
                <w:sz w:val="20"/>
                <w:szCs w:val="20"/>
                <w:lang w:val="en-US"/>
              </w:rPr>
            </w:pPr>
            <w:r w:rsidRPr="00830019">
              <w:rPr>
                <w:b/>
                <w:sz w:val="20"/>
                <w:szCs w:val="20"/>
                <w:lang w:val="en-US"/>
              </w:rPr>
              <w:t>(V) ENDORSED BUSINESS PLAN</w:t>
            </w:r>
          </w:p>
        </w:tc>
        <w:tc>
          <w:tcPr>
            <w:tcW w:w="731" w:type="pct"/>
            <w:vAlign w:val="center"/>
            <w:hideMark/>
          </w:tcPr>
          <w:p w14:paraId="2C73D22A" w14:textId="77777777" w:rsidR="006A55E3" w:rsidRPr="00830019" w:rsidRDefault="006A55E3" w:rsidP="0086714C">
            <w:pPr>
              <w:spacing w:before="40" w:after="40"/>
              <w:jc w:val="center"/>
              <w:rPr>
                <w:b/>
                <w:sz w:val="20"/>
                <w:szCs w:val="20"/>
                <w:lang w:val="en-US"/>
              </w:rPr>
            </w:pPr>
            <w:r w:rsidRPr="00830019">
              <w:rPr>
                <w:b/>
                <w:sz w:val="20"/>
                <w:szCs w:val="20"/>
                <w:lang w:val="en-US"/>
              </w:rPr>
              <w:t>202</w:t>
            </w:r>
            <w:r>
              <w:rPr>
                <w:b/>
                <w:sz w:val="20"/>
                <w:szCs w:val="20"/>
                <w:lang w:val="en-US"/>
              </w:rPr>
              <w:t>5</w:t>
            </w:r>
          </w:p>
        </w:tc>
        <w:tc>
          <w:tcPr>
            <w:tcW w:w="731" w:type="pct"/>
            <w:vAlign w:val="center"/>
            <w:hideMark/>
          </w:tcPr>
          <w:p w14:paraId="725269B3" w14:textId="77777777" w:rsidR="006A55E3" w:rsidRPr="00830019" w:rsidRDefault="006A55E3" w:rsidP="0086714C">
            <w:pPr>
              <w:spacing w:before="40" w:after="40"/>
              <w:jc w:val="center"/>
              <w:rPr>
                <w:b/>
                <w:sz w:val="20"/>
                <w:szCs w:val="20"/>
                <w:lang w:val="en-US"/>
              </w:rPr>
            </w:pPr>
            <w:r w:rsidRPr="00830019">
              <w:rPr>
                <w:b/>
                <w:sz w:val="20"/>
                <w:szCs w:val="20"/>
                <w:lang w:val="en-US"/>
              </w:rPr>
              <w:t>202</w:t>
            </w:r>
            <w:r>
              <w:rPr>
                <w:b/>
                <w:sz w:val="20"/>
                <w:szCs w:val="20"/>
                <w:lang w:val="en-US"/>
              </w:rPr>
              <w:t>6</w:t>
            </w:r>
          </w:p>
        </w:tc>
        <w:tc>
          <w:tcPr>
            <w:tcW w:w="731" w:type="pct"/>
            <w:vAlign w:val="center"/>
            <w:hideMark/>
          </w:tcPr>
          <w:p w14:paraId="5EADED10" w14:textId="77777777" w:rsidR="006A55E3" w:rsidRPr="00830019" w:rsidRDefault="006A55E3" w:rsidP="0086714C">
            <w:pPr>
              <w:spacing w:before="40" w:after="40"/>
              <w:jc w:val="center"/>
              <w:rPr>
                <w:b/>
                <w:sz w:val="20"/>
                <w:szCs w:val="20"/>
                <w:lang w:val="en-US"/>
              </w:rPr>
            </w:pPr>
            <w:r w:rsidRPr="00830019">
              <w:rPr>
                <w:b/>
                <w:sz w:val="20"/>
                <w:szCs w:val="20"/>
                <w:lang w:val="en-US"/>
              </w:rPr>
              <w:t>202</w:t>
            </w:r>
            <w:r>
              <w:rPr>
                <w:b/>
                <w:sz w:val="20"/>
                <w:szCs w:val="20"/>
                <w:lang w:val="en-US"/>
              </w:rPr>
              <w:t>7</w:t>
            </w:r>
          </w:p>
        </w:tc>
        <w:tc>
          <w:tcPr>
            <w:tcW w:w="768" w:type="pct"/>
            <w:vAlign w:val="center"/>
            <w:hideMark/>
          </w:tcPr>
          <w:p w14:paraId="516C7486" w14:textId="77777777" w:rsidR="006A55E3" w:rsidRPr="00830019" w:rsidRDefault="006A55E3" w:rsidP="0086714C">
            <w:pPr>
              <w:spacing w:before="40" w:after="40"/>
              <w:jc w:val="center"/>
              <w:rPr>
                <w:b/>
                <w:sz w:val="20"/>
                <w:szCs w:val="20"/>
                <w:lang w:val="en-US"/>
              </w:rPr>
            </w:pPr>
            <w:r w:rsidRPr="00830019">
              <w:rPr>
                <w:b/>
                <w:sz w:val="20"/>
                <w:szCs w:val="20"/>
                <w:lang w:val="en-US"/>
              </w:rPr>
              <w:t>Total</w:t>
            </w:r>
          </w:p>
        </w:tc>
      </w:tr>
      <w:tr w:rsidR="006A55E3" w:rsidRPr="00830019" w14:paraId="00085A40" w14:textId="77777777" w:rsidTr="006A55E3">
        <w:trPr>
          <w:trHeight w:val="187"/>
        </w:trPr>
        <w:tc>
          <w:tcPr>
            <w:tcW w:w="604" w:type="pct"/>
            <w:vMerge w:val="restart"/>
            <w:shd w:val="clear" w:color="auto" w:fill="FFFFFF" w:themeFill="background1"/>
            <w:vAlign w:val="center"/>
            <w:hideMark/>
          </w:tcPr>
          <w:p w14:paraId="67445252" w14:textId="77777777" w:rsidR="006A55E3" w:rsidRPr="00830019" w:rsidRDefault="006A55E3" w:rsidP="0086714C">
            <w:pPr>
              <w:spacing w:before="40" w:after="40"/>
              <w:jc w:val="center"/>
              <w:rPr>
                <w:sz w:val="20"/>
                <w:szCs w:val="20"/>
                <w:lang w:val="en-US"/>
              </w:rPr>
            </w:pPr>
            <w:r w:rsidRPr="0077771D">
              <w:rPr>
                <w:color w:val="000000" w:themeColor="text1"/>
                <w:sz w:val="20"/>
                <w:szCs w:val="20"/>
              </w:rPr>
              <w:t>UNDP</w:t>
            </w:r>
          </w:p>
        </w:tc>
        <w:tc>
          <w:tcPr>
            <w:tcW w:w="1435" w:type="pct"/>
            <w:hideMark/>
          </w:tcPr>
          <w:p w14:paraId="4316FA4B" w14:textId="77777777" w:rsidR="006A55E3" w:rsidRPr="00830019" w:rsidRDefault="006A55E3" w:rsidP="0086714C">
            <w:pPr>
              <w:spacing w:before="40" w:after="40"/>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638CD54D" w14:textId="77777777" w:rsidR="006A55E3" w:rsidRPr="00830019" w:rsidRDefault="006A55E3" w:rsidP="0086714C">
            <w:pPr>
              <w:spacing w:before="40" w:after="40"/>
              <w:jc w:val="right"/>
              <w:rPr>
                <w:sz w:val="20"/>
                <w:szCs w:val="20"/>
                <w:lang w:val="en-US"/>
              </w:rPr>
            </w:pPr>
            <w:r>
              <w:rPr>
                <w:sz w:val="20"/>
                <w:szCs w:val="20"/>
                <w:lang w:val="en-US"/>
              </w:rPr>
              <w:t>2.85</w:t>
            </w:r>
          </w:p>
        </w:tc>
        <w:tc>
          <w:tcPr>
            <w:tcW w:w="731" w:type="pct"/>
          </w:tcPr>
          <w:p w14:paraId="2CDFE4CF" w14:textId="77777777" w:rsidR="006A55E3" w:rsidRPr="00830019" w:rsidRDefault="006A55E3" w:rsidP="0086714C">
            <w:pPr>
              <w:spacing w:before="40" w:after="40"/>
              <w:jc w:val="right"/>
              <w:rPr>
                <w:sz w:val="20"/>
                <w:szCs w:val="20"/>
                <w:lang w:val="en-US"/>
              </w:rPr>
            </w:pPr>
            <w:r>
              <w:rPr>
                <w:sz w:val="20"/>
                <w:szCs w:val="20"/>
                <w:lang w:val="en-US"/>
              </w:rPr>
              <w:t>1.46</w:t>
            </w:r>
          </w:p>
        </w:tc>
        <w:tc>
          <w:tcPr>
            <w:tcW w:w="731" w:type="pct"/>
          </w:tcPr>
          <w:p w14:paraId="24599A04" w14:textId="77777777" w:rsidR="006A55E3" w:rsidRPr="00830019" w:rsidRDefault="006A55E3" w:rsidP="0086714C">
            <w:pPr>
              <w:spacing w:before="40" w:after="40"/>
              <w:jc w:val="right"/>
              <w:rPr>
                <w:sz w:val="20"/>
                <w:szCs w:val="20"/>
                <w:lang w:val="en-US"/>
              </w:rPr>
            </w:pPr>
            <w:r>
              <w:rPr>
                <w:sz w:val="20"/>
                <w:szCs w:val="20"/>
                <w:lang w:val="en-US"/>
              </w:rPr>
              <w:t>0.0</w:t>
            </w:r>
          </w:p>
        </w:tc>
        <w:tc>
          <w:tcPr>
            <w:tcW w:w="768" w:type="pct"/>
          </w:tcPr>
          <w:p w14:paraId="1C764381" w14:textId="77777777" w:rsidR="006A55E3" w:rsidRPr="00830019" w:rsidRDefault="006A55E3" w:rsidP="0086714C">
            <w:pPr>
              <w:spacing w:before="40" w:after="40"/>
              <w:jc w:val="right"/>
              <w:rPr>
                <w:sz w:val="20"/>
                <w:szCs w:val="20"/>
                <w:lang w:val="en-US"/>
              </w:rPr>
            </w:pPr>
            <w:r>
              <w:rPr>
                <w:sz w:val="20"/>
                <w:szCs w:val="20"/>
              </w:rPr>
              <w:t>4.31</w:t>
            </w:r>
          </w:p>
        </w:tc>
      </w:tr>
      <w:tr w:rsidR="006A55E3" w:rsidRPr="00830019" w14:paraId="50BB1DEE" w14:textId="77777777" w:rsidTr="006A55E3">
        <w:trPr>
          <w:trHeight w:val="55"/>
        </w:trPr>
        <w:tc>
          <w:tcPr>
            <w:tcW w:w="604" w:type="pct"/>
            <w:vMerge/>
            <w:shd w:val="clear" w:color="auto" w:fill="FFFFFF" w:themeFill="background1"/>
            <w:vAlign w:val="center"/>
            <w:hideMark/>
          </w:tcPr>
          <w:p w14:paraId="5B7AE712" w14:textId="77777777" w:rsidR="006A55E3" w:rsidRPr="00830019" w:rsidRDefault="006A55E3" w:rsidP="0086714C">
            <w:pPr>
              <w:spacing w:before="40" w:after="40"/>
              <w:rPr>
                <w:sz w:val="20"/>
                <w:szCs w:val="20"/>
                <w:lang w:val="en-US"/>
              </w:rPr>
            </w:pPr>
          </w:p>
        </w:tc>
        <w:tc>
          <w:tcPr>
            <w:tcW w:w="1435" w:type="pct"/>
            <w:hideMark/>
          </w:tcPr>
          <w:p w14:paraId="14FF829F" w14:textId="77777777" w:rsidR="006A55E3" w:rsidRPr="00830019" w:rsidRDefault="006A55E3" w:rsidP="0086714C">
            <w:pPr>
              <w:spacing w:before="40" w:after="40"/>
              <w:jc w:val="left"/>
              <w:rPr>
                <w:sz w:val="20"/>
                <w:szCs w:val="20"/>
                <w:lang w:val="en-US"/>
              </w:rPr>
            </w:pPr>
            <w:r w:rsidRPr="00830019">
              <w:rPr>
                <w:sz w:val="20"/>
                <w:szCs w:val="20"/>
                <w:lang w:val="en-US"/>
              </w:rPr>
              <w:t>Funding (</w:t>
            </w:r>
            <w:r>
              <w:rPr>
                <w:sz w:val="20"/>
                <w:szCs w:val="20"/>
                <w:lang w:val="en-US"/>
              </w:rPr>
              <w:t>US $</w:t>
            </w:r>
            <w:r w:rsidRPr="00830019">
              <w:rPr>
                <w:sz w:val="20"/>
                <w:szCs w:val="20"/>
                <w:lang w:val="en-US"/>
              </w:rPr>
              <w:t>)</w:t>
            </w:r>
          </w:p>
        </w:tc>
        <w:tc>
          <w:tcPr>
            <w:tcW w:w="731" w:type="pct"/>
          </w:tcPr>
          <w:p w14:paraId="2942D026" w14:textId="77777777" w:rsidR="006A55E3" w:rsidRPr="00830019" w:rsidRDefault="006A55E3" w:rsidP="0086714C">
            <w:pPr>
              <w:spacing w:before="40" w:after="40"/>
              <w:jc w:val="right"/>
              <w:rPr>
                <w:sz w:val="20"/>
                <w:szCs w:val="20"/>
                <w:lang w:val="en-US"/>
              </w:rPr>
            </w:pPr>
            <w:r>
              <w:rPr>
                <w:sz w:val="20"/>
                <w:szCs w:val="20"/>
                <w:lang w:val="en-US"/>
              </w:rPr>
              <w:t>261,353</w:t>
            </w:r>
          </w:p>
        </w:tc>
        <w:tc>
          <w:tcPr>
            <w:tcW w:w="731" w:type="pct"/>
          </w:tcPr>
          <w:p w14:paraId="0338191A" w14:textId="77777777" w:rsidR="006A55E3" w:rsidRPr="00830019" w:rsidRDefault="006A55E3" w:rsidP="0086714C">
            <w:pPr>
              <w:spacing w:before="40" w:after="40"/>
              <w:jc w:val="right"/>
              <w:rPr>
                <w:sz w:val="20"/>
                <w:szCs w:val="20"/>
                <w:lang w:val="en-US"/>
              </w:rPr>
            </w:pPr>
            <w:r>
              <w:rPr>
                <w:sz w:val="20"/>
                <w:szCs w:val="20"/>
                <w:lang w:val="en-US"/>
              </w:rPr>
              <w:t>133,477</w:t>
            </w:r>
          </w:p>
        </w:tc>
        <w:tc>
          <w:tcPr>
            <w:tcW w:w="731" w:type="pct"/>
          </w:tcPr>
          <w:p w14:paraId="1A279F03" w14:textId="77777777" w:rsidR="006A55E3" w:rsidRPr="00830019" w:rsidRDefault="006A55E3" w:rsidP="0086714C">
            <w:pPr>
              <w:spacing w:before="40" w:after="40"/>
              <w:jc w:val="right"/>
              <w:rPr>
                <w:sz w:val="20"/>
                <w:szCs w:val="20"/>
                <w:lang w:val="en-US"/>
              </w:rPr>
            </w:pPr>
            <w:r>
              <w:rPr>
                <w:sz w:val="20"/>
                <w:szCs w:val="20"/>
                <w:lang w:val="en-US"/>
              </w:rPr>
              <w:t>0</w:t>
            </w:r>
          </w:p>
        </w:tc>
        <w:tc>
          <w:tcPr>
            <w:tcW w:w="768" w:type="pct"/>
          </w:tcPr>
          <w:p w14:paraId="7D0C0224" w14:textId="77777777" w:rsidR="006A55E3" w:rsidRPr="00830019" w:rsidRDefault="006A55E3" w:rsidP="0086714C">
            <w:pPr>
              <w:spacing w:before="40" w:after="40"/>
              <w:jc w:val="right"/>
              <w:rPr>
                <w:sz w:val="20"/>
                <w:szCs w:val="20"/>
                <w:lang w:val="en-US"/>
              </w:rPr>
            </w:pPr>
            <w:r>
              <w:rPr>
                <w:sz w:val="20"/>
                <w:szCs w:val="20"/>
                <w:lang w:val="en-US"/>
              </w:rPr>
              <w:t>394,830</w:t>
            </w:r>
          </w:p>
        </w:tc>
      </w:tr>
      <w:tr w:rsidR="006A55E3" w:rsidRPr="00830019" w14:paraId="747861C7" w14:textId="77777777" w:rsidTr="006A55E3">
        <w:trPr>
          <w:trHeight w:val="264"/>
        </w:trPr>
        <w:tc>
          <w:tcPr>
            <w:tcW w:w="604" w:type="pct"/>
            <w:vMerge w:val="restart"/>
            <w:shd w:val="clear" w:color="auto" w:fill="FFFFFF" w:themeFill="background1"/>
            <w:vAlign w:val="center"/>
            <w:hideMark/>
          </w:tcPr>
          <w:p w14:paraId="3578213B" w14:textId="77777777" w:rsidR="006A55E3" w:rsidRPr="00830019" w:rsidRDefault="006A55E3" w:rsidP="0086714C">
            <w:pPr>
              <w:spacing w:before="40" w:after="40"/>
              <w:jc w:val="center"/>
              <w:rPr>
                <w:sz w:val="20"/>
                <w:szCs w:val="20"/>
                <w:lang w:val="en-US"/>
              </w:rPr>
            </w:pPr>
            <w:r w:rsidRPr="00D74EAA">
              <w:rPr>
                <w:color w:val="000000" w:themeColor="text1"/>
                <w:sz w:val="20"/>
                <w:szCs w:val="20"/>
              </w:rPr>
              <w:t>UNEP</w:t>
            </w:r>
          </w:p>
        </w:tc>
        <w:tc>
          <w:tcPr>
            <w:tcW w:w="1435" w:type="pct"/>
            <w:hideMark/>
          </w:tcPr>
          <w:p w14:paraId="5C9FB23E" w14:textId="77777777" w:rsidR="006A55E3" w:rsidRPr="00830019" w:rsidRDefault="006A55E3" w:rsidP="0086714C">
            <w:pPr>
              <w:spacing w:before="40" w:after="40"/>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7585DE3F" w14:textId="77777777" w:rsidR="006A55E3" w:rsidRPr="00830019" w:rsidRDefault="006A55E3" w:rsidP="0086714C">
            <w:pPr>
              <w:spacing w:before="40" w:after="40"/>
              <w:jc w:val="right"/>
              <w:rPr>
                <w:sz w:val="20"/>
                <w:szCs w:val="20"/>
                <w:lang w:val="en-US"/>
              </w:rPr>
            </w:pPr>
            <w:r w:rsidRPr="00D74EAA">
              <w:rPr>
                <w:sz w:val="20"/>
                <w:szCs w:val="20"/>
                <w:lang w:val="en-US"/>
              </w:rPr>
              <w:t>0.20</w:t>
            </w:r>
          </w:p>
        </w:tc>
        <w:tc>
          <w:tcPr>
            <w:tcW w:w="731" w:type="pct"/>
          </w:tcPr>
          <w:p w14:paraId="2BABFC0B" w14:textId="77777777" w:rsidR="006A55E3" w:rsidRPr="00830019" w:rsidRDefault="006A55E3" w:rsidP="0086714C">
            <w:pPr>
              <w:spacing w:before="40" w:after="40"/>
              <w:jc w:val="right"/>
              <w:rPr>
                <w:sz w:val="20"/>
                <w:szCs w:val="20"/>
                <w:lang w:val="en-US"/>
              </w:rPr>
            </w:pPr>
            <w:r>
              <w:rPr>
                <w:sz w:val="20"/>
                <w:szCs w:val="20"/>
                <w:lang w:val="en-US"/>
              </w:rPr>
              <w:t>0.05</w:t>
            </w:r>
          </w:p>
        </w:tc>
        <w:tc>
          <w:tcPr>
            <w:tcW w:w="731" w:type="pct"/>
          </w:tcPr>
          <w:p w14:paraId="7FF0EDDC" w14:textId="77777777" w:rsidR="006A55E3" w:rsidRPr="00830019" w:rsidRDefault="006A55E3" w:rsidP="0086714C">
            <w:pPr>
              <w:spacing w:before="40" w:after="40"/>
              <w:jc w:val="right"/>
              <w:rPr>
                <w:sz w:val="20"/>
                <w:szCs w:val="20"/>
                <w:lang w:val="en-US"/>
              </w:rPr>
            </w:pPr>
            <w:r>
              <w:rPr>
                <w:sz w:val="20"/>
                <w:szCs w:val="20"/>
                <w:lang w:val="en-US"/>
              </w:rPr>
              <w:t>0.0</w:t>
            </w:r>
          </w:p>
        </w:tc>
        <w:tc>
          <w:tcPr>
            <w:tcW w:w="768" w:type="pct"/>
          </w:tcPr>
          <w:p w14:paraId="58E21625" w14:textId="77777777" w:rsidR="006A55E3" w:rsidRPr="00830019" w:rsidRDefault="006A55E3" w:rsidP="0086714C">
            <w:pPr>
              <w:spacing w:before="40" w:after="40"/>
              <w:jc w:val="right"/>
              <w:rPr>
                <w:sz w:val="20"/>
                <w:szCs w:val="20"/>
                <w:lang w:val="en-US"/>
              </w:rPr>
            </w:pPr>
            <w:r>
              <w:rPr>
                <w:sz w:val="20"/>
                <w:szCs w:val="20"/>
              </w:rPr>
              <w:t>0.25</w:t>
            </w:r>
          </w:p>
        </w:tc>
      </w:tr>
      <w:tr w:rsidR="006A55E3" w:rsidRPr="00830019" w14:paraId="6E068DA9" w14:textId="77777777" w:rsidTr="0086714C">
        <w:trPr>
          <w:trHeight w:val="264"/>
        </w:trPr>
        <w:tc>
          <w:tcPr>
            <w:tcW w:w="604" w:type="pct"/>
            <w:vMerge/>
            <w:shd w:val="clear" w:color="auto" w:fill="FFFFFF" w:themeFill="background1"/>
            <w:vAlign w:val="center"/>
            <w:hideMark/>
          </w:tcPr>
          <w:p w14:paraId="494C156A" w14:textId="77777777" w:rsidR="006A55E3" w:rsidRPr="00830019" w:rsidRDefault="006A55E3" w:rsidP="0086714C">
            <w:pPr>
              <w:spacing w:before="40" w:after="40"/>
              <w:rPr>
                <w:sz w:val="20"/>
                <w:szCs w:val="20"/>
                <w:lang w:val="en-US"/>
              </w:rPr>
            </w:pPr>
          </w:p>
        </w:tc>
        <w:tc>
          <w:tcPr>
            <w:tcW w:w="1435" w:type="pct"/>
            <w:hideMark/>
          </w:tcPr>
          <w:p w14:paraId="06DE62BF" w14:textId="77777777" w:rsidR="006A55E3" w:rsidRPr="00830019" w:rsidRDefault="006A55E3" w:rsidP="0086714C">
            <w:pPr>
              <w:spacing w:before="40" w:after="40"/>
              <w:jc w:val="left"/>
              <w:rPr>
                <w:sz w:val="20"/>
                <w:szCs w:val="20"/>
                <w:lang w:val="en-US"/>
              </w:rPr>
            </w:pPr>
            <w:r w:rsidRPr="00830019">
              <w:rPr>
                <w:sz w:val="20"/>
                <w:szCs w:val="20"/>
                <w:lang w:val="en-US"/>
              </w:rPr>
              <w:t>Funding (</w:t>
            </w:r>
            <w:r>
              <w:rPr>
                <w:sz w:val="20"/>
                <w:szCs w:val="20"/>
                <w:lang w:val="en-US"/>
              </w:rPr>
              <w:t>US $</w:t>
            </w:r>
            <w:r w:rsidRPr="00830019">
              <w:rPr>
                <w:sz w:val="20"/>
                <w:szCs w:val="20"/>
                <w:lang w:val="en-US"/>
              </w:rPr>
              <w:t>)</w:t>
            </w:r>
          </w:p>
        </w:tc>
        <w:tc>
          <w:tcPr>
            <w:tcW w:w="731" w:type="pct"/>
            <w:shd w:val="clear" w:color="auto" w:fill="FFFFFF" w:themeFill="background1"/>
          </w:tcPr>
          <w:p w14:paraId="1C7EE7B2" w14:textId="77777777" w:rsidR="006A55E3" w:rsidRPr="00830019" w:rsidRDefault="006A55E3" w:rsidP="0086714C">
            <w:pPr>
              <w:spacing w:before="40" w:after="40"/>
              <w:jc w:val="right"/>
              <w:rPr>
                <w:sz w:val="20"/>
                <w:szCs w:val="20"/>
                <w:lang w:val="en-US"/>
              </w:rPr>
            </w:pPr>
            <w:r w:rsidRPr="00D74EAA">
              <w:rPr>
                <w:sz w:val="20"/>
                <w:szCs w:val="20"/>
                <w:lang w:val="en-US"/>
              </w:rPr>
              <w:t>154,810*</w:t>
            </w:r>
          </w:p>
        </w:tc>
        <w:tc>
          <w:tcPr>
            <w:tcW w:w="731" w:type="pct"/>
            <w:shd w:val="clear" w:color="auto" w:fill="FFFFFF" w:themeFill="background1"/>
          </w:tcPr>
          <w:p w14:paraId="4B8B54E1" w14:textId="77777777" w:rsidR="006A55E3" w:rsidRPr="00830019" w:rsidRDefault="006A55E3" w:rsidP="0086714C">
            <w:pPr>
              <w:spacing w:before="40" w:after="40"/>
              <w:jc w:val="right"/>
              <w:rPr>
                <w:sz w:val="20"/>
                <w:szCs w:val="20"/>
                <w:lang w:val="en-US"/>
              </w:rPr>
            </w:pPr>
            <w:r>
              <w:rPr>
                <w:sz w:val="20"/>
                <w:szCs w:val="20"/>
                <w:lang w:val="en-US"/>
              </w:rPr>
              <w:t>4,520</w:t>
            </w:r>
          </w:p>
        </w:tc>
        <w:tc>
          <w:tcPr>
            <w:tcW w:w="731" w:type="pct"/>
            <w:shd w:val="clear" w:color="auto" w:fill="FFFFFF" w:themeFill="background1"/>
          </w:tcPr>
          <w:p w14:paraId="3B4424F0" w14:textId="77777777" w:rsidR="006A55E3" w:rsidRPr="00830019" w:rsidRDefault="006A55E3" w:rsidP="0086714C">
            <w:pPr>
              <w:spacing w:before="40" w:after="40"/>
              <w:jc w:val="right"/>
              <w:rPr>
                <w:sz w:val="20"/>
                <w:szCs w:val="20"/>
                <w:lang w:val="en-US"/>
              </w:rPr>
            </w:pPr>
            <w:r>
              <w:rPr>
                <w:sz w:val="20"/>
                <w:szCs w:val="20"/>
                <w:lang w:val="en-US"/>
              </w:rPr>
              <w:t>0</w:t>
            </w:r>
          </w:p>
        </w:tc>
        <w:tc>
          <w:tcPr>
            <w:tcW w:w="768" w:type="pct"/>
            <w:shd w:val="clear" w:color="auto" w:fill="FFFFFF" w:themeFill="background1"/>
          </w:tcPr>
          <w:p w14:paraId="4049E5ED" w14:textId="77777777" w:rsidR="006A55E3" w:rsidRPr="00830019" w:rsidRDefault="006A55E3" w:rsidP="0086714C">
            <w:pPr>
              <w:spacing w:before="40" w:after="40"/>
              <w:jc w:val="right"/>
              <w:rPr>
                <w:sz w:val="20"/>
                <w:szCs w:val="20"/>
                <w:lang w:val="en-US"/>
              </w:rPr>
            </w:pPr>
            <w:r>
              <w:rPr>
                <w:sz w:val="20"/>
                <w:szCs w:val="20"/>
                <w:lang w:val="en-US"/>
              </w:rPr>
              <w:t>159,330</w:t>
            </w:r>
            <w:r w:rsidRPr="00D74EAA">
              <w:rPr>
                <w:sz w:val="20"/>
                <w:szCs w:val="20"/>
                <w:lang w:val="en-US"/>
              </w:rPr>
              <w:t>*</w:t>
            </w:r>
          </w:p>
        </w:tc>
      </w:tr>
    </w:tbl>
    <w:p w14:paraId="0C758110" w14:textId="77777777" w:rsidR="006A55E3" w:rsidRDefault="006A55E3" w:rsidP="006A55E3">
      <w:pPr>
        <w:ind w:right="-563"/>
        <w:rPr>
          <w:sz w:val="18"/>
          <w:szCs w:val="18"/>
        </w:rPr>
      </w:pPr>
      <w:r w:rsidRPr="00D74EAA">
        <w:rPr>
          <w:sz w:val="18"/>
          <w:szCs w:val="18"/>
        </w:rPr>
        <w:t>*</w:t>
      </w:r>
      <w:r w:rsidRPr="00A43077">
        <w:rPr>
          <w:sz w:val="18"/>
          <w:szCs w:val="18"/>
        </w:rPr>
        <w:t xml:space="preserve">Including </w:t>
      </w:r>
      <w:r>
        <w:rPr>
          <w:sz w:val="18"/>
          <w:szCs w:val="18"/>
        </w:rPr>
        <w:t>US $</w:t>
      </w:r>
      <w:r w:rsidRPr="00D74EAA">
        <w:rPr>
          <w:sz w:val="18"/>
          <w:szCs w:val="18"/>
        </w:rPr>
        <w:t>135,600</w:t>
      </w:r>
      <w:r>
        <w:rPr>
          <w:sz w:val="18"/>
          <w:szCs w:val="18"/>
        </w:rPr>
        <w:t xml:space="preserve"> </w:t>
      </w:r>
      <w:r w:rsidRPr="00A43077">
        <w:rPr>
          <w:sz w:val="18"/>
          <w:szCs w:val="18"/>
        </w:rPr>
        <w:t xml:space="preserve">for </w:t>
      </w:r>
      <w:r w:rsidRPr="00D74EAA">
        <w:rPr>
          <w:sz w:val="18"/>
          <w:szCs w:val="18"/>
        </w:rPr>
        <w:t>UNEP</w:t>
      </w:r>
      <w:r>
        <w:rPr>
          <w:sz w:val="18"/>
          <w:szCs w:val="18"/>
        </w:rPr>
        <w:t xml:space="preserve"> for </w:t>
      </w:r>
      <w:r w:rsidRPr="00A43077">
        <w:rPr>
          <w:sz w:val="18"/>
          <w:szCs w:val="18"/>
        </w:rPr>
        <w:t>additional activities to maintain energy efficiency</w:t>
      </w:r>
      <w:r>
        <w:rPr>
          <w:sz w:val="18"/>
          <w:szCs w:val="18"/>
        </w:rPr>
        <w:t xml:space="preserve"> (decision 89/6)</w:t>
      </w:r>
    </w:p>
    <w:p w14:paraId="12E4EF40" w14:textId="77777777" w:rsidR="006A55E3" w:rsidRPr="00402695" w:rsidRDefault="006A55E3" w:rsidP="006A55E3">
      <w:pPr>
        <w:jc w:val="center"/>
      </w:pPr>
    </w:p>
    <w:tbl>
      <w:tblPr>
        <w:tblStyle w:val="TableGrid"/>
        <w:tblW w:w="5000" w:type="pct"/>
        <w:tblCellMar>
          <w:left w:w="57" w:type="dxa"/>
          <w:right w:w="85" w:type="dxa"/>
        </w:tblCellMar>
        <w:tblLook w:val="04A0" w:firstRow="1" w:lastRow="0" w:firstColumn="1" w:lastColumn="0" w:noHBand="0" w:noVBand="1"/>
      </w:tblPr>
      <w:tblGrid>
        <w:gridCol w:w="891"/>
        <w:gridCol w:w="705"/>
        <w:gridCol w:w="1304"/>
        <w:gridCol w:w="830"/>
        <w:gridCol w:w="609"/>
        <w:gridCol w:w="792"/>
        <w:gridCol w:w="792"/>
        <w:gridCol w:w="792"/>
        <w:gridCol w:w="609"/>
        <w:gridCol w:w="692"/>
        <w:gridCol w:w="542"/>
        <w:gridCol w:w="792"/>
      </w:tblGrid>
      <w:tr w:rsidR="006A55E3" w:rsidRPr="008902C9" w14:paraId="6F0040AF" w14:textId="77777777" w:rsidTr="0086714C">
        <w:trPr>
          <w:trHeight w:val="288"/>
        </w:trPr>
        <w:tc>
          <w:tcPr>
            <w:tcW w:w="1741" w:type="pct"/>
            <w:gridSpan w:val="3"/>
            <w:vAlign w:val="center"/>
            <w:hideMark/>
          </w:tcPr>
          <w:p w14:paraId="73BB12B5" w14:textId="77777777" w:rsidR="006A55E3" w:rsidRPr="00D30F20" w:rsidRDefault="006A55E3" w:rsidP="0086714C">
            <w:pPr>
              <w:spacing w:before="40" w:after="40"/>
              <w:ind w:left="38"/>
              <w:jc w:val="left"/>
              <w:rPr>
                <w:b/>
                <w:sz w:val="20"/>
                <w:szCs w:val="20"/>
                <w:lang w:val="en-US"/>
              </w:rPr>
            </w:pPr>
            <w:r w:rsidRPr="00D30F20">
              <w:rPr>
                <w:b/>
                <w:sz w:val="20"/>
                <w:szCs w:val="20"/>
                <w:lang w:val="en-US"/>
              </w:rPr>
              <w:t xml:space="preserve">(VI) PROJECT DATA </w:t>
            </w:r>
          </w:p>
        </w:tc>
        <w:tc>
          <w:tcPr>
            <w:tcW w:w="251" w:type="pct"/>
            <w:vAlign w:val="center"/>
            <w:hideMark/>
          </w:tcPr>
          <w:p w14:paraId="6AC9AD40" w14:textId="77777777" w:rsidR="006A55E3" w:rsidRPr="00D30F20" w:rsidRDefault="006A55E3" w:rsidP="0086714C">
            <w:pPr>
              <w:spacing w:before="40" w:after="40"/>
              <w:ind w:left="38"/>
              <w:jc w:val="center"/>
              <w:rPr>
                <w:b/>
                <w:sz w:val="20"/>
                <w:szCs w:val="20"/>
                <w:highlight w:val="cyan"/>
                <w:lang w:val="en-US"/>
              </w:rPr>
            </w:pPr>
            <w:r w:rsidRPr="00D30F20">
              <w:rPr>
                <w:b/>
                <w:sz w:val="20"/>
                <w:szCs w:val="20"/>
                <w:lang w:val="en-US"/>
              </w:rPr>
              <w:t>2021</w:t>
            </w:r>
          </w:p>
        </w:tc>
        <w:tc>
          <w:tcPr>
            <w:tcW w:w="326" w:type="pct"/>
            <w:vAlign w:val="center"/>
          </w:tcPr>
          <w:p w14:paraId="5608680F" w14:textId="77777777" w:rsidR="006A55E3" w:rsidRPr="00D30F20" w:rsidRDefault="006A55E3" w:rsidP="0086714C">
            <w:pPr>
              <w:spacing w:before="40" w:after="40"/>
              <w:jc w:val="center"/>
              <w:rPr>
                <w:b/>
                <w:sz w:val="20"/>
                <w:szCs w:val="20"/>
                <w:lang w:val="en-US"/>
              </w:rPr>
            </w:pPr>
            <w:r w:rsidRPr="00D30F20">
              <w:rPr>
                <w:b/>
                <w:sz w:val="20"/>
                <w:szCs w:val="20"/>
                <w:lang w:val="en-US"/>
              </w:rPr>
              <w:t>2022-2023</w:t>
            </w:r>
          </w:p>
        </w:tc>
        <w:tc>
          <w:tcPr>
            <w:tcW w:w="424" w:type="pct"/>
            <w:vAlign w:val="center"/>
          </w:tcPr>
          <w:p w14:paraId="1B8CF260" w14:textId="77777777" w:rsidR="006A55E3" w:rsidRPr="00D30F20" w:rsidRDefault="006A55E3" w:rsidP="0086714C">
            <w:pPr>
              <w:spacing w:before="40" w:after="40"/>
              <w:jc w:val="center"/>
              <w:rPr>
                <w:b/>
                <w:sz w:val="20"/>
                <w:szCs w:val="20"/>
                <w:lang w:val="en-US"/>
              </w:rPr>
            </w:pPr>
            <w:r w:rsidRPr="00D30F20">
              <w:rPr>
                <w:b/>
                <w:sz w:val="20"/>
                <w:szCs w:val="20"/>
                <w:lang w:val="en-US"/>
              </w:rPr>
              <w:t>2024</w:t>
            </w:r>
          </w:p>
        </w:tc>
        <w:tc>
          <w:tcPr>
            <w:tcW w:w="424" w:type="pct"/>
            <w:vAlign w:val="center"/>
          </w:tcPr>
          <w:p w14:paraId="093B0812" w14:textId="77777777" w:rsidR="006A55E3" w:rsidRPr="00D30F20" w:rsidRDefault="006A55E3" w:rsidP="0086714C">
            <w:pPr>
              <w:spacing w:before="40" w:after="40"/>
              <w:jc w:val="center"/>
              <w:rPr>
                <w:b/>
                <w:sz w:val="20"/>
                <w:szCs w:val="20"/>
                <w:lang w:val="en-US"/>
              </w:rPr>
            </w:pPr>
            <w:r w:rsidRPr="00D30F20">
              <w:rPr>
                <w:b/>
                <w:sz w:val="20"/>
                <w:szCs w:val="20"/>
                <w:lang w:val="en-US"/>
              </w:rPr>
              <w:t>2025*</w:t>
            </w:r>
          </w:p>
        </w:tc>
        <w:tc>
          <w:tcPr>
            <w:tcW w:w="424" w:type="pct"/>
            <w:vAlign w:val="center"/>
          </w:tcPr>
          <w:p w14:paraId="38B1610C" w14:textId="77777777" w:rsidR="006A55E3" w:rsidRPr="00D30F20" w:rsidRDefault="006A55E3" w:rsidP="0086714C">
            <w:pPr>
              <w:spacing w:before="40" w:after="40"/>
              <w:jc w:val="center"/>
              <w:rPr>
                <w:b/>
                <w:sz w:val="20"/>
                <w:szCs w:val="20"/>
                <w:lang w:val="en-US"/>
              </w:rPr>
            </w:pPr>
            <w:r w:rsidRPr="00D30F20">
              <w:rPr>
                <w:b/>
                <w:sz w:val="20"/>
                <w:szCs w:val="20"/>
                <w:lang w:val="en-US"/>
              </w:rPr>
              <w:t>2026</w:t>
            </w:r>
          </w:p>
        </w:tc>
        <w:tc>
          <w:tcPr>
            <w:tcW w:w="326" w:type="pct"/>
            <w:vAlign w:val="center"/>
            <w:hideMark/>
          </w:tcPr>
          <w:p w14:paraId="07E4E048" w14:textId="77777777" w:rsidR="006A55E3" w:rsidRPr="00D30F20" w:rsidRDefault="006A55E3" w:rsidP="0086714C">
            <w:pPr>
              <w:spacing w:before="40" w:after="40"/>
              <w:jc w:val="center"/>
              <w:rPr>
                <w:b/>
                <w:sz w:val="20"/>
                <w:szCs w:val="20"/>
                <w:highlight w:val="cyan"/>
                <w:lang w:val="en-US"/>
              </w:rPr>
            </w:pPr>
            <w:r w:rsidRPr="00D30F20">
              <w:rPr>
                <w:b/>
                <w:sz w:val="20"/>
                <w:szCs w:val="20"/>
                <w:lang w:val="en-US"/>
              </w:rPr>
              <w:t>2027-2028</w:t>
            </w:r>
          </w:p>
        </w:tc>
        <w:tc>
          <w:tcPr>
            <w:tcW w:w="370" w:type="pct"/>
            <w:vAlign w:val="center"/>
            <w:hideMark/>
          </w:tcPr>
          <w:p w14:paraId="727CD23D" w14:textId="77777777" w:rsidR="006A55E3" w:rsidRPr="00D30F20" w:rsidRDefault="006A55E3" w:rsidP="0086714C">
            <w:pPr>
              <w:spacing w:before="40" w:after="40"/>
              <w:jc w:val="center"/>
              <w:rPr>
                <w:b/>
                <w:sz w:val="20"/>
                <w:szCs w:val="20"/>
                <w:highlight w:val="cyan"/>
                <w:lang w:val="en-US"/>
              </w:rPr>
            </w:pPr>
            <w:r w:rsidRPr="00D30F20">
              <w:rPr>
                <w:b/>
                <w:sz w:val="20"/>
                <w:szCs w:val="20"/>
                <w:lang w:val="en-US"/>
              </w:rPr>
              <w:t>2029</w:t>
            </w:r>
          </w:p>
        </w:tc>
        <w:tc>
          <w:tcPr>
            <w:tcW w:w="290" w:type="pct"/>
            <w:vAlign w:val="center"/>
            <w:hideMark/>
          </w:tcPr>
          <w:p w14:paraId="399A752F" w14:textId="77777777" w:rsidR="006A55E3" w:rsidRPr="00D30F20" w:rsidRDefault="006A55E3" w:rsidP="0086714C">
            <w:pPr>
              <w:spacing w:before="40" w:after="40"/>
              <w:jc w:val="center"/>
              <w:rPr>
                <w:b/>
                <w:sz w:val="20"/>
                <w:szCs w:val="20"/>
                <w:highlight w:val="cyan"/>
                <w:lang w:val="en-US"/>
              </w:rPr>
            </w:pPr>
            <w:r w:rsidRPr="00D30F20">
              <w:rPr>
                <w:b/>
                <w:sz w:val="20"/>
                <w:szCs w:val="20"/>
                <w:lang w:val="en-US"/>
              </w:rPr>
              <w:t>2030</w:t>
            </w:r>
          </w:p>
        </w:tc>
        <w:tc>
          <w:tcPr>
            <w:tcW w:w="424" w:type="pct"/>
            <w:vAlign w:val="center"/>
            <w:hideMark/>
          </w:tcPr>
          <w:p w14:paraId="758E4BD6" w14:textId="77777777" w:rsidR="006A55E3" w:rsidRPr="00D30F20" w:rsidRDefault="006A55E3" w:rsidP="0086714C">
            <w:pPr>
              <w:spacing w:before="40" w:after="40"/>
              <w:jc w:val="center"/>
              <w:rPr>
                <w:b/>
                <w:sz w:val="20"/>
                <w:szCs w:val="20"/>
                <w:lang w:val="en-US"/>
              </w:rPr>
            </w:pPr>
            <w:r w:rsidRPr="00D30F20">
              <w:rPr>
                <w:b/>
                <w:sz w:val="20"/>
                <w:szCs w:val="20"/>
                <w:lang w:val="en-US"/>
              </w:rPr>
              <w:t>Total</w:t>
            </w:r>
          </w:p>
        </w:tc>
      </w:tr>
      <w:tr w:rsidR="006A55E3" w:rsidRPr="008902C9" w14:paraId="53266722" w14:textId="77777777" w:rsidTr="0086714C">
        <w:trPr>
          <w:trHeight w:val="35"/>
        </w:trPr>
        <w:tc>
          <w:tcPr>
            <w:tcW w:w="1741" w:type="pct"/>
            <w:gridSpan w:val="3"/>
            <w:vAlign w:val="center"/>
            <w:hideMark/>
          </w:tcPr>
          <w:p w14:paraId="77BE61CC" w14:textId="77777777" w:rsidR="006A55E3" w:rsidRPr="00D30F20" w:rsidRDefault="006A55E3" w:rsidP="0086714C">
            <w:pPr>
              <w:spacing w:before="40" w:after="40"/>
              <w:ind w:left="38"/>
              <w:jc w:val="left"/>
              <w:rPr>
                <w:sz w:val="20"/>
                <w:szCs w:val="20"/>
                <w:lang w:val="en-US"/>
              </w:rPr>
            </w:pPr>
            <w:r w:rsidRPr="00D30F20">
              <w:rPr>
                <w:sz w:val="20"/>
                <w:szCs w:val="20"/>
                <w:lang w:val="en-US"/>
              </w:rPr>
              <w:t>Montreal Protocol consumption limits (ODP </w:t>
            </w:r>
            <w:proofErr w:type="spellStart"/>
            <w:r w:rsidRPr="00D30F20">
              <w:rPr>
                <w:sz w:val="20"/>
                <w:szCs w:val="20"/>
                <w:lang w:val="en-US"/>
              </w:rPr>
              <w:t>tonnes</w:t>
            </w:r>
            <w:proofErr w:type="spellEnd"/>
            <w:r w:rsidRPr="00D30F20">
              <w:rPr>
                <w:sz w:val="20"/>
                <w:szCs w:val="20"/>
                <w:lang w:val="en-US"/>
              </w:rPr>
              <w:t>)</w:t>
            </w:r>
          </w:p>
        </w:tc>
        <w:tc>
          <w:tcPr>
            <w:tcW w:w="251" w:type="pct"/>
            <w:shd w:val="clear" w:color="auto" w:fill="auto"/>
            <w:vAlign w:val="center"/>
          </w:tcPr>
          <w:p w14:paraId="5DBAC26C" w14:textId="77777777" w:rsidR="006A55E3" w:rsidRPr="00D30F20" w:rsidRDefault="006A55E3" w:rsidP="0086714C">
            <w:pPr>
              <w:spacing w:before="40" w:after="40"/>
              <w:ind w:left="38"/>
              <w:jc w:val="right"/>
              <w:rPr>
                <w:sz w:val="20"/>
                <w:szCs w:val="20"/>
                <w:lang w:val="en-US"/>
              </w:rPr>
            </w:pPr>
            <w:r w:rsidRPr="00D30F20">
              <w:rPr>
                <w:rStyle w:val="normaltextrun"/>
                <w:sz w:val="20"/>
                <w:szCs w:val="20"/>
              </w:rPr>
              <w:t>7.59</w:t>
            </w:r>
          </w:p>
        </w:tc>
        <w:tc>
          <w:tcPr>
            <w:tcW w:w="326" w:type="pct"/>
            <w:shd w:val="clear" w:color="auto" w:fill="auto"/>
            <w:vAlign w:val="center"/>
          </w:tcPr>
          <w:p w14:paraId="60C1980D" w14:textId="77777777" w:rsidR="006A55E3" w:rsidRPr="00D30F20" w:rsidRDefault="006A55E3" w:rsidP="0086714C">
            <w:pPr>
              <w:spacing w:before="40" w:after="40"/>
              <w:jc w:val="right"/>
              <w:rPr>
                <w:sz w:val="20"/>
                <w:szCs w:val="20"/>
                <w:lang w:val="en-US"/>
              </w:rPr>
            </w:pPr>
            <w:r w:rsidRPr="00D30F20">
              <w:rPr>
                <w:rStyle w:val="normaltextrun"/>
                <w:sz w:val="20"/>
                <w:szCs w:val="20"/>
              </w:rPr>
              <w:t>7.59</w:t>
            </w:r>
          </w:p>
        </w:tc>
        <w:tc>
          <w:tcPr>
            <w:tcW w:w="424" w:type="pct"/>
            <w:shd w:val="clear" w:color="auto" w:fill="auto"/>
            <w:vAlign w:val="center"/>
          </w:tcPr>
          <w:p w14:paraId="7DF31D5C" w14:textId="77777777" w:rsidR="006A55E3" w:rsidRPr="00D30F20" w:rsidRDefault="006A55E3" w:rsidP="0086714C">
            <w:pPr>
              <w:spacing w:before="40" w:after="40"/>
              <w:jc w:val="right"/>
              <w:rPr>
                <w:sz w:val="20"/>
                <w:szCs w:val="20"/>
                <w:lang w:val="en-US"/>
              </w:rPr>
            </w:pPr>
            <w:r w:rsidRPr="00D30F20">
              <w:rPr>
                <w:rStyle w:val="normaltextrun"/>
                <w:sz w:val="20"/>
                <w:szCs w:val="20"/>
              </w:rPr>
              <w:t>7.59</w:t>
            </w:r>
          </w:p>
        </w:tc>
        <w:tc>
          <w:tcPr>
            <w:tcW w:w="424" w:type="pct"/>
            <w:shd w:val="clear" w:color="auto" w:fill="auto"/>
            <w:vAlign w:val="center"/>
          </w:tcPr>
          <w:p w14:paraId="72BA4F2D" w14:textId="77777777" w:rsidR="006A55E3" w:rsidRPr="00D30F20" w:rsidRDefault="006A55E3" w:rsidP="0086714C">
            <w:pPr>
              <w:spacing w:before="40" w:after="40"/>
              <w:jc w:val="right"/>
              <w:rPr>
                <w:sz w:val="20"/>
                <w:szCs w:val="20"/>
                <w:lang w:val="en-US"/>
              </w:rPr>
            </w:pPr>
            <w:r w:rsidRPr="00D30F20">
              <w:rPr>
                <w:rStyle w:val="normaltextrun"/>
                <w:sz w:val="20"/>
                <w:szCs w:val="20"/>
              </w:rPr>
              <w:t>3.80</w:t>
            </w:r>
          </w:p>
        </w:tc>
        <w:tc>
          <w:tcPr>
            <w:tcW w:w="424" w:type="pct"/>
            <w:shd w:val="clear" w:color="auto" w:fill="auto"/>
            <w:vAlign w:val="center"/>
          </w:tcPr>
          <w:p w14:paraId="707C5BD1" w14:textId="77777777" w:rsidR="006A55E3" w:rsidRPr="00D30F20" w:rsidRDefault="006A55E3" w:rsidP="0086714C">
            <w:pPr>
              <w:spacing w:before="40" w:after="40"/>
              <w:jc w:val="right"/>
              <w:rPr>
                <w:sz w:val="20"/>
                <w:szCs w:val="20"/>
                <w:lang w:val="en-US"/>
              </w:rPr>
            </w:pPr>
            <w:r w:rsidRPr="00D30F20">
              <w:rPr>
                <w:rStyle w:val="normaltextrun"/>
                <w:sz w:val="20"/>
                <w:szCs w:val="20"/>
              </w:rPr>
              <w:t>3.80</w:t>
            </w:r>
          </w:p>
        </w:tc>
        <w:tc>
          <w:tcPr>
            <w:tcW w:w="326" w:type="pct"/>
            <w:shd w:val="clear" w:color="auto" w:fill="auto"/>
            <w:vAlign w:val="center"/>
          </w:tcPr>
          <w:p w14:paraId="6DDB6579" w14:textId="77777777" w:rsidR="006A55E3" w:rsidRPr="00D30F20" w:rsidRDefault="006A55E3" w:rsidP="0086714C">
            <w:pPr>
              <w:spacing w:before="40" w:after="40"/>
              <w:jc w:val="right"/>
              <w:rPr>
                <w:sz w:val="20"/>
                <w:szCs w:val="20"/>
                <w:lang w:val="en-US"/>
              </w:rPr>
            </w:pPr>
            <w:r w:rsidRPr="00D30F20">
              <w:rPr>
                <w:rStyle w:val="normaltextrun"/>
                <w:sz w:val="20"/>
                <w:szCs w:val="20"/>
              </w:rPr>
              <w:t>3.80</w:t>
            </w:r>
          </w:p>
        </w:tc>
        <w:tc>
          <w:tcPr>
            <w:tcW w:w="370" w:type="pct"/>
            <w:shd w:val="clear" w:color="auto" w:fill="auto"/>
            <w:vAlign w:val="center"/>
          </w:tcPr>
          <w:p w14:paraId="14D0B93D" w14:textId="77777777" w:rsidR="006A55E3" w:rsidRPr="00D30F20" w:rsidRDefault="006A55E3" w:rsidP="0086714C">
            <w:pPr>
              <w:spacing w:before="40" w:after="40"/>
              <w:jc w:val="right"/>
              <w:rPr>
                <w:sz w:val="20"/>
                <w:szCs w:val="20"/>
              </w:rPr>
            </w:pPr>
            <w:r w:rsidRPr="00D30F20">
              <w:rPr>
                <w:sz w:val="20"/>
                <w:szCs w:val="20"/>
              </w:rPr>
              <w:t>3.80</w:t>
            </w:r>
          </w:p>
        </w:tc>
        <w:tc>
          <w:tcPr>
            <w:tcW w:w="290" w:type="pct"/>
            <w:shd w:val="clear" w:color="auto" w:fill="auto"/>
            <w:vAlign w:val="center"/>
          </w:tcPr>
          <w:p w14:paraId="265F0A64" w14:textId="77777777" w:rsidR="006A55E3" w:rsidRPr="00D30F20" w:rsidRDefault="006A55E3" w:rsidP="0086714C">
            <w:pPr>
              <w:spacing w:before="40" w:after="40"/>
              <w:jc w:val="right"/>
              <w:rPr>
                <w:sz w:val="20"/>
                <w:szCs w:val="20"/>
              </w:rPr>
            </w:pPr>
            <w:r w:rsidRPr="00D30F20">
              <w:rPr>
                <w:sz w:val="20"/>
                <w:szCs w:val="20"/>
              </w:rPr>
              <w:t>0</w:t>
            </w:r>
          </w:p>
        </w:tc>
        <w:tc>
          <w:tcPr>
            <w:tcW w:w="424" w:type="pct"/>
            <w:shd w:val="clear" w:color="auto" w:fill="auto"/>
            <w:vAlign w:val="center"/>
            <w:hideMark/>
          </w:tcPr>
          <w:p w14:paraId="271E5EC5" w14:textId="77777777" w:rsidR="006A55E3" w:rsidRPr="00D30F20" w:rsidRDefault="006A55E3" w:rsidP="0086714C">
            <w:pPr>
              <w:spacing w:before="40" w:after="40"/>
              <w:jc w:val="right"/>
              <w:rPr>
                <w:sz w:val="20"/>
                <w:szCs w:val="20"/>
              </w:rPr>
            </w:pPr>
            <w:r w:rsidRPr="00D30F20">
              <w:rPr>
                <w:sz w:val="20"/>
                <w:szCs w:val="20"/>
              </w:rPr>
              <w:t>n/a</w:t>
            </w:r>
          </w:p>
        </w:tc>
      </w:tr>
      <w:tr w:rsidR="006A55E3" w:rsidRPr="008902C9" w14:paraId="7C9C3260" w14:textId="77777777" w:rsidTr="0086714C">
        <w:trPr>
          <w:trHeight w:val="275"/>
        </w:trPr>
        <w:tc>
          <w:tcPr>
            <w:tcW w:w="1741" w:type="pct"/>
            <w:gridSpan w:val="3"/>
            <w:vAlign w:val="center"/>
            <w:hideMark/>
          </w:tcPr>
          <w:p w14:paraId="034F6CB4" w14:textId="77777777" w:rsidR="006A55E3" w:rsidRPr="00D30F20" w:rsidRDefault="006A55E3" w:rsidP="0086714C">
            <w:pPr>
              <w:spacing w:before="40" w:after="40"/>
              <w:ind w:left="38"/>
              <w:jc w:val="left"/>
              <w:rPr>
                <w:sz w:val="20"/>
                <w:szCs w:val="20"/>
                <w:lang w:val="en-US"/>
              </w:rPr>
            </w:pPr>
            <w:r w:rsidRPr="00D30F20">
              <w:rPr>
                <w:sz w:val="20"/>
                <w:szCs w:val="20"/>
                <w:lang w:val="en-US"/>
              </w:rPr>
              <w:t>Maximum allowable consumption (ODP </w:t>
            </w:r>
            <w:proofErr w:type="spellStart"/>
            <w:r w:rsidRPr="00D30F20">
              <w:rPr>
                <w:sz w:val="20"/>
                <w:szCs w:val="20"/>
                <w:lang w:val="en-US"/>
              </w:rPr>
              <w:t>tonnes</w:t>
            </w:r>
            <w:proofErr w:type="spellEnd"/>
            <w:r w:rsidRPr="00D30F20">
              <w:rPr>
                <w:sz w:val="20"/>
                <w:szCs w:val="20"/>
                <w:lang w:val="en-US"/>
              </w:rPr>
              <w:t>)</w:t>
            </w:r>
          </w:p>
        </w:tc>
        <w:tc>
          <w:tcPr>
            <w:tcW w:w="251" w:type="pct"/>
            <w:shd w:val="clear" w:color="auto" w:fill="auto"/>
            <w:vAlign w:val="center"/>
          </w:tcPr>
          <w:p w14:paraId="1909F7B4" w14:textId="77777777" w:rsidR="006A55E3" w:rsidRPr="00D30F20" w:rsidRDefault="006A55E3" w:rsidP="0086714C">
            <w:pPr>
              <w:spacing w:before="40" w:after="40"/>
              <w:ind w:left="38"/>
              <w:jc w:val="right"/>
              <w:rPr>
                <w:sz w:val="20"/>
                <w:szCs w:val="20"/>
                <w:lang w:val="en-US"/>
              </w:rPr>
            </w:pPr>
            <w:r w:rsidRPr="00D30F20">
              <w:rPr>
                <w:rStyle w:val="normaltextrun"/>
                <w:sz w:val="20"/>
                <w:szCs w:val="20"/>
              </w:rPr>
              <w:t>5.42</w:t>
            </w:r>
          </w:p>
        </w:tc>
        <w:tc>
          <w:tcPr>
            <w:tcW w:w="326" w:type="pct"/>
            <w:shd w:val="clear" w:color="auto" w:fill="auto"/>
            <w:vAlign w:val="center"/>
          </w:tcPr>
          <w:p w14:paraId="2E7084B8" w14:textId="77777777" w:rsidR="006A55E3" w:rsidRPr="00D30F20" w:rsidRDefault="006A55E3" w:rsidP="0086714C">
            <w:pPr>
              <w:spacing w:before="40" w:after="40"/>
              <w:jc w:val="right"/>
              <w:rPr>
                <w:sz w:val="20"/>
                <w:szCs w:val="20"/>
                <w:lang w:val="en-US"/>
              </w:rPr>
            </w:pPr>
            <w:r w:rsidRPr="00D30F20">
              <w:rPr>
                <w:rStyle w:val="normaltextrun"/>
                <w:sz w:val="20"/>
                <w:szCs w:val="20"/>
              </w:rPr>
              <w:t>3.44</w:t>
            </w:r>
          </w:p>
        </w:tc>
        <w:tc>
          <w:tcPr>
            <w:tcW w:w="424" w:type="pct"/>
            <w:shd w:val="clear" w:color="auto" w:fill="auto"/>
            <w:vAlign w:val="center"/>
          </w:tcPr>
          <w:p w14:paraId="2DA04689" w14:textId="77777777" w:rsidR="006A55E3" w:rsidRPr="00D30F20" w:rsidRDefault="006A55E3" w:rsidP="0086714C">
            <w:pPr>
              <w:spacing w:before="40" w:after="40"/>
              <w:jc w:val="right"/>
              <w:rPr>
                <w:sz w:val="20"/>
                <w:szCs w:val="20"/>
                <w:lang w:val="en-US"/>
              </w:rPr>
            </w:pPr>
            <w:r w:rsidRPr="00D30F20">
              <w:rPr>
                <w:rStyle w:val="normaltextrun"/>
                <w:sz w:val="20"/>
                <w:szCs w:val="20"/>
              </w:rPr>
              <w:t>3.44</w:t>
            </w:r>
          </w:p>
        </w:tc>
        <w:tc>
          <w:tcPr>
            <w:tcW w:w="424" w:type="pct"/>
            <w:shd w:val="clear" w:color="auto" w:fill="auto"/>
            <w:vAlign w:val="center"/>
          </w:tcPr>
          <w:p w14:paraId="78BEB861" w14:textId="77777777" w:rsidR="006A55E3" w:rsidRPr="00D30F20" w:rsidRDefault="006A55E3" w:rsidP="0086714C">
            <w:pPr>
              <w:spacing w:before="40" w:after="40"/>
              <w:jc w:val="right"/>
              <w:rPr>
                <w:sz w:val="20"/>
                <w:szCs w:val="20"/>
                <w:lang w:val="en-US"/>
              </w:rPr>
            </w:pPr>
            <w:r w:rsidRPr="00D30F20">
              <w:rPr>
                <w:rStyle w:val="normaltextrun"/>
                <w:sz w:val="20"/>
                <w:szCs w:val="20"/>
              </w:rPr>
              <w:t>2.88</w:t>
            </w:r>
          </w:p>
        </w:tc>
        <w:tc>
          <w:tcPr>
            <w:tcW w:w="424" w:type="pct"/>
            <w:shd w:val="clear" w:color="auto" w:fill="auto"/>
            <w:vAlign w:val="center"/>
          </w:tcPr>
          <w:p w14:paraId="47B44D6F" w14:textId="77777777" w:rsidR="006A55E3" w:rsidRPr="00D30F20" w:rsidRDefault="006A55E3" w:rsidP="0086714C">
            <w:pPr>
              <w:spacing w:before="40" w:after="40"/>
              <w:jc w:val="right"/>
              <w:rPr>
                <w:sz w:val="20"/>
                <w:szCs w:val="20"/>
                <w:lang w:val="en-US"/>
              </w:rPr>
            </w:pPr>
            <w:r w:rsidRPr="00D30F20">
              <w:rPr>
                <w:rStyle w:val="normaltextrun"/>
                <w:sz w:val="20"/>
                <w:szCs w:val="20"/>
              </w:rPr>
              <w:t>2.32</w:t>
            </w:r>
          </w:p>
        </w:tc>
        <w:tc>
          <w:tcPr>
            <w:tcW w:w="326" w:type="pct"/>
            <w:shd w:val="clear" w:color="auto" w:fill="auto"/>
            <w:vAlign w:val="center"/>
          </w:tcPr>
          <w:p w14:paraId="6B0B8040" w14:textId="77777777" w:rsidR="006A55E3" w:rsidRPr="00D30F20" w:rsidRDefault="006A55E3" w:rsidP="0086714C">
            <w:pPr>
              <w:spacing w:before="40" w:after="40"/>
              <w:jc w:val="right"/>
              <w:rPr>
                <w:sz w:val="20"/>
                <w:szCs w:val="20"/>
                <w:lang w:val="en-US"/>
              </w:rPr>
            </w:pPr>
            <w:r w:rsidRPr="00D30F20">
              <w:rPr>
                <w:rStyle w:val="normaltextrun"/>
                <w:sz w:val="20"/>
                <w:szCs w:val="20"/>
              </w:rPr>
              <w:t>2.32</w:t>
            </w:r>
          </w:p>
        </w:tc>
        <w:tc>
          <w:tcPr>
            <w:tcW w:w="370" w:type="pct"/>
            <w:shd w:val="clear" w:color="auto" w:fill="auto"/>
            <w:vAlign w:val="center"/>
          </w:tcPr>
          <w:p w14:paraId="33440ACA" w14:textId="77777777" w:rsidR="006A55E3" w:rsidRPr="00D30F20" w:rsidRDefault="006A55E3" w:rsidP="0086714C">
            <w:pPr>
              <w:spacing w:before="40" w:after="40"/>
              <w:jc w:val="right"/>
              <w:rPr>
                <w:sz w:val="20"/>
                <w:szCs w:val="20"/>
              </w:rPr>
            </w:pPr>
            <w:r w:rsidRPr="00D30F20">
              <w:rPr>
                <w:sz w:val="20"/>
                <w:szCs w:val="20"/>
              </w:rPr>
              <w:t>0.29</w:t>
            </w:r>
          </w:p>
        </w:tc>
        <w:tc>
          <w:tcPr>
            <w:tcW w:w="290" w:type="pct"/>
            <w:shd w:val="clear" w:color="auto" w:fill="auto"/>
            <w:vAlign w:val="center"/>
          </w:tcPr>
          <w:p w14:paraId="545EC4D1" w14:textId="77777777" w:rsidR="006A55E3" w:rsidRPr="00D30F20" w:rsidRDefault="006A55E3" w:rsidP="0086714C">
            <w:pPr>
              <w:spacing w:before="40" w:after="40"/>
              <w:jc w:val="right"/>
              <w:rPr>
                <w:sz w:val="20"/>
                <w:szCs w:val="20"/>
              </w:rPr>
            </w:pPr>
            <w:r w:rsidRPr="00D30F20">
              <w:rPr>
                <w:sz w:val="20"/>
                <w:szCs w:val="20"/>
              </w:rPr>
              <w:t>0</w:t>
            </w:r>
          </w:p>
        </w:tc>
        <w:tc>
          <w:tcPr>
            <w:tcW w:w="424" w:type="pct"/>
            <w:shd w:val="clear" w:color="auto" w:fill="auto"/>
            <w:vAlign w:val="center"/>
            <w:hideMark/>
          </w:tcPr>
          <w:p w14:paraId="52B1732C" w14:textId="77777777" w:rsidR="006A55E3" w:rsidRPr="00D30F20" w:rsidRDefault="006A55E3" w:rsidP="0086714C">
            <w:pPr>
              <w:spacing w:before="40" w:after="40"/>
              <w:jc w:val="right"/>
              <w:rPr>
                <w:sz w:val="20"/>
                <w:szCs w:val="20"/>
              </w:rPr>
            </w:pPr>
            <w:r w:rsidRPr="00D30F20">
              <w:rPr>
                <w:sz w:val="20"/>
                <w:szCs w:val="20"/>
              </w:rPr>
              <w:t>n/a</w:t>
            </w:r>
          </w:p>
        </w:tc>
      </w:tr>
      <w:tr w:rsidR="006A55E3" w:rsidRPr="008902C9" w14:paraId="0D6AA835" w14:textId="77777777" w:rsidTr="0086714C">
        <w:trPr>
          <w:trHeight w:val="246"/>
        </w:trPr>
        <w:tc>
          <w:tcPr>
            <w:tcW w:w="526" w:type="pct"/>
            <w:vMerge w:val="restart"/>
            <w:vAlign w:val="center"/>
            <w:hideMark/>
          </w:tcPr>
          <w:p w14:paraId="0F459373" w14:textId="77777777" w:rsidR="006A55E3" w:rsidRPr="00D30F20" w:rsidRDefault="006A55E3" w:rsidP="0086714C">
            <w:pPr>
              <w:spacing w:before="40" w:after="40"/>
              <w:ind w:left="38"/>
              <w:jc w:val="left"/>
              <w:rPr>
                <w:sz w:val="20"/>
                <w:szCs w:val="20"/>
                <w:lang w:val="en-US"/>
              </w:rPr>
            </w:pPr>
            <w:r w:rsidRPr="00D30F20">
              <w:rPr>
                <w:sz w:val="20"/>
                <w:szCs w:val="20"/>
                <w:lang w:val="en-US"/>
              </w:rPr>
              <w:t>Funding agreed in principle (</w:t>
            </w:r>
            <w:r>
              <w:rPr>
                <w:sz w:val="20"/>
                <w:szCs w:val="20"/>
                <w:lang w:val="en-US"/>
              </w:rPr>
              <w:t>US $</w:t>
            </w:r>
            <w:r w:rsidRPr="00D30F20">
              <w:rPr>
                <w:sz w:val="20"/>
                <w:szCs w:val="20"/>
                <w:lang w:val="en-US"/>
              </w:rPr>
              <w:t>)</w:t>
            </w:r>
          </w:p>
        </w:tc>
        <w:tc>
          <w:tcPr>
            <w:tcW w:w="380" w:type="pct"/>
            <w:vMerge w:val="restart"/>
            <w:vAlign w:val="center"/>
            <w:hideMark/>
          </w:tcPr>
          <w:p w14:paraId="7B365EF1" w14:textId="77777777" w:rsidR="006A55E3" w:rsidRPr="00D30F20" w:rsidRDefault="006A55E3" w:rsidP="0086714C">
            <w:pPr>
              <w:spacing w:before="40" w:after="40"/>
              <w:ind w:left="-32" w:right="-176"/>
              <w:jc w:val="left"/>
              <w:rPr>
                <w:sz w:val="20"/>
                <w:szCs w:val="20"/>
                <w:lang w:val="en-US"/>
              </w:rPr>
            </w:pPr>
            <w:r w:rsidRPr="00D30F20">
              <w:rPr>
                <w:color w:val="000000" w:themeColor="text1"/>
                <w:sz w:val="20"/>
                <w:szCs w:val="20"/>
              </w:rPr>
              <w:t> UNDP</w:t>
            </w:r>
          </w:p>
        </w:tc>
        <w:tc>
          <w:tcPr>
            <w:tcW w:w="835" w:type="pct"/>
            <w:vAlign w:val="center"/>
            <w:hideMark/>
          </w:tcPr>
          <w:p w14:paraId="6FE53E48" w14:textId="77777777" w:rsidR="006A55E3" w:rsidRPr="00D30F20" w:rsidRDefault="006A55E3" w:rsidP="0086714C">
            <w:pPr>
              <w:spacing w:before="40" w:after="40"/>
              <w:ind w:left="38"/>
              <w:jc w:val="left"/>
              <w:rPr>
                <w:sz w:val="20"/>
                <w:szCs w:val="20"/>
                <w:lang w:val="en-US"/>
              </w:rPr>
            </w:pPr>
            <w:r w:rsidRPr="00D30F20">
              <w:rPr>
                <w:sz w:val="20"/>
                <w:szCs w:val="20"/>
                <w:lang w:val="en-US"/>
              </w:rPr>
              <w:t>Project costs</w:t>
            </w:r>
          </w:p>
        </w:tc>
        <w:tc>
          <w:tcPr>
            <w:tcW w:w="251" w:type="pct"/>
            <w:shd w:val="clear" w:color="auto" w:fill="auto"/>
            <w:vAlign w:val="center"/>
          </w:tcPr>
          <w:p w14:paraId="48933E60" w14:textId="77777777" w:rsidR="006A55E3" w:rsidRPr="00D30F20" w:rsidRDefault="006A55E3" w:rsidP="0086714C">
            <w:pPr>
              <w:spacing w:before="40" w:after="40"/>
              <w:ind w:left="38"/>
              <w:jc w:val="right"/>
              <w:rPr>
                <w:color w:val="000000"/>
                <w:sz w:val="20"/>
                <w:szCs w:val="20"/>
                <w:lang w:val="en-US" w:eastAsia="en-CA"/>
              </w:rPr>
            </w:pPr>
            <w:r w:rsidRPr="00D30F20">
              <w:rPr>
                <w:rStyle w:val="normaltextrun"/>
                <w:sz w:val="20"/>
                <w:szCs w:val="20"/>
              </w:rPr>
              <w:t>169,000</w:t>
            </w:r>
          </w:p>
        </w:tc>
        <w:tc>
          <w:tcPr>
            <w:tcW w:w="326" w:type="pct"/>
            <w:shd w:val="clear" w:color="auto" w:fill="auto"/>
            <w:vAlign w:val="center"/>
          </w:tcPr>
          <w:p w14:paraId="53CCCA35"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72762B38"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244,255</w:t>
            </w:r>
          </w:p>
        </w:tc>
        <w:tc>
          <w:tcPr>
            <w:tcW w:w="424" w:type="pct"/>
            <w:shd w:val="clear" w:color="auto" w:fill="auto"/>
            <w:vAlign w:val="center"/>
          </w:tcPr>
          <w:p w14:paraId="3A64E6A0"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4BF05587"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124,745</w:t>
            </w:r>
          </w:p>
        </w:tc>
        <w:tc>
          <w:tcPr>
            <w:tcW w:w="326" w:type="pct"/>
            <w:shd w:val="clear" w:color="auto" w:fill="auto"/>
            <w:vAlign w:val="center"/>
          </w:tcPr>
          <w:p w14:paraId="5E0DE7DE"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370" w:type="pct"/>
            <w:shd w:val="clear" w:color="auto" w:fill="auto"/>
            <w:vAlign w:val="center"/>
          </w:tcPr>
          <w:p w14:paraId="568528F5"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65,000</w:t>
            </w:r>
          </w:p>
        </w:tc>
        <w:tc>
          <w:tcPr>
            <w:tcW w:w="290" w:type="pct"/>
            <w:shd w:val="clear" w:color="auto" w:fill="auto"/>
            <w:vAlign w:val="center"/>
          </w:tcPr>
          <w:p w14:paraId="4D811BC4"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6D130318"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603,000</w:t>
            </w:r>
          </w:p>
        </w:tc>
      </w:tr>
      <w:tr w:rsidR="006A55E3" w:rsidRPr="008902C9" w14:paraId="3E739C24" w14:textId="77777777" w:rsidTr="0086714C">
        <w:trPr>
          <w:trHeight w:val="50"/>
        </w:trPr>
        <w:tc>
          <w:tcPr>
            <w:tcW w:w="526" w:type="pct"/>
            <w:vMerge/>
            <w:vAlign w:val="center"/>
            <w:hideMark/>
          </w:tcPr>
          <w:p w14:paraId="4FC3AFBA" w14:textId="77777777" w:rsidR="006A55E3" w:rsidRPr="00D30F20" w:rsidRDefault="006A55E3" w:rsidP="0086714C">
            <w:pPr>
              <w:spacing w:before="40" w:after="40"/>
              <w:ind w:left="38"/>
              <w:jc w:val="left"/>
              <w:rPr>
                <w:sz w:val="20"/>
                <w:szCs w:val="20"/>
                <w:lang w:val="en-US"/>
              </w:rPr>
            </w:pPr>
          </w:p>
        </w:tc>
        <w:tc>
          <w:tcPr>
            <w:tcW w:w="380" w:type="pct"/>
            <w:vMerge/>
            <w:vAlign w:val="center"/>
            <w:hideMark/>
          </w:tcPr>
          <w:p w14:paraId="21394E6F" w14:textId="77777777" w:rsidR="006A55E3" w:rsidRPr="00D30F20" w:rsidRDefault="006A55E3" w:rsidP="0086714C">
            <w:pPr>
              <w:spacing w:before="40" w:after="40"/>
              <w:ind w:left="-32" w:right="-176"/>
              <w:jc w:val="left"/>
              <w:rPr>
                <w:sz w:val="20"/>
                <w:szCs w:val="20"/>
                <w:lang w:val="en-US"/>
              </w:rPr>
            </w:pPr>
          </w:p>
        </w:tc>
        <w:tc>
          <w:tcPr>
            <w:tcW w:w="835" w:type="pct"/>
            <w:vAlign w:val="center"/>
            <w:hideMark/>
          </w:tcPr>
          <w:p w14:paraId="2E82C653" w14:textId="77777777" w:rsidR="006A55E3" w:rsidRPr="00D30F20" w:rsidRDefault="006A55E3" w:rsidP="0086714C">
            <w:pPr>
              <w:spacing w:before="40" w:after="40"/>
              <w:ind w:left="38"/>
              <w:jc w:val="left"/>
              <w:rPr>
                <w:sz w:val="20"/>
                <w:szCs w:val="20"/>
                <w:lang w:val="en-US"/>
              </w:rPr>
            </w:pPr>
            <w:r w:rsidRPr="00D30F20">
              <w:rPr>
                <w:sz w:val="20"/>
                <w:szCs w:val="20"/>
                <w:lang w:val="en-US"/>
              </w:rPr>
              <w:t>Support costs</w:t>
            </w:r>
          </w:p>
        </w:tc>
        <w:tc>
          <w:tcPr>
            <w:tcW w:w="251" w:type="pct"/>
            <w:shd w:val="clear" w:color="auto" w:fill="auto"/>
            <w:vAlign w:val="center"/>
          </w:tcPr>
          <w:p w14:paraId="69FF3B5C" w14:textId="77777777" w:rsidR="006A55E3" w:rsidRPr="00D30F20" w:rsidRDefault="006A55E3" w:rsidP="0086714C">
            <w:pPr>
              <w:spacing w:before="40" w:after="40"/>
              <w:ind w:left="38"/>
              <w:jc w:val="right"/>
              <w:rPr>
                <w:color w:val="000000"/>
                <w:sz w:val="20"/>
                <w:szCs w:val="20"/>
                <w:lang w:val="en-US" w:eastAsia="en-CA"/>
              </w:rPr>
            </w:pPr>
            <w:r w:rsidRPr="00D30F20">
              <w:rPr>
                <w:rStyle w:val="normaltextrun"/>
                <w:sz w:val="20"/>
                <w:szCs w:val="20"/>
              </w:rPr>
              <w:t>11,830</w:t>
            </w:r>
          </w:p>
        </w:tc>
        <w:tc>
          <w:tcPr>
            <w:tcW w:w="326" w:type="pct"/>
            <w:shd w:val="clear" w:color="auto" w:fill="auto"/>
            <w:vAlign w:val="center"/>
          </w:tcPr>
          <w:p w14:paraId="7F95371F"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1A70A663"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17,098</w:t>
            </w:r>
          </w:p>
        </w:tc>
        <w:tc>
          <w:tcPr>
            <w:tcW w:w="424" w:type="pct"/>
            <w:shd w:val="clear" w:color="auto" w:fill="auto"/>
            <w:vAlign w:val="center"/>
          </w:tcPr>
          <w:p w14:paraId="6EABDCD5"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5243D269"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8,732</w:t>
            </w:r>
          </w:p>
        </w:tc>
        <w:tc>
          <w:tcPr>
            <w:tcW w:w="326" w:type="pct"/>
            <w:shd w:val="clear" w:color="auto" w:fill="auto"/>
            <w:vAlign w:val="center"/>
          </w:tcPr>
          <w:p w14:paraId="0EEBE9E1"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370" w:type="pct"/>
            <w:shd w:val="clear" w:color="auto" w:fill="auto"/>
            <w:vAlign w:val="center"/>
          </w:tcPr>
          <w:p w14:paraId="0B780727"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4,550</w:t>
            </w:r>
          </w:p>
        </w:tc>
        <w:tc>
          <w:tcPr>
            <w:tcW w:w="290" w:type="pct"/>
            <w:shd w:val="clear" w:color="auto" w:fill="auto"/>
            <w:vAlign w:val="center"/>
          </w:tcPr>
          <w:p w14:paraId="16B70F4E"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07D2D64A"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42,210</w:t>
            </w:r>
          </w:p>
        </w:tc>
      </w:tr>
      <w:tr w:rsidR="006A55E3" w:rsidRPr="008902C9" w14:paraId="3EEC67DD" w14:textId="77777777" w:rsidTr="0086714C">
        <w:trPr>
          <w:trHeight w:val="142"/>
        </w:trPr>
        <w:tc>
          <w:tcPr>
            <w:tcW w:w="526" w:type="pct"/>
            <w:vMerge/>
            <w:vAlign w:val="center"/>
            <w:hideMark/>
          </w:tcPr>
          <w:p w14:paraId="7439E0F3" w14:textId="77777777" w:rsidR="006A55E3" w:rsidRPr="00D30F20" w:rsidRDefault="006A55E3" w:rsidP="0086714C">
            <w:pPr>
              <w:spacing w:before="40" w:after="40"/>
              <w:ind w:left="38"/>
              <w:jc w:val="left"/>
              <w:rPr>
                <w:sz w:val="20"/>
                <w:szCs w:val="20"/>
                <w:lang w:val="en-US"/>
              </w:rPr>
            </w:pPr>
          </w:p>
        </w:tc>
        <w:tc>
          <w:tcPr>
            <w:tcW w:w="380" w:type="pct"/>
            <w:vMerge w:val="restart"/>
            <w:vAlign w:val="center"/>
            <w:hideMark/>
          </w:tcPr>
          <w:p w14:paraId="6B77BC3E" w14:textId="77777777" w:rsidR="006A55E3" w:rsidRPr="00D30F20" w:rsidRDefault="006A55E3" w:rsidP="0086714C">
            <w:pPr>
              <w:spacing w:before="40" w:after="40"/>
              <w:ind w:left="-32" w:right="-176"/>
              <w:jc w:val="left"/>
              <w:rPr>
                <w:caps/>
                <w:sz w:val="20"/>
                <w:szCs w:val="20"/>
                <w:lang w:val="en-US"/>
              </w:rPr>
            </w:pPr>
            <w:r w:rsidRPr="00D30F20">
              <w:rPr>
                <w:color w:val="000000" w:themeColor="text1"/>
                <w:sz w:val="20"/>
                <w:szCs w:val="20"/>
              </w:rPr>
              <w:t> UNEP</w:t>
            </w:r>
          </w:p>
        </w:tc>
        <w:tc>
          <w:tcPr>
            <w:tcW w:w="835" w:type="pct"/>
            <w:vAlign w:val="center"/>
            <w:hideMark/>
          </w:tcPr>
          <w:p w14:paraId="6B7D7B00" w14:textId="77777777" w:rsidR="006A55E3" w:rsidRPr="00D30F20" w:rsidRDefault="006A55E3" w:rsidP="0086714C">
            <w:pPr>
              <w:spacing w:before="40" w:after="40"/>
              <w:ind w:left="38"/>
              <w:jc w:val="left"/>
              <w:rPr>
                <w:sz w:val="20"/>
                <w:szCs w:val="20"/>
                <w:lang w:val="en-US"/>
              </w:rPr>
            </w:pPr>
            <w:r w:rsidRPr="00D30F20">
              <w:rPr>
                <w:sz w:val="20"/>
                <w:szCs w:val="20"/>
                <w:lang w:val="en-US"/>
              </w:rPr>
              <w:t>Project costs</w:t>
            </w:r>
          </w:p>
        </w:tc>
        <w:tc>
          <w:tcPr>
            <w:tcW w:w="251" w:type="pct"/>
            <w:shd w:val="clear" w:color="auto" w:fill="auto"/>
            <w:vAlign w:val="center"/>
          </w:tcPr>
          <w:p w14:paraId="47E49F2B" w14:textId="77777777" w:rsidR="006A55E3" w:rsidRPr="00D30F20" w:rsidRDefault="006A55E3" w:rsidP="0086714C">
            <w:pPr>
              <w:spacing w:before="40" w:after="40"/>
              <w:ind w:left="38"/>
              <w:jc w:val="right"/>
              <w:rPr>
                <w:color w:val="000000"/>
                <w:sz w:val="20"/>
                <w:szCs w:val="20"/>
                <w:lang w:val="en-US" w:eastAsia="en-CA"/>
              </w:rPr>
            </w:pPr>
            <w:r w:rsidRPr="00D30F20">
              <w:rPr>
                <w:rStyle w:val="normaltextrun"/>
                <w:sz w:val="20"/>
                <w:szCs w:val="20"/>
              </w:rPr>
              <w:t>26,000</w:t>
            </w:r>
          </w:p>
        </w:tc>
        <w:tc>
          <w:tcPr>
            <w:tcW w:w="326" w:type="pct"/>
            <w:shd w:val="clear" w:color="auto" w:fill="auto"/>
            <w:vAlign w:val="center"/>
          </w:tcPr>
          <w:p w14:paraId="28BB0B51"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2AADDBF9"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17,000</w:t>
            </w:r>
          </w:p>
        </w:tc>
        <w:tc>
          <w:tcPr>
            <w:tcW w:w="424" w:type="pct"/>
            <w:shd w:val="clear" w:color="auto" w:fill="auto"/>
            <w:vAlign w:val="center"/>
          </w:tcPr>
          <w:p w14:paraId="6ADCA61D"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2DDD8B64"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4,000</w:t>
            </w:r>
          </w:p>
        </w:tc>
        <w:tc>
          <w:tcPr>
            <w:tcW w:w="326" w:type="pct"/>
            <w:shd w:val="clear" w:color="auto" w:fill="auto"/>
            <w:vAlign w:val="center"/>
          </w:tcPr>
          <w:p w14:paraId="273941B0"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370" w:type="pct"/>
            <w:shd w:val="clear" w:color="auto" w:fill="auto"/>
            <w:vAlign w:val="center"/>
          </w:tcPr>
          <w:p w14:paraId="5A99C5EB"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290" w:type="pct"/>
            <w:shd w:val="clear" w:color="auto" w:fill="auto"/>
            <w:vAlign w:val="center"/>
          </w:tcPr>
          <w:p w14:paraId="584A9F10"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41C508B9"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47,000</w:t>
            </w:r>
          </w:p>
        </w:tc>
      </w:tr>
      <w:tr w:rsidR="006A55E3" w:rsidRPr="008902C9" w14:paraId="17F066FE" w14:textId="77777777" w:rsidTr="0086714C">
        <w:trPr>
          <w:trHeight w:val="133"/>
        </w:trPr>
        <w:tc>
          <w:tcPr>
            <w:tcW w:w="526" w:type="pct"/>
            <w:vMerge/>
            <w:vAlign w:val="center"/>
            <w:hideMark/>
          </w:tcPr>
          <w:p w14:paraId="0E596E24" w14:textId="77777777" w:rsidR="006A55E3" w:rsidRPr="00D30F20" w:rsidRDefault="006A55E3" w:rsidP="0086714C">
            <w:pPr>
              <w:spacing w:before="40" w:after="40"/>
              <w:ind w:left="38"/>
              <w:jc w:val="left"/>
              <w:rPr>
                <w:sz w:val="20"/>
                <w:szCs w:val="20"/>
                <w:lang w:val="en-US"/>
              </w:rPr>
            </w:pPr>
          </w:p>
        </w:tc>
        <w:tc>
          <w:tcPr>
            <w:tcW w:w="380" w:type="pct"/>
            <w:vMerge/>
            <w:vAlign w:val="center"/>
            <w:hideMark/>
          </w:tcPr>
          <w:p w14:paraId="17E3214A" w14:textId="77777777" w:rsidR="006A55E3" w:rsidRPr="00D30F20" w:rsidRDefault="006A55E3" w:rsidP="0086714C">
            <w:pPr>
              <w:spacing w:before="40" w:after="40"/>
              <w:ind w:left="38"/>
              <w:jc w:val="left"/>
              <w:rPr>
                <w:sz w:val="20"/>
                <w:szCs w:val="20"/>
                <w:lang w:val="en-US"/>
              </w:rPr>
            </w:pPr>
          </w:p>
        </w:tc>
        <w:tc>
          <w:tcPr>
            <w:tcW w:w="835" w:type="pct"/>
            <w:vAlign w:val="center"/>
            <w:hideMark/>
          </w:tcPr>
          <w:p w14:paraId="7F80CEEC" w14:textId="77777777" w:rsidR="006A55E3" w:rsidRPr="00D30F20" w:rsidRDefault="006A55E3" w:rsidP="0086714C">
            <w:pPr>
              <w:spacing w:before="40" w:after="40"/>
              <w:ind w:left="38"/>
              <w:jc w:val="left"/>
              <w:rPr>
                <w:sz w:val="20"/>
                <w:szCs w:val="20"/>
                <w:lang w:val="en-US"/>
              </w:rPr>
            </w:pPr>
            <w:r w:rsidRPr="00D30F20">
              <w:rPr>
                <w:sz w:val="20"/>
                <w:szCs w:val="20"/>
                <w:lang w:val="en-US"/>
              </w:rPr>
              <w:t>Support costs</w:t>
            </w:r>
          </w:p>
        </w:tc>
        <w:tc>
          <w:tcPr>
            <w:tcW w:w="251" w:type="pct"/>
            <w:shd w:val="clear" w:color="auto" w:fill="auto"/>
            <w:vAlign w:val="center"/>
          </w:tcPr>
          <w:p w14:paraId="0B8F3909" w14:textId="77777777" w:rsidR="006A55E3" w:rsidRPr="00D30F20" w:rsidRDefault="006A55E3" w:rsidP="0086714C">
            <w:pPr>
              <w:spacing w:before="40" w:after="40"/>
              <w:ind w:left="38"/>
              <w:jc w:val="right"/>
              <w:rPr>
                <w:color w:val="000000"/>
                <w:sz w:val="20"/>
                <w:szCs w:val="20"/>
                <w:lang w:val="en-US" w:eastAsia="en-CA"/>
              </w:rPr>
            </w:pPr>
            <w:r w:rsidRPr="00D30F20">
              <w:rPr>
                <w:rStyle w:val="normaltextrun"/>
                <w:sz w:val="20"/>
                <w:szCs w:val="20"/>
              </w:rPr>
              <w:t>3,380</w:t>
            </w:r>
          </w:p>
        </w:tc>
        <w:tc>
          <w:tcPr>
            <w:tcW w:w="326" w:type="pct"/>
            <w:shd w:val="clear" w:color="auto" w:fill="auto"/>
            <w:vAlign w:val="center"/>
          </w:tcPr>
          <w:p w14:paraId="108BC725"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5D6384BF"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2,210</w:t>
            </w:r>
          </w:p>
        </w:tc>
        <w:tc>
          <w:tcPr>
            <w:tcW w:w="424" w:type="pct"/>
            <w:shd w:val="clear" w:color="auto" w:fill="auto"/>
            <w:vAlign w:val="center"/>
          </w:tcPr>
          <w:p w14:paraId="4DE876F7"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6A28CAED"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520</w:t>
            </w:r>
          </w:p>
        </w:tc>
        <w:tc>
          <w:tcPr>
            <w:tcW w:w="326" w:type="pct"/>
            <w:shd w:val="clear" w:color="auto" w:fill="auto"/>
            <w:vAlign w:val="center"/>
          </w:tcPr>
          <w:p w14:paraId="39FDE733"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370" w:type="pct"/>
            <w:shd w:val="clear" w:color="auto" w:fill="auto"/>
            <w:vAlign w:val="center"/>
          </w:tcPr>
          <w:p w14:paraId="5C9B6817"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290" w:type="pct"/>
            <w:shd w:val="clear" w:color="auto" w:fill="auto"/>
            <w:vAlign w:val="center"/>
          </w:tcPr>
          <w:p w14:paraId="50F52F05"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0</w:t>
            </w:r>
          </w:p>
        </w:tc>
        <w:tc>
          <w:tcPr>
            <w:tcW w:w="424" w:type="pct"/>
            <w:shd w:val="clear" w:color="auto" w:fill="auto"/>
            <w:vAlign w:val="center"/>
          </w:tcPr>
          <w:p w14:paraId="6919A589" w14:textId="77777777" w:rsidR="006A55E3" w:rsidRPr="00D30F20" w:rsidRDefault="006A55E3" w:rsidP="0086714C">
            <w:pPr>
              <w:spacing w:before="40" w:after="40"/>
              <w:jc w:val="right"/>
              <w:rPr>
                <w:color w:val="000000"/>
                <w:sz w:val="20"/>
                <w:szCs w:val="20"/>
                <w:lang w:val="en-US" w:eastAsia="en-CA"/>
              </w:rPr>
            </w:pPr>
            <w:r w:rsidRPr="00D30F20">
              <w:rPr>
                <w:rStyle w:val="normaltextrun"/>
                <w:sz w:val="20"/>
                <w:szCs w:val="20"/>
              </w:rPr>
              <w:t>6,110</w:t>
            </w:r>
          </w:p>
        </w:tc>
      </w:tr>
      <w:tr w:rsidR="006A55E3" w:rsidRPr="008902C9" w14:paraId="6CD062FC" w14:textId="77777777" w:rsidTr="0086714C">
        <w:trPr>
          <w:trHeight w:val="340"/>
        </w:trPr>
        <w:tc>
          <w:tcPr>
            <w:tcW w:w="906" w:type="pct"/>
            <w:gridSpan w:val="2"/>
            <w:vMerge w:val="restart"/>
            <w:vAlign w:val="center"/>
            <w:hideMark/>
          </w:tcPr>
          <w:p w14:paraId="7CABD92A" w14:textId="77777777" w:rsidR="006A55E3" w:rsidRPr="00D30F20" w:rsidRDefault="006A55E3" w:rsidP="0086714C">
            <w:pPr>
              <w:spacing w:before="40" w:after="40"/>
              <w:ind w:left="38"/>
              <w:jc w:val="left"/>
              <w:rPr>
                <w:sz w:val="20"/>
                <w:szCs w:val="20"/>
                <w:lang w:val="en-US"/>
              </w:rPr>
            </w:pPr>
            <w:r w:rsidRPr="00D30F20">
              <w:rPr>
                <w:sz w:val="20"/>
                <w:szCs w:val="20"/>
                <w:lang w:val="en-US"/>
              </w:rPr>
              <w:t>Funds approved by ExCom (</w:t>
            </w:r>
            <w:r>
              <w:rPr>
                <w:sz w:val="20"/>
                <w:szCs w:val="20"/>
                <w:lang w:val="en-US"/>
              </w:rPr>
              <w:t>US $</w:t>
            </w:r>
            <w:r w:rsidRPr="00D30F20">
              <w:rPr>
                <w:sz w:val="20"/>
                <w:szCs w:val="20"/>
                <w:lang w:val="en-US"/>
              </w:rPr>
              <w:t>)</w:t>
            </w:r>
          </w:p>
        </w:tc>
        <w:tc>
          <w:tcPr>
            <w:tcW w:w="835" w:type="pct"/>
            <w:vAlign w:val="center"/>
            <w:hideMark/>
          </w:tcPr>
          <w:p w14:paraId="67B7179E" w14:textId="77777777" w:rsidR="006A55E3" w:rsidRPr="00D30F20" w:rsidRDefault="006A55E3" w:rsidP="0086714C">
            <w:pPr>
              <w:spacing w:before="40" w:after="40"/>
              <w:ind w:left="38"/>
              <w:jc w:val="left"/>
              <w:rPr>
                <w:sz w:val="20"/>
                <w:szCs w:val="20"/>
                <w:lang w:val="en-US"/>
              </w:rPr>
            </w:pPr>
            <w:r w:rsidRPr="00D30F20">
              <w:rPr>
                <w:sz w:val="20"/>
                <w:szCs w:val="20"/>
                <w:lang w:val="en-US"/>
              </w:rPr>
              <w:t>Project costs</w:t>
            </w:r>
          </w:p>
        </w:tc>
        <w:tc>
          <w:tcPr>
            <w:tcW w:w="251" w:type="pct"/>
            <w:vAlign w:val="center"/>
          </w:tcPr>
          <w:p w14:paraId="7611EFDF" w14:textId="77777777" w:rsidR="006A55E3" w:rsidRPr="00D30F20" w:rsidRDefault="006A55E3" w:rsidP="0086714C">
            <w:pPr>
              <w:spacing w:before="40" w:after="40"/>
              <w:ind w:left="38"/>
              <w:jc w:val="right"/>
              <w:rPr>
                <w:rStyle w:val="normaltextrun"/>
                <w:sz w:val="20"/>
                <w:szCs w:val="20"/>
              </w:rPr>
            </w:pPr>
            <w:r w:rsidRPr="00D30F20">
              <w:rPr>
                <w:rStyle w:val="normaltextrun"/>
                <w:sz w:val="20"/>
                <w:szCs w:val="20"/>
              </w:rPr>
              <w:t>195,000</w:t>
            </w:r>
          </w:p>
        </w:tc>
        <w:tc>
          <w:tcPr>
            <w:tcW w:w="326" w:type="pct"/>
            <w:vAlign w:val="center"/>
          </w:tcPr>
          <w:p w14:paraId="292C384C"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424" w:type="pct"/>
            <w:vAlign w:val="center"/>
          </w:tcPr>
          <w:p w14:paraId="20787FDF"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424" w:type="pct"/>
            <w:vAlign w:val="center"/>
          </w:tcPr>
          <w:p w14:paraId="49CE53B2" w14:textId="77777777" w:rsidR="006A55E3" w:rsidRPr="00D30F20" w:rsidRDefault="006A55E3" w:rsidP="0086714C">
            <w:pPr>
              <w:spacing w:before="40" w:after="40"/>
              <w:jc w:val="right"/>
              <w:rPr>
                <w:rStyle w:val="normaltextrun"/>
                <w:sz w:val="20"/>
                <w:szCs w:val="20"/>
              </w:rPr>
            </w:pPr>
          </w:p>
        </w:tc>
        <w:tc>
          <w:tcPr>
            <w:tcW w:w="424" w:type="pct"/>
            <w:vAlign w:val="center"/>
          </w:tcPr>
          <w:p w14:paraId="0B6DAAA9"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326" w:type="pct"/>
            <w:vAlign w:val="center"/>
          </w:tcPr>
          <w:p w14:paraId="0938C474"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370" w:type="pct"/>
            <w:vAlign w:val="center"/>
          </w:tcPr>
          <w:p w14:paraId="61D54C50"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290" w:type="pct"/>
            <w:vAlign w:val="center"/>
          </w:tcPr>
          <w:p w14:paraId="4EDD7F6A"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424" w:type="pct"/>
            <w:vAlign w:val="center"/>
          </w:tcPr>
          <w:p w14:paraId="226DE3FF"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195,00</w:t>
            </w:r>
          </w:p>
        </w:tc>
      </w:tr>
      <w:tr w:rsidR="006A55E3" w:rsidRPr="008902C9" w14:paraId="342360E4" w14:textId="77777777" w:rsidTr="0086714C">
        <w:trPr>
          <w:trHeight w:val="340"/>
        </w:trPr>
        <w:tc>
          <w:tcPr>
            <w:tcW w:w="906" w:type="pct"/>
            <w:gridSpan w:val="2"/>
            <w:vMerge/>
            <w:vAlign w:val="center"/>
            <w:hideMark/>
          </w:tcPr>
          <w:p w14:paraId="117243FA" w14:textId="77777777" w:rsidR="006A55E3" w:rsidRPr="00D30F20" w:rsidRDefault="006A55E3" w:rsidP="0086714C">
            <w:pPr>
              <w:spacing w:before="40" w:after="40"/>
              <w:ind w:left="38"/>
              <w:jc w:val="left"/>
              <w:rPr>
                <w:sz w:val="20"/>
                <w:szCs w:val="20"/>
                <w:lang w:val="en-US"/>
              </w:rPr>
            </w:pPr>
          </w:p>
        </w:tc>
        <w:tc>
          <w:tcPr>
            <w:tcW w:w="835" w:type="pct"/>
            <w:vAlign w:val="center"/>
            <w:hideMark/>
          </w:tcPr>
          <w:p w14:paraId="67A68CFC" w14:textId="77777777" w:rsidR="006A55E3" w:rsidRPr="00D30F20" w:rsidRDefault="006A55E3" w:rsidP="0086714C">
            <w:pPr>
              <w:spacing w:before="40" w:after="40"/>
              <w:ind w:left="38"/>
              <w:jc w:val="left"/>
              <w:rPr>
                <w:sz w:val="20"/>
                <w:szCs w:val="20"/>
                <w:lang w:val="en-US"/>
              </w:rPr>
            </w:pPr>
            <w:r w:rsidRPr="00D30F20">
              <w:rPr>
                <w:sz w:val="20"/>
                <w:szCs w:val="20"/>
                <w:lang w:val="en-US"/>
              </w:rPr>
              <w:t>Support costs</w:t>
            </w:r>
          </w:p>
        </w:tc>
        <w:tc>
          <w:tcPr>
            <w:tcW w:w="251" w:type="pct"/>
            <w:vAlign w:val="center"/>
          </w:tcPr>
          <w:p w14:paraId="7B7B7E1A" w14:textId="77777777" w:rsidR="006A55E3" w:rsidRPr="00D30F20" w:rsidRDefault="006A55E3" w:rsidP="0086714C">
            <w:pPr>
              <w:spacing w:before="40" w:after="40"/>
              <w:ind w:left="38"/>
              <w:jc w:val="right"/>
              <w:rPr>
                <w:rStyle w:val="normaltextrun"/>
                <w:sz w:val="20"/>
                <w:szCs w:val="20"/>
              </w:rPr>
            </w:pPr>
            <w:r w:rsidRPr="00D30F20">
              <w:rPr>
                <w:rStyle w:val="normaltextrun"/>
                <w:sz w:val="20"/>
                <w:szCs w:val="20"/>
              </w:rPr>
              <w:t>15,210</w:t>
            </w:r>
          </w:p>
        </w:tc>
        <w:tc>
          <w:tcPr>
            <w:tcW w:w="326" w:type="pct"/>
            <w:vAlign w:val="center"/>
          </w:tcPr>
          <w:p w14:paraId="4BA1B47D"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424" w:type="pct"/>
            <w:vAlign w:val="center"/>
          </w:tcPr>
          <w:p w14:paraId="159601CB"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424" w:type="pct"/>
            <w:vAlign w:val="center"/>
          </w:tcPr>
          <w:p w14:paraId="36CF8F2E" w14:textId="77777777" w:rsidR="006A55E3" w:rsidRPr="00D30F20" w:rsidRDefault="006A55E3" w:rsidP="0086714C">
            <w:pPr>
              <w:spacing w:before="40" w:after="40"/>
              <w:jc w:val="right"/>
              <w:rPr>
                <w:rStyle w:val="normaltextrun"/>
                <w:sz w:val="20"/>
                <w:szCs w:val="20"/>
              </w:rPr>
            </w:pPr>
          </w:p>
        </w:tc>
        <w:tc>
          <w:tcPr>
            <w:tcW w:w="424" w:type="pct"/>
            <w:vAlign w:val="center"/>
          </w:tcPr>
          <w:p w14:paraId="53B4A7A9"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326" w:type="pct"/>
            <w:vAlign w:val="center"/>
          </w:tcPr>
          <w:p w14:paraId="5490D0F7"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370" w:type="pct"/>
            <w:vAlign w:val="center"/>
          </w:tcPr>
          <w:p w14:paraId="52AD7403"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290" w:type="pct"/>
            <w:vAlign w:val="center"/>
          </w:tcPr>
          <w:p w14:paraId="63488096"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0</w:t>
            </w:r>
          </w:p>
        </w:tc>
        <w:tc>
          <w:tcPr>
            <w:tcW w:w="424" w:type="pct"/>
            <w:vAlign w:val="center"/>
          </w:tcPr>
          <w:p w14:paraId="6F79F11A"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15,210</w:t>
            </w:r>
          </w:p>
        </w:tc>
      </w:tr>
      <w:tr w:rsidR="006A55E3" w:rsidRPr="008902C9" w14:paraId="1F58F330" w14:textId="77777777" w:rsidTr="0086714C">
        <w:trPr>
          <w:trHeight w:val="455"/>
        </w:trPr>
        <w:tc>
          <w:tcPr>
            <w:tcW w:w="906" w:type="pct"/>
            <w:gridSpan w:val="2"/>
            <w:vMerge w:val="restart"/>
            <w:vAlign w:val="center"/>
            <w:hideMark/>
          </w:tcPr>
          <w:p w14:paraId="4C48DAC7" w14:textId="77777777" w:rsidR="006A55E3" w:rsidRPr="00D30F20" w:rsidRDefault="006A55E3" w:rsidP="0086714C">
            <w:pPr>
              <w:spacing w:before="40" w:after="40"/>
              <w:ind w:left="38" w:right="-85"/>
              <w:jc w:val="left"/>
              <w:rPr>
                <w:sz w:val="20"/>
                <w:szCs w:val="20"/>
                <w:lang w:val="en-US"/>
              </w:rPr>
            </w:pPr>
            <w:r w:rsidRPr="00D30F20">
              <w:rPr>
                <w:sz w:val="20"/>
                <w:szCs w:val="20"/>
                <w:lang w:val="en-US"/>
              </w:rPr>
              <w:t>Total funds recommended for approval at this meeting (</w:t>
            </w:r>
            <w:r>
              <w:rPr>
                <w:sz w:val="20"/>
                <w:szCs w:val="20"/>
                <w:lang w:val="en-US"/>
              </w:rPr>
              <w:t>US $</w:t>
            </w:r>
            <w:r w:rsidRPr="00D30F20">
              <w:rPr>
                <w:sz w:val="20"/>
                <w:szCs w:val="20"/>
                <w:lang w:val="en-US"/>
              </w:rPr>
              <w:t>)</w:t>
            </w:r>
          </w:p>
        </w:tc>
        <w:tc>
          <w:tcPr>
            <w:tcW w:w="835" w:type="pct"/>
            <w:vAlign w:val="center"/>
            <w:hideMark/>
          </w:tcPr>
          <w:p w14:paraId="21FDD6DE" w14:textId="77777777" w:rsidR="006A55E3" w:rsidRPr="00D30F20" w:rsidRDefault="006A55E3" w:rsidP="0086714C">
            <w:pPr>
              <w:spacing w:before="40" w:after="40"/>
              <w:ind w:left="38"/>
              <w:jc w:val="left"/>
              <w:rPr>
                <w:sz w:val="20"/>
                <w:szCs w:val="20"/>
                <w:lang w:val="en-US"/>
              </w:rPr>
            </w:pPr>
            <w:r w:rsidRPr="00D30F20">
              <w:rPr>
                <w:sz w:val="20"/>
                <w:szCs w:val="20"/>
                <w:lang w:val="en-US"/>
              </w:rPr>
              <w:t>Project costs</w:t>
            </w:r>
          </w:p>
        </w:tc>
        <w:tc>
          <w:tcPr>
            <w:tcW w:w="251" w:type="pct"/>
            <w:vAlign w:val="center"/>
          </w:tcPr>
          <w:p w14:paraId="2228BC92" w14:textId="77777777" w:rsidR="006A55E3" w:rsidRPr="00D30F20" w:rsidRDefault="006A55E3" w:rsidP="0086714C">
            <w:pPr>
              <w:spacing w:before="40" w:after="40"/>
              <w:ind w:left="38"/>
              <w:jc w:val="right"/>
              <w:rPr>
                <w:rStyle w:val="normaltextrun"/>
                <w:sz w:val="20"/>
                <w:szCs w:val="20"/>
              </w:rPr>
            </w:pPr>
          </w:p>
        </w:tc>
        <w:tc>
          <w:tcPr>
            <w:tcW w:w="326" w:type="pct"/>
            <w:vAlign w:val="center"/>
          </w:tcPr>
          <w:p w14:paraId="0FD6F02E" w14:textId="77777777" w:rsidR="006A55E3" w:rsidRPr="00D30F20" w:rsidRDefault="006A55E3" w:rsidP="0086714C">
            <w:pPr>
              <w:spacing w:before="40" w:after="40"/>
              <w:jc w:val="right"/>
              <w:rPr>
                <w:rStyle w:val="normaltextrun"/>
                <w:sz w:val="20"/>
                <w:szCs w:val="20"/>
              </w:rPr>
            </w:pPr>
          </w:p>
        </w:tc>
        <w:tc>
          <w:tcPr>
            <w:tcW w:w="424" w:type="pct"/>
            <w:vAlign w:val="center"/>
          </w:tcPr>
          <w:p w14:paraId="43C8BE99" w14:textId="77777777" w:rsidR="006A55E3" w:rsidRPr="00D30F20" w:rsidRDefault="006A55E3" w:rsidP="0086714C">
            <w:pPr>
              <w:spacing w:before="40" w:after="40"/>
              <w:jc w:val="right"/>
              <w:rPr>
                <w:rStyle w:val="normaltextrun"/>
                <w:sz w:val="20"/>
                <w:szCs w:val="20"/>
              </w:rPr>
            </w:pPr>
          </w:p>
        </w:tc>
        <w:tc>
          <w:tcPr>
            <w:tcW w:w="424" w:type="pct"/>
            <w:vAlign w:val="center"/>
          </w:tcPr>
          <w:p w14:paraId="0744BBAB"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261,255</w:t>
            </w:r>
          </w:p>
        </w:tc>
        <w:tc>
          <w:tcPr>
            <w:tcW w:w="424" w:type="pct"/>
            <w:vAlign w:val="center"/>
          </w:tcPr>
          <w:p w14:paraId="72E0388E" w14:textId="77777777" w:rsidR="006A55E3" w:rsidRPr="00D30F20" w:rsidRDefault="006A55E3" w:rsidP="0086714C">
            <w:pPr>
              <w:spacing w:before="40" w:after="40"/>
              <w:jc w:val="right"/>
              <w:rPr>
                <w:rStyle w:val="normaltextrun"/>
                <w:sz w:val="20"/>
                <w:szCs w:val="20"/>
              </w:rPr>
            </w:pPr>
          </w:p>
        </w:tc>
        <w:tc>
          <w:tcPr>
            <w:tcW w:w="326" w:type="pct"/>
            <w:vAlign w:val="center"/>
          </w:tcPr>
          <w:p w14:paraId="1EE68A96" w14:textId="77777777" w:rsidR="006A55E3" w:rsidRPr="00D30F20" w:rsidRDefault="006A55E3" w:rsidP="0086714C">
            <w:pPr>
              <w:spacing w:before="40" w:after="40"/>
              <w:jc w:val="right"/>
              <w:rPr>
                <w:rStyle w:val="normaltextrun"/>
                <w:sz w:val="20"/>
                <w:szCs w:val="20"/>
              </w:rPr>
            </w:pPr>
          </w:p>
        </w:tc>
        <w:tc>
          <w:tcPr>
            <w:tcW w:w="370" w:type="pct"/>
            <w:vAlign w:val="center"/>
          </w:tcPr>
          <w:p w14:paraId="0D5F5EA8" w14:textId="77777777" w:rsidR="006A55E3" w:rsidRPr="00D30F20" w:rsidRDefault="006A55E3" w:rsidP="0086714C">
            <w:pPr>
              <w:spacing w:before="40" w:after="40"/>
              <w:jc w:val="right"/>
              <w:rPr>
                <w:rStyle w:val="normaltextrun"/>
                <w:sz w:val="20"/>
                <w:szCs w:val="20"/>
              </w:rPr>
            </w:pPr>
          </w:p>
        </w:tc>
        <w:tc>
          <w:tcPr>
            <w:tcW w:w="290" w:type="pct"/>
            <w:vAlign w:val="center"/>
          </w:tcPr>
          <w:p w14:paraId="1EBF156C" w14:textId="77777777" w:rsidR="006A55E3" w:rsidRPr="00D30F20" w:rsidRDefault="006A55E3" w:rsidP="0086714C">
            <w:pPr>
              <w:spacing w:before="40" w:after="40"/>
              <w:jc w:val="right"/>
              <w:rPr>
                <w:rStyle w:val="normaltextrun"/>
                <w:sz w:val="20"/>
                <w:szCs w:val="20"/>
              </w:rPr>
            </w:pPr>
          </w:p>
        </w:tc>
        <w:tc>
          <w:tcPr>
            <w:tcW w:w="424" w:type="pct"/>
            <w:vAlign w:val="center"/>
          </w:tcPr>
          <w:p w14:paraId="23A5812A"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261,255</w:t>
            </w:r>
          </w:p>
        </w:tc>
      </w:tr>
      <w:tr w:rsidR="006A55E3" w:rsidRPr="008902C9" w14:paraId="0608DFE8" w14:textId="77777777" w:rsidTr="0086714C">
        <w:trPr>
          <w:trHeight w:val="455"/>
        </w:trPr>
        <w:tc>
          <w:tcPr>
            <w:tcW w:w="906" w:type="pct"/>
            <w:gridSpan w:val="2"/>
            <w:vMerge/>
            <w:vAlign w:val="center"/>
            <w:hideMark/>
          </w:tcPr>
          <w:p w14:paraId="3276447E" w14:textId="77777777" w:rsidR="006A55E3" w:rsidRPr="00D30F20" w:rsidRDefault="006A55E3" w:rsidP="0086714C">
            <w:pPr>
              <w:spacing w:before="40" w:after="40"/>
              <w:ind w:left="38"/>
              <w:jc w:val="left"/>
              <w:rPr>
                <w:sz w:val="20"/>
                <w:szCs w:val="20"/>
                <w:lang w:val="en-US"/>
              </w:rPr>
            </w:pPr>
          </w:p>
        </w:tc>
        <w:tc>
          <w:tcPr>
            <w:tcW w:w="835" w:type="pct"/>
            <w:vAlign w:val="center"/>
            <w:hideMark/>
          </w:tcPr>
          <w:p w14:paraId="7E2E5742" w14:textId="77777777" w:rsidR="006A55E3" w:rsidRPr="00D30F20" w:rsidRDefault="006A55E3" w:rsidP="0086714C">
            <w:pPr>
              <w:spacing w:before="40" w:after="40"/>
              <w:ind w:left="38"/>
              <w:jc w:val="left"/>
              <w:rPr>
                <w:sz w:val="20"/>
                <w:szCs w:val="20"/>
                <w:lang w:val="en-US"/>
              </w:rPr>
            </w:pPr>
            <w:r w:rsidRPr="00D30F20">
              <w:rPr>
                <w:sz w:val="20"/>
                <w:szCs w:val="20"/>
                <w:lang w:val="en-US"/>
              </w:rPr>
              <w:t>Support costs</w:t>
            </w:r>
          </w:p>
        </w:tc>
        <w:tc>
          <w:tcPr>
            <w:tcW w:w="251" w:type="pct"/>
          </w:tcPr>
          <w:p w14:paraId="52D675BD" w14:textId="77777777" w:rsidR="006A55E3" w:rsidRPr="00D30F20" w:rsidRDefault="006A55E3" w:rsidP="0086714C">
            <w:pPr>
              <w:spacing w:before="40" w:after="40"/>
              <w:ind w:left="38"/>
              <w:jc w:val="right"/>
              <w:rPr>
                <w:rStyle w:val="normaltextrun"/>
                <w:sz w:val="20"/>
                <w:szCs w:val="20"/>
              </w:rPr>
            </w:pPr>
          </w:p>
        </w:tc>
        <w:tc>
          <w:tcPr>
            <w:tcW w:w="326" w:type="pct"/>
          </w:tcPr>
          <w:p w14:paraId="086FA9C2" w14:textId="77777777" w:rsidR="006A55E3" w:rsidRPr="00D30F20" w:rsidRDefault="006A55E3" w:rsidP="0086714C">
            <w:pPr>
              <w:spacing w:before="40" w:after="40"/>
              <w:jc w:val="right"/>
              <w:rPr>
                <w:rStyle w:val="normaltextrun"/>
                <w:sz w:val="20"/>
                <w:szCs w:val="20"/>
              </w:rPr>
            </w:pPr>
          </w:p>
        </w:tc>
        <w:tc>
          <w:tcPr>
            <w:tcW w:w="424" w:type="pct"/>
          </w:tcPr>
          <w:p w14:paraId="3ED01FA3" w14:textId="77777777" w:rsidR="006A55E3" w:rsidRPr="00D30F20" w:rsidRDefault="006A55E3" w:rsidP="0086714C">
            <w:pPr>
              <w:spacing w:before="40" w:after="40"/>
              <w:jc w:val="right"/>
              <w:rPr>
                <w:rStyle w:val="normaltextrun"/>
                <w:sz w:val="20"/>
                <w:szCs w:val="20"/>
              </w:rPr>
            </w:pPr>
          </w:p>
        </w:tc>
        <w:tc>
          <w:tcPr>
            <w:tcW w:w="424" w:type="pct"/>
            <w:vAlign w:val="center"/>
          </w:tcPr>
          <w:p w14:paraId="515A97D7"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19,308</w:t>
            </w:r>
          </w:p>
        </w:tc>
        <w:tc>
          <w:tcPr>
            <w:tcW w:w="424" w:type="pct"/>
            <w:vAlign w:val="center"/>
          </w:tcPr>
          <w:p w14:paraId="1B7FF4F7" w14:textId="77777777" w:rsidR="006A55E3" w:rsidRPr="00D30F20" w:rsidRDefault="006A55E3" w:rsidP="0086714C">
            <w:pPr>
              <w:spacing w:before="40" w:after="40"/>
              <w:jc w:val="right"/>
              <w:rPr>
                <w:rStyle w:val="normaltextrun"/>
                <w:sz w:val="20"/>
                <w:szCs w:val="20"/>
              </w:rPr>
            </w:pPr>
          </w:p>
        </w:tc>
        <w:tc>
          <w:tcPr>
            <w:tcW w:w="326" w:type="pct"/>
            <w:vAlign w:val="center"/>
          </w:tcPr>
          <w:p w14:paraId="16E563C0" w14:textId="77777777" w:rsidR="006A55E3" w:rsidRPr="00D30F20" w:rsidRDefault="006A55E3" w:rsidP="0086714C">
            <w:pPr>
              <w:spacing w:before="40" w:after="40"/>
              <w:jc w:val="right"/>
              <w:rPr>
                <w:rStyle w:val="normaltextrun"/>
                <w:sz w:val="20"/>
                <w:szCs w:val="20"/>
              </w:rPr>
            </w:pPr>
          </w:p>
        </w:tc>
        <w:tc>
          <w:tcPr>
            <w:tcW w:w="370" w:type="pct"/>
            <w:vAlign w:val="center"/>
          </w:tcPr>
          <w:p w14:paraId="7930832E" w14:textId="77777777" w:rsidR="006A55E3" w:rsidRPr="00D30F20" w:rsidRDefault="006A55E3" w:rsidP="0086714C">
            <w:pPr>
              <w:spacing w:before="40" w:after="40"/>
              <w:jc w:val="right"/>
              <w:rPr>
                <w:rStyle w:val="normaltextrun"/>
                <w:sz w:val="20"/>
                <w:szCs w:val="20"/>
              </w:rPr>
            </w:pPr>
          </w:p>
        </w:tc>
        <w:tc>
          <w:tcPr>
            <w:tcW w:w="290" w:type="pct"/>
            <w:vAlign w:val="center"/>
          </w:tcPr>
          <w:p w14:paraId="55257206" w14:textId="77777777" w:rsidR="006A55E3" w:rsidRPr="00D30F20" w:rsidRDefault="006A55E3" w:rsidP="0086714C">
            <w:pPr>
              <w:spacing w:before="40" w:after="40"/>
              <w:jc w:val="right"/>
              <w:rPr>
                <w:rStyle w:val="normaltextrun"/>
                <w:sz w:val="20"/>
                <w:szCs w:val="20"/>
              </w:rPr>
            </w:pPr>
          </w:p>
        </w:tc>
        <w:tc>
          <w:tcPr>
            <w:tcW w:w="424" w:type="pct"/>
            <w:vAlign w:val="center"/>
          </w:tcPr>
          <w:p w14:paraId="189422D4" w14:textId="77777777" w:rsidR="006A55E3" w:rsidRPr="00D30F20" w:rsidRDefault="006A55E3" w:rsidP="0086714C">
            <w:pPr>
              <w:spacing w:before="40" w:after="40"/>
              <w:jc w:val="right"/>
              <w:rPr>
                <w:rStyle w:val="normaltextrun"/>
                <w:sz w:val="20"/>
                <w:szCs w:val="20"/>
              </w:rPr>
            </w:pPr>
            <w:r w:rsidRPr="00D30F20">
              <w:rPr>
                <w:rStyle w:val="normaltextrun"/>
                <w:sz w:val="20"/>
                <w:szCs w:val="20"/>
              </w:rPr>
              <w:t>19,308</w:t>
            </w:r>
          </w:p>
        </w:tc>
      </w:tr>
    </w:tbl>
    <w:p w14:paraId="1D82864C" w14:textId="77777777" w:rsidR="006A55E3" w:rsidRPr="00862FA7" w:rsidRDefault="006A55E3" w:rsidP="006A55E3">
      <w:pPr>
        <w:spacing w:after="240"/>
        <w:jc w:val="left"/>
        <w:rPr>
          <w:sz w:val="18"/>
          <w:szCs w:val="18"/>
        </w:rPr>
      </w:pPr>
      <w:r>
        <w:rPr>
          <w:sz w:val="18"/>
          <w:szCs w:val="18"/>
        </w:rPr>
        <w:t>*</w:t>
      </w:r>
      <w:r w:rsidRPr="008902C9">
        <w:rPr>
          <w:sz w:val="18"/>
          <w:szCs w:val="18"/>
        </w:rPr>
        <w:t>Second tranche funding was initially scheduled for release in 2024</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66"/>
        <w:gridCol w:w="5588"/>
      </w:tblGrid>
      <w:tr w:rsidR="006A55E3" w:rsidRPr="00830019" w14:paraId="1B6F709E" w14:textId="77777777" w:rsidTr="006A55E3">
        <w:trPr>
          <w:trHeight w:val="42"/>
        </w:trPr>
        <w:tc>
          <w:tcPr>
            <w:tcW w:w="2013" w:type="pct"/>
            <w:vAlign w:val="center"/>
            <w:hideMark/>
          </w:tcPr>
          <w:p w14:paraId="3366E23C" w14:textId="77777777" w:rsidR="006A55E3" w:rsidRPr="00830019" w:rsidRDefault="006A55E3" w:rsidP="0086714C">
            <w:pPr>
              <w:spacing w:before="60" w:after="60"/>
              <w:jc w:val="left"/>
              <w:rPr>
                <w:b/>
                <w:sz w:val="20"/>
                <w:szCs w:val="20"/>
                <w:lang w:val="en-US"/>
              </w:rPr>
            </w:pPr>
            <w:r w:rsidRPr="00830019">
              <w:rPr>
                <w:b/>
                <w:sz w:val="20"/>
                <w:szCs w:val="20"/>
                <w:lang w:val="en-US"/>
              </w:rPr>
              <w:t>Secretariat's recommendation:</w:t>
            </w:r>
          </w:p>
        </w:tc>
        <w:tc>
          <w:tcPr>
            <w:tcW w:w="2987" w:type="pct"/>
            <w:hideMark/>
          </w:tcPr>
          <w:p w14:paraId="0D01DC5C" w14:textId="77777777" w:rsidR="006A55E3" w:rsidRPr="00830019" w:rsidRDefault="006A55E3" w:rsidP="0086714C">
            <w:pPr>
              <w:spacing w:before="60" w:after="60"/>
              <w:jc w:val="center"/>
              <w:rPr>
                <w:sz w:val="20"/>
                <w:szCs w:val="20"/>
                <w:lang w:val="en-US"/>
              </w:rPr>
            </w:pPr>
            <w:r>
              <w:rPr>
                <w:sz w:val="20"/>
                <w:szCs w:val="20"/>
                <w:lang w:val="en-US"/>
              </w:rPr>
              <w:t>Individual consideration</w:t>
            </w:r>
          </w:p>
        </w:tc>
      </w:tr>
    </w:tbl>
    <w:p w14:paraId="1D4023E9" w14:textId="77777777" w:rsidR="006A55E3" w:rsidRPr="0034371D" w:rsidRDefault="006A55E3" w:rsidP="006A55E3">
      <w:r w:rsidRPr="0034371D">
        <w:br w:type="page"/>
      </w:r>
    </w:p>
    <w:p w14:paraId="40AE5233" w14:textId="77777777" w:rsidR="006A55E3" w:rsidRPr="0034371D" w:rsidRDefault="006A55E3" w:rsidP="006A55E3">
      <w:pPr>
        <w:keepNext/>
        <w:spacing w:after="240"/>
        <w:jc w:val="center"/>
        <w:rPr>
          <w:b/>
        </w:rPr>
      </w:pPr>
      <w:r w:rsidRPr="0034371D">
        <w:rPr>
          <w:b/>
        </w:rPr>
        <w:lastRenderedPageBreak/>
        <w:t>PROJECT DESCRIPTION</w:t>
      </w:r>
    </w:p>
    <w:p w14:paraId="7A943CF9" w14:textId="77777777" w:rsidR="006A55E3" w:rsidRDefault="006A55E3" w:rsidP="006A55E3">
      <w:pPr>
        <w:pStyle w:val="Heading1"/>
      </w:pPr>
      <w:r w:rsidRPr="0034371D">
        <w:t xml:space="preserve">On behalf of the Government </w:t>
      </w:r>
      <w:r w:rsidRPr="00696D27">
        <w:rPr>
          <w:shd w:val="clear" w:color="auto" w:fill="FFFFFF" w:themeFill="background1"/>
        </w:rPr>
        <w:t>of El Salvador, UNDP as the</w:t>
      </w:r>
      <w:r w:rsidRPr="0034371D">
        <w:t xml:space="preserve"> </w:t>
      </w:r>
      <w:r w:rsidRPr="008B5A60">
        <w:t>lead</w:t>
      </w:r>
      <w:r w:rsidRPr="0034371D">
        <w:t xml:space="preserve"> implementing agency has submitted a request for funding for the </w:t>
      </w:r>
      <w:r>
        <w:t>second tranche of stage I</w:t>
      </w:r>
      <w:r w:rsidRPr="00696D27">
        <w:t>I</w:t>
      </w:r>
      <w:r>
        <w:t xml:space="preserve"> </w:t>
      </w:r>
      <w:r w:rsidRPr="0034371D">
        <w:t xml:space="preserve">of the HCFC phase-out management plan (HPMP), at a total cost of </w:t>
      </w:r>
      <w:r>
        <w:t>US $280,563</w:t>
      </w:r>
      <w:r w:rsidRPr="0034371D">
        <w:t xml:space="preserve">, consisting of </w:t>
      </w:r>
      <w:r>
        <w:t>US $244,255</w:t>
      </w:r>
      <w:r w:rsidRPr="0034371D">
        <w:t xml:space="preserve">, plus agency support costs of </w:t>
      </w:r>
      <w:r>
        <w:t>US $17,098,</w:t>
      </w:r>
      <w:r w:rsidRPr="0034371D">
        <w:t xml:space="preserve"> for </w:t>
      </w:r>
      <w:r w:rsidRPr="00A0739A">
        <w:t>UNDP</w:t>
      </w:r>
      <w:r w:rsidRPr="0034371D">
        <w:t xml:space="preserve"> and </w:t>
      </w:r>
      <w:r>
        <w:t>US $17,000</w:t>
      </w:r>
      <w:r w:rsidRPr="0034371D">
        <w:t xml:space="preserve">, plus agency support costs of </w:t>
      </w:r>
      <w:r>
        <w:t>US $2,210,</w:t>
      </w:r>
      <w:r w:rsidRPr="0034371D">
        <w:t xml:space="preserve"> for </w:t>
      </w:r>
      <w:r w:rsidRPr="00A0739A">
        <w:t>UNEP</w:t>
      </w:r>
      <w:r w:rsidRPr="0051458E">
        <w:t>.</w:t>
      </w:r>
      <w:r w:rsidRPr="008B5A60">
        <w:rPr>
          <w:rStyle w:val="FootnoteReference"/>
        </w:rPr>
        <w:footnoteReference w:id="3"/>
      </w:r>
      <w:r w:rsidRPr="0034371D">
        <w:t xml:space="preserve"> </w:t>
      </w:r>
      <w:r>
        <w:t xml:space="preserve">The submission includes </w:t>
      </w:r>
      <w:r w:rsidRPr="0034371D">
        <w:t xml:space="preserve">a progress report on the implementation of the </w:t>
      </w:r>
      <w:r>
        <w:t>first</w:t>
      </w:r>
      <w:r w:rsidRPr="0034371D">
        <w:t xml:space="preserve"> tranche</w:t>
      </w:r>
      <w:r>
        <w:t>,</w:t>
      </w:r>
      <w:r w:rsidRPr="0034371D">
        <w:t xml:space="preserve"> </w:t>
      </w:r>
      <w:r w:rsidRPr="00137BA0">
        <w:t xml:space="preserve">the verification </w:t>
      </w:r>
      <w:r>
        <w:t xml:space="preserve">report on HCFC consumption for </w:t>
      </w:r>
      <w:r w:rsidRPr="00D825E0">
        <w:t>2020</w:t>
      </w:r>
      <w:r>
        <w:t xml:space="preserve"> to 2024</w:t>
      </w:r>
      <w:r w:rsidRPr="00D825E0">
        <w:t>,</w:t>
      </w:r>
      <w:r w:rsidRPr="001E332F">
        <w:t xml:space="preserve"> </w:t>
      </w:r>
      <w:r w:rsidRPr="0034371D">
        <w:t>and the tranche implementation plan for 20</w:t>
      </w:r>
      <w:r>
        <w:t>25</w:t>
      </w:r>
      <w:r w:rsidRPr="0034371D">
        <w:t xml:space="preserve"> to</w:t>
      </w:r>
      <w:r>
        <w:t xml:space="preserve"> </w:t>
      </w:r>
      <w:r w:rsidRPr="0034371D">
        <w:t>20</w:t>
      </w:r>
      <w:r>
        <w:t>27</w:t>
      </w:r>
      <w:r w:rsidRPr="0034371D">
        <w:t>.</w:t>
      </w:r>
    </w:p>
    <w:p w14:paraId="23F4237B" w14:textId="77777777" w:rsidR="006A55E3" w:rsidRPr="0034371D" w:rsidRDefault="006A55E3" w:rsidP="006A55E3">
      <w:pPr>
        <w:keepNext/>
        <w:spacing w:after="240"/>
        <w:rPr>
          <w:u w:val="single"/>
        </w:rPr>
      </w:pPr>
      <w:r w:rsidRPr="0034371D">
        <w:rPr>
          <w:u w:val="single"/>
        </w:rPr>
        <w:t>Report on HCFC consumption</w:t>
      </w:r>
    </w:p>
    <w:p w14:paraId="6801E572" w14:textId="77777777" w:rsidR="006A55E3" w:rsidRDefault="006A55E3" w:rsidP="006A55E3">
      <w:pPr>
        <w:pStyle w:val="Heading1"/>
      </w:pPr>
      <w:r w:rsidRPr="000B7D20">
        <w:t xml:space="preserve">The Government </w:t>
      </w:r>
      <w:r w:rsidRPr="00D825E0">
        <w:rPr>
          <w:shd w:val="clear" w:color="auto" w:fill="FFFFFF" w:themeFill="background1"/>
        </w:rPr>
        <w:t>of El Salvador reported</w:t>
      </w:r>
      <w:r w:rsidRPr="000B7D20">
        <w:t xml:space="preserve"> a </w:t>
      </w:r>
      <w:r w:rsidRPr="0012208C">
        <w:t>consumption of 2.08</w:t>
      </w:r>
      <w:r>
        <w:t> ODP tonne</w:t>
      </w:r>
      <w:r w:rsidRPr="0012208C">
        <w:t>s of only HCFC</w:t>
      </w:r>
      <w:r>
        <w:noBreakHyphen/>
      </w:r>
      <w:r w:rsidRPr="0012208C">
        <w:t>22 in</w:t>
      </w:r>
      <w:r>
        <w:t> </w:t>
      </w:r>
      <w:r w:rsidRPr="0012208C">
        <w:t>2024 (</w:t>
      </w:r>
      <w:r w:rsidRPr="00CC60BB">
        <w:t>82</w:t>
      </w:r>
      <w:r>
        <w:t> per cent</w:t>
      </w:r>
      <w:r w:rsidRPr="000B7D20">
        <w:t xml:space="preserve"> below the </w:t>
      </w:r>
      <w:r>
        <w:t xml:space="preserve">country’s </w:t>
      </w:r>
      <w:r w:rsidRPr="000B7D20">
        <w:t>HCFC baseline for compliance</w:t>
      </w:r>
      <w:r>
        <w:t xml:space="preserve"> and 27 per cent below the maximum allowable consumption in the Agreement with the Executive Committee</w:t>
      </w:r>
      <w:r w:rsidRPr="004A1D75">
        <w:t xml:space="preserve"> </w:t>
      </w:r>
      <w:r>
        <w:t xml:space="preserve">for stage II of the HPMP). El Salvador has been consistently below its Montreal Protocol obligation targets of 7.59 ODP tonnes for 2020 to 2024; however, HCFC consumption in 2022 and 2023 was above the maximum allowable consumption in the Agreement with the Executive Committee, as </w:t>
      </w:r>
      <w:r w:rsidRPr="0034371D">
        <w:t xml:space="preserve">shown in </w:t>
      </w:r>
      <w:r>
        <w:t>t</w:t>
      </w:r>
      <w:r w:rsidRPr="0034371D">
        <w:t>able 1.</w:t>
      </w:r>
    </w:p>
    <w:p w14:paraId="2BCC365C" w14:textId="5E4FB005" w:rsidR="006A55E3" w:rsidRPr="0034371D" w:rsidRDefault="006A55E3" w:rsidP="006A55E3">
      <w:pPr>
        <w:keepNext/>
        <w:rPr>
          <w:b/>
        </w:rPr>
      </w:pPr>
      <w:r w:rsidRPr="0034371D">
        <w:rPr>
          <w:b/>
        </w:rPr>
        <w:t xml:space="preserve">Table 1. HCFC consumption in </w:t>
      </w:r>
      <w:r w:rsidRPr="00117044">
        <w:rPr>
          <w:b/>
        </w:rPr>
        <w:t>El Salvador</w:t>
      </w:r>
      <w:r w:rsidRPr="0034371D">
        <w:rPr>
          <w:b/>
        </w:rPr>
        <w:t xml:space="preserve"> (20</w:t>
      </w:r>
      <w:r>
        <w:rPr>
          <w:b/>
        </w:rPr>
        <w:t>20</w:t>
      </w:r>
      <w:r>
        <w:rPr>
          <w:rFonts w:ascii="Nanum Brush Script" w:eastAsia="Nanum Brush Script" w:hAnsi="Nanum Brush Script"/>
          <w:b/>
        </w:rPr>
        <w:t>–</w:t>
      </w:r>
      <w:r w:rsidRPr="0034371D">
        <w:rPr>
          <w:b/>
        </w:rPr>
        <w:t>20</w:t>
      </w:r>
      <w:r>
        <w:rPr>
          <w:b/>
        </w:rPr>
        <w:t>24</w:t>
      </w:r>
      <w:r w:rsidRPr="0034371D">
        <w:rPr>
          <w:b/>
        </w:rPr>
        <w:t xml:space="preserve"> Article</w:t>
      </w:r>
      <w:r>
        <w:rPr>
          <w:b/>
        </w:rPr>
        <w:t xml:space="preserve"> </w:t>
      </w:r>
      <w:r w:rsidRPr="0034371D">
        <w:rPr>
          <w:b/>
        </w:rPr>
        <w:t>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6A55E3" w:rsidRPr="0034371D" w14:paraId="5D47B3A9" w14:textId="77777777" w:rsidTr="0086714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E2922" w14:textId="77777777" w:rsidR="006A55E3" w:rsidRPr="0034371D" w:rsidRDefault="006A55E3" w:rsidP="0086714C">
            <w:pPr>
              <w:keepNext/>
              <w:jc w:val="center"/>
              <w:rPr>
                <w:b/>
                <w:bCs/>
                <w:color w:val="000000"/>
                <w:sz w:val="20"/>
                <w:szCs w:val="20"/>
              </w:rPr>
            </w:pPr>
            <w:r w:rsidRPr="0034371D">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58CE2A7" w14:textId="77777777" w:rsidR="006A55E3" w:rsidRPr="0034371D" w:rsidRDefault="006A55E3" w:rsidP="0086714C">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8E010B0" w14:textId="77777777" w:rsidR="006A55E3" w:rsidRPr="0034371D" w:rsidRDefault="006A55E3" w:rsidP="0086714C">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6ECF89E" w14:textId="77777777" w:rsidR="006A55E3" w:rsidRPr="0034371D" w:rsidRDefault="006A55E3" w:rsidP="0086714C">
            <w:pPr>
              <w:keepNext/>
              <w:jc w:val="center"/>
              <w:rPr>
                <w:b/>
                <w:bCs/>
                <w:color w:val="000000"/>
                <w:sz w:val="20"/>
                <w:szCs w:val="20"/>
              </w:rPr>
            </w:pPr>
            <w:r w:rsidRPr="0034371D">
              <w:rPr>
                <w:b/>
                <w:bCs/>
                <w:color w:val="000000"/>
                <w:sz w:val="20"/>
                <w:szCs w:val="20"/>
              </w:rPr>
              <w:t>20</w:t>
            </w:r>
            <w:r>
              <w:rPr>
                <w:b/>
                <w:bCs/>
                <w:color w:val="000000"/>
                <w:sz w:val="20"/>
                <w:szCs w:val="20"/>
              </w:rPr>
              <w:t>22</w:t>
            </w:r>
          </w:p>
        </w:tc>
        <w:tc>
          <w:tcPr>
            <w:tcW w:w="553" w:type="pct"/>
            <w:tcBorders>
              <w:top w:val="single" w:sz="4" w:space="0" w:color="auto"/>
              <w:left w:val="nil"/>
              <w:bottom w:val="single" w:sz="4" w:space="0" w:color="auto"/>
              <w:right w:val="single" w:sz="4" w:space="0" w:color="auto"/>
            </w:tcBorders>
          </w:tcPr>
          <w:p w14:paraId="2C0AA695" w14:textId="77777777" w:rsidR="006A55E3" w:rsidRPr="0034371D" w:rsidRDefault="006A55E3" w:rsidP="0086714C">
            <w:pPr>
              <w:keepNext/>
              <w:jc w:val="center"/>
              <w:rPr>
                <w:b/>
                <w:bCs/>
                <w:color w:val="000000"/>
                <w:sz w:val="20"/>
                <w:szCs w:val="20"/>
              </w:rPr>
            </w:pPr>
            <w:r>
              <w:rPr>
                <w:b/>
                <w:bCs/>
                <w:color w:val="000000"/>
                <w:sz w:val="20"/>
                <w:szCs w:val="20"/>
              </w:rPr>
              <w:t>2023</w:t>
            </w:r>
          </w:p>
        </w:tc>
        <w:tc>
          <w:tcPr>
            <w:tcW w:w="553" w:type="pct"/>
            <w:tcBorders>
              <w:top w:val="single" w:sz="4" w:space="0" w:color="auto"/>
              <w:left w:val="single" w:sz="4" w:space="0" w:color="auto"/>
              <w:bottom w:val="single" w:sz="4" w:space="0" w:color="auto"/>
              <w:right w:val="single" w:sz="4" w:space="0" w:color="auto"/>
            </w:tcBorders>
          </w:tcPr>
          <w:p w14:paraId="2FA56C29" w14:textId="77777777" w:rsidR="006A55E3" w:rsidRPr="0034371D" w:rsidRDefault="006A55E3" w:rsidP="0086714C">
            <w:pPr>
              <w:keepNext/>
              <w:jc w:val="center"/>
              <w:rPr>
                <w:b/>
                <w:bCs/>
                <w:color w:val="000000"/>
                <w:sz w:val="20"/>
                <w:szCs w:val="20"/>
              </w:rPr>
            </w:pPr>
            <w:r w:rsidRPr="0034371D">
              <w:rPr>
                <w:b/>
                <w:bCs/>
                <w:color w:val="000000"/>
                <w:sz w:val="20"/>
                <w:szCs w:val="20"/>
              </w:rPr>
              <w:t>20</w:t>
            </w:r>
            <w:r>
              <w:rPr>
                <w:b/>
                <w:bCs/>
                <w:color w:val="000000"/>
                <w:sz w:val="20"/>
                <w:szCs w:val="20"/>
              </w:rPr>
              <w:t>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3260D" w14:textId="77777777" w:rsidR="006A55E3" w:rsidRPr="0034371D" w:rsidRDefault="006A55E3" w:rsidP="0086714C">
            <w:pPr>
              <w:keepNext/>
              <w:jc w:val="center"/>
              <w:rPr>
                <w:b/>
                <w:bCs/>
                <w:color w:val="000000"/>
                <w:sz w:val="20"/>
                <w:szCs w:val="20"/>
              </w:rPr>
            </w:pPr>
            <w:r w:rsidRPr="0034371D">
              <w:rPr>
                <w:b/>
                <w:bCs/>
                <w:color w:val="000000"/>
                <w:sz w:val="20"/>
                <w:szCs w:val="20"/>
              </w:rPr>
              <w:t>Baseline</w:t>
            </w:r>
          </w:p>
        </w:tc>
      </w:tr>
      <w:tr w:rsidR="006A55E3" w:rsidRPr="0034371D" w14:paraId="5FC3890C" w14:textId="77777777" w:rsidTr="0086714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C44CD0" w14:textId="77777777" w:rsidR="006A55E3" w:rsidRPr="0034371D" w:rsidRDefault="006A55E3" w:rsidP="0086714C">
            <w:pPr>
              <w:keepNext/>
              <w:ind w:left="98"/>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6A55E3" w:rsidRPr="0034371D" w14:paraId="602171E8"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6D881E" w14:textId="77777777" w:rsidR="006A55E3" w:rsidRPr="0034371D" w:rsidRDefault="006A55E3" w:rsidP="0086714C">
            <w:pPr>
              <w:widowControl w:val="0"/>
              <w:ind w:left="98"/>
              <w:jc w:val="left"/>
              <w:rPr>
                <w:color w:val="000000"/>
                <w:sz w:val="20"/>
                <w:szCs w:val="20"/>
              </w:rPr>
            </w:pPr>
            <w:r w:rsidRPr="0034371D">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vAlign w:val="bottom"/>
          </w:tcPr>
          <w:p w14:paraId="640BE347" w14:textId="77777777" w:rsidR="006A55E3" w:rsidRPr="0034371D" w:rsidRDefault="006A55E3" w:rsidP="0086714C">
            <w:pPr>
              <w:widowControl w:val="0"/>
              <w:tabs>
                <w:tab w:val="left" w:pos="430"/>
              </w:tabs>
              <w:ind w:left="-137" w:right="63"/>
              <w:jc w:val="right"/>
              <w:rPr>
                <w:sz w:val="20"/>
                <w:szCs w:val="20"/>
              </w:rPr>
            </w:pPr>
            <w:r w:rsidRPr="00877AD2">
              <w:rPr>
                <w:color w:val="000000"/>
                <w:sz w:val="20"/>
                <w:szCs w:val="20"/>
              </w:rPr>
              <w:t>49.75</w:t>
            </w:r>
          </w:p>
        </w:tc>
        <w:tc>
          <w:tcPr>
            <w:tcW w:w="553" w:type="pct"/>
            <w:tcBorders>
              <w:top w:val="nil"/>
              <w:left w:val="nil"/>
              <w:bottom w:val="single" w:sz="4" w:space="0" w:color="auto"/>
              <w:right w:val="single" w:sz="4" w:space="0" w:color="auto"/>
            </w:tcBorders>
            <w:shd w:val="clear" w:color="auto" w:fill="auto"/>
            <w:noWrap/>
            <w:vAlign w:val="bottom"/>
          </w:tcPr>
          <w:p w14:paraId="371B08B7" w14:textId="77777777" w:rsidR="006A55E3" w:rsidRPr="0034371D" w:rsidRDefault="006A55E3" w:rsidP="0086714C">
            <w:pPr>
              <w:widowControl w:val="0"/>
              <w:tabs>
                <w:tab w:val="left" w:pos="430"/>
              </w:tabs>
              <w:ind w:left="-137" w:right="63"/>
              <w:jc w:val="right"/>
              <w:rPr>
                <w:sz w:val="20"/>
                <w:szCs w:val="20"/>
              </w:rPr>
            </w:pPr>
            <w:r w:rsidRPr="00877AD2">
              <w:rPr>
                <w:color w:val="000000"/>
                <w:sz w:val="20"/>
                <w:szCs w:val="20"/>
              </w:rPr>
              <w:t>72</w:t>
            </w:r>
            <w:r>
              <w:rPr>
                <w:color w:val="000000"/>
                <w:sz w:val="20"/>
                <w:szCs w:val="20"/>
              </w:rPr>
              <w:t>.00</w:t>
            </w:r>
          </w:p>
        </w:tc>
        <w:tc>
          <w:tcPr>
            <w:tcW w:w="553" w:type="pct"/>
            <w:tcBorders>
              <w:top w:val="nil"/>
              <w:left w:val="nil"/>
              <w:bottom w:val="single" w:sz="4" w:space="0" w:color="auto"/>
              <w:right w:val="single" w:sz="4" w:space="0" w:color="auto"/>
            </w:tcBorders>
            <w:shd w:val="clear" w:color="auto" w:fill="auto"/>
            <w:noWrap/>
            <w:vAlign w:val="bottom"/>
          </w:tcPr>
          <w:p w14:paraId="232A19DE" w14:textId="77777777" w:rsidR="006A55E3" w:rsidRPr="0034371D" w:rsidRDefault="006A55E3" w:rsidP="0086714C">
            <w:pPr>
              <w:widowControl w:val="0"/>
              <w:tabs>
                <w:tab w:val="left" w:pos="430"/>
              </w:tabs>
              <w:ind w:left="-137" w:right="63"/>
              <w:jc w:val="right"/>
              <w:rPr>
                <w:color w:val="000000"/>
                <w:sz w:val="20"/>
                <w:szCs w:val="20"/>
              </w:rPr>
            </w:pPr>
            <w:r w:rsidRPr="00877AD2">
              <w:rPr>
                <w:color w:val="000000"/>
                <w:sz w:val="20"/>
                <w:szCs w:val="20"/>
              </w:rPr>
              <w:t>63.9</w:t>
            </w:r>
            <w:r>
              <w:rPr>
                <w:color w:val="000000"/>
                <w:sz w:val="20"/>
                <w:szCs w:val="20"/>
              </w:rPr>
              <w:t>0</w:t>
            </w:r>
          </w:p>
        </w:tc>
        <w:tc>
          <w:tcPr>
            <w:tcW w:w="553" w:type="pct"/>
            <w:tcBorders>
              <w:top w:val="single" w:sz="4" w:space="0" w:color="auto"/>
              <w:left w:val="nil"/>
              <w:bottom w:val="single" w:sz="4" w:space="0" w:color="auto"/>
              <w:right w:val="single" w:sz="2" w:space="0" w:color="auto"/>
            </w:tcBorders>
            <w:vAlign w:val="bottom"/>
          </w:tcPr>
          <w:p w14:paraId="212F14C5" w14:textId="77777777" w:rsidR="006A55E3" w:rsidRPr="0034371D" w:rsidRDefault="006A55E3" w:rsidP="0086714C">
            <w:pPr>
              <w:widowControl w:val="0"/>
              <w:tabs>
                <w:tab w:val="left" w:pos="430"/>
              </w:tabs>
              <w:ind w:left="-137" w:right="63"/>
              <w:jc w:val="right"/>
              <w:rPr>
                <w:color w:val="000000"/>
                <w:sz w:val="20"/>
                <w:szCs w:val="20"/>
              </w:rPr>
            </w:pPr>
            <w:r w:rsidRPr="00877AD2">
              <w:rPr>
                <w:color w:val="000000"/>
                <w:sz w:val="20"/>
                <w:szCs w:val="20"/>
              </w:rPr>
              <w:t>84.68</w:t>
            </w:r>
          </w:p>
        </w:tc>
        <w:tc>
          <w:tcPr>
            <w:tcW w:w="553" w:type="pct"/>
            <w:tcBorders>
              <w:top w:val="single" w:sz="2" w:space="0" w:color="auto"/>
              <w:left w:val="single" w:sz="2" w:space="0" w:color="auto"/>
              <w:bottom w:val="single" w:sz="2" w:space="0" w:color="auto"/>
              <w:right w:val="single" w:sz="2" w:space="0" w:color="auto"/>
            </w:tcBorders>
          </w:tcPr>
          <w:p w14:paraId="263C891C" w14:textId="77777777" w:rsidR="006A55E3" w:rsidRPr="0034371D" w:rsidRDefault="006A55E3" w:rsidP="0086714C">
            <w:pPr>
              <w:widowControl w:val="0"/>
              <w:tabs>
                <w:tab w:val="left" w:pos="430"/>
              </w:tabs>
              <w:ind w:left="-137" w:right="63"/>
              <w:jc w:val="right"/>
              <w:rPr>
                <w:color w:val="000000"/>
                <w:sz w:val="20"/>
                <w:szCs w:val="20"/>
              </w:rPr>
            </w:pPr>
            <w:r>
              <w:rPr>
                <w:color w:val="000000"/>
                <w:sz w:val="20"/>
                <w:szCs w:val="20"/>
              </w:rPr>
              <w:t>37.76</w:t>
            </w:r>
          </w:p>
        </w:tc>
        <w:tc>
          <w:tcPr>
            <w:tcW w:w="553" w:type="pct"/>
            <w:tcBorders>
              <w:top w:val="nil"/>
              <w:left w:val="single" w:sz="2" w:space="0" w:color="auto"/>
              <w:bottom w:val="single" w:sz="4" w:space="0" w:color="auto"/>
              <w:right w:val="single" w:sz="4" w:space="0" w:color="auto"/>
            </w:tcBorders>
            <w:shd w:val="clear" w:color="auto" w:fill="auto"/>
            <w:noWrap/>
          </w:tcPr>
          <w:p w14:paraId="7B64ABD8" w14:textId="77777777" w:rsidR="006A55E3" w:rsidRPr="0034371D" w:rsidRDefault="006A55E3" w:rsidP="0086714C">
            <w:pPr>
              <w:widowControl w:val="0"/>
              <w:tabs>
                <w:tab w:val="left" w:pos="430"/>
              </w:tabs>
              <w:ind w:left="-137" w:right="63"/>
              <w:jc w:val="right"/>
              <w:rPr>
                <w:color w:val="000000"/>
                <w:sz w:val="20"/>
                <w:szCs w:val="20"/>
              </w:rPr>
            </w:pPr>
            <w:r>
              <w:rPr>
                <w:color w:val="000000"/>
                <w:sz w:val="20"/>
                <w:szCs w:val="20"/>
              </w:rPr>
              <w:t>148.13</w:t>
            </w:r>
          </w:p>
        </w:tc>
      </w:tr>
      <w:tr w:rsidR="006A55E3" w:rsidRPr="0034371D" w14:paraId="5FE2DEFF"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1BB59B" w14:textId="77777777" w:rsidR="006A55E3" w:rsidRPr="0034371D" w:rsidRDefault="006A55E3" w:rsidP="0086714C">
            <w:pPr>
              <w:widowControl w:val="0"/>
              <w:ind w:left="98"/>
              <w:jc w:val="left"/>
              <w:rPr>
                <w:color w:val="000000"/>
                <w:sz w:val="20"/>
                <w:szCs w:val="20"/>
              </w:rPr>
            </w:pPr>
            <w:r w:rsidRPr="0034371D">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vAlign w:val="bottom"/>
          </w:tcPr>
          <w:p w14:paraId="081303D5" w14:textId="77777777" w:rsidR="006A55E3" w:rsidRPr="0034371D" w:rsidRDefault="006A55E3" w:rsidP="0086714C">
            <w:pPr>
              <w:widowControl w:val="0"/>
              <w:tabs>
                <w:tab w:val="left" w:pos="430"/>
              </w:tabs>
              <w:ind w:left="-137" w:right="63"/>
              <w:jc w:val="right"/>
              <w:rPr>
                <w:sz w:val="20"/>
                <w:szCs w:val="20"/>
              </w:rPr>
            </w:pPr>
            <w:r w:rsidRPr="00877AD2">
              <w:rPr>
                <w:color w:val="000000"/>
                <w:sz w:val="20"/>
                <w:szCs w:val="20"/>
              </w:rPr>
              <w:t>0.14</w:t>
            </w:r>
          </w:p>
        </w:tc>
        <w:tc>
          <w:tcPr>
            <w:tcW w:w="553" w:type="pct"/>
            <w:tcBorders>
              <w:top w:val="nil"/>
              <w:left w:val="nil"/>
              <w:bottom w:val="single" w:sz="4" w:space="0" w:color="auto"/>
              <w:right w:val="single" w:sz="4" w:space="0" w:color="auto"/>
            </w:tcBorders>
            <w:shd w:val="clear" w:color="auto" w:fill="auto"/>
            <w:noWrap/>
            <w:vAlign w:val="bottom"/>
          </w:tcPr>
          <w:p w14:paraId="5C86B40E" w14:textId="77777777" w:rsidR="006A55E3" w:rsidRPr="0034371D" w:rsidRDefault="006A55E3" w:rsidP="0086714C">
            <w:pPr>
              <w:widowControl w:val="0"/>
              <w:tabs>
                <w:tab w:val="left" w:pos="430"/>
              </w:tabs>
              <w:ind w:left="-137" w:right="63"/>
              <w:jc w:val="right"/>
              <w:rPr>
                <w:sz w:val="20"/>
                <w:szCs w:val="20"/>
              </w:rPr>
            </w:pPr>
            <w:r w:rsidRPr="00877AD2">
              <w:rPr>
                <w:color w:val="000000"/>
                <w:sz w:val="20"/>
                <w:szCs w:val="20"/>
              </w:rPr>
              <w:t>0.32</w:t>
            </w:r>
          </w:p>
        </w:tc>
        <w:tc>
          <w:tcPr>
            <w:tcW w:w="553" w:type="pct"/>
            <w:tcBorders>
              <w:top w:val="nil"/>
              <w:left w:val="nil"/>
              <w:bottom w:val="single" w:sz="4" w:space="0" w:color="auto"/>
              <w:right w:val="single" w:sz="4" w:space="0" w:color="auto"/>
            </w:tcBorders>
            <w:shd w:val="clear" w:color="auto" w:fill="auto"/>
            <w:noWrap/>
            <w:vAlign w:val="bottom"/>
          </w:tcPr>
          <w:p w14:paraId="36B66756" w14:textId="77777777" w:rsidR="006A55E3" w:rsidRPr="0034371D" w:rsidRDefault="006A55E3" w:rsidP="0086714C">
            <w:pPr>
              <w:widowControl w:val="0"/>
              <w:tabs>
                <w:tab w:val="left" w:pos="430"/>
              </w:tabs>
              <w:ind w:left="-137" w:right="63"/>
              <w:jc w:val="right"/>
              <w:rPr>
                <w:color w:val="000000"/>
                <w:sz w:val="20"/>
                <w:szCs w:val="20"/>
              </w:rPr>
            </w:pPr>
            <w:r w:rsidRPr="00877AD2">
              <w:rPr>
                <w:color w:val="000000"/>
                <w:sz w:val="20"/>
                <w:szCs w:val="20"/>
              </w:rPr>
              <w:t>0.23</w:t>
            </w:r>
          </w:p>
        </w:tc>
        <w:tc>
          <w:tcPr>
            <w:tcW w:w="553" w:type="pct"/>
            <w:tcBorders>
              <w:top w:val="single" w:sz="4" w:space="0" w:color="auto"/>
              <w:left w:val="nil"/>
              <w:bottom w:val="single" w:sz="4" w:space="0" w:color="auto"/>
              <w:right w:val="single" w:sz="2" w:space="0" w:color="auto"/>
            </w:tcBorders>
            <w:vAlign w:val="bottom"/>
          </w:tcPr>
          <w:p w14:paraId="0EA71773" w14:textId="77777777" w:rsidR="006A55E3" w:rsidRPr="0034371D" w:rsidRDefault="006A55E3" w:rsidP="0086714C">
            <w:pPr>
              <w:widowControl w:val="0"/>
              <w:tabs>
                <w:tab w:val="left" w:pos="430"/>
              </w:tabs>
              <w:ind w:left="-137" w:right="63"/>
              <w:jc w:val="right"/>
              <w:rPr>
                <w:color w:val="000000"/>
                <w:sz w:val="20"/>
                <w:szCs w:val="20"/>
              </w:rPr>
            </w:pPr>
            <w:r>
              <w:rPr>
                <w:color w:val="000000"/>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3B3B5C03" w14:textId="77777777" w:rsidR="006A55E3" w:rsidRPr="0034371D" w:rsidRDefault="006A55E3" w:rsidP="0086714C">
            <w:pPr>
              <w:widowControl w:val="0"/>
              <w:tabs>
                <w:tab w:val="left" w:pos="430"/>
              </w:tabs>
              <w:ind w:left="-137" w:right="63"/>
              <w:jc w:val="right"/>
              <w:rPr>
                <w:color w:val="000000"/>
                <w:sz w:val="20"/>
                <w:szCs w:val="20"/>
              </w:rPr>
            </w:pPr>
            <w:r>
              <w:rPr>
                <w:color w:val="000000"/>
                <w:sz w:val="20"/>
                <w:szCs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6F45B2A2" w14:textId="77777777" w:rsidR="006A55E3" w:rsidRPr="0034371D" w:rsidRDefault="006A55E3" w:rsidP="0086714C">
            <w:pPr>
              <w:widowControl w:val="0"/>
              <w:tabs>
                <w:tab w:val="left" w:pos="430"/>
              </w:tabs>
              <w:ind w:left="-137" w:right="63"/>
              <w:jc w:val="right"/>
              <w:rPr>
                <w:color w:val="000000"/>
                <w:sz w:val="20"/>
                <w:szCs w:val="20"/>
              </w:rPr>
            </w:pPr>
            <w:r>
              <w:rPr>
                <w:color w:val="000000"/>
                <w:sz w:val="20"/>
                <w:szCs w:val="20"/>
              </w:rPr>
              <w:t>2.65</w:t>
            </w:r>
          </w:p>
        </w:tc>
      </w:tr>
      <w:tr w:rsidR="006A55E3" w:rsidRPr="0034371D" w14:paraId="64520A51"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91B714" w14:textId="77777777" w:rsidR="006A55E3" w:rsidRPr="0034371D" w:rsidRDefault="006A55E3" w:rsidP="0086714C">
            <w:pPr>
              <w:ind w:left="98"/>
              <w:jc w:val="left"/>
              <w:rPr>
                <w:rFonts w:eastAsiaTheme="minorHAnsi"/>
                <w:b/>
                <w:color w:val="000000"/>
                <w:sz w:val="20"/>
                <w:szCs w:val="20"/>
              </w:rPr>
            </w:pPr>
            <w:r w:rsidRPr="0034371D">
              <w:rPr>
                <w:b/>
                <w:color w:val="000000"/>
                <w:sz w:val="20"/>
                <w:szCs w:val="20"/>
              </w:rPr>
              <w:t>Total (mt)</w:t>
            </w:r>
          </w:p>
        </w:tc>
        <w:tc>
          <w:tcPr>
            <w:tcW w:w="553" w:type="pct"/>
            <w:tcBorders>
              <w:top w:val="nil"/>
              <w:left w:val="nil"/>
              <w:bottom w:val="single" w:sz="4" w:space="0" w:color="auto"/>
              <w:right w:val="single" w:sz="4" w:space="0" w:color="auto"/>
            </w:tcBorders>
            <w:shd w:val="clear" w:color="auto" w:fill="auto"/>
            <w:noWrap/>
          </w:tcPr>
          <w:p w14:paraId="7A2936F4"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szCs w:val="20"/>
              </w:rPr>
              <w:t>49.89</w:t>
            </w:r>
          </w:p>
        </w:tc>
        <w:tc>
          <w:tcPr>
            <w:tcW w:w="553" w:type="pct"/>
            <w:tcBorders>
              <w:top w:val="nil"/>
              <w:left w:val="nil"/>
              <w:bottom w:val="single" w:sz="4" w:space="0" w:color="auto"/>
              <w:right w:val="single" w:sz="4" w:space="0" w:color="auto"/>
            </w:tcBorders>
            <w:shd w:val="clear" w:color="auto" w:fill="auto"/>
            <w:noWrap/>
          </w:tcPr>
          <w:p w14:paraId="1A2E33CA"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szCs w:val="20"/>
              </w:rPr>
              <w:t>72.32</w:t>
            </w:r>
          </w:p>
        </w:tc>
        <w:tc>
          <w:tcPr>
            <w:tcW w:w="553" w:type="pct"/>
            <w:tcBorders>
              <w:top w:val="nil"/>
              <w:left w:val="nil"/>
              <w:bottom w:val="single" w:sz="4" w:space="0" w:color="auto"/>
              <w:right w:val="single" w:sz="4" w:space="0" w:color="auto"/>
            </w:tcBorders>
            <w:shd w:val="clear" w:color="auto" w:fill="auto"/>
            <w:noWrap/>
          </w:tcPr>
          <w:p w14:paraId="79859DAD"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szCs w:val="20"/>
              </w:rPr>
              <w:t>64.13</w:t>
            </w:r>
          </w:p>
        </w:tc>
        <w:tc>
          <w:tcPr>
            <w:tcW w:w="553" w:type="pct"/>
            <w:tcBorders>
              <w:top w:val="single" w:sz="4" w:space="0" w:color="auto"/>
              <w:left w:val="nil"/>
              <w:bottom w:val="single" w:sz="4" w:space="0" w:color="auto"/>
              <w:right w:val="single" w:sz="4" w:space="0" w:color="auto"/>
            </w:tcBorders>
          </w:tcPr>
          <w:p w14:paraId="15FEF920"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szCs w:val="20"/>
              </w:rPr>
              <w:t>84.68</w:t>
            </w:r>
          </w:p>
        </w:tc>
        <w:tc>
          <w:tcPr>
            <w:tcW w:w="553" w:type="pct"/>
            <w:tcBorders>
              <w:top w:val="nil"/>
              <w:left w:val="single" w:sz="4" w:space="0" w:color="auto"/>
              <w:bottom w:val="single" w:sz="4" w:space="0" w:color="auto"/>
              <w:right w:val="single" w:sz="4" w:space="0" w:color="auto"/>
            </w:tcBorders>
          </w:tcPr>
          <w:p w14:paraId="71A7FD17"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szCs w:val="20"/>
              </w:rPr>
              <w:t>37.76</w:t>
            </w:r>
          </w:p>
        </w:tc>
        <w:tc>
          <w:tcPr>
            <w:tcW w:w="553" w:type="pct"/>
            <w:tcBorders>
              <w:top w:val="nil"/>
              <w:left w:val="single" w:sz="4" w:space="0" w:color="auto"/>
              <w:bottom w:val="single" w:sz="4" w:space="0" w:color="auto"/>
              <w:right w:val="single" w:sz="4" w:space="0" w:color="auto"/>
            </w:tcBorders>
            <w:shd w:val="clear" w:color="auto" w:fill="auto"/>
            <w:noWrap/>
          </w:tcPr>
          <w:p w14:paraId="54A54B99"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szCs w:val="20"/>
              </w:rPr>
              <w:t>*186.51</w:t>
            </w:r>
          </w:p>
        </w:tc>
      </w:tr>
      <w:tr w:rsidR="006A55E3" w:rsidRPr="0034371D" w14:paraId="75DAD5FB" w14:textId="77777777" w:rsidTr="0086714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62A82F" w14:textId="77777777" w:rsidR="006A55E3" w:rsidRPr="0034371D" w:rsidRDefault="006A55E3" w:rsidP="0086714C">
            <w:pPr>
              <w:keepNext/>
              <w:ind w:left="98"/>
              <w:jc w:val="left"/>
              <w:rPr>
                <w:color w:val="000000"/>
                <w:sz w:val="20"/>
                <w:szCs w:val="20"/>
              </w:rPr>
            </w:pPr>
            <w:r w:rsidRPr="0034371D">
              <w:rPr>
                <w:b/>
                <w:bCs/>
                <w:color w:val="000000"/>
                <w:sz w:val="20"/>
                <w:szCs w:val="20"/>
              </w:rPr>
              <w:t>ODP tonnes</w:t>
            </w:r>
          </w:p>
        </w:tc>
      </w:tr>
      <w:tr w:rsidR="006A55E3" w:rsidRPr="0034371D" w14:paraId="5C3AD5BB"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500640" w14:textId="77777777" w:rsidR="006A55E3" w:rsidRPr="0034371D" w:rsidRDefault="006A55E3" w:rsidP="0086714C">
            <w:pPr>
              <w:widowControl w:val="0"/>
              <w:ind w:left="98"/>
              <w:jc w:val="left"/>
              <w:rPr>
                <w:color w:val="000000"/>
                <w:sz w:val="20"/>
                <w:szCs w:val="20"/>
              </w:rPr>
            </w:pPr>
            <w:r w:rsidRPr="0034371D">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40CC010" w14:textId="77777777" w:rsidR="006A55E3" w:rsidRPr="0034371D" w:rsidRDefault="006A55E3" w:rsidP="0086714C">
            <w:pPr>
              <w:widowControl w:val="0"/>
              <w:ind w:left="-279" w:right="63"/>
              <w:jc w:val="right"/>
              <w:rPr>
                <w:color w:val="000000"/>
                <w:sz w:val="20"/>
                <w:szCs w:val="20"/>
                <w:lang w:eastAsia="en-CA"/>
              </w:rPr>
            </w:pPr>
            <w:r w:rsidRPr="008743EB">
              <w:rPr>
                <w:sz w:val="20"/>
                <w:szCs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830CE1F" w14:textId="77777777" w:rsidR="006A55E3" w:rsidRPr="0034371D" w:rsidRDefault="006A55E3" w:rsidP="0086714C">
            <w:pPr>
              <w:widowControl w:val="0"/>
              <w:ind w:left="-279" w:right="63"/>
              <w:jc w:val="right"/>
              <w:rPr>
                <w:color w:val="000000"/>
                <w:sz w:val="20"/>
                <w:szCs w:val="20"/>
              </w:rPr>
            </w:pPr>
            <w:r w:rsidRPr="008743EB">
              <w:rPr>
                <w:sz w:val="20"/>
                <w:szCs w:val="20"/>
              </w:rPr>
              <w:t>3.96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6070D4" w14:textId="77777777" w:rsidR="006A55E3" w:rsidRPr="0034371D" w:rsidRDefault="006A55E3" w:rsidP="0086714C">
            <w:pPr>
              <w:widowControl w:val="0"/>
              <w:ind w:left="-279" w:right="63"/>
              <w:jc w:val="right"/>
              <w:rPr>
                <w:color w:val="000000"/>
                <w:sz w:val="20"/>
                <w:szCs w:val="20"/>
              </w:rPr>
            </w:pPr>
            <w:r w:rsidRPr="008743EB">
              <w:rPr>
                <w:sz w:val="20"/>
                <w:szCs w:val="20"/>
              </w:rPr>
              <w:t>3.51</w:t>
            </w:r>
          </w:p>
        </w:tc>
        <w:tc>
          <w:tcPr>
            <w:tcW w:w="553" w:type="pct"/>
            <w:tcBorders>
              <w:top w:val="single" w:sz="4" w:space="0" w:color="auto"/>
              <w:left w:val="single" w:sz="4" w:space="0" w:color="auto"/>
              <w:bottom w:val="single" w:sz="4" w:space="0" w:color="auto"/>
              <w:right w:val="single" w:sz="4" w:space="0" w:color="auto"/>
            </w:tcBorders>
          </w:tcPr>
          <w:p w14:paraId="25D52858" w14:textId="77777777" w:rsidR="006A55E3" w:rsidRPr="0034371D" w:rsidRDefault="006A55E3" w:rsidP="0086714C">
            <w:pPr>
              <w:widowControl w:val="0"/>
              <w:ind w:left="-279" w:right="63"/>
              <w:jc w:val="right"/>
              <w:rPr>
                <w:color w:val="000000"/>
                <w:sz w:val="20"/>
                <w:szCs w:val="20"/>
              </w:rPr>
            </w:pPr>
            <w:r w:rsidRPr="008743EB">
              <w:rPr>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7D797BB3" w14:textId="77777777" w:rsidR="006A55E3" w:rsidRPr="0034371D" w:rsidRDefault="006A55E3" w:rsidP="0086714C">
            <w:pPr>
              <w:widowControl w:val="0"/>
              <w:ind w:left="-279" w:right="63"/>
              <w:jc w:val="right"/>
              <w:rPr>
                <w:color w:val="000000"/>
                <w:sz w:val="20"/>
                <w:szCs w:val="20"/>
              </w:rPr>
            </w:pPr>
            <w:r>
              <w:rPr>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88B8A06" w14:textId="77777777" w:rsidR="006A55E3" w:rsidRPr="0034371D" w:rsidRDefault="006A55E3" w:rsidP="0086714C">
            <w:pPr>
              <w:widowControl w:val="0"/>
              <w:ind w:left="-279" w:right="63"/>
              <w:jc w:val="right"/>
              <w:rPr>
                <w:color w:val="000000"/>
                <w:sz w:val="20"/>
                <w:szCs w:val="20"/>
              </w:rPr>
            </w:pPr>
            <w:r>
              <w:rPr>
                <w:color w:val="000000"/>
                <w:sz w:val="20"/>
                <w:szCs w:val="20"/>
              </w:rPr>
              <w:t>8.15</w:t>
            </w:r>
          </w:p>
        </w:tc>
      </w:tr>
      <w:tr w:rsidR="006A55E3" w:rsidRPr="0034371D" w14:paraId="3100F63A"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2640B2" w14:textId="77777777" w:rsidR="006A55E3" w:rsidRPr="0034371D" w:rsidRDefault="006A55E3" w:rsidP="0086714C">
            <w:pPr>
              <w:widowControl w:val="0"/>
              <w:ind w:left="98"/>
              <w:jc w:val="left"/>
              <w:rPr>
                <w:color w:val="000000"/>
                <w:sz w:val="20"/>
                <w:szCs w:val="20"/>
              </w:rPr>
            </w:pPr>
            <w:r w:rsidRPr="0034371D">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E8CDDBB" w14:textId="77777777" w:rsidR="006A55E3" w:rsidRPr="0034371D" w:rsidRDefault="006A55E3" w:rsidP="0086714C">
            <w:pPr>
              <w:widowControl w:val="0"/>
              <w:ind w:left="-279" w:right="63"/>
              <w:jc w:val="right"/>
              <w:rPr>
                <w:color w:val="000000"/>
                <w:sz w:val="20"/>
                <w:szCs w:val="20"/>
                <w:lang w:eastAsia="en-CA"/>
              </w:rPr>
            </w:pPr>
            <w:r w:rsidRPr="008743EB">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D232C73" w14:textId="77777777" w:rsidR="006A55E3" w:rsidRPr="0034371D" w:rsidRDefault="006A55E3" w:rsidP="0086714C">
            <w:pPr>
              <w:widowControl w:val="0"/>
              <w:ind w:left="-279" w:right="63"/>
              <w:jc w:val="right"/>
              <w:rPr>
                <w:color w:val="000000"/>
                <w:sz w:val="20"/>
                <w:szCs w:val="20"/>
              </w:rPr>
            </w:pPr>
            <w:r w:rsidRPr="008743EB">
              <w:rPr>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6CDF44" w14:textId="7FA4340C" w:rsidR="006A55E3" w:rsidRPr="0034371D" w:rsidRDefault="006A55E3" w:rsidP="0086714C">
            <w:pPr>
              <w:widowControl w:val="0"/>
              <w:ind w:left="-279" w:right="63"/>
              <w:jc w:val="right"/>
              <w:rPr>
                <w:color w:val="000000"/>
                <w:sz w:val="20"/>
                <w:szCs w:val="20"/>
              </w:rPr>
            </w:pPr>
            <w:r w:rsidRPr="008743EB">
              <w:rPr>
                <w:sz w:val="20"/>
                <w:szCs w:val="20"/>
              </w:rPr>
              <w:t>0.0</w:t>
            </w:r>
            <w:r w:rsidR="002758EE">
              <w:rPr>
                <w:sz w:val="20"/>
                <w:szCs w:val="20"/>
              </w:rPr>
              <w:t>1</w:t>
            </w:r>
          </w:p>
        </w:tc>
        <w:tc>
          <w:tcPr>
            <w:tcW w:w="553" w:type="pct"/>
            <w:tcBorders>
              <w:top w:val="single" w:sz="4" w:space="0" w:color="auto"/>
              <w:left w:val="single" w:sz="4" w:space="0" w:color="auto"/>
              <w:bottom w:val="single" w:sz="4" w:space="0" w:color="auto"/>
              <w:right w:val="single" w:sz="4" w:space="0" w:color="auto"/>
            </w:tcBorders>
          </w:tcPr>
          <w:p w14:paraId="00BE02FB" w14:textId="77777777" w:rsidR="006A55E3" w:rsidRPr="0034371D" w:rsidRDefault="006A55E3" w:rsidP="0086714C">
            <w:pPr>
              <w:widowControl w:val="0"/>
              <w:ind w:left="-279" w:right="63"/>
              <w:jc w:val="right"/>
              <w:rPr>
                <w:color w:val="000000"/>
                <w:sz w:val="20"/>
                <w:szCs w:val="20"/>
              </w:rPr>
            </w:pPr>
            <w:r w:rsidRPr="008743EB">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14851168" w14:textId="77777777" w:rsidR="006A55E3" w:rsidRPr="0034371D" w:rsidRDefault="006A55E3" w:rsidP="0086714C">
            <w:pPr>
              <w:widowControl w:val="0"/>
              <w:ind w:left="-279" w:right="63"/>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FF97B6D" w14:textId="77777777" w:rsidR="006A55E3" w:rsidRPr="0034371D" w:rsidRDefault="006A55E3" w:rsidP="0086714C">
            <w:pPr>
              <w:widowControl w:val="0"/>
              <w:ind w:left="-279" w:right="63"/>
              <w:jc w:val="right"/>
              <w:rPr>
                <w:color w:val="000000"/>
                <w:sz w:val="20"/>
                <w:szCs w:val="20"/>
              </w:rPr>
            </w:pPr>
            <w:r>
              <w:rPr>
                <w:color w:val="000000"/>
                <w:sz w:val="20"/>
                <w:szCs w:val="20"/>
              </w:rPr>
              <w:t>0.05</w:t>
            </w:r>
          </w:p>
        </w:tc>
      </w:tr>
      <w:tr w:rsidR="006A55E3" w:rsidRPr="0034371D" w14:paraId="5980D3EA"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CF2E757" w14:textId="77777777" w:rsidR="006A55E3" w:rsidRPr="0034371D" w:rsidRDefault="006A55E3" w:rsidP="0086714C">
            <w:pPr>
              <w:ind w:left="98"/>
              <w:jc w:val="left"/>
              <w:rPr>
                <w:rFonts w:eastAsiaTheme="minorHAnsi"/>
                <w:b/>
                <w:sz w:val="20"/>
                <w:szCs w:val="20"/>
              </w:rPr>
            </w:pPr>
            <w:r w:rsidRPr="0034371D">
              <w:rPr>
                <w:b/>
                <w:sz w:val="20"/>
                <w:szCs w:val="20"/>
              </w:rPr>
              <w:t>Total</w:t>
            </w:r>
            <w:r>
              <w:rPr>
                <w:b/>
                <w:sz w:val="20"/>
                <w:szCs w:val="20"/>
              </w:rPr>
              <w:t xml:space="preserve"> </w:t>
            </w:r>
            <w:r w:rsidRPr="0034371D">
              <w:rPr>
                <w:b/>
                <w:sz w:val="20"/>
                <w:szCs w:val="20"/>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A1A708" w14:textId="77777777" w:rsidR="006A55E3" w:rsidRPr="0034371D" w:rsidRDefault="006A55E3" w:rsidP="0086714C">
            <w:pPr>
              <w:widowControl w:val="0"/>
              <w:ind w:left="-279" w:right="63"/>
              <w:jc w:val="right"/>
              <w:rPr>
                <w:b/>
                <w:color w:val="000000"/>
                <w:sz w:val="20"/>
                <w:szCs w:val="20"/>
                <w:lang w:eastAsia="en-CA"/>
              </w:rPr>
            </w:pPr>
            <w:r w:rsidRPr="00180D11">
              <w:rPr>
                <w:b/>
                <w:bCs/>
                <w:sz w:val="20"/>
                <w:szCs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91C11D" w14:textId="77777777" w:rsidR="006A55E3" w:rsidRPr="0034371D" w:rsidRDefault="006A55E3" w:rsidP="0086714C">
            <w:pPr>
              <w:widowControl w:val="0"/>
              <w:ind w:left="-279" w:right="63"/>
              <w:jc w:val="right"/>
              <w:rPr>
                <w:b/>
                <w:color w:val="000000"/>
                <w:sz w:val="20"/>
                <w:szCs w:val="20"/>
              </w:rPr>
            </w:pPr>
            <w:r w:rsidRPr="00180D11">
              <w:rPr>
                <w:b/>
                <w:bCs/>
                <w:sz w:val="20"/>
                <w:szCs w:val="20"/>
              </w:rPr>
              <w:t>3.97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BAA3BE4" w14:textId="77777777" w:rsidR="006A55E3" w:rsidRPr="0034371D" w:rsidRDefault="006A55E3" w:rsidP="0086714C">
            <w:pPr>
              <w:widowControl w:val="0"/>
              <w:ind w:left="-279" w:right="63"/>
              <w:jc w:val="right"/>
              <w:rPr>
                <w:b/>
                <w:color w:val="000000"/>
                <w:sz w:val="20"/>
                <w:szCs w:val="20"/>
              </w:rPr>
            </w:pPr>
            <w:r w:rsidRPr="00180D11">
              <w:rPr>
                <w:b/>
                <w:bCs/>
                <w:sz w:val="20"/>
                <w:szCs w:val="20"/>
              </w:rPr>
              <w:t>3.52</w:t>
            </w:r>
          </w:p>
        </w:tc>
        <w:tc>
          <w:tcPr>
            <w:tcW w:w="553" w:type="pct"/>
            <w:tcBorders>
              <w:top w:val="single" w:sz="4" w:space="0" w:color="auto"/>
              <w:left w:val="single" w:sz="4" w:space="0" w:color="auto"/>
              <w:bottom w:val="single" w:sz="4" w:space="0" w:color="auto"/>
              <w:right w:val="single" w:sz="4" w:space="0" w:color="auto"/>
            </w:tcBorders>
          </w:tcPr>
          <w:p w14:paraId="4CC8892C" w14:textId="77777777" w:rsidR="006A55E3" w:rsidRPr="0034371D" w:rsidRDefault="006A55E3" w:rsidP="0086714C">
            <w:pPr>
              <w:ind w:left="-279" w:right="63"/>
              <w:jc w:val="right"/>
              <w:rPr>
                <w:b/>
                <w:color w:val="000000"/>
                <w:sz w:val="20"/>
                <w:szCs w:val="20"/>
              </w:rPr>
            </w:pPr>
            <w:r w:rsidRPr="00180D11">
              <w:rPr>
                <w:b/>
                <w:bCs/>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444333D4" w14:textId="77777777" w:rsidR="006A55E3" w:rsidRPr="0034371D" w:rsidRDefault="006A55E3" w:rsidP="0086714C">
            <w:pPr>
              <w:ind w:left="-279" w:right="63"/>
              <w:jc w:val="right"/>
              <w:rPr>
                <w:b/>
                <w:color w:val="000000"/>
                <w:sz w:val="20"/>
                <w:szCs w:val="20"/>
              </w:rPr>
            </w:pPr>
            <w:r>
              <w:rPr>
                <w:b/>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28137F" w14:textId="77777777" w:rsidR="006A55E3" w:rsidRPr="0034371D" w:rsidRDefault="006A55E3" w:rsidP="0086714C">
            <w:pPr>
              <w:ind w:left="-279" w:right="63"/>
              <w:jc w:val="right"/>
              <w:rPr>
                <w:rFonts w:eastAsiaTheme="minorHAnsi"/>
                <w:b/>
                <w:color w:val="000000"/>
                <w:sz w:val="20"/>
                <w:szCs w:val="20"/>
              </w:rPr>
            </w:pPr>
            <w:r>
              <w:rPr>
                <w:rFonts w:eastAsiaTheme="minorHAnsi"/>
                <w:b/>
                <w:color w:val="000000"/>
                <w:sz w:val="20"/>
                <w:szCs w:val="20"/>
              </w:rPr>
              <w:t>*11.68</w:t>
            </w:r>
          </w:p>
        </w:tc>
      </w:tr>
      <w:tr w:rsidR="006A55E3" w:rsidRPr="0034371D" w14:paraId="6ECD7856"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E4E9D9C" w14:textId="77777777" w:rsidR="006A55E3" w:rsidRPr="0034371D" w:rsidRDefault="006A55E3" w:rsidP="0086714C">
            <w:pPr>
              <w:ind w:left="98"/>
              <w:jc w:val="left"/>
              <w:rPr>
                <w:b/>
                <w:sz w:val="20"/>
                <w:szCs w:val="20"/>
              </w:rPr>
            </w:pPr>
            <w:r>
              <w:rPr>
                <w:b/>
                <w:sz w:val="20"/>
                <w:szCs w:val="20"/>
              </w:rPr>
              <w:t>Maximum allowable consumption</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9014F33" w14:textId="77777777" w:rsidR="006A55E3" w:rsidRPr="00351E33" w:rsidRDefault="006A55E3" w:rsidP="0086714C">
            <w:pPr>
              <w:widowControl w:val="0"/>
              <w:ind w:left="-279" w:right="63"/>
              <w:jc w:val="right"/>
              <w:rPr>
                <w:b/>
                <w:bCs/>
                <w:sz w:val="20"/>
                <w:szCs w:val="20"/>
              </w:rPr>
            </w:pPr>
            <w:r w:rsidRPr="00CD184E">
              <w:rPr>
                <w:b/>
                <w:bCs/>
                <w:sz w:val="20"/>
                <w:szCs w:val="20"/>
              </w:rPr>
              <w:t>7.59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483616" w14:textId="77777777" w:rsidR="006A55E3" w:rsidRPr="00351E33" w:rsidRDefault="006A55E3" w:rsidP="0086714C">
            <w:pPr>
              <w:widowControl w:val="0"/>
              <w:ind w:left="-279" w:right="63"/>
              <w:jc w:val="right"/>
              <w:rPr>
                <w:b/>
                <w:bCs/>
                <w:sz w:val="20"/>
                <w:szCs w:val="20"/>
              </w:rPr>
            </w:pPr>
            <w:r w:rsidRPr="00351E33">
              <w:rPr>
                <w:b/>
                <w:bCs/>
                <w:sz w:val="20"/>
                <w:szCs w:val="20"/>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74FCCAC" w14:textId="77777777" w:rsidR="006A55E3" w:rsidRPr="00180D11" w:rsidRDefault="006A55E3" w:rsidP="0086714C">
            <w:pPr>
              <w:widowControl w:val="0"/>
              <w:ind w:left="-279" w:right="63"/>
              <w:jc w:val="right"/>
              <w:rPr>
                <w:b/>
                <w:bCs/>
                <w:sz w:val="20"/>
                <w:szCs w:val="20"/>
              </w:rPr>
            </w:pPr>
            <w:r>
              <w:rPr>
                <w:b/>
                <w:bCs/>
                <w:sz w:val="20"/>
                <w:szCs w:val="20"/>
              </w:rPr>
              <w:t>3.44</w:t>
            </w:r>
          </w:p>
        </w:tc>
        <w:tc>
          <w:tcPr>
            <w:tcW w:w="553" w:type="pct"/>
            <w:tcBorders>
              <w:top w:val="single" w:sz="4" w:space="0" w:color="auto"/>
              <w:left w:val="single" w:sz="4" w:space="0" w:color="auto"/>
              <w:bottom w:val="single" w:sz="4" w:space="0" w:color="auto"/>
              <w:right w:val="single" w:sz="4" w:space="0" w:color="auto"/>
            </w:tcBorders>
          </w:tcPr>
          <w:p w14:paraId="2B6BC4DE" w14:textId="77777777" w:rsidR="006A55E3" w:rsidRPr="00180D11" w:rsidRDefault="006A55E3" w:rsidP="0086714C">
            <w:pPr>
              <w:ind w:left="-279" w:right="63"/>
              <w:jc w:val="right"/>
              <w:rPr>
                <w:b/>
                <w:bCs/>
                <w:sz w:val="20"/>
                <w:szCs w:val="20"/>
              </w:rPr>
            </w:pPr>
            <w:r>
              <w:rPr>
                <w:b/>
                <w:bCs/>
                <w:sz w:val="20"/>
                <w:szCs w:val="20"/>
              </w:rPr>
              <w:t>3.44</w:t>
            </w:r>
          </w:p>
        </w:tc>
        <w:tc>
          <w:tcPr>
            <w:tcW w:w="553" w:type="pct"/>
            <w:tcBorders>
              <w:top w:val="single" w:sz="4" w:space="0" w:color="auto"/>
              <w:left w:val="single" w:sz="4" w:space="0" w:color="auto"/>
              <w:bottom w:val="single" w:sz="4" w:space="0" w:color="auto"/>
              <w:right w:val="single" w:sz="4" w:space="0" w:color="auto"/>
            </w:tcBorders>
          </w:tcPr>
          <w:p w14:paraId="606C3F14" w14:textId="77777777" w:rsidR="006A55E3" w:rsidRDefault="006A55E3" w:rsidP="0086714C">
            <w:pPr>
              <w:ind w:left="-279" w:right="63"/>
              <w:jc w:val="right"/>
              <w:rPr>
                <w:b/>
                <w:color w:val="000000"/>
                <w:sz w:val="20"/>
                <w:szCs w:val="20"/>
              </w:rPr>
            </w:pPr>
            <w:r>
              <w:rPr>
                <w:b/>
                <w:color w:val="000000"/>
                <w:sz w:val="20"/>
                <w:szCs w:val="20"/>
              </w:rPr>
              <w:t>2.88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BCD894" w14:textId="77777777" w:rsidR="006A55E3" w:rsidRDefault="006A55E3" w:rsidP="0086714C">
            <w:pPr>
              <w:ind w:left="-279" w:right="63"/>
              <w:jc w:val="right"/>
              <w:rPr>
                <w:rFonts w:eastAsiaTheme="minorHAnsi"/>
                <w:b/>
                <w:color w:val="000000"/>
                <w:sz w:val="20"/>
                <w:szCs w:val="20"/>
              </w:rPr>
            </w:pPr>
          </w:p>
        </w:tc>
      </w:tr>
    </w:tbl>
    <w:p w14:paraId="5B8E5B86" w14:textId="77777777" w:rsidR="006A55E3" w:rsidRPr="002E737B" w:rsidRDefault="006A55E3" w:rsidP="006A55E3">
      <w:pPr>
        <w:shd w:val="clear" w:color="auto" w:fill="FFFFFF" w:themeFill="background1"/>
        <w:spacing w:after="240"/>
        <w:rPr>
          <w:sz w:val="18"/>
          <w:szCs w:val="18"/>
        </w:rPr>
      </w:pPr>
      <w:r w:rsidRPr="006A55E3">
        <w:rPr>
          <w:sz w:val="18"/>
        </w:rPr>
        <w:t>*</w:t>
      </w:r>
      <w:r w:rsidRPr="00CD184E">
        <w:rPr>
          <w:sz w:val="18"/>
          <w:szCs w:val="18"/>
        </w:rPr>
        <w:t> The baseline total also includes HCFC-124, HCFC-141b and HCFC-142b (fully phased out in the previous stage of the HPMP)</w:t>
      </w:r>
    </w:p>
    <w:p w14:paraId="7F5A0D40" w14:textId="2A54A8D9" w:rsidR="006A55E3" w:rsidRPr="00F362D2" w:rsidRDefault="006A55E3" w:rsidP="006A55E3">
      <w:pPr>
        <w:pStyle w:val="Heading1"/>
        <w:shd w:val="clear" w:color="auto" w:fill="FFFFFF" w:themeFill="background1"/>
        <w:spacing w:before="240"/>
      </w:pPr>
      <w:r w:rsidRPr="006B4C20">
        <w:rPr>
          <w:rStyle w:val="Style1"/>
          <w:sz w:val="22"/>
          <w:lang w:val="en-US"/>
        </w:rPr>
        <w:t>Consumption of HCFC-22 in recent years has been irregular, with a</w:t>
      </w:r>
      <w:r>
        <w:rPr>
          <w:rStyle w:val="Style1"/>
          <w:sz w:val="22"/>
          <w:lang w:val="en-US"/>
        </w:rPr>
        <w:t>n overall</w:t>
      </w:r>
      <w:r w:rsidRPr="006B4C20">
        <w:rPr>
          <w:rStyle w:val="Style1"/>
          <w:sz w:val="22"/>
          <w:lang w:val="en-US"/>
        </w:rPr>
        <w:t xml:space="preserve"> downward trend.</w:t>
      </w:r>
      <w:r w:rsidRPr="006B4C20">
        <w:rPr>
          <w:rStyle w:val="eop"/>
          <w:lang w:val="en-US"/>
        </w:rPr>
        <w:t xml:space="preserve"> </w:t>
      </w:r>
      <w:r>
        <w:rPr>
          <w:rStyle w:val="eop"/>
          <w:lang w:val="en-US"/>
        </w:rPr>
        <w:t xml:space="preserve">The </w:t>
      </w:r>
      <w:r>
        <w:rPr>
          <w:rStyle w:val="Style1"/>
          <w:sz w:val="22"/>
          <w:lang w:val="en-US"/>
        </w:rPr>
        <w:t>marked</w:t>
      </w:r>
      <w:r w:rsidRPr="006B4C20">
        <w:rPr>
          <w:rStyle w:val="Style1"/>
          <w:sz w:val="22"/>
          <w:lang w:val="en-US"/>
        </w:rPr>
        <w:t xml:space="preserve"> rise in consumption </w:t>
      </w:r>
      <w:r>
        <w:rPr>
          <w:rStyle w:val="Style1"/>
          <w:sz w:val="22"/>
          <w:lang w:val="en-US"/>
        </w:rPr>
        <w:t>i</w:t>
      </w:r>
      <w:r w:rsidRPr="006B4C20">
        <w:rPr>
          <w:rStyle w:val="Style1"/>
          <w:sz w:val="22"/>
          <w:lang w:val="en-US"/>
        </w:rPr>
        <w:t>n</w:t>
      </w:r>
      <w:r>
        <w:rPr>
          <w:rStyle w:val="Style1"/>
          <w:sz w:val="22"/>
          <w:lang w:val="en-US"/>
        </w:rPr>
        <w:t xml:space="preserve"> </w:t>
      </w:r>
      <w:r w:rsidRPr="006B4C20">
        <w:rPr>
          <w:rStyle w:val="Style1"/>
          <w:sz w:val="22"/>
          <w:lang w:val="en-US"/>
        </w:rPr>
        <w:t>2023</w:t>
      </w:r>
      <w:r>
        <w:rPr>
          <w:rStyle w:val="Style1"/>
          <w:sz w:val="22"/>
          <w:lang w:val="en-US"/>
        </w:rPr>
        <w:t xml:space="preserve"> has been attributed</w:t>
      </w:r>
      <w:r w:rsidRPr="006B4C20">
        <w:rPr>
          <w:rStyle w:val="Style1"/>
          <w:sz w:val="22"/>
          <w:lang w:val="en-US"/>
        </w:rPr>
        <w:t xml:space="preserve"> to a merger of two importing enterprises, both of which decided to use their full quota and stock up</w:t>
      </w:r>
      <w:r>
        <w:rPr>
          <w:rStyle w:val="Style1"/>
          <w:sz w:val="22"/>
          <w:lang w:val="en-US"/>
        </w:rPr>
        <w:t>, as well as to the</w:t>
      </w:r>
      <w:r w:rsidRPr="006B4C20">
        <w:rPr>
          <w:rStyle w:val="Style1"/>
          <w:sz w:val="22"/>
          <w:lang w:val="en-US"/>
        </w:rPr>
        <w:t xml:space="preserve"> wide availability of spare parts </w:t>
      </w:r>
      <w:r w:rsidR="006F0D40">
        <w:rPr>
          <w:rStyle w:val="Style1"/>
          <w:sz w:val="22"/>
          <w:lang w:val="en-US"/>
        </w:rPr>
        <w:t>extending</w:t>
      </w:r>
      <w:r w:rsidR="00AA69B3">
        <w:rPr>
          <w:rStyle w:val="Style1"/>
          <w:sz w:val="22"/>
          <w:lang w:val="en-US"/>
        </w:rPr>
        <w:t xml:space="preserve"> the life of</w:t>
      </w:r>
      <w:r w:rsidRPr="006B4C20">
        <w:rPr>
          <w:rStyle w:val="Style1"/>
          <w:sz w:val="22"/>
          <w:lang w:val="en-US"/>
        </w:rPr>
        <w:t xml:space="preserve"> HCFC</w:t>
      </w:r>
      <w:r w:rsidR="00AE30CF">
        <w:rPr>
          <w:rStyle w:val="Style1"/>
          <w:sz w:val="22"/>
          <w:lang w:val="en-US"/>
        </w:rPr>
        <w:t>-</w:t>
      </w:r>
      <w:r w:rsidRPr="006B4C20">
        <w:rPr>
          <w:rStyle w:val="Style1"/>
          <w:sz w:val="22"/>
          <w:lang w:val="en-US"/>
        </w:rPr>
        <w:t>22</w:t>
      </w:r>
      <w:r w:rsidR="00AE30CF">
        <w:rPr>
          <w:rStyle w:val="Style1"/>
          <w:sz w:val="22"/>
          <w:lang w:val="en-US"/>
        </w:rPr>
        <w:t>-</w:t>
      </w:r>
      <w:r w:rsidRPr="006B4C20">
        <w:rPr>
          <w:rStyle w:val="Style1"/>
          <w:sz w:val="22"/>
          <w:lang w:val="en-US"/>
        </w:rPr>
        <w:t>based equipment in the country</w:t>
      </w:r>
      <w:r>
        <w:rPr>
          <w:rStyle w:val="Style1"/>
          <w:sz w:val="22"/>
          <w:lang w:val="en-US"/>
        </w:rPr>
        <w:t>,</w:t>
      </w:r>
      <w:r w:rsidRPr="006B4C20">
        <w:rPr>
          <w:rStyle w:val="Style1"/>
          <w:sz w:val="22"/>
          <w:lang w:val="en-US"/>
        </w:rPr>
        <w:t xml:space="preserve"> </w:t>
      </w:r>
      <w:r w:rsidR="00D7656D">
        <w:rPr>
          <w:rStyle w:val="Style1"/>
          <w:sz w:val="22"/>
          <w:lang w:val="en-US"/>
        </w:rPr>
        <w:t xml:space="preserve">resulting in continuous </w:t>
      </w:r>
      <w:r w:rsidRPr="006B4C20">
        <w:rPr>
          <w:rStyle w:val="Style1"/>
          <w:sz w:val="22"/>
          <w:lang w:val="en-US"/>
        </w:rPr>
        <w:t>active demand</w:t>
      </w:r>
      <w:r>
        <w:rPr>
          <w:rStyle w:val="Style1"/>
          <w:sz w:val="22"/>
          <w:lang w:val="en-US"/>
        </w:rPr>
        <w:t xml:space="preserve"> </w:t>
      </w:r>
      <w:r w:rsidRPr="006B4C20">
        <w:rPr>
          <w:rStyle w:val="Style1"/>
          <w:sz w:val="22"/>
          <w:lang w:val="en-US"/>
        </w:rPr>
        <w:t>for the refrigerant.</w:t>
      </w:r>
    </w:p>
    <w:p w14:paraId="3CBB4DD5" w14:textId="77777777" w:rsidR="006A55E3" w:rsidRPr="0034371D" w:rsidRDefault="006A55E3" w:rsidP="006A55E3">
      <w:pPr>
        <w:keepNext/>
        <w:spacing w:after="240"/>
        <w:rPr>
          <w:i/>
        </w:rPr>
      </w:pPr>
      <w:r w:rsidRPr="0034371D">
        <w:rPr>
          <w:i/>
        </w:rPr>
        <w:t>Country programme implementation report</w:t>
      </w:r>
    </w:p>
    <w:p w14:paraId="78A5A856" w14:textId="77777777" w:rsidR="006A55E3" w:rsidRPr="006A55E3" w:rsidRDefault="006A55E3" w:rsidP="006A55E3">
      <w:pPr>
        <w:pStyle w:val="Heading1"/>
        <w:keepNext/>
        <w:rPr>
          <w:i/>
        </w:rPr>
      </w:pPr>
      <w:r w:rsidRPr="0034371D">
        <w:t xml:space="preserve">The Government of </w:t>
      </w:r>
      <w:r w:rsidRPr="00E6632B">
        <w:t>El Salvador</w:t>
      </w:r>
      <w:r w:rsidRPr="0034371D">
        <w:t xml:space="preserve"> reported HCFC </w:t>
      </w:r>
      <w:r w:rsidRPr="008F18DE">
        <w:t xml:space="preserve">sector consumption data under the </w:t>
      </w:r>
      <w:r w:rsidRPr="00CD184E">
        <w:t>202</w:t>
      </w:r>
      <w:r>
        <w:t>4</w:t>
      </w:r>
      <w:r w:rsidRPr="008F18DE">
        <w:t xml:space="preserve"> </w:t>
      </w:r>
      <w:r>
        <w:t>country programme (</w:t>
      </w:r>
      <w:r w:rsidRPr="008F18DE">
        <w:t>CP</w:t>
      </w:r>
      <w:r>
        <w:t>)</w:t>
      </w:r>
      <w:r w:rsidRPr="0034371D">
        <w:t xml:space="preserve"> implementation report</w:t>
      </w:r>
      <w:r>
        <w:t xml:space="preserve"> that is</w:t>
      </w:r>
      <w:r w:rsidRPr="0034371D">
        <w:t xml:space="preserve"> consistent with the data reported under Article 7 of the Montreal Protocol.</w:t>
      </w:r>
    </w:p>
    <w:p w14:paraId="0637E1C8" w14:textId="77777777" w:rsidR="006A55E3" w:rsidRPr="00772E3D" w:rsidRDefault="006A55E3" w:rsidP="006A55E3">
      <w:pPr>
        <w:pStyle w:val="Heading1"/>
        <w:keepNext/>
        <w:numPr>
          <w:ilvl w:val="0"/>
          <w:numId w:val="0"/>
        </w:numPr>
        <w:rPr>
          <w:i/>
        </w:rPr>
      </w:pPr>
      <w:r w:rsidRPr="00772E3D">
        <w:rPr>
          <w:i/>
        </w:rPr>
        <w:t>Verification report</w:t>
      </w:r>
    </w:p>
    <w:p w14:paraId="28DD76EC" w14:textId="060E9C92" w:rsidR="006A55E3" w:rsidRDefault="006A55E3" w:rsidP="00B805C0">
      <w:pPr>
        <w:pStyle w:val="Heading1"/>
        <w:spacing w:after="0"/>
      </w:pPr>
      <w:r>
        <w:t xml:space="preserve">An independent </w:t>
      </w:r>
      <w:r w:rsidRPr="0034371D">
        <w:t>verification report</w:t>
      </w:r>
      <w:r>
        <w:t>, initially submitted along with the second tranche request at the 95</w:t>
      </w:r>
      <w:r w:rsidRPr="00CD184E">
        <w:rPr>
          <w:vertAlign w:val="superscript"/>
        </w:rPr>
        <w:t>th</w:t>
      </w:r>
      <w:r>
        <w:t xml:space="preserve"> meeting, identified that the HCFC consumption in the years 2022 and 2023 were 3.52 and 4.66 ODP tonnes respectively, both years above the maximum allowable consumption of 3.44 ODP tonnes stated in the Agreement. As the tranche request was withdrawn due to a low level of disbursement, UNDP commissioned a revised verification report to also include data for 2024 as well as re-examine export data </w:t>
      </w:r>
      <w:r>
        <w:lastRenderedPageBreak/>
        <w:t>for all years. This revised verification report was included in the resubmission of the second tranche to the 96</w:t>
      </w:r>
      <w:r w:rsidRPr="00CD184E">
        <w:rPr>
          <w:vertAlign w:val="superscript"/>
        </w:rPr>
        <w:t>th</w:t>
      </w:r>
      <w:r>
        <w:t> meeting and presented the following main findings:</w:t>
      </w:r>
    </w:p>
    <w:p w14:paraId="5327F73A" w14:textId="77777777" w:rsidR="006A55E3" w:rsidRDefault="006A55E3" w:rsidP="006A55E3">
      <w:pPr>
        <w:pStyle w:val="Heading2"/>
        <w:spacing w:before="240"/>
      </w:pPr>
      <w:r>
        <w:t xml:space="preserve">The </w:t>
      </w:r>
      <w:r w:rsidRPr="0034371D">
        <w:t xml:space="preserve">Government </w:t>
      </w:r>
      <w:r>
        <w:t>wa</w:t>
      </w:r>
      <w:r w:rsidRPr="0034371D">
        <w:t>s implementing a licensing and quota system for HCFC imports and exports</w:t>
      </w:r>
      <w:r>
        <w:t>,</w:t>
      </w:r>
      <w:r w:rsidRPr="0034371D">
        <w:t xml:space="preserve"> and the total consumption of HCFCs </w:t>
      </w:r>
      <w:r>
        <w:t xml:space="preserve">reported under Article 7 of the Montreal Protocol </w:t>
      </w:r>
      <w:r w:rsidRPr="00CD184E">
        <w:t>for 2020 to 2024</w:t>
      </w:r>
      <w:r w:rsidRPr="00845156">
        <w:t xml:space="preserve"> </w:t>
      </w:r>
      <w:r w:rsidRPr="002E3A30">
        <w:t xml:space="preserve">was </w:t>
      </w:r>
      <w:r>
        <w:t>consistent with import records;</w:t>
      </w:r>
    </w:p>
    <w:p w14:paraId="3F444E74" w14:textId="4D61FC34" w:rsidR="006A55E3" w:rsidRDefault="006A55E3" w:rsidP="006A55E3">
      <w:pPr>
        <w:pStyle w:val="Heading2"/>
      </w:pPr>
      <w:r>
        <w:t>T</w:t>
      </w:r>
      <w:r w:rsidRPr="009B20C6">
        <w:t>he</w:t>
      </w:r>
      <w:r>
        <w:t xml:space="preserve"> import </w:t>
      </w:r>
      <w:r w:rsidRPr="009B20C6">
        <w:t>quota</w:t>
      </w:r>
      <w:r>
        <w:t xml:space="preserve">s allocated during the verified period were based on a quota </w:t>
      </w:r>
      <w:r w:rsidRPr="009B20C6">
        <w:t>system regulation (Executive Agreement No.</w:t>
      </w:r>
      <w:r>
        <w:t> </w:t>
      </w:r>
      <w:r w:rsidRPr="009B20C6">
        <w:t>52</w:t>
      </w:r>
      <w:r>
        <w:t xml:space="preserve"> of 2013</w:t>
      </w:r>
      <w:r w:rsidRPr="009B20C6">
        <w:t>)</w:t>
      </w:r>
      <w:r>
        <w:t xml:space="preserve"> that was not updated to </w:t>
      </w:r>
      <w:r w:rsidRPr="009B20C6">
        <w:t xml:space="preserve">incorporate the maximum </w:t>
      </w:r>
      <w:r>
        <w:t xml:space="preserve">allowable </w:t>
      </w:r>
      <w:r w:rsidRPr="009B20C6">
        <w:t xml:space="preserve">consumption </w:t>
      </w:r>
      <w:r>
        <w:t xml:space="preserve">levels </w:t>
      </w:r>
      <w:r w:rsidRPr="009B20C6">
        <w:t xml:space="preserve">values </w:t>
      </w:r>
      <w:r>
        <w:t>agreed for stage II of the HPMP between</w:t>
      </w:r>
      <w:r w:rsidR="00B805C0">
        <w:t> </w:t>
      </w:r>
      <w:r>
        <w:t>2021 and 2030;</w:t>
      </w:r>
    </w:p>
    <w:p w14:paraId="3A827E93" w14:textId="77777777" w:rsidR="006A55E3" w:rsidRDefault="006A55E3" w:rsidP="006A55E3">
      <w:pPr>
        <w:pStyle w:val="Heading2"/>
      </w:pPr>
      <w:r>
        <w:t>The verified HCFC consumption levels in 2020, 2021 and 2024 were below the maximum allowable consumption for the same years;</w:t>
      </w:r>
    </w:p>
    <w:p w14:paraId="3B3E9D5A" w14:textId="77777777" w:rsidR="006A55E3" w:rsidRDefault="006A55E3" w:rsidP="006A55E3">
      <w:pPr>
        <w:pStyle w:val="Heading2"/>
      </w:pPr>
      <w:r>
        <w:t>The v</w:t>
      </w:r>
      <w:r w:rsidRPr="00B82762">
        <w:t>erified HCFC consumption in 202</w:t>
      </w:r>
      <w:r>
        <w:t>2 was</w:t>
      </w:r>
      <w:r w:rsidRPr="00B82762">
        <w:t xml:space="preserve"> below the maximum allowable consumption </w:t>
      </w:r>
      <w:r>
        <w:t xml:space="preserve">level </w:t>
      </w:r>
      <w:r w:rsidRPr="00B82762">
        <w:t>for the same year</w:t>
      </w:r>
      <w:r>
        <w:t>. Neither the CP data and Article 7 reports submitted, nor the initial verification report had accounted for 0.29 ODP tonnes of HCFC-</w:t>
      </w:r>
      <w:r w:rsidRPr="00DD049B">
        <w:t>22</w:t>
      </w:r>
      <w:r>
        <w:t xml:space="preserve"> exported during that year. Accounting for these exports, the consumption in 2022 should be 3.23 ODP tonnes rather than the reported 3.52 ODP tonnes. This level is below the maximum allowable consumption of 3.44 ODP tonnes for the same year. The verification recommended immediate correction of the CP report and Article 7 data submitted for 2022;</w:t>
      </w:r>
    </w:p>
    <w:p w14:paraId="6C275844" w14:textId="77777777" w:rsidR="006A55E3" w:rsidRDefault="006A55E3" w:rsidP="006A55E3">
      <w:pPr>
        <w:pStyle w:val="Heading2"/>
      </w:pPr>
      <w:r>
        <w:t>The verified HCFC consumption in 2023 of 4.66 ODP tonnes was confirmed. This level is above the maximum allowable consumption of 3.44 ODP tonnes for the same year; and</w:t>
      </w:r>
    </w:p>
    <w:p w14:paraId="3C7208FD" w14:textId="77777777" w:rsidR="006A55E3" w:rsidRPr="009B20C6" w:rsidRDefault="006A55E3" w:rsidP="006A55E3">
      <w:pPr>
        <w:pStyle w:val="Heading2"/>
      </w:pPr>
      <w:r>
        <w:t>Based on the initial verification conducted for the 95</w:t>
      </w:r>
      <w:r w:rsidRPr="00CD184E">
        <w:rPr>
          <w:vertAlign w:val="superscript"/>
        </w:rPr>
        <w:t>th</w:t>
      </w:r>
      <w:r>
        <w:t xml:space="preserve"> meeting, the Government of El Salvador immediately issued a revised Ministerial Decree No. 343 to update Executive Agreement No. 52 and comport with the maximum allowable consumption in the Agreement starting 1 January 2025. By the time of the revised verification, this issue had already been resolved.</w:t>
      </w:r>
    </w:p>
    <w:p w14:paraId="7DCF951E" w14:textId="77777777" w:rsidR="006A55E3" w:rsidRDefault="006A55E3" w:rsidP="006A55E3">
      <w:pPr>
        <w:pStyle w:val="Heading1"/>
      </w:pPr>
      <w:r>
        <w:t xml:space="preserve">In addition to the main findings above, the revised verification also provided several recommendations to optimize the application of the system, </w:t>
      </w:r>
      <w:r w:rsidRPr="002D2418">
        <w:t xml:space="preserve">including </w:t>
      </w:r>
      <w:r w:rsidRPr="006A55E3">
        <w:t>inter alia</w:t>
      </w:r>
      <w:r>
        <w:t xml:space="preserve"> the development of an automatic link between the </w:t>
      </w:r>
      <w:r w:rsidRPr="0064737D">
        <w:t xml:space="preserve">customs operations system </w:t>
      </w:r>
      <w:r>
        <w:t>and the</w:t>
      </w:r>
      <w:r w:rsidRPr="0064737D">
        <w:t xml:space="preserve"> licensing system</w:t>
      </w:r>
      <w:r>
        <w:t>, which the Government confirmed was already</w:t>
      </w:r>
      <w:r w:rsidRPr="0064737D">
        <w:t xml:space="preserve"> being implemented</w:t>
      </w:r>
      <w:r>
        <w:t xml:space="preserve">; need to also include export data in the information exchange with customs; maintaining </w:t>
      </w:r>
      <w:r w:rsidRPr="0064737D">
        <w:t>cross-checking procedure</w:t>
      </w:r>
      <w:r>
        <w:t xml:space="preserve">s and </w:t>
      </w:r>
      <w:r w:rsidRPr="0064737D">
        <w:t>requesting import</w:t>
      </w:r>
      <w:r>
        <w:t>/export</w:t>
      </w:r>
      <w:r w:rsidRPr="0064737D">
        <w:t xml:space="preserve"> reports from customs </w:t>
      </w:r>
      <w:r>
        <w:t>twice a year</w:t>
      </w:r>
      <w:r w:rsidRPr="0064737D">
        <w:t xml:space="preserve"> for early detection of classification errors; </w:t>
      </w:r>
      <w:r>
        <w:t xml:space="preserve">and </w:t>
      </w:r>
      <w:r w:rsidRPr="0064737D">
        <w:t>training customs officials and brokers in the correct classification</w:t>
      </w:r>
      <w:r>
        <w:t>.</w:t>
      </w:r>
    </w:p>
    <w:p w14:paraId="1F989D7B" w14:textId="77777777" w:rsidR="006A55E3" w:rsidRPr="0034371D" w:rsidRDefault="006A55E3" w:rsidP="006A55E3">
      <w:pPr>
        <w:keepNext/>
        <w:spacing w:after="240"/>
        <w:rPr>
          <w:u w:val="single"/>
        </w:rPr>
      </w:pPr>
      <w:r w:rsidRPr="0034371D">
        <w:rPr>
          <w:u w:val="single"/>
        </w:rPr>
        <w:t xml:space="preserve">Progress report on the implementation of the </w:t>
      </w:r>
      <w:r>
        <w:rPr>
          <w:u w:val="single"/>
        </w:rPr>
        <w:t>first</w:t>
      </w:r>
      <w:r w:rsidRPr="0034371D">
        <w:rPr>
          <w:u w:val="single"/>
        </w:rPr>
        <w:t xml:space="preserve"> tranche of </w:t>
      </w:r>
      <w:r>
        <w:rPr>
          <w:u w:val="single"/>
        </w:rPr>
        <w:t>stage I</w:t>
      </w:r>
      <w:r w:rsidRPr="005F0A2F">
        <w:rPr>
          <w:u w:val="single"/>
        </w:rPr>
        <w:t>I</w:t>
      </w:r>
      <w:r w:rsidRPr="00FB1B49">
        <w:rPr>
          <w:u w:val="single"/>
        </w:rPr>
        <w:t xml:space="preserve"> </w:t>
      </w:r>
      <w:r>
        <w:rPr>
          <w:u w:val="single"/>
        </w:rPr>
        <w:t>of HCFC phase</w:t>
      </w:r>
      <w:r>
        <w:rPr>
          <w:u w:val="single"/>
        </w:rPr>
        <w:noBreakHyphen/>
        <w:t>out management plan</w:t>
      </w:r>
    </w:p>
    <w:p w14:paraId="3CDE3BA5" w14:textId="77777777" w:rsidR="006A55E3" w:rsidRDefault="006A55E3" w:rsidP="006A55E3">
      <w:pPr>
        <w:widowControl w:val="0"/>
        <w:spacing w:after="240"/>
        <w:rPr>
          <w:i/>
        </w:rPr>
      </w:pPr>
      <w:r w:rsidRPr="0034371D">
        <w:rPr>
          <w:i/>
        </w:rPr>
        <w:t>Legal framework</w:t>
      </w:r>
    </w:p>
    <w:p w14:paraId="34A2F91E" w14:textId="625D13CC" w:rsidR="006A55E3" w:rsidRDefault="006A55E3" w:rsidP="006A55E3">
      <w:pPr>
        <w:pStyle w:val="Heading1"/>
        <w:widowControl w:val="0"/>
        <w:shd w:val="clear" w:color="auto" w:fill="FFFFFF" w:themeFill="background1"/>
        <w:rPr>
          <w:lang w:val="en-US" w:eastAsia="zh-CN"/>
        </w:rPr>
      </w:pPr>
      <w:r>
        <w:rPr>
          <w:lang w:val="en-US" w:eastAsia="zh-CN"/>
        </w:rPr>
        <w:t>The following developments took place under the implementation period of the first tranche:</w:t>
      </w:r>
    </w:p>
    <w:p w14:paraId="6B3BB502" w14:textId="77777777" w:rsidR="006A55E3" w:rsidRPr="00B17E32" w:rsidRDefault="006A55E3" w:rsidP="006A55E3">
      <w:pPr>
        <w:pStyle w:val="Heading2"/>
        <w:shd w:val="clear" w:color="auto" w:fill="FFFFFF" w:themeFill="background1"/>
        <w:rPr>
          <w:i/>
        </w:rPr>
      </w:pPr>
      <w:r w:rsidRPr="00B17E32">
        <w:rPr>
          <w:i/>
          <w:iCs/>
          <w:lang w:val="en-US" w:eastAsia="zh-CN"/>
        </w:rPr>
        <w:t>Legal framework</w:t>
      </w:r>
      <w:r w:rsidRPr="00B17E32">
        <w:rPr>
          <w:lang w:val="en-US" w:eastAsia="zh-CN"/>
        </w:rPr>
        <w:t>: Ratification of</w:t>
      </w:r>
      <w:r w:rsidRPr="001E038F">
        <w:t xml:space="preserve"> the Kigali Amendment on 13</w:t>
      </w:r>
      <w:r>
        <w:t> </w:t>
      </w:r>
      <w:r w:rsidRPr="001E038F">
        <w:t>September</w:t>
      </w:r>
      <w:r>
        <w:t> </w:t>
      </w:r>
      <w:r w:rsidRPr="001E038F">
        <w:t>2021</w:t>
      </w:r>
      <w:r>
        <w:t xml:space="preserve">; </w:t>
      </w:r>
      <w:r w:rsidRPr="009A0D74">
        <w:rPr>
          <w:lang w:val="en-US" w:eastAsia="zh-CN"/>
        </w:rPr>
        <w:t>issu</w:t>
      </w:r>
      <w:r>
        <w:rPr>
          <w:lang w:val="en-US" w:eastAsia="zh-CN"/>
        </w:rPr>
        <w:t>ance of</w:t>
      </w:r>
      <w:r w:rsidRPr="009A0D74">
        <w:rPr>
          <w:lang w:val="en-US" w:eastAsia="zh-CN"/>
        </w:rPr>
        <w:t xml:space="preserve"> </w:t>
      </w:r>
      <w:r>
        <w:rPr>
          <w:lang w:val="en-US" w:eastAsia="zh-CN"/>
        </w:rPr>
        <w:t xml:space="preserve">Ministerial Decree 343 in </w:t>
      </w:r>
      <w:r w:rsidRPr="009A0D74">
        <w:rPr>
          <w:lang w:val="en-US" w:eastAsia="zh-CN"/>
        </w:rPr>
        <w:t xml:space="preserve">January 2025 which </w:t>
      </w:r>
      <w:r>
        <w:rPr>
          <w:lang w:val="en-US" w:eastAsia="zh-CN"/>
        </w:rPr>
        <w:t>modified their Executive Agreement No. 52 to reflect the maximum allowable consumption stated in the Agreement for stage II approved at the 87</w:t>
      </w:r>
      <w:r w:rsidRPr="00A372C1">
        <w:rPr>
          <w:vertAlign w:val="superscript"/>
          <w:lang w:val="en-US" w:eastAsia="zh-CN"/>
        </w:rPr>
        <w:t>th</w:t>
      </w:r>
      <w:r>
        <w:rPr>
          <w:lang w:val="en-US" w:eastAsia="zh-CN"/>
        </w:rPr>
        <w:t xml:space="preserve"> meeting of the Executive Committee. The decree updated the</w:t>
      </w:r>
      <w:r w:rsidRPr="009A0D74">
        <w:rPr>
          <w:lang w:val="en-US" w:eastAsia="zh-CN"/>
        </w:rPr>
        <w:t xml:space="preserve"> annual schedule of maximum imports of HCFCs for the years 2025 through 2030 as well as annual import quota per </w:t>
      </w:r>
      <w:r>
        <w:rPr>
          <w:lang w:val="en-US" w:eastAsia="zh-CN"/>
        </w:rPr>
        <w:t>enterprise</w:t>
      </w:r>
      <w:r w:rsidRPr="009A0D74">
        <w:rPr>
          <w:lang w:val="en-US" w:eastAsia="zh-CN"/>
        </w:rPr>
        <w:t xml:space="preserve"> between 2025 and 2029. These import quotas now align with the Agreement targets</w:t>
      </w:r>
      <w:r>
        <w:rPr>
          <w:lang w:val="en-US" w:eastAsia="zh-CN"/>
        </w:rPr>
        <w:t>,</w:t>
      </w:r>
      <w:r w:rsidRPr="009A0D74">
        <w:rPr>
          <w:lang w:val="en-US" w:eastAsia="zh-CN"/>
        </w:rPr>
        <w:t xml:space="preserve"> which are lower than</w:t>
      </w:r>
      <w:r>
        <w:rPr>
          <w:lang w:val="en-US" w:eastAsia="zh-CN"/>
        </w:rPr>
        <w:t xml:space="preserve"> the</w:t>
      </w:r>
      <w:r w:rsidRPr="009A0D74">
        <w:rPr>
          <w:lang w:val="en-US" w:eastAsia="zh-CN"/>
        </w:rPr>
        <w:t xml:space="preserve"> Montreal Protocol compliance targets and </w:t>
      </w:r>
      <w:r w:rsidRPr="009A0D74">
        <w:rPr>
          <w:lang w:val="en-US" w:eastAsia="zh-CN"/>
        </w:rPr>
        <w:lastRenderedPageBreak/>
        <w:t xml:space="preserve">are effective </w:t>
      </w:r>
      <w:r>
        <w:rPr>
          <w:lang w:val="en-US" w:eastAsia="zh-CN"/>
        </w:rPr>
        <w:t xml:space="preserve">from </w:t>
      </w:r>
      <w:r w:rsidRPr="009A0D74">
        <w:rPr>
          <w:lang w:val="en-US" w:eastAsia="zh-CN"/>
        </w:rPr>
        <w:t xml:space="preserve">1 January 2025 through </w:t>
      </w:r>
      <w:r>
        <w:rPr>
          <w:lang w:val="en-US" w:eastAsia="zh-CN"/>
        </w:rPr>
        <w:t xml:space="preserve">to </w:t>
      </w:r>
      <w:r w:rsidRPr="009A0D74">
        <w:rPr>
          <w:lang w:val="en-US" w:eastAsia="zh-CN"/>
        </w:rPr>
        <w:t xml:space="preserve">31 December 2030. The decree also bans the import of both new and used HCFC-based equipment as of 1 January </w:t>
      </w:r>
      <w:proofErr w:type="gramStart"/>
      <w:r w:rsidRPr="009A0D74">
        <w:rPr>
          <w:lang w:val="en-US" w:eastAsia="zh-CN"/>
        </w:rPr>
        <w:t>2025</w:t>
      </w:r>
      <w:r>
        <w:rPr>
          <w:lang w:val="en-US" w:eastAsia="zh-CN"/>
        </w:rPr>
        <w:t>;</w:t>
      </w:r>
      <w:proofErr w:type="gramEnd"/>
    </w:p>
    <w:p w14:paraId="6C9C0802" w14:textId="2BA0AE9D" w:rsidR="006A55E3" w:rsidRPr="00762807" w:rsidRDefault="006A55E3" w:rsidP="006A55E3">
      <w:pPr>
        <w:pStyle w:val="Heading2"/>
        <w:spacing w:before="240"/>
        <w:rPr>
          <w:i/>
          <w:iCs/>
        </w:rPr>
      </w:pPr>
      <w:r w:rsidRPr="00762807">
        <w:rPr>
          <w:i/>
          <w:iCs/>
          <w:lang w:val="en-US" w:eastAsia="zh-CN"/>
        </w:rPr>
        <w:t>Customs capacity building</w:t>
      </w:r>
      <w:r w:rsidRPr="00762807">
        <w:rPr>
          <w:lang w:val="en-US" w:eastAsia="zh-CN"/>
        </w:rPr>
        <w:t xml:space="preserve">: </w:t>
      </w:r>
      <w:r>
        <w:rPr>
          <w:lang w:val="en-US" w:eastAsia="zh-CN"/>
        </w:rPr>
        <w:t xml:space="preserve">Training was </w:t>
      </w:r>
      <w:r w:rsidRPr="0026211C">
        <w:rPr>
          <w:lang w:val="en-US" w:eastAsia="zh-CN"/>
        </w:rPr>
        <w:t>provided to 20 customs officers (</w:t>
      </w:r>
      <w:r>
        <w:rPr>
          <w:lang w:val="en-US" w:eastAsia="zh-CN"/>
        </w:rPr>
        <w:t xml:space="preserve">including </w:t>
      </w:r>
      <w:r w:rsidRPr="0026211C">
        <w:rPr>
          <w:lang w:val="en-US" w:eastAsia="zh-CN"/>
        </w:rPr>
        <w:t>12</w:t>
      </w:r>
      <w:r>
        <w:rPr>
          <w:lang w:val="en-US" w:eastAsia="zh-CN"/>
        </w:rPr>
        <w:t> </w:t>
      </w:r>
      <w:r w:rsidRPr="0026211C">
        <w:rPr>
          <w:lang w:val="en-US" w:eastAsia="zh-CN"/>
        </w:rPr>
        <w:t xml:space="preserve">women) </w:t>
      </w:r>
      <w:r w:rsidRPr="00762807">
        <w:rPr>
          <w:lang w:val="en-US" w:eastAsia="zh-CN"/>
        </w:rPr>
        <w:t xml:space="preserve">on enforcement measures </w:t>
      </w:r>
      <w:r>
        <w:rPr>
          <w:lang w:val="en-US" w:eastAsia="zh-CN"/>
        </w:rPr>
        <w:t>for</w:t>
      </w:r>
      <w:r w:rsidRPr="00762807">
        <w:rPr>
          <w:lang w:val="en-US" w:eastAsia="zh-CN"/>
        </w:rPr>
        <w:t xml:space="preserve"> ozone</w:t>
      </w:r>
      <w:r w:rsidRPr="006A55E3">
        <w:rPr>
          <w:lang w:val="en-US"/>
        </w:rPr>
        <w:noBreakHyphen/>
      </w:r>
      <w:r w:rsidRPr="00762807">
        <w:rPr>
          <w:lang w:val="en-US" w:eastAsia="zh-CN"/>
        </w:rPr>
        <w:t>depleting substances (ODSs)</w:t>
      </w:r>
      <w:r>
        <w:rPr>
          <w:lang w:val="en-US" w:eastAsia="zh-CN"/>
        </w:rPr>
        <w:t xml:space="preserve">, </w:t>
      </w:r>
      <w:r w:rsidRPr="00762807">
        <w:rPr>
          <w:lang w:val="en-US" w:eastAsia="zh-CN"/>
        </w:rPr>
        <w:t>national customs codes for alternatives to HCFCs and HFCs, prevention of illegal trade,</w:t>
      </w:r>
      <w:r>
        <w:rPr>
          <w:lang w:val="en-US" w:eastAsia="zh-CN"/>
        </w:rPr>
        <w:t xml:space="preserve"> and</w:t>
      </w:r>
      <w:r w:rsidRPr="00762807">
        <w:rPr>
          <w:lang w:val="en-US" w:eastAsia="zh-CN"/>
        </w:rPr>
        <w:t xml:space="preserve"> use of tools such as “</w:t>
      </w:r>
      <w:proofErr w:type="spellStart"/>
      <w:r w:rsidRPr="00762807">
        <w:rPr>
          <w:lang w:val="en-US" w:eastAsia="zh-CN"/>
        </w:rPr>
        <w:t>WhatGas</w:t>
      </w:r>
      <w:proofErr w:type="spellEnd"/>
      <w:r w:rsidRPr="00762807">
        <w:rPr>
          <w:lang w:val="en-US" w:eastAsia="zh-CN"/>
        </w:rPr>
        <w:t>?”</w:t>
      </w:r>
      <w:r>
        <w:rPr>
          <w:lang w:val="en-US" w:eastAsia="zh-CN"/>
        </w:rPr>
        <w:t xml:space="preserve">; two refrigerant identifiers were procured and distributed; </w:t>
      </w:r>
      <w:r w:rsidRPr="00762807">
        <w:rPr>
          <w:lang w:val="en-US" w:eastAsia="zh-CN"/>
        </w:rPr>
        <w:t xml:space="preserve">training </w:t>
      </w:r>
      <w:r>
        <w:rPr>
          <w:lang w:val="en-US" w:eastAsia="zh-CN"/>
        </w:rPr>
        <w:t>was held for</w:t>
      </w:r>
      <w:r w:rsidRPr="00DD0FE8">
        <w:rPr>
          <w:lang w:val="en-US" w:eastAsia="zh-CN"/>
        </w:rPr>
        <w:t xml:space="preserve"> 38 importers and customs agents (19 women)</w:t>
      </w:r>
      <w:r>
        <w:rPr>
          <w:lang w:val="en-US" w:eastAsia="zh-CN"/>
        </w:rPr>
        <w:t xml:space="preserve"> </w:t>
      </w:r>
      <w:r w:rsidRPr="00762807">
        <w:rPr>
          <w:lang w:val="en-US" w:eastAsia="zh-CN"/>
        </w:rPr>
        <w:t>on the updated Montreal Protocol regulations and new tariff classification</w:t>
      </w:r>
      <w:r>
        <w:rPr>
          <w:lang w:val="en-US" w:eastAsia="zh-CN"/>
        </w:rPr>
        <w:t xml:space="preserve">; harmonized system codes were implemented and the licensing and quota system was updated; and meetings were held with four distributors of refrigeration and air-conditioning (RAC) </w:t>
      </w:r>
      <w:r w:rsidR="006A2186">
        <w:rPr>
          <w:lang w:val="en-US" w:eastAsia="zh-CN"/>
        </w:rPr>
        <w:t>eq</w:t>
      </w:r>
      <w:r>
        <w:rPr>
          <w:lang w:val="en-US" w:eastAsia="zh-CN"/>
        </w:rPr>
        <w:t>uipment to verify that they did not offer HCFC</w:t>
      </w:r>
      <w:r>
        <w:rPr>
          <w:lang w:val="en-US" w:eastAsia="zh-CN"/>
        </w:rPr>
        <w:noBreakHyphen/>
        <w:t>based equipment;</w:t>
      </w:r>
    </w:p>
    <w:p w14:paraId="38EC1F5A" w14:textId="77777777" w:rsidR="006A55E3" w:rsidRDefault="006A55E3" w:rsidP="006A55E3">
      <w:pPr>
        <w:pStyle w:val="Heading2"/>
        <w:widowControl/>
      </w:pPr>
      <w:r w:rsidRPr="00EF3669">
        <w:rPr>
          <w:i/>
        </w:rPr>
        <w:t xml:space="preserve">Refrigeration servicing sector: </w:t>
      </w:r>
      <w:r>
        <w:rPr>
          <w:iCs/>
        </w:rPr>
        <w:t>Thirteen</w:t>
      </w:r>
      <w:r w:rsidRPr="00EF3669">
        <w:rPr>
          <w:iCs/>
        </w:rPr>
        <w:t xml:space="preserve"> equipment and tool</w:t>
      </w:r>
      <w:r>
        <w:rPr>
          <w:iCs/>
        </w:rPr>
        <w:t xml:space="preserve"> </w:t>
      </w:r>
      <w:r w:rsidRPr="00EF3669">
        <w:rPr>
          <w:iCs/>
        </w:rPr>
        <w:t>kits</w:t>
      </w:r>
      <w:r w:rsidRPr="003B252E">
        <w:rPr>
          <w:vertAlign w:val="superscript"/>
        </w:rPr>
        <w:footnoteReference w:id="4"/>
      </w:r>
      <w:r>
        <w:rPr>
          <w:iCs/>
        </w:rPr>
        <w:t xml:space="preserve"> </w:t>
      </w:r>
      <w:r w:rsidRPr="0036514C">
        <w:rPr>
          <w:iCs/>
        </w:rPr>
        <w:t xml:space="preserve">(against </w:t>
      </w:r>
      <w:r>
        <w:rPr>
          <w:iCs/>
        </w:rPr>
        <w:t>eight</w:t>
      </w:r>
      <w:r w:rsidRPr="0036514C">
        <w:rPr>
          <w:iCs/>
        </w:rPr>
        <w:t xml:space="preserve"> planned)</w:t>
      </w:r>
      <w:r>
        <w:rPr>
          <w:iCs/>
        </w:rPr>
        <w:t xml:space="preserve"> were procured for three training centres, eight local trainers</w:t>
      </w:r>
      <w:r w:rsidRPr="00EF3669">
        <w:rPr>
          <w:iCs/>
        </w:rPr>
        <w:t>,</w:t>
      </w:r>
      <w:r>
        <w:rPr>
          <w:iCs/>
        </w:rPr>
        <w:t xml:space="preserve"> and the national ozone unit to train RAC technicians across the country in good servicing practices, including refrigerant recovery, reuse, and recycling and the safe handling of HFC-32-based air</w:t>
      </w:r>
      <w:r>
        <w:rPr>
          <w:iCs/>
        </w:rPr>
        <w:noBreakHyphen/>
        <w:t xml:space="preserve">conditioning (AC) units; </w:t>
      </w:r>
      <w:r>
        <w:t xml:space="preserve">terms of reference (TOR) were developed for selection of an international trainer as well as for the development of a </w:t>
      </w:r>
      <w:r w:rsidRPr="0004004E">
        <w:t>technical labo</w:t>
      </w:r>
      <w:r>
        <w:t>u</w:t>
      </w:r>
      <w:r w:rsidRPr="0004004E">
        <w:t xml:space="preserve">r competency </w:t>
      </w:r>
      <w:r>
        <w:t>standard to certify RAC technicians; expression of interest was obtained from the ITCA-FEPADE Specialized School of Engineering to certify technicians; and a technical cooperation agreement is being developed for this purpose;</w:t>
      </w:r>
    </w:p>
    <w:p w14:paraId="557B8574" w14:textId="77777777" w:rsidR="006A55E3" w:rsidRDefault="006A55E3" w:rsidP="006A55E3">
      <w:pPr>
        <w:pStyle w:val="Heading2"/>
        <w:widowControl/>
      </w:pPr>
      <w:r w:rsidRPr="00711538">
        <w:rPr>
          <w:i/>
        </w:rPr>
        <w:t>Awareness raising:</w:t>
      </w:r>
      <w:r>
        <w:t xml:space="preserve"> 200 technicians (including 25 women)</w:t>
      </w:r>
      <w:r w:rsidRPr="00F66279">
        <w:t xml:space="preserve"> </w:t>
      </w:r>
      <w:r>
        <w:t xml:space="preserve">participated in two workshops held to promote HFC-32-based AC equipment and other alternative technologies; and a campaign was designed to promote </w:t>
      </w:r>
      <w:r w:rsidRPr="00013882">
        <w:t>the adoption of HCFC</w:t>
      </w:r>
      <w:r>
        <w:noBreakHyphen/>
      </w:r>
      <w:r w:rsidRPr="00013882">
        <w:t>free technologies in the AC and commercial refrigeration sectors</w:t>
      </w:r>
      <w:r>
        <w:t>, to be launched in autumn 2025; and</w:t>
      </w:r>
    </w:p>
    <w:p w14:paraId="7EBB9119" w14:textId="77777777" w:rsidR="006A55E3" w:rsidRPr="00732DCE" w:rsidRDefault="006A55E3" w:rsidP="006A55E3">
      <w:pPr>
        <w:pStyle w:val="Heading2"/>
      </w:pPr>
      <w:r w:rsidRPr="00BC2F6F">
        <w:rPr>
          <w:i/>
          <w:iCs/>
        </w:rPr>
        <w:t>Project implementation and monitoring</w:t>
      </w:r>
      <w:r>
        <w:rPr>
          <w:i/>
          <w:iCs/>
        </w:rPr>
        <w:t xml:space="preserve">: </w:t>
      </w:r>
      <w:r>
        <w:t>Project coordinator was hired and project team hiring process is underway</w:t>
      </w:r>
      <w:r w:rsidRPr="00732DCE">
        <w:t>.</w:t>
      </w:r>
    </w:p>
    <w:p w14:paraId="7CBA63BD" w14:textId="77777777" w:rsidR="006A55E3" w:rsidRPr="00B70169" w:rsidRDefault="006A55E3" w:rsidP="006A55E3">
      <w:pPr>
        <w:keepNext/>
        <w:spacing w:after="240"/>
      </w:pPr>
      <w:r w:rsidRPr="00845156">
        <w:rPr>
          <w:u w:val="single"/>
        </w:rPr>
        <w:t>Level of fund</w:t>
      </w:r>
      <w:r w:rsidRPr="0034371D">
        <w:rPr>
          <w:u w:val="single"/>
        </w:rPr>
        <w:t xml:space="preserve"> disbursement</w:t>
      </w:r>
    </w:p>
    <w:p w14:paraId="15914D03" w14:textId="09724340" w:rsidR="006A55E3" w:rsidRPr="00345F58" w:rsidRDefault="006A55E3" w:rsidP="006A55E3">
      <w:pPr>
        <w:pStyle w:val="Heading1"/>
        <w:keepNext/>
      </w:pPr>
      <w:r w:rsidRPr="0034371D">
        <w:t xml:space="preserve">As of </w:t>
      </w:r>
      <w:r>
        <w:t>March 2025</w:t>
      </w:r>
      <w:r w:rsidRPr="0034371D">
        <w:t xml:space="preserve">, of the </w:t>
      </w:r>
      <w:r>
        <w:t>US $195,000</w:t>
      </w:r>
      <w:r w:rsidRPr="0034371D">
        <w:t xml:space="preserve"> approved so far (</w:t>
      </w:r>
      <w:r>
        <w:t>US $169,000</w:t>
      </w:r>
      <w:r w:rsidRPr="0034371D">
        <w:t xml:space="preserve"> for </w:t>
      </w:r>
      <w:r w:rsidRPr="003D0EBB">
        <w:t>UNDP</w:t>
      </w:r>
      <w:r w:rsidRPr="0034371D">
        <w:t xml:space="preserve"> and </w:t>
      </w:r>
      <w:r>
        <w:t>US $</w:t>
      </w:r>
      <w:r w:rsidRPr="003D0EBB">
        <w:t>26,000</w:t>
      </w:r>
      <w:r w:rsidRPr="0034371D">
        <w:t xml:space="preserve"> for </w:t>
      </w:r>
      <w:r w:rsidRPr="003D0EBB">
        <w:t>UNEP</w:t>
      </w:r>
      <w:r w:rsidRPr="0034371D">
        <w:t xml:space="preserve">), </w:t>
      </w:r>
      <w:r>
        <w:t>US $90,490</w:t>
      </w:r>
      <w:r w:rsidRPr="0034371D">
        <w:t xml:space="preserve"> (</w:t>
      </w:r>
      <w:r>
        <w:t>46 per cent</w:t>
      </w:r>
      <w:r w:rsidRPr="0034371D">
        <w:t>) had been disbursed (</w:t>
      </w:r>
      <w:r>
        <w:t>US $71,</w:t>
      </w:r>
      <w:r w:rsidRPr="00197AAD">
        <w:t xml:space="preserve">102 </w:t>
      </w:r>
      <w:r w:rsidRPr="006A55E3">
        <w:t>for UNDP and US $19,388 for UNEP)</w:t>
      </w:r>
      <w:r w:rsidRPr="00345F58">
        <w:rPr>
          <w:shd w:val="clear" w:color="auto" w:fill="F2F2F2" w:themeFill="background1" w:themeFillShade="F2"/>
        </w:rPr>
        <w:t>.</w:t>
      </w:r>
      <w:r w:rsidRPr="00345F58">
        <w:t xml:space="preserve"> The balance of US $104,510 will be disbursed in 2025–2026.</w:t>
      </w:r>
    </w:p>
    <w:p w14:paraId="02442F9B" w14:textId="77777777" w:rsidR="006A55E3" w:rsidRPr="0034371D" w:rsidRDefault="006A55E3" w:rsidP="006A55E3">
      <w:pPr>
        <w:widowControl w:val="0"/>
        <w:spacing w:before="240" w:after="240"/>
        <w:rPr>
          <w:u w:val="single"/>
        </w:rPr>
      </w:pPr>
      <w:r w:rsidRPr="0034371D">
        <w:rPr>
          <w:u w:val="single"/>
        </w:rPr>
        <w:t xml:space="preserve">Implementation plan for the </w:t>
      </w:r>
      <w:r>
        <w:rPr>
          <w:u w:val="single"/>
        </w:rPr>
        <w:t>second</w:t>
      </w:r>
      <w:r w:rsidRPr="0034371D">
        <w:rPr>
          <w:u w:val="single"/>
        </w:rPr>
        <w:t xml:space="preserve"> tranche </w:t>
      </w:r>
      <w:r>
        <w:rPr>
          <w:u w:val="single"/>
        </w:rPr>
        <w:t>of stage I</w:t>
      </w:r>
      <w:r w:rsidRPr="009F1CA0">
        <w:rPr>
          <w:u w:val="single"/>
        </w:rPr>
        <w:t>I</w:t>
      </w:r>
      <w:r>
        <w:rPr>
          <w:u w:val="single"/>
        </w:rPr>
        <w:t xml:space="preserve"> of the HCFC phase</w:t>
      </w:r>
      <w:r>
        <w:rPr>
          <w:u w:val="single"/>
        </w:rPr>
        <w:noBreakHyphen/>
        <w:t>out management plan</w:t>
      </w:r>
    </w:p>
    <w:p w14:paraId="0CE2F3AD" w14:textId="77777777" w:rsidR="006A55E3" w:rsidRPr="00F67CD9" w:rsidRDefault="006A55E3" w:rsidP="006A55E3">
      <w:pPr>
        <w:pStyle w:val="Heading1"/>
        <w:widowControl w:val="0"/>
      </w:pPr>
      <w:bookmarkStart w:id="0" w:name="_Hlk126934425"/>
      <w:bookmarkStart w:id="1" w:name="_Hlk126663552"/>
      <w:r w:rsidRPr="0034371D">
        <w:t xml:space="preserve">The following activities will be implemented </w:t>
      </w:r>
      <w:r w:rsidRPr="002B61C4">
        <w:rPr>
          <w:shd w:val="clear" w:color="auto" w:fill="FFFFFF" w:themeFill="background1"/>
        </w:rPr>
        <w:t>between July 2025 and</w:t>
      </w:r>
      <w:r w:rsidRPr="0034371D">
        <w:t xml:space="preserve"> </w:t>
      </w:r>
      <w:r w:rsidRPr="001365D0">
        <w:t>December 2027</w:t>
      </w:r>
      <w:r w:rsidRPr="00F67CD9">
        <w:t>:</w:t>
      </w:r>
    </w:p>
    <w:p w14:paraId="79AAE753" w14:textId="77777777" w:rsidR="006A55E3" w:rsidRPr="002E0658" w:rsidRDefault="006A55E3" w:rsidP="006A55E3">
      <w:pPr>
        <w:pStyle w:val="Heading2"/>
        <w:numPr>
          <w:ilvl w:val="1"/>
          <w:numId w:val="1"/>
        </w:numPr>
        <w:shd w:val="clear" w:color="auto" w:fill="FFFFFF" w:themeFill="background1"/>
      </w:pPr>
      <w:r>
        <w:rPr>
          <w:i/>
          <w:iCs/>
        </w:rPr>
        <w:t xml:space="preserve">Strengthening of </w:t>
      </w:r>
      <w:r w:rsidRPr="04E623F5">
        <w:rPr>
          <w:i/>
          <w:iCs/>
        </w:rPr>
        <w:t>customs and enforcement</w:t>
      </w:r>
      <w:r w:rsidRPr="04E623F5">
        <w:t>:</w:t>
      </w:r>
      <w:r w:rsidRPr="002713F4">
        <w:t xml:space="preserve"> </w:t>
      </w:r>
      <w:r>
        <w:t>Training on trade control measures for HCFCs and HCFC-based equipment to be</w:t>
      </w:r>
      <w:r w:rsidRPr="04E623F5">
        <w:t xml:space="preserve"> </w:t>
      </w:r>
      <w:r>
        <w:t xml:space="preserve">provided to </w:t>
      </w:r>
      <w:r w:rsidRPr="002713F4">
        <w:t xml:space="preserve">20 customs officers and </w:t>
      </w:r>
      <w:r>
        <w:t xml:space="preserve">40 </w:t>
      </w:r>
      <w:r w:rsidRPr="002713F4">
        <w:t xml:space="preserve">importers </w:t>
      </w:r>
      <w:r>
        <w:t xml:space="preserve">and </w:t>
      </w:r>
      <w:r w:rsidRPr="002713F4">
        <w:t>customs brokers</w:t>
      </w:r>
      <w:r>
        <w:t>; stakeholder workshop on enforcement procedures to ban imports of HCFC</w:t>
      </w:r>
      <w:r>
        <w:noBreakHyphen/>
        <w:t>based equipment</w:t>
      </w:r>
      <w:r w:rsidRPr="002713F4">
        <w:t xml:space="preserve"> </w:t>
      </w:r>
      <w:r w:rsidRPr="00DE1CA4">
        <w:t>(</w:t>
      </w:r>
      <w:r>
        <w:t>UNEP</w:t>
      </w:r>
      <w:r w:rsidRPr="00DE1CA4">
        <w:t>)</w:t>
      </w:r>
      <w:r w:rsidRPr="002E0658">
        <w:t xml:space="preserve"> (</w:t>
      </w:r>
      <w:r>
        <w:t>US $17,000, plus funds from previous tranche</w:t>
      </w:r>
      <w:r w:rsidRPr="002E0658">
        <w:t>);</w:t>
      </w:r>
    </w:p>
    <w:p w14:paraId="2C7943D2" w14:textId="42C39EDB" w:rsidR="006A55E3" w:rsidRDefault="006A55E3" w:rsidP="006A55E3">
      <w:pPr>
        <w:pStyle w:val="Heading2"/>
        <w:numPr>
          <w:ilvl w:val="1"/>
          <w:numId w:val="1"/>
        </w:numPr>
        <w:shd w:val="clear" w:color="auto" w:fill="FFFFFF" w:themeFill="background1"/>
      </w:pPr>
      <w:r w:rsidRPr="04E623F5">
        <w:rPr>
          <w:i/>
          <w:iCs/>
        </w:rPr>
        <w:lastRenderedPageBreak/>
        <w:t>RAC technician training</w:t>
      </w:r>
      <w:r w:rsidRPr="04E623F5">
        <w:t>:</w:t>
      </w:r>
      <w:r>
        <w:t xml:space="preserve"> Training and a manual on good servicing practices, including refrigerant recovery, recycling, and flushing, to be provided to 150 technicians in seven workshops; distribution of additional 16 equipment kits, including recovery and recycling tools; procurement of seven AC units charged with refrigerant</w:t>
      </w:r>
      <w:r w:rsidR="007F695F">
        <w:t>s with</w:t>
      </w:r>
      <w:r w:rsidR="007F695F" w:rsidRPr="007F695F">
        <w:t xml:space="preserve"> </w:t>
      </w:r>
      <w:r w:rsidR="007F695F">
        <w:t>lo</w:t>
      </w:r>
      <w:r w:rsidR="007F695F">
        <w:t>w global</w:t>
      </w:r>
      <w:r w:rsidR="007F695F">
        <w:noBreakHyphen/>
        <w:t>warming potential</w:t>
      </w:r>
      <w:r>
        <w:t xml:space="preserve">, three ducted AC units, and seven performance testers </w:t>
      </w:r>
      <w:r w:rsidRPr="00DE1CA4">
        <w:t>(</w:t>
      </w:r>
      <w:r>
        <w:t>UNDP</w:t>
      </w:r>
      <w:r w:rsidRPr="00DE1CA4">
        <w:t>)</w:t>
      </w:r>
      <w:r w:rsidRPr="002E0658">
        <w:t xml:space="preserve"> (</w:t>
      </w:r>
      <w:r>
        <w:t>US $113,638, plus funds from previous tranche</w:t>
      </w:r>
      <w:r w:rsidRPr="002E0658">
        <w:t>);</w:t>
      </w:r>
    </w:p>
    <w:p w14:paraId="432B9067" w14:textId="77777777" w:rsidR="006A55E3" w:rsidRDefault="006A55E3" w:rsidP="006A55E3">
      <w:pPr>
        <w:pStyle w:val="Heading2"/>
        <w:numPr>
          <w:ilvl w:val="1"/>
          <w:numId w:val="1"/>
        </w:numPr>
        <w:shd w:val="clear" w:color="auto" w:fill="FFFFFF" w:themeFill="background1"/>
      </w:pPr>
      <w:r w:rsidRPr="04E623F5">
        <w:rPr>
          <w:i/>
          <w:iCs/>
        </w:rPr>
        <w:t>RAC technician certification</w:t>
      </w:r>
      <w:r w:rsidRPr="04E623F5">
        <w:t xml:space="preserve">: </w:t>
      </w:r>
      <w:r>
        <w:t xml:space="preserve">Approval of the national RAC technician certification standard; development of an online registration system; and certification of the first 50 technicians in labour competency standards </w:t>
      </w:r>
      <w:r w:rsidRPr="00F20059">
        <w:t>(</w:t>
      </w:r>
      <w:r>
        <w:t>UNDP</w:t>
      </w:r>
      <w:r w:rsidRPr="00F20059">
        <w:t xml:space="preserve">) </w:t>
      </w:r>
      <w:r w:rsidRPr="00605ECB">
        <w:t>(</w:t>
      </w:r>
      <w:r>
        <w:t>US $45,400, plus funds from previous tranche</w:t>
      </w:r>
      <w:r w:rsidRPr="00F20059">
        <w:t>);</w:t>
      </w:r>
    </w:p>
    <w:p w14:paraId="794F9356" w14:textId="77777777" w:rsidR="006A55E3" w:rsidRDefault="006A55E3" w:rsidP="006A55E3">
      <w:pPr>
        <w:pStyle w:val="Heading2"/>
        <w:numPr>
          <w:ilvl w:val="1"/>
          <w:numId w:val="1"/>
        </w:numPr>
        <w:shd w:val="clear" w:color="auto" w:fill="FFFFFF" w:themeFill="background1"/>
      </w:pPr>
      <w:r>
        <w:rPr>
          <w:i/>
          <w:iCs/>
        </w:rPr>
        <w:t>Refrigerant recovery, recycling and reclaim p</w:t>
      </w:r>
      <w:r w:rsidRPr="04E623F5">
        <w:rPr>
          <w:i/>
          <w:iCs/>
        </w:rPr>
        <w:t>rogramme</w:t>
      </w:r>
      <w:r w:rsidRPr="00DA5809">
        <w:rPr>
          <w:i/>
          <w:iCs/>
        </w:rPr>
        <w:t xml:space="preserve">: </w:t>
      </w:r>
      <w:r w:rsidRPr="00DA5809">
        <w:t>Establis</w:t>
      </w:r>
      <w:r>
        <w:t>hment of</w:t>
      </w:r>
      <w:r w:rsidRPr="00DA5809">
        <w:t xml:space="preserve"> an HCFC recovery and recycling centre</w:t>
      </w:r>
      <w:r>
        <w:t xml:space="preserve">, including </w:t>
      </w:r>
      <w:r w:rsidRPr="00DA5809">
        <w:rPr>
          <w:lang w:val="en-US" w:eastAsia="zh-CN"/>
        </w:rPr>
        <w:t>procure</w:t>
      </w:r>
      <w:r>
        <w:rPr>
          <w:lang w:val="en-US" w:eastAsia="zh-CN"/>
        </w:rPr>
        <w:t>ment of an</w:t>
      </w:r>
      <w:r w:rsidRPr="00DA5809">
        <w:rPr>
          <w:lang w:val="en-US" w:eastAsia="zh-CN"/>
        </w:rPr>
        <w:t xml:space="preserve"> HCFC</w:t>
      </w:r>
      <w:r>
        <w:rPr>
          <w:lang w:val="en-US" w:eastAsia="zh-CN"/>
        </w:rPr>
        <w:noBreakHyphen/>
      </w:r>
      <w:r w:rsidRPr="00DA5809">
        <w:rPr>
          <w:lang w:val="en-US" w:eastAsia="zh-CN"/>
        </w:rPr>
        <w:t>22 recycling machine and support</w:t>
      </w:r>
      <w:r>
        <w:rPr>
          <w:lang w:val="en-US" w:eastAsia="zh-CN"/>
        </w:rPr>
        <w:t>ing</w:t>
      </w:r>
      <w:r w:rsidRPr="00DA5809">
        <w:rPr>
          <w:lang w:val="en-US" w:eastAsia="zh-CN"/>
        </w:rPr>
        <w:t xml:space="preserve"> equipment</w:t>
      </w:r>
      <w:r>
        <w:rPr>
          <w:lang w:val="en-US" w:eastAsia="zh-CN"/>
        </w:rPr>
        <w:t xml:space="preserve"> </w:t>
      </w:r>
      <w:r w:rsidRPr="00F20059">
        <w:t>(</w:t>
      </w:r>
      <w:r>
        <w:t>UNDP</w:t>
      </w:r>
      <w:r w:rsidRPr="00F20059">
        <w:t xml:space="preserve">) </w:t>
      </w:r>
      <w:r w:rsidRPr="00605ECB">
        <w:t>(</w:t>
      </w:r>
      <w:r>
        <w:t>US $52,250, plus funds from previous tranche</w:t>
      </w:r>
      <w:r w:rsidRPr="00F20059">
        <w:t>);</w:t>
      </w:r>
    </w:p>
    <w:p w14:paraId="7CD434DD" w14:textId="77777777" w:rsidR="006A55E3" w:rsidRPr="002E0658" w:rsidRDefault="006A55E3" w:rsidP="006A55E3">
      <w:pPr>
        <w:pStyle w:val="Heading2"/>
        <w:widowControl/>
        <w:numPr>
          <w:ilvl w:val="1"/>
          <w:numId w:val="1"/>
        </w:numPr>
        <w:shd w:val="clear" w:color="auto" w:fill="FFFFFF" w:themeFill="background1"/>
      </w:pPr>
      <w:r w:rsidRPr="04E623F5">
        <w:rPr>
          <w:i/>
          <w:iCs/>
        </w:rPr>
        <w:t>Public awareness and education:</w:t>
      </w:r>
      <w:r w:rsidRPr="00300D08">
        <w:t xml:space="preserve"> </w:t>
      </w:r>
      <w:r>
        <w:t xml:space="preserve">Organization of awareness-raising campaigns for the </w:t>
      </w:r>
      <w:proofErr w:type="gramStart"/>
      <w:r>
        <w:t>general public</w:t>
      </w:r>
      <w:proofErr w:type="gramEnd"/>
      <w:r>
        <w:t xml:space="preserve"> and on the certification programme for technicians; two seminars on alternative technologies held for 30-50 participants; and design and dissemination of technical brochures </w:t>
      </w:r>
      <w:r w:rsidRPr="00F20059">
        <w:t>(</w:t>
      </w:r>
      <w:r>
        <w:t>UNDP</w:t>
      </w:r>
      <w:r w:rsidRPr="00F20059">
        <w:t xml:space="preserve">) </w:t>
      </w:r>
      <w:r w:rsidRPr="00605ECB">
        <w:t>(</w:t>
      </w:r>
      <w:r>
        <w:t>US $17,250, plus funds from previous tranche</w:t>
      </w:r>
      <w:r w:rsidRPr="00F20059">
        <w:t>);</w:t>
      </w:r>
      <w:r w:rsidRPr="04E623F5">
        <w:t xml:space="preserve"> </w:t>
      </w:r>
      <w:r w:rsidRPr="002E0658">
        <w:t>and</w:t>
      </w:r>
    </w:p>
    <w:p w14:paraId="73FCEE67" w14:textId="77777777" w:rsidR="006A55E3" w:rsidRPr="002E0658" w:rsidRDefault="006A55E3" w:rsidP="006A55E3">
      <w:pPr>
        <w:pStyle w:val="Heading2"/>
        <w:widowControl/>
        <w:numPr>
          <w:ilvl w:val="1"/>
          <w:numId w:val="1"/>
        </w:numPr>
        <w:shd w:val="clear" w:color="auto" w:fill="FFFFFF" w:themeFill="background1"/>
      </w:pPr>
      <w:r w:rsidRPr="00300D08">
        <w:rPr>
          <w:i/>
          <w:iCs/>
        </w:rPr>
        <w:t>Project monitoring:</w:t>
      </w:r>
      <w:r>
        <w:t xml:space="preserve"> Coordination of activities between the Ministry of the Environment and Natural Resources (MARN) and UNDP; and quarterly meetings to monitor implementation progress and tranche targets </w:t>
      </w:r>
      <w:r w:rsidRPr="00DE1CA4">
        <w:t>(</w:t>
      </w:r>
      <w:r>
        <w:t>UNDP</w:t>
      </w:r>
      <w:r w:rsidRPr="00DE1CA4">
        <w:t>)</w:t>
      </w:r>
      <w:r w:rsidRPr="002E0658">
        <w:t xml:space="preserve"> (</w:t>
      </w:r>
      <w:r>
        <w:t>US $15,717, plus funds from previous tranche).</w:t>
      </w:r>
    </w:p>
    <w:bookmarkEnd w:id="0"/>
    <w:bookmarkEnd w:id="1"/>
    <w:p w14:paraId="4952E9D1" w14:textId="77777777" w:rsidR="006A55E3" w:rsidRPr="0034371D" w:rsidRDefault="006A55E3" w:rsidP="006A55E3">
      <w:pPr>
        <w:keepNext/>
        <w:keepLines/>
        <w:spacing w:before="360" w:after="240"/>
        <w:jc w:val="center"/>
        <w:rPr>
          <w:b/>
        </w:rPr>
      </w:pPr>
      <w:r w:rsidRPr="0034371D">
        <w:rPr>
          <w:b/>
        </w:rPr>
        <w:t>SECRETARIAT’S COMMENTS AND RECOMMENDATION</w:t>
      </w:r>
    </w:p>
    <w:p w14:paraId="0CE0CF45" w14:textId="77777777" w:rsidR="006A55E3" w:rsidRPr="0034371D" w:rsidRDefault="006A55E3" w:rsidP="006A55E3">
      <w:pPr>
        <w:keepNext/>
        <w:keepLines/>
        <w:rPr>
          <w:b/>
        </w:rPr>
      </w:pPr>
      <w:r w:rsidRPr="0034371D">
        <w:rPr>
          <w:b/>
        </w:rPr>
        <w:t>COMMENTS</w:t>
      </w:r>
    </w:p>
    <w:p w14:paraId="277C4377" w14:textId="77777777" w:rsidR="006A55E3" w:rsidRDefault="006A55E3" w:rsidP="006A55E3">
      <w:pPr>
        <w:keepNext/>
        <w:keepLines/>
        <w:spacing w:before="240" w:after="240"/>
      </w:pPr>
      <w:r w:rsidRPr="0034371D">
        <w:rPr>
          <w:u w:val="single"/>
        </w:rPr>
        <w:t>Report on HCFC consumption</w:t>
      </w:r>
      <w:r>
        <w:rPr>
          <w:u w:val="single"/>
        </w:rPr>
        <w:t xml:space="preserve"> </w:t>
      </w:r>
      <w:r w:rsidRPr="00167A3E">
        <w:rPr>
          <w:u w:val="single"/>
        </w:rPr>
        <w:t>and verification</w:t>
      </w:r>
    </w:p>
    <w:p w14:paraId="6534E4F3" w14:textId="77777777" w:rsidR="006A55E3" w:rsidRDefault="006A55E3" w:rsidP="006A55E3">
      <w:pPr>
        <w:pStyle w:val="Heading1"/>
      </w:pPr>
      <w:r>
        <w:t>In relation to the HCFC consumption levels identified by the verification report above the targets in the Agreement, the Secretariat notes that:</w:t>
      </w:r>
    </w:p>
    <w:p w14:paraId="39402B60" w14:textId="77777777" w:rsidR="006A55E3" w:rsidRPr="00E9485D" w:rsidRDefault="006A55E3" w:rsidP="006A55E3">
      <w:pPr>
        <w:pStyle w:val="Heading2"/>
      </w:pPr>
      <w:r>
        <w:t>HCFC consumption in 2022 was wrongly reported due to an omission of an export for 0.29 ODP tonnes. The Government is correcting the CP and Article 7 reports to indicate the correct verified consumption of 3.23 ODP tonnes and will submit them by mid</w:t>
      </w:r>
      <w:r>
        <w:noBreakHyphen/>
        <w:t xml:space="preserve">May 2025. Once submitted, the correct HCFC consumption in 2022 would be below the maximum allowable consumption in the </w:t>
      </w:r>
      <w:r w:rsidRPr="00E9485D">
        <w:t>Agreement; and</w:t>
      </w:r>
    </w:p>
    <w:p w14:paraId="6DCCC755" w14:textId="77777777" w:rsidR="006A55E3" w:rsidRPr="00E9485D" w:rsidRDefault="006A55E3" w:rsidP="006A55E3">
      <w:pPr>
        <w:pStyle w:val="Heading2"/>
      </w:pPr>
      <w:r w:rsidRPr="00E9485D">
        <w:t xml:space="preserve">HCFC consumption in 2023 is </w:t>
      </w:r>
      <w:r w:rsidRPr="00D86E23">
        <w:t>1.22</w:t>
      </w:r>
      <w:r w:rsidRPr="00E9485D">
        <w:t> ODP tonnes above the maximum allowable consumption in the Agreement.</w:t>
      </w:r>
    </w:p>
    <w:p w14:paraId="6407F054" w14:textId="1E6D36AD" w:rsidR="006A55E3" w:rsidRDefault="006A55E3" w:rsidP="006A55E3">
      <w:pPr>
        <w:pStyle w:val="Heading1"/>
      </w:pPr>
      <w:r w:rsidRPr="00E9485D">
        <w:t>In accordance with paragraph 11 of the Agreement</w:t>
      </w:r>
      <w:r>
        <w:t xml:space="preserve"> between the Government and the Executive Committee, in the event of non-compliance with the targets stated in row 1.2 of Appendix 2-A, the Executive Committee </w:t>
      </w:r>
      <w:r w:rsidRPr="00E9485D">
        <w:t xml:space="preserve">may </w:t>
      </w:r>
      <w:r w:rsidRPr="006A55E3">
        <w:t>inter alia</w:t>
      </w:r>
      <w:r w:rsidRPr="00E9485D">
        <w:t xml:space="preserve"> reduce the funding by the amount set out in Appendix 7</w:t>
      </w:r>
      <w:r w:rsidRPr="00E9485D">
        <w:noBreakHyphen/>
        <w:t>A (“Reductions in Funding for Failure to Comply”) in respect of</w:t>
      </w:r>
      <w:r>
        <w:t xml:space="preserve"> each ODP </w:t>
      </w:r>
      <w:r w:rsidR="000D3F26">
        <w:t>kilogram (</w:t>
      </w:r>
      <w:r>
        <w:t>kg</w:t>
      </w:r>
      <w:r w:rsidR="000D3F26">
        <w:t>)</w:t>
      </w:r>
      <w:r>
        <w:t xml:space="preserve"> of reductions in consumption not achieved in any one year. The Agreement further stipulates that the Executive Committee will discuss each specific case in which the country did not comply with the Agreement and take related decisions.</w:t>
      </w:r>
    </w:p>
    <w:p w14:paraId="1F9BA873" w14:textId="213FA8FF" w:rsidR="006A55E3" w:rsidRDefault="006A55E3" w:rsidP="006A55E3">
      <w:pPr>
        <w:pStyle w:val="Heading1"/>
      </w:pPr>
      <w:r>
        <w:lastRenderedPageBreak/>
        <w:t>In accordance with Appendix 7</w:t>
      </w:r>
      <w:r w:rsidR="007F695F">
        <w:t>-</w:t>
      </w:r>
      <w:r>
        <w:t xml:space="preserve">A of the Agreement with the Government of El Salvador, the funding agreed for the HPMP could be reduced by US $180 per ODP kg of consumption </w:t>
      </w:r>
      <w:proofErr w:type="gramStart"/>
      <w:r>
        <w:t>in excess of</w:t>
      </w:r>
      <w:proofErr w:type="gramEnd"/>
      <w:r>
        <w:t xml:space="preserve"> the phase</w:t>
      </w:r>
      <w:r>
        <w:noBreakHyphen/>
        <w:t xml:space="preserve">out target for any year covered by the Agreement, on </w:t>
      </w:r>
      <w:r w:rsidRPr="00E9485D">
        <w:t xml:space="preserve">the understanding that this reduction would not exceed the funding level of the tranche being requested. With </w:t>
      </w:r>
      <w:r w:rsidRPr="006A55E3">
        <w:t>0.08</w:t>
      </w:r>
      <w:r w:rsidRPr="00E9485D">
        <w:t> ODP tonnes of excess consumption in</w:t>
      </w:r>
      <w:r>
        <w:t> </w:t>
      </w:r>
      <w:r w:rsidRPr="00E9485D">
        <w:t>2022, the deduction for that year is calculated at up to US $</w:t>
      </w:r>
      <w:r w:rsidRPr="006A55E3">
        <w:t>14,238</w:t>
      </w:r>
      <w:r>
        <w:t>,</w:t>
      </w:r>
      <w:r w:rsidRPr="00E9485D">
        <w:t xml:space="preserve"> and with </w:t>
      </w:r>
      <w:r w:rsidRPr="006A55E3">
        <w:t>1.22</w:t>
      </w:r>
      <w:r w:rsidRPr="00E9485D">
        <w:t> ODP tonnes of excess consumption in 2023, the deduction for that year is calculated at up to US $</w:t>
      </w:r>
      <w:r w:rsidRPr="006A55E3">
        <w:t>219,132</w:t>
      </w:r>
      <w:r w:rsidRPr="00E9485D">
        <w:t>. The total amount of funds being requested for the tranche is US $261,255.</w:t>
      </w:r>
    </w:p>
    <w:p w14:paraId="319A06C4" w14:textId="77777777" w:rsidR="006A55E3" w:rsidRPr="000E4894" w:rsidRDefault="006A55E3" w:rsidP="006A55E3">
      <w:pPr>
        <w:pStyle w:val="Heading1"/>
      </w:pPr>
      <w:r>
        <w:t xml:space="preserve">If the Government of El Salvador submits the corrected CP and Article 7 reports for 2022, the only year above the target would be 2023. Noting that the correction of the HCFC consumption in 2022 has not been finalized, the Secretariat recommends that </w:t>
      </w:r>
      <w:r w:rsidRPr="000E4894">
        <w:t xml:space="preserve">the level of HCFC consumption </w:t>
      </w:r>
      <w:r>
        <w:t xml:space="preserve">for 2022 is considered again </w:t>
      </w:r>
      <w:r w:rsidRPr="000E4894">
        <w:t>during the review of the third tranche of stage II of the HPM</w:t>
      </w:r>
      <w:r>
        <w:t>P.</w:t>
      </w:r>
    </w:p>
    <w:p w14:paraId="7D024F83" w14:textId="77777777" w:rsidR="006A55E3" w:rsidRDefault="006A55E3" w:rsidP="006A55E3">
      <w:pPr>
        <w:pStyle w:val="Heading1"/>
      </w:pPr>
      <w:proofErr w:type="gramStart"/>
      <w:r>
        <w:t>With regard to</w:t>
      </w:r>
      <w:proofErr w:type="gramEnd"/>
      <w:r>
        <w:t xml:space="preserve"> the 2023 consumption, the</w:t>
      </w:r>
      <w:r w:rsidRPr="00F400F5">
        <w:t xml:space="preserve"> Secretariat held extensive discussions with UNDP </w:t>
      </w:r>
      <w:r>
        <w:t>on the circumstances that led to non-compliance with the consumption targets in the Agreement and on the specific circumstances in the country regarding the licensing and quota system. UNDP explained that the update of the Executive Agreement No. 52, including the modification of the import quotas in 2021–2030 in line with stage II of the HPMP, was likely overlooked due to the focus on economic and social recovery from the outbreak of the coronavirus disease (COVID-19), as well as institutional reorganization and establishment of procedures by local authorities which delayed the start of stage II.</w:t>
      </w:r>
    </w:p>
    <w:p w14:paraId="5CB14B46" w14:textId="75E3C062" w:rsidR="006A55E3" w:rsidRPr="001876F1" w:rsidRDefault="006A55E3" w:rsidP="006A55E3">
      <w:pPr>
        <w:pStyle w:val="Heading1"/>
      </w:pPr>
      <w:r>
        <w:t xml:space="preserve">UNDP also indicated that, once the cause of the </w:t>
      </w:r>
      <w:r w:rsidRPr="001876F1">
        <w:t>issue was identified, El Salvador issued Ministerial Decree No. 343</w:t>
      </w:r>
      <w:r>
        <w:t>,</w:t>
      </w:r>
      <w:r w:rsidRPr="001876F1">
        <w:t xml:space="preserve"> which update</w:t>
      </w:r>
      <w:r>
        <w:t>d</w:t>
      </w:r>
      <w:r w:rsidRPr="001876F1">
        <w:t xml:space="preserve"> the import quotas to align with the Agreement targets</w:t>
      </w:r>
      <w:r>
        <w:t>,</w:t>
      </w:r>
      <w:r w:rsidRPr="001876F1">
        <w:t xml:space="preserve"> effective </w:t>
      </w:r>
      <w:r>
        <w:t xml:space="preserve">from </w:t>
      </w:r>
      <w:r w:rsidRPr="001876F1">
        <w:t>1</w:t>
      </w:r>
      <w:r>
        <w:t> </w:t>
      </w:r>
      <w:r w:rsidRPr="001876F1">
        <w:t>January</w:t>
      </w:r>
      <w:r w:rsidR="000D3F26">
        <w:t> </w:t>
      </w:r>
      <w:r w:rsidRPr="001876F1">
        <w:t xml:space="preserve">2025 through </w:t>
      </w:r>
      <w:r>
        <w:t xml:space="preserve">to </w:t>
      </w:r>
      <w:r w:rsidRPr="001876F1">
        <w:t>31 December 2030</w:t>
      </w:r>
      <w:r>
        <w:t>,</w:t>
      </w:r>
      <w:r w:rsidRPr="00BA3B6B">
        <w:t xml:space="preserve"> to ensure that the situation presented in 2023 </w:t>
      </w:r>
      <w:r>
        <w:t>would not recur</w:t>
      </w:r>
      <w:r w:rsidRPr="00BA3B6B">
        <w:t xml:space="preserve">, reaffirming </w:t>
      </w:r>
      <w:r>
        <w:t xml:space="preserve">the Government’s </w:t>
      </w:r>
      <w:r w:rsidRPr="00BA3B6B">
        <w:t>commitment with the reduction targets initially agreed. The country also banned the import of HCFC-based RAC equipment</w:t>
      </w:r>
      <w:r>
        <w:t xml:space="preserve"> by 1 January 2025</w:t>
      </w:r>
      <w:r w:rsidRPr="00BA3B6B">
        <w:t>, in line with the Agreement, and to further ensure compliance with the maximum HCFC consumption.</w:t>
      </w:r>
    </w:p>
    <w:p w14:paraId="18A1B1D8" w14:textId="29433836" w:rsidR="006A55E3" w:rsidRDefault="006A55E3" w:rsidP="006A55E3">
      <w:pPr>
        <w:pStyle w:val="Heading1"/>
      </w:pPr>
      <w:r w:rsidRPr="00A75D2C">
        <w:t xml:space="preserve">The Executive Committee discusses each specific case of non-compliance with the Agreement on a case-by-case basis. In the case of </w:t>
      </w:r>
      <w:r>
        <w:t>El Salvador</w:t>
      </w:r>
      <w:r w:rsidRPr="00A75D2C">
        <w:t>, the Committee may wish to take into consideration</w:t>
      </w:r>
      <w:r>
        <w:t xml:space="preserve"> the above analysis; the fact that the Government of El Salvador has been in compliance with the Montreal Protocol targets; that for stage II of the HPMP El Salvador agreed to ambitious consumption targets in</w:t>
      </w:r>
      <w:r w:rsidR="000D3F26">
        <w:t> </w:t>
      </w:r>
      <w:r>
        <w:t>2022 and 2023 that were 55 per cent below the Montreal Protocol targets for those years and 70.5 per cent below the HCFC baseline (ahead of the 67.5 per cent reduction in 2025); and that the Government has taken immediate corrective measures to ensure that from now on HCFC consumption is within the targets agreed for stage II.</w:t>
      </w:r>
    </w:p>
    <w:p w14:paraId="0E307726" w14:textId="77777777" w:rsidR="006A55E3" w:rsidRPr="003D1668" w:rsidRDefault="006A55E3" w:rsidP="006A55E3">
      <w:pPr>
        <w:widowControl w:val="0"/>
        <w:spacing w:before="240" w:after="240"/>
        <w:rPr>
          <w:u w:val="single"/>
        </w:rPr>
      </w:pPr>
      <w:r w:rsidRPr="0034371D">
        <w:rPr>
          <w:u w:val="single"/>
        </w:rPr>
        <w:t xml:space="preserve">Progress report on the implementation of the </w:t>
      </w:r>
      <w:r>
        <w:rPr>
          <w:u w:val="single"/>
        </w:rPr>
        <w:t>first</w:t>
      </w:r>
      <w:r w:rsidRPr="0034371D">
        <w:rPr>
          <w:u w:val="single"/>
        </w:rPr>
        <w:t xml:space="preserve"> tranche of </w:t>
      </w:r>
      <w:r w:rsidRPr="00284BCA">
        <w:rPr>
          <w:u w:val="single"/>
          <w:shd w:val="clear" w:color="auto" w:fill="FFFFFF" w:themeFill="background1"/>
        </w:rPr>
        <w:t>s</w:t>
      </w:r>
      <w:r>
        <w:rPr>
          <w:u w:val="single"/>
          <w:shd w:val="clear" w:color="auto" w:fill="FFFFFF" w:themeFill="background1"/>
        </w:rPr>
        <w:t>tage I</w:t>
      </w:r>
      <w:r w:rsidRPr="00284BCA">
        <w:rPr>
          <w:u w:val="single"/>
          <w:shd w:val="clear" w:color="auto" w:fill="FFFFFF" w:themeFill="background1"/>
        </w:rPr>
        <w:t>I o</w:t>
      </w:r>
      <w:r>
        <w:rPr>
          <w:u w:val="single"/>
        </w:rPr>
        <w:t xml:space="preserve">f </w:t>
      </w:r>
      <w:r w:rsidRPr="0034371D">
        <w:rPr>
          <w:u w:val="single"/>
        </w:rPr>
        <w:t>H</w:t>
      </w:r>
      <w:r>
        <w:rPr>
          <w:u w:val="single"/>
        </w:rPr>
        <w:t>CFC phase</w:t>
      </w:r>
      <w:r>
        <w:rPr>
          <w:u w:val="single"/>
        </w:rPr>
        <w:noBreakHyphen/>
        <w:t>out management plan</w:t>
      </w:r>
    </w:p>
    <w:p w14:paraId="7457B1D0" w14:textId="77777777" w:rsidR="006A55E3" w:rsidRPr="003D1668" w:rsidRDefault="006A55E3" w:rsidP="006A55E3">
      <w:pPr>
        <w:widowControl w:val="0"/>
        <w:spacing w:before="240" w:after="240"/>
        <w:rPr>
          <w:i/>
        </w:rPr>
      </w:pPr>
      <w:r w:rsidRPr="0034371D">
        <w:rPr>
          <w:i/>
        </w:rPr>
        <w:t>Legal framework</w:t>
      </w:r>
    </w:p>
    <w:p w14:paraId="634D5D90" w14:textId="77777777" w:rsidR="006A55E3" w:rsidRPr="00DC2175" w:rsidRDefault="006A55E3" w:rsidP="006A55E3">
      <w:pPr>
        <w:pStyle w:val="Heading1"/>
        <w:widowControl w:val="0"/>
      </w:pPr>
      <w:r>
        <w:t>The Secretariat inquired about Ministerial Decree No. 343 published on 3 January 2025 and received confirmation that it provided an annual schedule of maximum imports of HCFCs for the years 2025 through 2030, as well as annual import quota per enterprise between 2025 and 2029.</w:t>
      </w:r>
      <w:r>
        <w:rPr>
          <w:rStyle w:val="FootnoteReference"/>
        </w:rPr>
        <w:footnoteReference w:id="5"/>
      </w:r>
      <w:r>
        <w:t xml:space="preserve"> The decree also bans the import of both new and used HCFC-based equipment as of 1 January 2025</w:t>
      </w:r>
      <w:r w:rsidRPr="00DC2175">
        <w:t>.</w:t>
      </w:r>
    </w:p>
    <w:p w14:paraId="2A0B57D2" w14:textId="77777777" w:rsidR="006A55E3" w:rsidRDefault="006A55E3" w:rsidP="006A55E3">
      <w:pPr>
        <w:pStyle w:val="Heading1"/>
        <w:widowControl w:val="0"/>
        <w:numPr>
          <w:ilvl w:val="0"/>
          <w:numId w:val="0"/>
        </w:numPr>
        <w:tabs>
          <w:tab w:val="left" w:pos="720"/>
        </w:tabs>
        <w:rPr>
          <w:u w:val="single"/>
        </w:rPr>
      </w:pPr>
      <w:r>
        <w:rPr>
          <w:u w:val="single"/>
        </w:rPr>
        <w:t>Technical and cost-related issues</w:t>
      </w:r>
    </w:p>
    <w:p w14:paraId="1034EC75" w14:textId="77777777" w:rsidR="006A55E3" w:rsidRPr="00B65ABB" w:rsidRDefault="006A55E3" w:rsidP="006A55E3">
      <w:pPr>
        <w:pStyle w:val="Heading1"/>
      </w:pPr>
      <w:r>
        <w:t xml:space="preserve">The Secretariat noted the operational implementation and project delays. UNDP explained that the main challenge for the implementation of the project was the preparation and signature of the project </w:t>
      </w:r>
      <w:r>
        <w:lastRenderedPageBreak/>
        <w:t>document between UNDP and MARN, and that this initial obstacle led to a delay in the execution of the planned activities. Another factor that affected the implementation of the project were the general elections in the country in February 2024, which also impacted the start of the project, with authorizations and signatures suffering delays as the focus of the authorities was on the election process.</w:t>
      </w:r>
    </w:p>
    <w:p w14:paraId="595FFDD3" w14:textId="77777777" w:rsidR="006A55E3" w:rsidRPr="001D6A8E" w:rsidRDefault="006A55E3" w:rsidP="006A55E3">
      <w:pPr>
        <w:keepNext/>
        <w:spacing w:after="240"/>
        <w:rPr>
          <w:u w:val="single"/>
        </w:rPr>
      </w:pPr>
      <w:r w:rsidRPr="001D6A8E">
        <w:rPr>
          <w:u w:val="single"/>
        </w:rPr>
        <w:t xml:space="preserve">Implementation plan for the </w:t>
      </w:r>
      <w:r>
        <w:rPr>
          <w:u w:val="single"/>
        </w:rPr>
        <w:t xml:space="preserve">second </w:t>
      </w:r>
      <w:r w:rsidRPr="001D6A8E">
        <w:rPr>
          <w:u w:val="single"/>
        </w:rPr>
        <w:t>tranche of s</w:t>
      </w:r>
      <w:r>
        <w:rPr>
          <w:u w:val="single"/>
        </w:rPr>
        <w:t>tage I</w:t>
      </w:r>
      <w:r w:rsidRPr="00284BCA">
        <w:rPr>
          <w:u w:val="single"/>
        </w:rPr>
        <w:t>I</w:t>
      </w:r>
      <w:r w:rsidRPr="001D6A8E">
        <w:rPr>
          <w:u w:val="single"/>
        </w:rPr>
        <w:t xml:space="preserve"> of the HCFC phase</w:t>
      </w:r>
      <w:r>
        <w:rPr>
          <w:u w:val="single"/>
        </w:rPr>
        <w:noBreakHyphen/>
      </w:r>
      <w:r w:rsidRPr="001D6A8E">
        <w:rPr>
          <w:u w:val="single"/>
        </w:rPr>
        <w:t>out management plan</w:t>
      </w:r>
    </w:p>
    <w:p w14:paraId="52995FC4" w14:textId="77777777" w:rsidR="006A55E3" w:rsidRPr="00834D88" w:rsidRDefault="006A55E3" w:rsidP="006A55E3">
      <w:pPr>
        <w:pStyle w:val="Heading1"/>
      </w:pPr>
      <w:r>
        <w:t xml:space="preserve">The Secretariat notes that the activities proposed under the second tranche are in line with the original plan for the stage. UNDP provided a clarification on the </w:t>
      </w:r>
      <w:r w:rsidRPr="007011C9">
        <w:t>online registry activity</w:t>
      </w:r>
      <w:r>
        <w:t xml:space="preserve"> included under the technician certification component</w:t>
      </w:r>
      <w:r w:rsidRPr="007011C9">
        <w:t xml:space="preserve">, </w:t>
      </w:r>
      <w:r>
        <w:t xml:space="preserve">indicating </w:t>
      </w:r>
      <w:r w:rsidRPr="007011C9">
        <w:t>that once technicians complete</w:t>
      </w:r>
      <w:r>
        <w:t>d</w:t>
      </w:r>
      <w:r w:rsidRPr="007011C9">
        <w:t xml:space="preserve"> the certification process, their certificate w</w:t>
      </w:r>
      <w:r>
        <w:t xml:space="preserve">ould </w:t>
      </w:r>
      <w:r w:rsidRPr="007011C9">
        <w:t>include a unique registration number</w:t>
      </w:r>
      <w:r>
        <w:t>,</w:t>
      </w:r>
      <w:r w:rsidRPr="007011C9">
        <w:t xml:space="preserve"> </w:t>
      </w:r>
      <w:r>
        <w:t>recorded</w:t>
      </w:r>
      <w:r w:rsidRPr="007011C9">
        <w:t xml:space="preserve"> in an online database on the </w:t>
      </w:r>
      <w:r>
        <w:t>MARN</w:t>
      </w:r>
      <w:r w:rsidRPr="007011C9">
        <w:t xml:space="preserve"> website</w:t>
      </w:r>
      <w:r>
        <w:t>,</w:t>
      </w:r>
      <w:r w:rsidRPr="007011C9">
        <w:t xml:space="preserve"> so that end</w:t>
      </w:r>
      <w:r>
        <w:t xml:space="preserve"> </w:t>
      </w:r>
      <w:r w:rsidRPr="007011C9">
        <w:t xml:space="preserve">users could verify </w:t>
      </w:r>
      <w:r>
        <w:t xml:space="preserve">the </w:t>
      </w:r>
      <w:r w:rsidRPr="007011C9">
        <w:t xml:space="preserve">authenticity of </w:t>
      </w:r>
      <w:r>
        <w:t>a</w:t>
      </w:r>
      <w:r w:rsidRPr="007011C9">
        <w:t xml:space="preserve"> technician’s certification</w:t>
      </w:r>
      <w:r>
        <w:t>.</w:t>
      </w:r>
    </w:p>
    <w:p w14:paraId="60FBD36B" w14:textId="77777777" w:rsidR="006A55E3" w:rsidRPr="00281612" w:rsidRDefault="006A55E3" w:rsidP="006A55E3">
      <w:pPr>
        <w:pStyle w:val="Heading1"/>
        <w:numPr>
          <w:ilvl w:val="0"/>
          <w:numId w:val="0"/>
        </w:numPr>
        <w:rPr>
          <w:u w:val="single"/>
        </w:rPr>
      </w:pPr>
      <w:r w:rsidRPr="00281612">
        <w:rPr>
          <w:u w:val="single"/>
        </w:rPr>
        <w:t>Gender policy implementation</w:t>
      </w:r>
    </w:p>
    <w:p w14:paraId="37EA9B52" w14:textId="77777777" w:rsidR="006A55E3" w:rsidRPr="006A55DB" w:rsidRDefault="006A55E3" w:rsidP="006A55E3">
      <w:pPr>
        <w:pStyle w:val="Heading1"/>
      </w:pPr>
      <w:r w:rsidRPr="006A55DB">
        <w:t>The participation of women was promoted during</w:t>
      </w:r>
      <w:r>
        <w:t xml:space="preserve"> the</w:t>
      </w:r>
      <w:r w:rsidRPr="006A55DB">
        <w:t xml:space="preserve"> customs training</w:t>
      </w:r>
      <w:r>
        <w:t xml:space="preserve"> workshop</w:t>
      </w:r>
      <w:r w:rsidRPr="006A55DB">
        <w:t>s</w:t>
      </w:r>
      <w:r>
        <w:t xml:space="preserve"> </w:t>
      </w:r>
      <w:r w:rsidRPr="006A55DB">
        <w:t xml:space="preserve">and meetings with refrigerant importers and RAC equipment distributors to encourage more female participation in future activities. The </w:t>
      </w:r>
      <w:r>
        <w:t>TOR</w:t>
      </w:r>
      <w:r w:rsidRPr="006A55DB">
        <w:t xml:space="preserve"> prepared include gender competence as a requirement, a provision that encouraged women to apply, and technical reports have a gender section. The country indicates that information was accessed by 34 women (51.6</w:t>
      </w:r>
      <w:r>
        <w:t> per cent</w:t>
      </w:r>
      <w:r w:rsidRPr="006A55DB">
        <w:t>) and 32 men (48.4</w:t>
      </w:r>
      <w:r>
        <w:t> per cent</w:t>
      </w:r>
      <w:r w:rsidRPr="006A55DB">
        <w:t xml:space="preserve">), and that a higher percentage of women </w:t>
      </w:r>
      <w:r>
        <w:t>was</w:t>
      </w:r>
      <w:r w:rsidRPr="006A55DB">
        <w:t xml:space="preserve"> trained (31 women, 53.5</w:t>
      </w:r>
      <w:r>
        <w:t> per cent</w:t>
      </w:r>
      <w:r w:rsidRPr="006A55DB">
        <w:t>) as compared to 27 men (46.5</w:t>
      </w:r>
      <w:r>
        <w:t> per cent</w:t>
      </w:r>
      <w:r w:rsidRPr="006A55DB">
        <w:t>).</w:t>
      </w:r>
    </w:p>
    <w:p w14:paraId="3E555E66" w14:textId="77777777" w:rsidR="006A55E3" w:rsidRPr="00244DC0" w:rsidRDefault="006A55E3" w:rsidP="006A55E3">
      <w:pPr>
        <w:pStyle w:val="NormalWeb"/>
        <w:keepNext/>
        <w:rPr>
          <w:sz w:val="22"/>
          <w:szCs w:val="22"/>
          <w:u w:val="single"/>
        </w:rPr>
      </w:pPr>
      <w:r w:rsidRPr="00244DC0">
        <w:rPr>
          <w:sz w:val="22"/>
          <w:szCs w:val="22"/>
          <w:u w:val="single"/>
        </w:rPr>
        <w:t>Sustainability of the HCFC phase-out and assessment of risks</w:t>
      </w:r>
    </w:p>
    <w:p w14:paraId="6C133F13" w14:textId="77777777" w:rsidR="006A55E3" w:rsidRDefault="006A55E3" w:rsidP="006A55E3">
      <w:pPr>
        <w:pStyle w:val="Heading1"/>
      </w:pPr>
      <w:r w:rsidRPr="00CE38E1">
        <w:t>As part of the sustainability of training to strengthen</w:t>
      </w:r>
      <w:r>
        <w:t xml:space="preserve"> the</w:t>
      </w:r>
      <w:r w:rsidRPr="00CE38E1">
        <w:t xml:space="preserve"> local capacities of RAC equipment installation and maintenance technicians, the ITCA-FEPADE Specialized School of Engineering has expressed interest in offering Good Refrigeration and Air</w:t>
      </w:r>
      <w:r>
        <w:t>-</w:t>
      </w:r>
      <w:r w:rsidRPr="00CE38E1">
        <w:t>Conditioning Practices in its curricula, which includes the promotion of alternative refrigerants with no ozone impact and reduced impact on the climate.</w:t>
      </w:r>
    </w:p>
    <w:p w14:paraId="3967BBCE" w14:textId="77777777" w:rsidR="006A55E3" w:rsidRDefault="006A55E3" w:rsidP="006A55E3">
      <w:pPr>
        <w:pStyle w:val="Heading1"/>
      </w:pPr>
      <w:r w:rsidRPr="008A0A58">
        <w:t xml:space="preserve">The sustainability of HCFC phase-out in </w:t>
      </w:r>
      <w:r>
        <w:t>El Salvador</w:t>
      </w:r>
      <w:r w:rsidRPr="008A0A58">
        <w:t xml:space="preserve"> is being ensured by </w:t>
      </w:r>
      <w:r>
        <w:t xml:space="preserve">rigorous implementation of Ministerial Decree No. 343, which includes specific annual import quotas between 2025 and 2029 and total phase out in 2023, and a </w:t>
      </w:r>
      <w:r w:rsidRPr="008A0A58">
        <w:t xml:space="preserve">ban on imports of </w:t>
      </w:r>
      <w:r>
        <w:t xml:space="preserve">new and used </w:t>
      </w:r>
      <w:r w:rsidRPr="008A0A58">
        <w:t>HCFC-based equipment</w:t>
      </w:r>
      <w:r>
        <w:t>,</w:t>
      </w:r>
      <w:r w:rsidRPr="008A0A58">
        <w:t xml:space="preserve"> effective</w:t>
      </w:r>
      <w:r>
        <w:t xml:space="preserve"> since</w:t>
      </w:r>
      <w:r w:rsidRPr="008A0A58">
        <w:t xml:space="preserve"> 1</w:t>
      </w:r>
      <w:r>
        <w:t> </w:t>
      </w:r>
      <w:r w:rsidRPr="008A0A58">
        <w:t xml:space="preserve">January </w:t>
      </w:r>
      <w:r>
        <w:t xml:space="preserve">2025, and by continuous </w:t>
      </w:r>
      <w:r w:rsidRPr="008A0A58">
        <w:t>training of customs officers</w:t>
      </w:r>
      <w:r>
        <w:t>.</w:t>
      </w:r>
      <w:r w:rsidRPr="008A0A58">
        <w:t xml:space="preserve"> </w:t>
      </w:r>
      <w:r>
        <w:t>R</w:t>
      </w:r>
      <w:r w:rsidRPr="008A0A58">
        <w:t xml:space="preserve">isks relating to the implementation of the HPMP are mitigated by the high level of support from the Government of </w:t>
      </w:r>
      <w:r>
        <w:t>El Salvador, which</w:t>
      </w:r>
      <w:r w:rsidRPr="008A0A58">
        <w:t xml:space="preserve"> remai</w:t>
      </w:r>
      <w:r>
        <w:t>ns</w:t>
      </w:r>
      <w:r w:rsidRPr="008A0A58">
        <w:t xml:space="preserve"> committed to its Montreal Protocol obligations and to further strengthening </w:t>
      </w:r>
      <w:r>
        <w:t xml:space="preserve">the </w:t>
      </w:r>
      <w:r w:rsidRPr="008A0A58">
        <w:t>relevant legislation.</w:t>
      </w:r>
    </w:p>
    <w:p w14:paraId="5B9CAA12" w14:textId="77777777" w:rsidR="006A55E3" w:rsidRPr="00CF1A6F" w:rsidRDefault="006A55E3" w:rsidP="006A55E3">
      <w:pPr>
        <w:keepNext/>
        <w:spacing w:before="240" w:after="240"/>
        <w:rPr>
          <w:u w:val="single"/>
        </w:rPr>
      </w:pPr>
      <w:r w:rsidRPr="00CF1A6F">
        <w:rPr>
          <w:u w:val="single"/>
        </w:rPr>
        <w:t>Conclusion</w:t>
      </w:r>
    </w:p>
    <w:p w14:paraId="24356562" w14:textId="77777777" w:rsidR="006A55E3" w:rsidRPr="00CF1A6F" w:rsidRDefault="006A55E3" w:rsidP="000D3F26">
      <w:pPr>
        <w:pStyle w:val="Heading1"/>
        <w:spacing w:before="360"/>
      </w:pPr>
      <w:r>
        <w:t>Activities under stage II are being implemented as planned. S</w:t>
      </w:r>
      <w:r w:rsidRPr="00CF1A6F">
        <w:t xml:space="preserve">ignificant progress has been achieved during the implementation of the </w:t>
      </w:r>
      <w:r>
        <w:t>first t</w:t>
      </w:r>
      <w:r w:rsidRPr="00CF1A6F">
        <w:t>ranche</w:t>
      </w:r>
      <w:r>
        <w:t xml:space="preserve">, and the </w:t>
      </w:r>
      <w:r w:rsidRPr="00CF1A6F">
        <w:t xml:space="preserve">level of disbursement of funds approved in the previous tranche is above 20 per cent. </w:t>
      </w:r>
      <w:r>
        <w:t xml:space="preserve">The independent verification reported that </w:t>
      </w:r>
      <w:r w:rsidRPr="00CF1A6F">
        <w:t xml:space="preserve">El Salvador </w:t>
      </w:r>
      <w:proofErr w:type="gramStart"/>
      <w:r>
        <w:t>was</w:t>
      </w:r>
      <w:r w:rsidRPr="00CF1A6F">
        <w:t xml:space="preserve"> in compliance with</w:t>
      </w:r>
      <w:proofErr w:type="gramEnd"/>
      <w:r w:rsidRPr="00CF1A6F">
        <w:t xml:space="preserve"> its Montreal Protocol obligations</w:t>
      </w:r>
      <w:r>
        <w:t xml:space="preserve"> and the HCFC consumption targets set in the Agreement for the years 2020, 2021 and 2024, but exceeded the 2022 and 2023 targets. While the reason for the 2022 consumption above the target was a mistakenly omitted export in the consumption report, which is being corrected, the 2023 consumption above the target was confirmed due to the quota level not updated in line with stage II of the HPMP. El Salvador </w:t>
      </w:r>
      <w:r w:rsidRPr="00CF1A6F">
        <w:t>rectif</w:t>
      </w:r>
      <w:r>
        <w:t xml:space="preserve">ied this issue by </w:t>
      </w:r>
      <w:r w:rsidRPr="00CF1A6F">
        <w:t>issu</w:t>
      </w:r>
      <w:r>
        <w:t>ing</w:t>
      </w:r>
      <w:r w:rsidRPr="00CF1A6F">
        <w:t xml:space="preserve"> </w:t>
      </w:r>
      <w:r>
        <w:t>Ministerial</w:t>
      </w:r>
      <w:r w:rsidRPr="00CF1A6F">
        <w:t xml:space="preserve"> Decree No.</w:t>
      </w:r>
      <w:r>
        <w:t> </w:t>
      </w:r>
      <w:r w:rsidRPr="00CF1A6F">
        <w:t xml:space="preserve">343 </w:t>
      </w:r>
      <w:r>
        <w:t xml:space="preserve">updating HCFC consumption targets and quota levels from 2025 to 2030 and issuing the </w:t>
      </w:r>
      <w:r w:rsidRPr="00CF1A6F">
        <w:t>ban</w:t>
      </w:r>
      <w:r>
        <w:t xml:space="preserve"> on</w:t>
      </w:r>
      <w:r w:rsidRPr="00CF1A6F">
        <w:t xml:space="preserve"> import of both new and used HCFC-based RAC equipment </w:t>
      </w:r>
      <w:r>
        <w:t xml:space="preserve">by 1 January 2025 </w:t>
      </w:r>
      <w:r w:rsidRPr="00CF1A6F">
        <w:t xml:space="preserve">to further ensure compliance. </w:t>
      </w:r>
      <w:r w:rsidRPr="00351CFA">
        <w:t xml:space="preserve">The Executive Committee may wish to consider this issue </w:t>
      </w:r>
      <w:proofErr w:type="gramStart"/>
      <w:r w:rsidRPr="00351CFA">
        <w:t>in light of</w:t>
      </w:r>
      <w:proofErr w:type="gramEnd"/>
      <w:r w:rsidRPr="00351CFA">
        <w:t xml:space="preserve"> the information provided by the Secretariat in the present document.</w:t>
      </w:r>
    </w:p>
    <w:p w14:paraId="2F7F2935" w14:textId="77777777" w:rsidR="006A55E3" w:rsidRPr="006D35C1" w:rsidRDefault="006A55E3" w:rsidP="001B53D2">
      <w:pPr>
        <w:pStyle w:val="Heading1"/>
        <w:keepNext/>
        <w:numPr>
          <w:ilvl w:val="0"/>
          <w:numId w:val="0"/>
        </w:numPr>
        <w:spacing w:before="360"/>
        <w:rPr>
          <w:b/>
        </w:rPr>
      </w:pPr>
      <w:r w:rsidRPr="006D35C1">
        <w:rPr>
          <w:b/>
        </w:rPr>
        <w:lastRenderedPageBreak/>
        <w:t>RECOMMENDATION</w:t>
      </w:r>
    </w:p>
    <w:p w14:paraId="3C5CB078" w14:textId="77777777" w:rsidR="006A55E3" w:rsidRDefault="006A55E3" w:rsidP="000D3F26">
      <w:pPr>
        <w:pStyle w:val="Heading1"/>
        <w:keepNext/>
      </w:pPr>
      <w:bookmarkStart w:id="2" w:name="_Hlk122622077"/>
      <w:r w:rsidRPr="0034371D">
        <w:t>The Executive Committee</w:t>
      </w:r>
      <w:r>
        <w:t xml:space="preserve"> may wish to consider:</w:t>
      </w:r>
    </w:p>
    <w:p w14:paraId="4AEAB9BE" w14:textId="77777777" w:rsidR="006A55E3" w:rsidRDefault="006A55E3" w:rsidP="006A55E3">
      <w:pPr>
        <w:pStyle w:val="Heading2"/>
      </w:pPr>
      <w:r>
        <w:t>Noting:</w:t>
      </w:r>
    </w:p>
    <w:p w14:paraId="29E4992C" w14:textId="77777777" w:rsidR="006A55E3" w:rsidRDefault="006A55E3" w:rsidP="006A55E3">
      <w:pPr>
        <w:pStyle w:val="Heading3"/>
      </w:pPr>
      <w:r>
        <w:t>T</w:t>
      </w:r>
      <w:r w:rsidRPr="0034371D">
        <w:t xml:space="preserve">he progress report on the implementation of the </w:t>
      </w:r>
      <w:r>
        <w:t>first</w:t>
      </w:r>
      <w:r w:rsidRPr="0034371D">
        <w:t xml:space="preserve"> tranche of s</w:t>
      </w:r>
      <w:r>
        <w:t>tage I</w:t>
      </w:r>
      <w:r w:rsidRPr="0045707E">
        <w:t>I</w:t>
      </w:r>
      <w:r w:rsidRPr="0034371D">
        <w:t xml:space="preserve"> of the HCFC phase-out management plan (HPMP) for </w:t>
      </w:r>
      <w:r w:rsidRPr="0045707E">
        <w:t>El Salvador</w:t>
      </w:r>
      <w:r>
        <w:t>;</w:t>
      </w:r>
    </w:p>
    <w:p w14:paraId="41D4FD15" w14:textId="77777777" w:rsidR="006A55E3" w:rsidRPr="00F05C26" w:rsidRDefault="006A55E3" w:rsidP="006A55E3">
      <w:pPr>
        <w:pStyle w:val="Heading3"/>
      </w:pPr>
      <w:r w:rsidRPr="00F05C26">
        <w:t>With concern</w:t>
      </w:r>
      <w:r>
        <w:t>,</w:t>
      </w:r>
      <w:r w:rsidRPr="00F05C26">
        <w:t xml:space="preserve"> that the HCFC consumption in 202</w:t>
      </w:r>
      <w:r>
        <w:t>3</w:t>
      </w:r>
      <w:r w:rsidRPr="00F05C26">
        <w:t xml:space="preserve"> in El Salvador exceeded the target under the maximum allowable consumption set in row 1.2 of Appendix 2</w:t>
      </w:r>
      <w:r>
        <w:noBreakHyphen/>
      </w:r>
      <w:r w:rsidRPr="00F05C26">
        <w:t xml:space="preserve">A of the Agreement between the Government of El Salvador and the Executive Committee for that year, by </w:t>
      </w:r>
      <w:r>
        <w:t>1.22 ODP tonne</w:t>
      </w:r>
      <w:r w:rsidRPr="00F05C26">
        <w:t>s;</w:t>
      </w:r>
    </w:p>
    <w:p w14:paraId="22FDEF23" w14:textId="77777777" w:rsidR="006A55E3" w:rsidRDefault="006A55E3" w:rsidP="006A55E3">
      <w:pPr>
        <w:pStyle w:val="Heading3"/>
      </w:pPr>
      <w:r>
        <w:t xml:space="preserve">That the Government </w:t>
      </w:r>
      <w:r w:rsidRPr="00F04193">
        <w:t xml:space="preserve">of </w:t>
      </w:r>
      <w:r>
        <w:t>El Salvador</w:t>
      </w:r>
      <w:r w:rsidRPr="00F04193">
        <w:t xml:space="preserve"> </w:t>
      </w:r>
      <w:r>
        <w:t>undertook the necessary steps to return to compliance</w:t>
      </w:r>
      <w:r w:rsidRPr="00370354">
        <w:t xml:space="preserve"> </w:t>
      </w:r>
      <w:r>
        <w:t xml:space="preserve">with the Agreement and that HCFC consumption in 2024 was below the </w:t>
      </w:r>
      <w:r w:rsidRPr="00F05C26">
        <w:t xml:space="preserve">target </w:t>
      </w:r>
      <w:r>
        <w:t>for</w:t>
      </w:r>
      <w:r w:rsidRPr="00F05C26">
        <w:t xml:space="preserve"> maximum allowable consumption set in row 1.2 of Appendix 2-A of the Agreement between the Government of El Salvador and the Executive Committee for that year</w:t>
      </w:r>
      <w:r>
        <w:t>;</w:t>
      </w:r>
    </w:p>
    <w:p w14:paraId="02CBE9C2" w14:textId="50B4768D" w:rsidR="006A55E3" w:rsidRDefault="006A55E3" w:rsidP="006A55E3">
      <w:pPr>
        <w:pStyle w:val="Heading3"/>
      </w:pPr>
      <w:r>
        <w:t xml:space="preserve">That the Government of El Salvador will submit corrected HCFC consumption data, including all imports and exports for the year 2022, and that the level of HCFC consumption in 2022 against the maximum allowable consumption </w:t>
      </w:r>
      <w:r w:rsidRPr="000E4894">
        <w:t>set in row 1.2 of Appendix 2-A of the Agreement between the Government of El</w:t>
      </w:r>
      <w:r>
        <w:t> </w:t>
      </w:r>
      <w:r w:rsidRPr="000E4894">
        <w:t>Salvador and the Executive Committee for that year</w:t>
      </w:r>
      <w:r>
        <w:t xml:space="preserve"> will be considered again during the third tranche of stage II of the HPMP; and</w:t>
      </w:r>
    </w:p>
    <w:bookmarkEnd w:id="2"/>
    <w:p w14:paraId="63D37B5C" w14:textId="77777777" w:rsidR="006A55E3" w:rsidRDefault="006A55E3" w:rsidP="006A55E3">
      <w:pPr>
        <w:pStyle w:val="Heading2"/>
      </w:pPr>
      <w:r>
        <w:t>Approving t</w:t>
      </w:r>
      <w:r w:rsidRPr="008440E2">
        <w:t xml:space="preserve">he </w:t>
      </w:r>
      <w:r>
        <w:t>second</w:t>
      </w:r>
      <w:r w:rsidRPr="008440E2">
        <w:t xml:space="preserve"> tranche of stage II of the HPMP for </w:t>
      </w:r>
      <w:r>
        <w:t>El Salvador</w:t>
      </w:r>
      <w:r w:rsidRPr="008440E2">
        <w:t>, and the corresponding 202</w:t>
      </w:r>
      <w:r>
        <w:t>5–</w:t>
      </w:r>
      <w:r w:rsidRPr="008440E2">
        <w:t>202</w:t>
      </w:r>
      <w:r>
        <w:t>7</w:t>
      </w:r>
      <w:r w:rsidRPr="008440E2">
        <w:t xml:space="preserve"> tranche implementation plan</w:t>
      </w:r>
      <w:r>
        <w:t>,</w:t>
      </w:r>
      <w:r w:rsidRPr="008440E2">
        <w:t xml:space="preserve"> at a total level of funding to be determined once the issue of the country’s performance in line with the Agreement is addressed </w:t>
      </w:r>
      <w:proofErr w:type="gramStart"/>
      <w:r w:rsidRPr="008440E2">
        <w:t>in light of</w:t>
      </w:r>
      <w:proofErr w:type="gramEnd"/>
      <w:r w:rsidRPr="008440E2">
        <w:t xml:space="preserve"> the information provided in document UNEP/OzL.Pro/ExCom/9</w:t>
      </w:r>
      <w:r>
        <w:t>6</w:t>
      </w:r>
      <w:r w:rsidRPr="008440E2">
        <w:t>/</w:t>
      </w:r>
      <w:r>
        <w:t>33</w:t>
      </w:r>
      <w:r w:rsidRPr="008440E2">
        <w:t>.</w:t>
      </w:r>
    </w:p>
    <w:p w14:paraId="433067FE" w14:textId="77777777" w:rsidR="006A55E3" w:rsidRDefault="006A55E3" w:rsidP="006A55E3">
      <w:pPr>
        <w:jc w:val="center"/>
      </w:pPr>
    </w:p>
    <w:p w14:paraId="33125783" w14:textId="77777777" w:rsidR="006A55E3" w:rsidRPr="00164665" w:rsidRDefault="006A55E3" w:rsidP="006A55E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A55E3" w:rsidRPr="009B0D30" w14:paraId="446DED2C" w14:textId="77777777" w:rsidTr="0086714C">
        <w:tc>
          <w:tcPr>
            <w:tcW w:w="1871" w:type="dxa"/>
          </w:tcPr>
          <w:p w14:paraId="61B40711" w14:textId="77777777" w:rsidR="006A55E3" w:rsidRPr="009B0D30" w:rsidRDefault="006A55E3" w:rsidP="006A55E3">
            <w:pPr>
              <w:jc w:val="center"/>
            </w:pPr>
          </w:p>
        </w:tc>
        <w:tc>
          <w:tcPr>
            <w:tcW w:w="1872" w:type="dxa"/>
          </w:tcPr>
          <w:p w14:paraId="52800625" w14:textId="77777777" w:rsidR="006A55E3" w:rsidRPr="009B0D30" w:rsidRDefault="006A55E3" w:rsidP="006A55E3">
            <w:pPr>
              <w:jc w:val="center"/>
            </w:pPr>
          </w:p>
        </w:tc>
        <w:tc>
          <w:tcPr>
            <w:tcW w:w="1872" w:type="dxa"/>
            <w:tcBorders>
              <w:bottom w:val="single" w:sz="4" w:space="0" w:color="auto"/>
            </w:tcBorders>
          </w:tcPr>
          <w:p w14:paraId="147893A8" w14:textId="77777777" w:rsidR="006A55E3" w:rsidRPr="009B0D30" w:rsidRDefault="006A55E3" w:rsidP="006A55E3">
            <w:pPr>
              <w:jc w:val="center"/>
            </w:pPr>
          </w:p>
        </w:tc>
        <w:tc>
          <w:tcPr>
            <w:tcW w:w="1872" w:type="dxa"/>
          </w:tcPr>
          <w:p w14:paraId="70C5622E" w14:textId="77777777" w:rsidR="006A55E3" w:rsidRPr="009B0D30" w:rsidRDefault="006A55E3" w:rsidP="006A55E3">
            <w:pPr>
              <w:jc w:val="center"/>
            </w:pPr>
          </w:p>
        </w:tc>
        <w:tc>
          <w:tcPr>
            <w:tcW w:w="1873" w:type="dxa"/>
          </w:tcPr>
          <w:p w14:paraId="5F5469DB" w14:textId="77777777" w:rsidR="006A55E3" w:rsidRPr="009B0D30" w:rsidRDefault="006A55E3" w:rsidP="006A55E3">
            <w:pPr>
              <w:jc w:val="center"/>
            </w:pPr>
          </w:p>
        </w:tc>
      </w:tr>
    </w:tbl>
    <w:p w14:paraId="3B88F0AC" w14:textId="20F68AB6" w:rsidR="00EA598B" w:rsidRPr="006A55E3" w:rsidRDefault="00EA598B" w:rsidP="000D3F26">
      <w:pPr>
        <w:jc w:val="center"/>
      </w:pPr>
    </w:p>
    <w:sectPr w:rsidR="00EA598B" w:rsidRPr="006A55E3"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5100B" w14:textId="77777777" w:rsidR="00D875E6" w:rsidRDefault="00D875E6" w:rsidP="004A504B">
      <w:r>
        <w:separator/>
      </w:r>
    </w:p>
  </w:endnote>
  <w:endnote w:type="continuationSeparator" w:id="0">
    <w:p w14:paraId="00AE5A4C" w14:textId="77777777" w:rsidR="00D875E6" w:rsidRDefault="00D875E6" w:rsidP="004A504B">
      <w:r>
        <w:continuationSeparator/>
      </w:r>
    </w:p>
  </w:endnote>
  <w:endnote w:type="continuationNotice" w:id="1">
    <w:p w14:paraId="6EC794B2" w14:textId="77777777" w:rsidR="00D875E6" w:rsidRDefault="00D87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anum Brush Script">
    <w:charset w:val="81"/>
    <w:family w:val="auto"/>
    <w:pitch w:val="variable"/>
    <w:sig w:usb0="80000003" w:usb1="09D7FCFB" w:usb2="00000010" w:usb3="00000000" w:csb0="0008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1C0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A1B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CD0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9E1BA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5CE5" w14:textId="77777777" w:rsidR="00D875E6" w:rsidRDefault="00D875E6" w:rsidP="004A504B">
      <w:r>
        <w:separator/>
      </w:r>
    </w:p>
  </w:footnote>
  <w:footnote w:type="continuationSeparator" w:id="0">
    <w:p w14:paraId="13485AED" w14:textId="77777777" w:rsidR="00D875E6" w:rsidRDefault="00D875E6" w:rsidP="004A504B">
      <w:r>
        <w:continuationSeparator/>
      </w:r>
    </w:p>
  </w:footnote>
  <w:footnote w:type="continuationNotice" w:id="1">
    <w:p w14:paraId="58C3B60E" w14:textId="77777777" w:rsidR="00D875E6" w:rsidRDefault="00D875E6"/>
  </w:footnote>
  <w:footnote w:id="2">
    <w:p w14:paraId="75AC4B74" w14:textId="77777777" w:rsidR="006A55E3" w:rsidRPr="001E1147" w:rsidRDefault="006A55E3" w:rsidP="006A55E3">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6DD789AA" w14:textId="77777777" w:rsidR="006A55E3" w:rsidRPr="00FE3307" w:rsidRDefault="006A55E3" w:rsidP="006A55E3">
      <w:pPr>
        <w:pStyle w:val="FootnoteText"/>
      </w:pPr>
      <w:r w:rsidRPr="00FE3307">
        <w:rPr>
          <w:rStyle w:val="FootnoteReference"/>
        </w:rPr>
        <w:footnoteRef/>
      </w:r>
      <w:r w:rsidRPr="00FE3307">
        <w:t xml:space="preserve"> As per the letter of </w:t>
      </w:r>
      <w:r>
        <w:t>11 March 2025</w:t>
      </w:r>
      <w:r w:rsidRPr="00FE3307">
        <w:t xml:space="preserve"> from the Ministry of </w:t>
      </w:r>
      <w:r>
        <w:t>the Environment and Natural Resources</w:t>
      </w:r>
      <w:r w:rsidRPr="00FE3307">
        <w:t xml:space="preserve"> </w:t>
      </w:r>
      <w:r w:rsidRPr="00B370D1">
        <w:rPr>
          <w:shd w:val="clear" w:color="auto" w:fill="FFFFFF" w:themeFill="background1"/>
        </w:rPr>
        <w:t>of El Salvador to</w:t>
      </w:r>
      <w:r w:rsidRPr="00F362D2">
        <w:t xml:space="preserve"> </w:t>
      </w:r>
      <w:r>
        <w:t>UNDP</w:t>
      </w:r>
      <w:r w:rsidRPr="00FE3307">
        <w:t>.</w:t>
      </w:r>
    </w:p>
  </w:footnote>
  <w:footnote w:id="4">
    <w:p w14:paraId="00C92796" w14:textId="77777777" w:rsidR="006A55E3" w:rsidRPr="00FE3307" w:rsidRDefault="006A55E3" w:rsidP="006A55E3">
      <w:pPr>
        <w:pStyle w:val="FootnoteText"/>
      </w:pPr>
      <w:r w:rsidRPr="00FE3307">
        <w:rPr>
          <w:rStyle w:val="FootnoteReference"/>
        </w:rPr>
        <w:footnoteRef/>
      </w:r>
      <w:r w:rsidRPr="00FE3307">
        <w:t xml:space="preserve"> </w:t>
      </w:r>
      <w:r>
        <w:t xml:space="preserve">Including </w:t>
      </w:r>
      <w:r w:rsidRPr="005F2469">
        <w:t>four data loggers; four 12K BTU inverter</w:t>
      </w:r>
      <w:r>
        <w:t xml:space="preserve"> </w:t>
      </w:r>
      <w:r w:rsidRPr="005F2469">
        <w:t>type air conditioners (two charged with R</w:t>
      </w:r>
      <w:r>
        <w:t>-</w:t>
      </w:r>
      <w:r w:rsidRPr="005F2469">
        <w:t>410A and two with HFC</w:t>
      </w:r>
      <w:r>
        <w:noBreakHyphen/>
      </w:r>
      <w:r w:rsidRPr="005F2469">
        <w:t>32)</w:t>
      </w:r>
      <w:r>
        <w:t>, four</w:t>
      </w:r>
      <w:r w:rsidRPr="00A36F2A">
        <w:t xml:space="preserve"> 36</w:t>
      </w:r>
      <w:r>
        <w:t>K</w:t>
      </w:r>
      <w:r w:rsidRPr="00A36F2A">
        <w:t xml:space="preserve"> BTU </w:t>
      </w:r>
      <w:r>
        <w:t>(o</w:t>
      </w:r>
      <w:r w:rsidRPr="00A36F2A">
        <w:t>n-</w:t>
      </w:r>
      <w:r>
        <w:t>o</w:t>
      </w:r>
      <w:r w:rsidRPr="00A36F2A">
        <w:t>ff</w:t>
      </w:r>
      <w:r>
        <w:t xml:space="preserve">, </w:t>
      </w:r>
      <w:r w:rsidRPr="00A36F2A">
        <w:t>non-inverter</w:t>
      </w:r>
      <w:r w:rsidRPr="007A7F21">
        <w:t xml:space="preserve"> </w:t>
      </w:r>
      <w:r w:rsidRPr="00A36F2A">
        <w:t>type)</w:t>
      </w:r>
      <w:r>
        <w:t xml:space="preserve"> </w:t>
      </w:r>
      <w:r w:rsidRPr="00A36F2A">
        <w:t>air conditioners</w:t>
      </w:r>
      <w:r w:rsidRPr="00B6196A">
        <w:t xml:space="preserve"> </w:t>
      </w:r>
      <w:r>
        <w:t>based</w:t>
      </w:r>
      <w:r w:rsidRPr="00A36F2A">
        <w:t xml:space="preserve"> </w:t>
      </w:r>
      <w:r>
        <w:t xml:space="preserve">on </w:t>
      </w:r>
      <w:r w:rsidRPr="00A36F2A">
        <w:t>R</w:t>
      </w:r>
      <w:r>
        <w:t>-</w:t>
      </w:r>
      <w:r w:rsidRPr="00A36F2A">
        <w:t xml:space="preserve">410A, </w:t>
      </w:r>
      <w:r>
        <w:t>four</w:t>
      </w:r>
      <w:r w:rsidRPr="00A36F2A">
        <w:t xml:space="preserve"> 18K</w:t>
      </w:r>
      <w:r>
        <w:t xml:space="preserve"> </w:t>
      </w:r>
      <w:r w:rsidRPr="00A36F2A">
        <w:t xml:space="preserve">BTU </w:t>
      </w:r>
      <w:r>
        <w:t xml:space="preserve">inverter type </w:t>
      </w:r>
      <w:r w:rsidRPr="00A36F2A">
        <w:t>air conditioners (</w:t>
      </w:r>
      <w:r>
        <w:t>two charged</w:t>
      </w:r>
      <w:r w:rsidRPr="00A36F2A">
        <w:t xml:space="preserve"> with </w:t>
      </w:r>
      <w:r>
        <w:t>HFC</w:t>
      </w:r>
      <w:r w:rsidRPr="00A36F2A">
        <w:t xml:space="preserve">-32 and </w:t>
      </w:r>
      <w:r>
        <w:t>two</w:t>
      </w:r>
      <w:r w:rsidRPr="00A36F2A">
        <w:t xml:space="preserve"> with R-410A), 24 </w:t>
      </w:r>
      <w:r>
        <w:t xml:space="preserve">refrigerant recovery </w:t>
      </w:r>
      <w:r w:rsidRPr="00A36F2A">
        <w:t>cylinders of 30 lb</w:t>
      </w:r>
      <w:r>
        <w:t xml:space="preserve"> capacity</w:t>
      </w:r>
      <w:r w:rsidRPr="00A36F2A">
        <w:t>, 13</w:t>
      </w:r>
      <w:r>
        <w:t xml:space="preserve"> kits containing a </w:t>
      </w:r>
      <w:r w:rsidRPr="00A36F2A">
        <w:t xml:space="preserve">vacuum pump, vacuum gauge, digital scales, </w:t>
      </w:r>
      <w:r>
        <w:t xml:space="preserve">an </w:t>
      </w:r>
      <w:r w:rsidRPr="00A36F2A">
        <w:t xml:space="preserve">electronic refrigerant leak detector, </w:t>
      </w:r>
      <w:r>
        <w:t xml:space="preserve">an </w:t>
      </w:r>
      <w:r w:rsidRPr="00A36F2A">
        <w:t xml:space="preserve">autogenous welding kit, </w:t>
      </w:r>
      <w:r>
        <w:t>and a</w:t>
      </w:r>
      <w:r w:rsidRPr="00A36F2A">
        <w:t xml:space="preserve"> refrigerant recovery station</w:t>
      </w:r>
      <w:r>
        <w:t xml:space="preserve"> each</w:t>
      </w:r>
      <w:r w:rsidRPr="00A36F2A">
        <w:t xml:space="preserve">, 10 ODS and HFC refrigerant recovery units, </w:t>
      </w:r>
      <w:r>
        <w:t xml:space="preserve">and five toolkits containing a </w:t>
      </w:r>
      <w:r w:rsidRPr="00A36F2A">
        <w:t>nitrogen kit,</w:t>
      </w:r>
      <w:r>
        <w:t xml:space="preserve"> </w:t>
      </w:r>
      <w:r w:rsidRPr="00A36F2A">
        <w:t xml:space="preserve">digital pressure gauge, digital thermometer, refrigerant charge dispenser, </w:t>
      </w:r>
      <w:r>
        <w:t>AC</w:t>
      </w:r>
      <w:r w:rsidRPr="00A36F2A">
        <w:t xml:space="preserve"> system analyzer</w:t>
      </w:r>
      <w:r>
        <w:t xml:space="preserve"> and</w:t>
      </w:r>
      <w:r w:rsidRPr="00A36F2A">
        <w:t xml:space="preserve"> </w:t>
      </w:r>
      <w:r>
        <w:t>a</w:t>
      </w:r>
      <w:r w:rsidRPr="00A36F2A">
        <w:t xml:space="preserve"> digital hook ammeter</w:t>
      </w:r>
      <w:r>
        <w:t xml:space="preserve"> each</w:t>
      </w:r>
      <w:r w:rsidRPr="00A36F2A">
        <w:t>.</w:t>
      </w:r>
    </w:p>
  </w:footnote>
  <w:footnote w:id="5">
    <w:p w14:paraId="40005D77" w14:textId="77777777" w:rsidR="006A55E3" w:rsidRPr="001F6E68" w:rsidRDefault="006A55E3" w:rsidP="006A55E3">
      <w:pPr>
        <w:pStyle w:val="FootnoteText"/>
        <w:rPr>
          <w:lang w:val="en-US"/>
        </w:rPr>
      </w:pPr>
      <w:r>
        <w:rPr>
          <w:rStyle w:val="FootnoteReference"/>
        </w:rPr>
        <w:footnoteRef/>
      </w:r>
      <w:r>
        <w:t xml:space="preserve"> </w:t>
      </w:r>
      <w:r w:rsidRPr="006C5736">
        <w:rPr>
          <w:lang w:val="en-US"/>
        </w:rPr>
        <w:t xml:space="preserve">Maximum permitted import limits for HCFCs in the </w:t>
      </w:r>
      <w:r>
        <w:rPr>
          <w:lang w:val="en-US"/>
        </w:rPr>
        <w:t>c</w:t>
      </w:r>
      <w:r w:rsidRPr="006C5736">
        <w:rPr>
          <w:lang w:val="en-US"/>
        </w:rPr>
        <w:t xml:space="preserve">ountry </w:t>
      </w:r>
      <w:r>
        <w:rPr>
          <w:lang w:val="en-US"/>
        </w:rPr>
        <w:t>are 39.03 mt in 2025, 31.22 mt in 2026 and 2027</w:t>
      </w:r>
      <w:r w:rsidRPr="00C81866">
        <w:rPr>
          <w:lang w:val="en-US"/>
        </w:rPr>
        <w:t xml:space="preserve">, </w:t>
      </w:r>
      <w:r>
        <w:rPr>
          <w:lang w:val="en-US"/>
        </w:rPr>
        <w:t>3.90 mt in 2028 and 2029, and 0 mt in 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F4DD" w14:textId="7F949781" w:rsidR="00DC6A10" w:rsidRPr="0033525D" w:rsidRDefault="004B6AED">
    <w:fldSimple w:instr=" DOCPROPERTY &quot;Document number&quot;  \* MERGEFORMAT ">
      <w:r>
        <w:t>UNEP/OzL.Pro/ExCom/96/33</w:t>
      </w:r>
    </w:fldSimple>
  </w:p>
  <w:p w14:paraId="083FA3EC" w14:textId="77777777" w:rsidR="00DC6A10" w:rsidRPr="0033525D" w:rsidRDefault="00DC6A10"/>
  <w:p w14:paraId="0C803BD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DD50" w14:textId="4553ABAF" w:rsidR="00DC6A10" w:rsidRPr="0033525D" w:rsidRDefault="004B6AED">
    <w:pPr>
      <w:jc w:val="right"/>
    </w:pPr>
    <w:fldSimple w:instr=" DOCPROPERTY &quot;Document number&quot;  \* MERGEFORMAT ">
      <w:r>
        <w:t>UNEP/OzL.Pro/ExCom/96/33</w:t>
      </w:r>
    </w:fldSimple>
  </w:p>
  <w:p w14:paraId="396B2333" w14:textId="77777777" w:rsidR="00DC6A10" w:rsidRPr="0033525D" w:rsidRDefault="00DC6A10" w:rsidP="008A0CA7">
    <w:pPr>
      <w:jc w:val="right"/>
    </w:pPr>
  </w:p>
  <w:p w14:paraId="5E322CE6"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141FD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987272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445BB"/>
    <w:rsid w:val="00000FED"/>
    <w:rsid w:val="00002118"/>
    <w:rsid w:val="00003BB3"/>
    <w:rsid w:val="0000434E"/>
    <w:rsid w:val="00004B58"/>
    <w:rsid w:val="00005374"/>
    <w:rsid w:val="00012153"/>
    <w:rsid w:val="00012CFA"/>
    <w:rsid w:val="00013882"/>
    <w:rsid w:val="000151F2"/>
    <w:rsid w:val="0001571C"/>
    <w:rsid w:val="000211A9"/>
    <w:rsid w:val="00021238"/>
    <w:rsid w:val="00022071"/>
    <w:rsid w:val="00023A6E"/>
    <w:rsid w:val="0002417C"/>
    <w:rsid w:val="000279BE"/>
    <w:rsid w:val="000308FC"/>
    <w:rsid w:val="00030DF4"/>
    <w:rsid w:val="00031260"/>
    <w:rsid w:val="000313D9"/>
    <w:rsid w:val="00032170"/>
    <w:rsid w:val="000363B6"/>
    <w:rsid w:val="000365FD"/>
    <w:rsid w:val="00036760"/>
    <w:rsid w:val="0003681A"/>
    <w:rsid w:val="000372B7"/>
    <w:rsid w:val="0004004E"/>
    <w:rsid w:val="000417F9"/>
    <w:rsid w:val="00041E06"/>
    <w:rsid w:val="00044DDC"/>
    <w:rsid w:val="00045055"/>
    <w:rsid w:val="000453C8"/>
    <w:rsid w:val="00047DC7"/>
    <w:rsid w:val="00050F6E"/>
    <w:rsid w:val="00052F6E"/>
    <w:rsid w:val="00053989"/>
    <w:rsid w:val="00054BBC"/>
    <w:rsid w:val="00055F87"/>
    <w:rsid w:val="00061075"/>
    <w:rsid w:val="00061DEB"/>
    <w:rsid w:val="00061EC2"/>
    <w:rsid w:val="000630BF"/>
    <w:rsid w:val="00063552"/>
    <w:rsid w:val="00066CE8"/>
    <w:rsid w:val="0006732F"/>
    <w:rsid w:val="00067B60"/>
    <w:rsid w:val="00071FA0"/>
    <w:rsid w:val="00072A6B"/>
    <w:rsid w:val="000758C9"/>
    <w:rsid w:val="00075FAA"/>
    <w:rsid w:val="00076843"/>
    <w:rsid w:val="00080ED0"/>
    <w:rsid w:val="000815FC"/>
    <w:rsid w:val="00083F35"/>
    <w:rsid w:val="00085B8F"/>
    <w:rsid w:val="000860EB"/>
    <w:rsid w:val="00087CF7"/>
    <w:rsid w:val="00090481"/>
    <w:rsid w:val="00091180"/>
    <w:rsid w:val="00092DB9"/>
    <w:rsid w:val="00094DE3"/>
    <w:rsid w:val="00094F63"/>
    <w:rsid w:val="0009733F"/>
    <w:rsid w:val="0009760D"/>
    <w:rsid w:val="000A3826"/>
    <w:rsid w:val="000A3A59"/>
    <w:rsid w:val="000A6C26"/>
    <w:rsid w:val="000B36A5"/>
    <w:rsid w:val="000B36C8"/>
    <w:rsid w:val="000B43AF"/>
    <w:rsid w:val="000B4DD2"/>
    <w:rsid w:val="000B5774"/>
    <w:rsid w:val="000B7544"/>
    <w:rsid w:val="000C13A7"/>
    <w:rsid w:val="000C180D"/>
    <w:rsid w:val="000C25CD"/>
    <w:rsid w:val="000C4513"/>
    <w:rsid w:val="000C601A"/>
    <w:rsid w:val="000C6873"/>
    <w:rsid w:val="000C7DD8"/>
    <w:rsid w:val="000D06F3"/>
    <w:rsid w:val="000D2BF2"/>
    <w:rsid w:val="000D301C"/>
    <w:rsid w:val="000D39E1"/>
    <w:rsid w:val="000D3F26"/>
    <w:rsid w:val="000D52A4"/>
    <w:rsid w:val="000D7CE9"/>
    <w:rsid w:val="000E07BC"/>
    <w:rsid w:val="000E1724"/>
    <w:rsid w:val="000E2E21"/>
    <w:rsid w:val="000E30DA"/>
    <w:rsid w:val="000E34DE"/>
    <w:rsid w:val="000E3778"/>
    <w:rsid w:val="000E4894"/>
    <w:rsid w:val="000E49C6"/>
    <w:rsid w:val="000E59D7"/>
    <w:rsid w:val="000F13FB"/>
    <w:rsid w:val="000F1CD4"/>
    <w:rsid w:val="000F265F"/>
    <w:rsid w:val="000F4103"/>
    <w:rsid w:val="000F70A7"/>
    <w:rsid w:val="00101643"/>
    <w:rsid w:val="001019B4"/>
    <w:rsid w:val="0010485E"/>
    <w:rsid w:val="0010493B"/>
    <w:rsid w:val="00105138"/>
    <w:rsid w:val="00112B5A"/>
    <w:rsid w:val="00112D01"/>
    <w:rsid w:val="00113CCA"/>
    <w:rsid w:val="0011518D"/>
    <w:rsid w:val="00116A81"/>
    <w:rsid w:val="00117044"/>
    <w:rsid w:val="0012208C"/>
    <w:rsid w:val="00122D86"/>
    <w:rsid w:val="00122F25"/>
    <w:rsid w:val="00127DFD"/>
    <w:rsid w:val="00130D1E"/>
    <w:rsid w:val="00131168"/>
    <w:rsid w:val="00132CFE"/>
    <w:rsid w:val="00133B0F"/>
    <w:rsid w:val="00135980"/>
    <w:rsid w:val="00135A82"/>
    <w:rsid w:val="001365D0"/>
    <w:rsid w:val="0013786F"/>
    <w:rsid w:val="00141960"/>
    <w:rsid w:val="001421FB"/>
    <w:rsid w:val="00144529"/>
    <w:rsid w:val="00144F2D"/>
    <w:rsid w:val="001471DC"/>
    <w:rsid w:val="00147791"/>
    <w:rsid w:val="001540D5"/>
    <w:rsid w:val="00154428"/>
    <w:rsid w:val="00154791"/>
    <w:rsid w:val="00155045"/>
    <w:rsid w:val="00155E2A"/>
    <w:rsid w:val="00155F45"/>
    <w:rsid w:val="00155F56"/>
    <w:rsid w:val="00156329"/>
    <w:rsid w:val="001566FF"/>
    <w:rsid w:val="00156F37"/>
    <w:rsid w:val="001623F1"/>
    <w:rsid w:val="00164665"/>
    <w:rsid w:val="00164719"/>
    <w:rsid w:val="0016559A"/>
    <w:rsid w:val="00165FEF"/>
    <w:rsid w:val="00166FC4"/>
    <w:rsid w:val="001677AC"/>
    <w:rsid w:val="00167A3E"/>
    <w:rsid w:val="0017565D"/>
    <w:rsid w:val="001804EA"/>
    <w:rsid w:val="00180D11"/>
    <w:rsid w:val="0018228B"/>
    <w:rsid w:val="0018468D"/>
    <w:rsid w:val="00186741"/>
    <w:rsid w:val="00186AA6"/>
    <w:rsid w:val="001876F1"/>
    <w:rsid w:val="00187B47"/>
    <w:rsid w:val="00190A61"/>
    <w:rsid w:val="0019253D"/>
    <w:rsid w:val="001955DB"/>
    <w:rsid w:val="0019576D"/>
    <w:rsid w:val="00197179"/>
    <w:rsid w:val="00197AAD"/>
    <w:rsid w:val="001A18EF"/>
    <w:rsid w:val="001A1BAD"/>
    <w:rsid w:val="001A2215"/>
    <w:rsid w:val="001A3061"/>
    <w:rsid w:val="001A3342"/>
    <w:rsid w:val="001A3E3D"/>
    <w:rsid w:val="001A42A4"/>
    <w:rsid w:val="001A6194"/>
    <w:rsid w:val="001A7049"/>
    <w:rsid w:val="001B01EC"/>
    <w:rsid w:val="001B164C"/>
    <w:rsid w:val="001B1E40"/>
    <w:rsid w:val="001B23CD"/>
    <w:rsid w:val="001B3918"/>
    <w:rsid w:val="001B3AF7"/>
    <w:rsid w:val="001B53D2"/>
    <w:rsid w:val="001B7E83"/>
    <w:rsid w:val="001C0E9B"/>
    <w:rsid w:val="001C251D"/>
    <w:rsid w:val="001C3DF1"/>
    <w:rsid w:val="001C4E7D"/>
    <w:rsid w:val="001C5A24"/>
    <w:rsid w:val="001C764E"/>
    <w:rsid w:val="001C798E"/>
    <w:rsid w:val="001D2842"/>
    <w:rsid w:val="001D2A6D"/>
    <w:rsid w:val="001D3908"/>
    <w:rsid w:val="001E038F"/>
    <w:rsid w:val="001E1052"/>
    <w:rsid w:val="001E184A"/>
    <w:rsid w:val="001E1E7B"/>
    <w:rsid w:val="001E21B1"/>
    <w:rsid w:val="001E23E8"/>
    <w:rsid w:val="001E2F93"/>
    <w:rsid w:val="001E4554"/>
    <w:rsid w:val="001E4B08"/>
    <w:rsid w:val="001E4FF2"/>
    <w:rsid w:val="001E61E5"/>
    <w:rsid w:val="001F1CE2"/>
    <w:rsid w:val="001F1DC3"/>
    <w:rsid w:val="001F2159"/>
    <w:rsid w:val="001F3B40"/>
    <w:rsid w:val="001F53FD"/>
    <w:rsid w:val="001F69B5"/>
    <w:rsid w:val="001F6E68"/>
    <w:rsid w:val="0020018C"/>
    <w:rsid w:val="002007EC"/>
    <w:rsid w:val="00200CB3"/>
    <w:rsid w:val="00201A1F"/>
    <w:rsid w:val="0020676F"/>
    <w:rsid w:val="00207A8E"/>
    <w:rsid w:val="00210B8B"/>
    <w:rsid w:val="00212B71"/>
    <w:rsid w:val="00212E67"/>
    <w:rsid w:val="00213787"/>
    <w:rsid w:val="0021436A"/>
    <w:rsid w:val="00214863"/>
    <w:rsid w:val="0021521A"/>
    <w:rsid w:val="002156B4"/>
    <w:rsid w:val="002238E0"/>
    <w:rsid w:val="00224FCD"/>
    <w:rsid w:val="002342C9"/>
    <w:rsid w:val="00235732"/>
    <w:rsid w:val="00235A35"/>
    <w:rsid w:val="00235C40"/>
    <w:rsid w:val="0023612A"/>
    <w:rsid w:val="002406D5"/>
    <w:rsid w:val="00242E6A"/>
    <w:rsid w:val="0024499C"/>
    <w:rsid w:val="00245738"/>
    <w:rsid w:val="00246EBB"/>
    <w:rsid w:val="0024765E"/>
    <w:rsid w:val="00247EAE"/>
    <w:rsid w:val="002518A5"/>
    <w:rsid w:val="00253222"/>
    <w:rsid w:val="00253766"/>
    <w:rsid w:val="002554E4"/>
    <w:rsid w:val="00256844"/>
    <w:rsid w:val="00261C13"/>
    <w:rsid w:val="0026211C"/>
    <w:rsid w:val="002622AF"/>
    <w:rsid w:val="00262847"/>
    <w:rsid w:val="0026314C"/>
    <w:rsid w:val="00263A02"/>
    <w:rsid w:val="0026754E"/>
    <w:rsid w:val="00267E15"/>
    <w:rsid w:val="002709F3"/>
    <w:rsid w:val="00271CCC"/>
    <w:rsid w:val="00273DA7"/>
    <w:rsid w:val="00274F16"/>
    <w:rsid w:val="002758EE"/>
    <w:rsid w:val="00275DC4"/>
    <w:rsid w:val="00275FCB"/>
    <w:rsid w:val="0027706C"/>
    <w:rsid w:val="00277455"/>
    <w:rsid w:val="00281BB2"/>
    <w:rsid w:val="0028245E"/>
    <w:rsid w:val="0028267B"/>
    <w:rsid w:val="00282FE7"/>
    <w:rsid w:val="00284B95"/>
    <w:rsid w:val="00284BCA"/>
    <w:rsid w:val="00285888"/>
    <w:rsid w:val="0028712C"/>
    <w:rsid w:val="002918D6"/>
    <w:rsid w:val="00291DBE"/>
    <w:rsid w:val="002932F4"/>
    <w:rsid w:val="00294B2D"/>
    <w:rsid w:val="00294CAE"/>
    <w:rsid w:val="0029714B"/>
    <w:rsid w:val="002A03C3"/>
    <w:rsid w:val="002A0C5E"/>
    <w:rsid w:val="002A1297"/>
    <w:rsid w:val="002A4CBA"/>
    <w:rsid w:val="002B12BA"/>
    <w:rsid w:val="002B254E"/>
    <w:rsid w:val="002B2A38"/>
    <w:rsid w:val="002B4CE8"/>
    <w:rsid w:val="002B5FBD"/>
    <w:rsid w:val="002B61C4"/>
    <w:rsid w:val="002B72E9"/>
    <w:rsid w:val="002C05A0"/>
    <w:rsid w:val="002C2EA7"/>
    <w:rsid w:val="002C4016"/>
    <w:rsid w:val="002C41BB"/>
    <w:rsid w:val="002C4DF8"/>
    <w:rsid w:val="002C4E33"/>
    <w:rsid w:val="002C521D"/>
    <w:rsid w:val="002C575E"/>
    <w:rsid w:val="002C6273"/>
    <w:rsid w:val="002C7998"/>
    <w:rsid w:val="002D0826"/>
    <w:rsid w:val="002D15D2"/>
    <w:rsid w:val="002D2418"/>
    <w:rsid w:val="002D6BB4"/>
    <w:rsid w:val="002D7824"/>
    <w:rsid w:val="002E1FA0"/>
    <w:rsid w:val="002E4890"/>
    <w:rsid w:val="002E4A91"/>
    <w:rsid w:val="002E7A2E"/>
    <w:rsid w:val="002F008E"/>
    <w:rsid w:val="002F1E53"/>
    <w:rsid w:val="002F2534"/>
    <w:rsid w:val="002F2CAA"/>
    <w:rsid w:val="002F2E2F"/>
    <w:rsid w:val="002F3CC9"/>
    <w:rsid w:val="002F403C"/>
    <w:rsid w:val="002F5A06"/>
    <w:rsid w:val="002F65DE"/>
    <w:rsid w:val="002F6659"/>
    <w:rsid w:val="0030052C"/>
    <w:rsid w:val="0030198F"/>
    <w:rsid w:val="003058F0"/>
    <w:rsid w:val="00313A3E"/>
    <w:rsid w:val="00314D7E"/>
    <w:rsid w:val="0031589C"/>
    <w:rsid w:val="00315D02"/>
    <w:rsid w:val="003175D4"/>
    <w:rsid w:val="00320E8D"/>
    <w:rsid w:val="00320E94"/>
    <w:rsid w:val="00324B80"/>
    <w:rsid w:val="003253B6"/>
    <w:rsid w:val="00325B1D"/>
    <w:rsid w:val="00326FC2"/>
    <w:rsid w:val="003306E1"/>
    <w:rsid w:val="00330A5F"/>
    <w:rsid w:val="003320E4"/>
    <w:rsid w:val="00332E01"/>
    <w:rsid w:val="003332BE"/>
    <w:rsid w:val="00334564"/>
    <w:rsid w:val="00334BB2"/>
    <w:rsid w:val="0033525D"/>
    <w:rsid w:val="003365C6"/>
    <w:rsid w:val="003373B4"/>
    <w:rsid w:val="003414F3"/>
    <w:rsid w:val="0034195D"/>
    <w:rsid w:val="0034235E"/>
    <w:rsid w:val="00345B83"/>
    <w:rsid w:val="00345F58"/>
    <w:rsid w:val="0034634F"/>
    <w:rsid w:val="0034765A"/>
    <w:rsid w:val="003518B3"/>
    <w:rsid w:val="00351CFA"/>
    <w:rsid w:val="00351E33"/>
    <w:rsid w:val="00353970"/>
    <w:rsid w:val="00355B24"/>
    <w:rsid w:val="0035613E"/>
    <w:rsid w:val="00360036"/>
    <w:rsid w:val="00363EE9"/>
    <w:rsid w:val="0036514C"/>
    <w:rsid w:val="00365671"/>
    <w:rsid w:val="00366518"/>
    <w:rsid w:val="00366737"/>
    <w:rsid w:val="00370354"/>
    <w:rsid w:val="00374ABD"/>
    <w:rsid w:val="0037514E"/>
    <w:rsid w:val="003756CF"/>
    <w:rsid w:val="0037579C"/>
    <w:rsid w:val="00376128"/>
    <w:rsid w:val="00376CE4"/>
    <w:rsid w:val="0037742E"/>
    <w:rsid w:val="00377D56"/>
    <w:rsid w:val="00380F75"/>
    <w:rsid w:val="003816BA"/>
    <w:rsid w:val="00381814"/>
    <w:rsid w:val="0038245A"/>
    <w:rsid w:val="003840E6"/>
    <w:rsid w:val="0038517F"/>
    <w:rsid w:val="00385CFC"/>
    <w:rsid w:val="00387F3A"/>
    <w:rsid w:val="00390C8C"/>
    <w:rsid w:val="00392AC1"/>
    <w:rsid w:val="00392F38"/>
    <w:rsid w:val="0039337A"/>
    <w:rsid w:val="00394A4B"/>
    <w:rsid w:val="00396DBC"/>
    <w:rsid w:val="00397C74"/>
    <w:rsid w:val="003A153C"/>
    <w:rsid w:val="003A3189"/>
    <w:rsid w:val="003A3CA7"/>
    <w:rsid w:val="003A5971"/>
    <w:rsid w:val="003A6484"/>
    <w:rsid w:val="003B0387"/>
    <w:rsid w:val="003B06AF"/>
    <w:rsid w:val="003B252E"/>
    <w:rsid w:val="003B2D63"/>
    <w:rsid w:val="003B33BD"/>
    <w:rsid w:val="003B569D"/>
    <w:rsid w:val="003B5D08"/>
    <w:rsid w:val="003B7BCC"/>
    <w:rsid w:val="003C0A80"/>
    <w:rsid w:val="003C152E"/>
    <w:rsid w:val="003C3A8E"/>
    <w:rsid w:val="003C3C0E"/>
    <w:rsid w:val="003C685C"/>
    <w:rsid w:val="003D0EBB"/>
    <w:rsid w:val="003D110C"/>
    <w:rsid w:val="003D32BE"/>
    <w:rsid w:val="003D3F80"/>
    <w:rsid w:val="003D4262"/>
    <w:rsid w:val="003D42A6"/>
    <w:rsid w:val="003D4F21"/>
    <w:rsid w:val="003D4FAC"/>
    <w:rsid w:val="003D500E"/>
    <w:rsid w:val="003D6FE4"/>
    <w:rsid w:val="003D71D0"/>
    <w:rsid w:val="003E0714"/>
    <w:rsid w:val="003E1885"/>
    <w:rsid w:val="003E28CA"/>
    <w:rsid w:val="003E2FAB"/>
    <w:rsid w:val="003E30DF"/>
    <w:rsid w:val="003E44BB"/>
    <w:rsid w:val="003E64C6"/>
    <w:rsid w:val="003E7906"/>
    <w:rsid w:val="003E7F54"/>
    <w:rsid w:val="003F000F"/>
    <w:rsid w:val="003F270E"/>
    <w:rsid w:val="003F3C50"/>
    <w:rsid w:val="003F4B43"/>
    <w:rsid w:val="00400AC5"/>
    <w:rsid w:val="00402695"/>
    <w:rsid w:val="00402A3E"/>
    <w:rsid w:val="00402C6F"/>
    <w:rsid w:val="004046DF"/>
    <w:rsid w:val="00404AB3"/>
    <w:rsid w:val="00406202"/>
    <w:rsid w:val="00406A6A"/>
    <w:rsid w:val="00406B22"/>
    <w:rsid w:val="00407147"/>
    <w:rsid w:val="004078FA"/>
    <w:rsid w:val="00410F52"/>
    <w:rsid w:val="00411BDF"/>
    <w:rsid w:val="004171FD"/>
    <w:rsid w:val="004257F5"/>
    <w:rsid w:val="00426B54"/>
    <w:rsid w:val="00426D37"/>
    <w:rsid w:val="00426DBE"/>
    <w:rsid w:val="00431E08"/>
    <w:rsid w:val="004328A7"/>
    <w:rsid w:val="0043340B"/>
    <w:rsid w:val="00434C74"/>
    <w:rsid w:val="0043650F"/>
    <w:rsid w:val="00436842"/>
    <w:rsid w:val="00437B87"/>
    <w:rsid w:val="00437F52"/>
    <w:rsid w:val="0044155D"/>
    <w:rsid w:val="0044243F"/>
    <w:rsid w:val="0044752E"/>
    <w:rsid w:val="004478EF"/>
    <w:rsid w:val="00450B42"/>
    <w:rsid w:val="00452924"/>
    <w:rsid w:val="004548C9"/>
    <w:rsid w:val="00455864"/>
    <w:rsid w:val="00456EB4"/>
    <w:rsid w:val="00456FD3"/>
    <w:rsid w:val="0045707E"/>
    <w:rsid w:val="00457827"/>
    <w:rsid w:val="004644F3"/>
    <w:rsid w:val="0046462F"/>
    <w:rsid w:val="0046712C"/>
    <w:rsid w:val="004703A0"/>
    <w:rsid w:val="00471399"/>
    <w:rsid w:val="004718F3"/>
    <w:rsid w:val="004720AC"/>
    <w:rsid w:val="004731E2"/>
    <w:rsid w:val="00473A13"/>
    <w:rsid w:val="00475040"/>
    <w:rsid w:val="00475D72"/>
    <w:rsid w:val="00476E62"/>
    <w:rsid w:val="0047763C"/>
    <w:rsid w:val="00480690"/>
    <w:rsid w:val="00480A42"/>
    <w:rsid w:val="00481AB8"/>
    <w:rsid w:val="00481C43"/>
    <w:rsid w:val="004829E8"/>
    <w:rsid w:val="00483C42"/>
    <w:rsid w:val="004864AA"/>
    <w:rsid w:val="004875A8"/>
    <w:rsid w:val="004902B8"/>
    <w:rsid w:val="00490C06"/>
    <w:rsid w:val="0049182F"/>
    <w:rsid w:val="00493D40"/>
    <w:rsid w:val="00493EE3"/>
    <w:rsid w:val="004954A9"/>
    <w:rsid w:val="0049670C"/>
    <w:rsid w:val="004967B6"/>
    <w:rsid w:val="004A0519"/>
    <w:rsid w:val="004A1D75"/>
    <w:rsid w:val="004A4553"/>
    <w:rsid w:val="004A504B"/>
    <w:rsid w:val="004A6911"/>
    <w:rsid w:val="004B3652"/>
    <w:rsid w:val="004B453D"/>
    <w:rsid w:val="004B4797"/>
    <w:rsid w:val="004B54E0"/>
    <w:rsid w:val="004B667E"/>
    <w:rsid w:val="004B6AED"/>
    <w:rsid w:val="004B6CAD"/>
    <w:rsid w:val="004B7384"/>
    <w:rsid w:val="004C1E12"/>
    <w:rsid w:val="004C21B3"/>
    <w:rsid w:val="004C30B8"/>
    <w:rsid w:val="004C4269"/>
    <w:rsid w:val="004D0152"/>
    <w:rsid w:val="004D2E43"/>
    <w:rsid w:val="004D57CC"/>
    <w:rsid w:val="004D6236"/>
    <w:rsid w:val="004D7010"/>
    <w:rsid w:val="004D7F90"/>
    <w:rsid w:val="004E2C1A"/>
    <w:rsid w:val="004E404F"/>
    <w:rsid w:val="004E4DBB"/>
    <w:rsid w:val="004E4E41"/>
    <w:rsid w:val="004E73DB"/>
    <w:rsid w:val="004E7F9C"/>
    <w:rsid w:val="004F3198"/>
    <w:rsid w:val="004F3493"/>
    <w:rsid w:val="004F5143"/>
    <w:rsid w:val="004F6590"/>
    <w:rsid w:val="004F6D7E"/>
    <w:rsid w:val="00501627"/>
    <w:rsid w:val="00504E74"/>
    <w:rsid w:val="005053DE"/>
    <w:rsid w:val="005060F9"/>
    <w:rsid w:val="00506367"/>
    <w:rsid w:val="00510986"/>
    <w:rsid w:val="00510B47"/>
    <w:rsid w:val="00512B09"/>
    <w:rsid w:val="00512E54"/>
    <w:rsid w:val="00512EF6"/>
    <w:rsid w:val="00513AB1"/>
    <w:rsid w:val="005143CC"/>
    <w:rsid w:val="0051458E"/>
    <w:rsid w:val="005148CA"/>
    <w:rsid w:val="00517A8C"/>
    <w:rsid w:val="005216F4"/>
    <w:rsid w:val="005220ED"/>
    <w:rsid w:val="005223C2"/>
    <w:rsid w:val="0052254B"/>
    <w:rsid w:val="00522959"/>
    <w:rsid w:val="00522DD9"/>
    <w:rsid w:val="00526E90"/>
    <w:rsid w:val="00533796"/>
    <w:rsid w:val="00533CC2"/>
    <w:rsid w:val="00533E5E"/>
    <w:rsid w:val="00535226"/>
    <w:rsid w:val="00536E85"/>
    <w:rsid w:val="00536EE5"/>
    <w:rsid w:val="00537187"/>
    <w:rsid w:val="00537343"/>
    <w:rsid w:val="00537C95"/>
    <w:rsid w:val="00542B98"/>
    <w:rsid w:val="0054784F"/>
    <w:rsid w:val="005516F3"/>
    <w:rsid w:val="00551874"/>
    <w:rsid w:val="0055260B"/>
    <w:rsid w:val="00554D9D"/>
    <w:rsid w:val="00555D75"/>
    <w:rsid w:val="005564E2"/>
    <w:rsid w:val="0055713A"/>
    <w:rsid w:val="00560DF0"/>
    <w:rsid w:val="00560F56"/>
    <w:rsid w:val="00562689"/>
    <w:rsid w:val="005665DB"/>
    <w:rsid w:val="0056759C"/>
    <w:rsid w:val="00570F8D"/>
    <w:rsid w:val="00572AB4"/>
    <w:rsid w:val="00574D02"/>
    <w:rsid w:val="00577861"/>
    <w:rsid w:val="0059075C"/>
    <w:rsid w:val="00591AC6"/>
    <w:rsid w:val="005933E9"/>
    <w:rsid w:val="005945CF"/>
    <w:rsid w:val="00594FA2"/>
    <w:rsid w:val="0059513E"/>
    <w:rsid w:val="005A12D0"/>
    <w:rsid w:val="005A278C"/>
    <w:rsid w:val="005A6319"/>
    <w:rsid w:val="005A6AA4"/>
    <w:rsid w:val="005A6D9F"/>
    <w:rsid w:val="005B3A20"/>
    <w:rsid w:val="005B4377"/>
    <w:rsid w:val="005B48FF"/>
    <w:rsid w:val="005B4B31"/>
    <w:rsid w:val="005B55E4"/>
    <w:rsid w:val="005B58B9"/>
    <w:rsid w:val="005B5E37"/>
    <w:rsid w:val="005B6D53"/>
    <w:rsid w:val="005C1E32"/>
    <w:rsid w:val="005C277F"/>
    <w:rsid w:val="005C314E"/>
    <w:rsid w:val="005C49AC"/>
    <w:rsid w:val="005C4E3F"/>
    <w:rsid w:val="005C61B0"/>
    <w:rsid w:val="005C670D"/>
    <w:rsid w:val="005C7DC2"/>
    <w:rsid w:val="005D0287"/>
    <w:rsid w:val="005D0C87"/>
    <w:rsid w:val="005D1A16"/>
    <w:rsid w:val="005D363F"/>
    <w:rsid w:val="005D6003"/>
    <w:rsid w:val="005D7465"/>
    <w:rsid w:val="005F0A2F"/>
    <w:rsid w:val="005F2469"/>
    <w:rsid w:val="005F34BB"/>
    <w:rsid w:val="00603DB7"/>
    <w:rsid w:val="00604C15"/>
    <w:rsid w:val="00607101"/>
    <w:rsid w:val="00607891"/>
    <w:rsid w:val="00611850"/>
    <w:rsid w:val="00611A17"/>
    <w:rsid w:val="0061211E"/>
    <w:rsid w:val="006158D5"/>
    <w:rsid w:val="006167B8"/>
    <w:rsid w:val="00616DEF"/>
    <w:rsid w:val="006171E1"/>
    <w:rsid w:val="00620180"/>
    <w:rsid w:val="00621DD7"/>
    <w:rsid w:val="00624DA1"/>
    <w:rsid w:val="00625040"/>
    <w:rsid w:val="00625D83"/>
    <w:rsid w:val="0062608D"/>
    <w:rsid w:val="00627840"/>
    <w:rsid w:val="006308CB"/>
    <w:rsid w:val="00630937"/>
    <w:rsid w:val="00631AD0"/>
    <w:rsid w:val="00631D4F"/>
    <w:rsid w:val="0063477F"/>
    <w:rsid w:val="006366AA"/>
    <w:rsid w:val="00636707"/>
    <w:rsid w:val="00636EDD"/>
    <w:rsid w:val="00641AB4"/>
    <w:rsid w:val="00641CF8"/>
    <w:rsid w:val="006428E2"/>
    <w:rsid w:val="00643064"/>
    <w:rsid w:val="006468D9"/>
    <w:rsid w:val="0064737D"/>
    <w:rsid w:val="00647909"/>
    <w:rsid w:val="00650B31"/>
    <w:rsid w:val="006514E7"/>
    <w:rsid w:val="00651984"/>
    <w:rsid w:val="00652967"/>
    <w:rsid w:val="00653961"/>
    <w:rsid w:val="006547A9"/>
    <w:rsid w:val="00654929"/>
    <w:rsid w:val="00654E4D"/>
    <w:rsid w:val="00656547"/>
    <w:rsid w:val="006566EB"/>
    <w:rsid w:val="0066114C"/>
    <w:rsid w:val="0066119B"/>
    <w:rsid w:val="006618C9"/>
    <w:rsid w:val="006623E7"/>
    <w:rsid w:val="00662B80"/>
    <w:rsid w:val="00664EB1"/>
    <w:rsid w:val="00666107"/>
    <w:rsid w:val="0066768F"/>
    <w:rsid w:val="00670F6C"/>
    <w:rsid w:val="0067271C"/>
    <w:rsid w:val="0067392F"/>
    <w:rsid w:val="006744D3"/>
    <w:rsid w:val="00676E58"/>
    <w:rsid w:val="00677BF6"/>
    <w:rsid w:val="00681877"/>
    <w:rsid w:val="006852C7"/>
    <w:rsid w:val="006852CE"/>
    <w:rsid w:val="00691031"/>
    <w:rsid w:val="00692D14"/>
    <w:rsid w:val="00693A8B"/>
    <w:rsid w:val="00694B58"/>
    <w:rsid w:val="006950C8"/>
    <w:rsid w:val="006958D6"/>
    <w:rsid w:val="00696D27"/>
    <w:rsid w:val="0069729C"/>
    <w:rsid w:val="0069783B"/>
    <w:rsid w:val="006A1EA3"/>
    <w:rsid w:val="006A2186"/>
    <w:rsid w:val="006A25C9"/>
    <w:rsid w:val="006A2621"/>
    <w:rsid w:val="006A55DB"/>
    <w:rsid w:val="006A55E3"/>
    <w:rsid w:val="006A7A3B"/>
    <w:rsid w:val="006A7FDC"/>
    <w:rsid w:val="006B108D"/>
    <w:rsid w:val="006B2C55"/>
    <w:rsid w:val="006B4C20"/>
    <w:rsid w:val="006B65C7"/>
    <w:rsid w:val="006B706A"/>
    <w:rsid w:val="006C1727"/>
    <w:rsid w:val="006C191D"/>
    <w:rsid w:val="006C227B"/>
    <w:rsid w:val="006C32FD"/>
    <w:rsid w:val="006C3519"/>
    <w:rsid w:val="006C39CE"/>
    <w:rsid w:val="006C5736"/>
    <w:rsid w:val="006D06D7"/>
    <w:rsid w:val="006D0FCC"/>
    <w:rsid w:val="006D21F5"/>
    <w:rsid w:val="006D3089"/>
    <w:rsid w:val="006D35C1"/>
    <w:rsid w:val="006D4B74"/>
    <w:rsid w:val="006D4CB0"/>
    <w:rsid w:val="006D657C"/>
    <w:rsid w:val="006D7D29"/>
    <w:rsid w:val="006E126D"/>
    <w:rsid w:val="006E1562"/>
    <w:rsid w:val="006E189A"/>
    <w:rsid w:val="006E1FC3"/>
    <w:rsid w:val="006E22D9"/>
    <w:rsid w:val="006E2A0F"/>
    <w:rsid w:val="006E4106"/>
    <w:rsid w:val="006E4B01"/>
    <w:rsid w:val="006F0D40"/>
    <w:rsid w:val="006F1DC4"/>
    <w:rsid w:val="006F5228"/>
    <w:rsid w:val="006F69DC"/>
    <w:rsid w:val="00700C4E"/>
    <w:rsid w:val="007011C9"/>
    <w:rsid w:val="007037EA"/>
    <w:rsid w:val="00703DE5"/>
    <w:rsid w:val="00704301"/>
    <w:rsid w:val="007049E2"/>
    <w:rsid w:val="00704CE9"/>
    <w:rsid w:val="0070616B"/>
    <w:rsid w:val="00706295"/>
    <w:rsid w:val="00706C5E"/>
    <w:rsid w:val="00706FDA"/>
    <w:rsid w:val="00711538"/>
    <w:rsid w:val="0071173C"/>
    <w:rsid w:val="00711F9A"/>
    <w:rsid w:val="00713810"/>
    <w:rsid w:val="007160DF"/>
    <w:rsid w:val="00720EE3"/>
    <w:rsid w:val="007234C8"/>
    <w:rsid w:val="00723681"/>
    <w:rsid w:val="007260F6"/>
    <w:rsid w:val="00726E2F"/>
    <w:rsid w:val="0072734D"/>
    <w:rsid w:val="007303A5"/>
    <w:rsid w:val="00730B3E"/>
    <w:rsid w:val="00731F46"/>
    <w:rsid w:val="0073286C"/>
    <w:rsid w:val="00732DCE"/>
    <w:rsid w:val="0073420B"/>
    <w:rsid w:val="00735E11"/>
    <w:rsid w:val="00736367"/>
    <w:rsid w:val="00736D74"/>
    <w:rsid w:val="0073700E"/>
    <w:rsid w:val="00737900"/>
    <w:rsid w:val="00737FFD"/>
    <w:rsid w:val="00744944"/>
    <w:rsid w:val="00745364"/>
    <w:rsid w:val="0074760E"/>
    <w:rsid w:val="00750554"/>
    <w:rsid w:val="00753FEE"/>
    <w:rsid w:val="00754ABA"/>
    <w:rsid w:val="00756521"/>
    <w:rsid w:val="00756688"/>
    <w:rsid w:val="00756C25"/>
    <w:rsid w:val="007577FD"/>
    <w:rsid w:val="00757FA3"/>
    <w:rsid w:val="007601B8"/>
    <w:rsid w:val="007617D0"/>
    <w:rsid w:val="00761B13"/>
    <w:rsid w:val="00762807"/>
    <w:rsid w:val="00765150"/>
    <w:rsid w:val="00767145"/>
    <w:rsid w:val="00767390"/>
    <w:rsid w:val="00767A42"/>
    <w:rsid w:val="007700DF"/>
    <w:rsid w:val="00772557"/>
    <w:rsid w:val="00772E3D"/>
    <w:rsid w:val="0077657D"/>
    <w:rsid w:val="0077771D"/>
    <w:rsid w:val="00782B0D"/>
    <w:rsid w:val="00784E71"/>
    <w:rsid w:val="00785D33"/>
    <w:rsid w:val="0079074C"/>
    <w:rsid w:val="007927AD"/>
    <w:rsid w:val="00796251"/>
    <w:rsid w:val="0079781A"/>
    <w:rsid w:val="007A02C8"/>
    <w:rsid w:val="007A02FD"/>
    <w:rsid w:val="007A1546"/>
    <w:rsid w:val="007A193D"/>
    <w:rsid w:val="007A228C"/>
    <w:rsid w:val="007A2A67"/>
    <w:rsid w:val="007A368E"/>
    <w:rsid w:val="007A41DA"/>
    <w:rsid w:val="007A54CA"/>
    <w:rsid w:val="007A5868"/>
    <w:rsid w:val="007A5DE5"/>
    <w:rsid w:val="007A7F21"/>
    <w:rsid w:val="007B04CE"/>
    <w:rsid w:val="007B068B"/>
    <w:rsid w:val="007B5402"/>
    <w:rsid w:val="007B57FC"/>
    <w:rsid w:val="007B581A"/>
    <w:rsid w:val="007B6871"/>
    <w:rsid w:val="007B7A2F"/>
    <w:rsid w:val="007C0031"/>
    <w:rsid w:val="007C0937"/>
    <w:rsid w:val="007C1569"/>
    <w:rsid w:val="007C32EE"/>
    <w:rsid w:val="007C39D3"/>
    <w:rsid w:val="007C3D33"/>
    <w:rsid w:val="007C4DD3"/>
    <w:rsid w:val="007D168C"/>
    <w:rsid w:val="007D1731"/>
    <w:rsid w:val="007D1925"/>
    <w:rsid w:val="007D294A"/>
    <w:rsid w:val="007D2D94"/>
    <w:rsid w:val="007D3D4E"/>
    <w:rsid w:val="007D47D2"/>
    <w:rsid w:val="007D547B"/>
    <w:rsid w:val="007D61A7"/>
    <w:rsid w:val="007D6EC0"/>
    <w:rsid w:val="007D7AB7"/>
    <w:rsid w:val="007D7DB6"/>
    <w:rsid w:val="007D7E1D"/>
    <w:rsid w:val="007E082F"/>
    <w:rsid w:val="007E386F"/>
    <w:rsid w:val="007E3AC8"/>
    <w:rsid w:val="007E429A"/>
    <w:rsid w:val="007E503C"/>
    <w:rsid w:val="007E669F"/>
    <w:rsid w:val="007E70DD"/>
    <w:rsid w:val="007F19CE"/>
    <w:rsid w:val="007F3633"/>
    <w:rsid w:val="007F5B11"/>
    <w:rsid w:val="007F695F"/>
    <w:rsid w:val="007F7213"/>
    <w:rsid w:val="007F7978"/>
    <w:rsid w:val="0080148A"/>
    <w:rsid w:val="0080345C"/>
    <w:rsid w:val="008066C8"/>
    <w:rsid w:val="00813EB5"/>
    <w:rsid w:val="00814F79"/>
    <w:rsid w:val="00815A10"/>
    <w:rsid w:val="0082099A"/>
    <w:rsid w:val="0082359A"/>
    <w:rsid w:val="008244C6"/>
    <w:rsid w:val="0082522F"/>
    <w:rsid w:val="00825667"/>
    <w:rsid w:val="008310EA"/>
    <w:rsid w:val="00831979"/>
    <w:rsid w:val="00831CD9"/>
    <w:rsid w:val="0083381F"/>
    <w:rsid w:val="00833AA6"/>
    <w:rsid w:val="00834D88"/>
    <w:rsid w:val="0083602E"/>
    <w:rsid w:val="00836132"/>
    <w:rsid w:val="00837A09"/>
    <w:rsid w:val="0084156A"/>
    <w:rsid w:val="00842C9C"/>
    <w:rsid w:val="008440E2"/>
    <w:rsid w:val="0084758C"/>
    <w:rsid w:val="00850696"/>
    <w:rsid w:val="00850F55"/>
    <w:rsid w:val="00851352"/>
    <w:rsid w:val="00851D42"/>
    <w:rsid w:val="008523F1"/>
    <w:rsid w:val="008526E6"/>
    <w:rsid w:val="00853299"/>
    <w:rsid w:val="00853DE4"/>
    <w:rsid w:val="00854B73"/>
    <w:rsid w:val="00856D3E"/>
    <w:rsid w:val="00857077"/>
    <w:rsid w:val="0086130D"/>
    <w:rsid w:val="008627D1"/>
    <w:rsid w:val="008629F0"/>
    <w:rsid w:val="00862FA7"/>
    <w:rsid w:val="00863230"/>
    <w:rsid w:val="0086342C"/>
    <w:rsid w:val="00863E48"/>
    <w:rsid w:val="00863FAA"/>
    <w:rsid w:val="0086444A"/>
    <w:rsid w:val="0086478A"/>
    <w:rsid w:val="00865BD0"/>
    <w:rsid w:val="00866872"/>
    <w:rsid w:val="008710AE"/>
    <w:rsid w:val="008717D8"/>
    <w:rsid w:val="0087215C"/>
    <w:rsid w:val="008736A4"/>
    <w:rsid w:val="00873928"/>
    <w:rsid w:val="00873E70"/>
    <w:rsid w:val="008743EB"/>
    <w:rsid w:val="00875D25"/>
    <w:rsid w:val="00877AD2"/>
    <w:rsid w:val="00877EAD"/>
    <w:rsid w:val="00880DFC"/>
    <w:rsid w:val="00880E35"/>
    <w:rsid w:val="00882C47"/>
    <w:rsid w:val="00883405"/>
    <w:rsid w:val="008850EA"/>
    <w:rsid w:val="00886654"/>
    <w:rsid w:val="008868A6"/>
    <w:rsid w:val="00886C7B"/>
    <w:rsid w:val="008875FE"/>
    <w:rsid w:val="00887F8E"/>
    <w:rsid w:val="008902C9"/>
    <w:rsid w:val="00892267"/>
    <w:rsid w:val="0089259A"/>
    <w:rsid w:val="00892D66"/>
    <w:rsid w:val="00894A72"/>
    <w:rsid w:val="00896234"/>
    <w:rsid w:val="00897E43"/>
    <w:rsid w:val="008A0A58"/>
    <w:rsid w:val="008A0CA7"/>
    <w:rsid w:val="008A3DD9"/>
    <w:rsid w:val="008A4798"/>
    <w:rsid w:val="008A49BF"/>
    <w:rsid w:val="008A792E"/>
    <w:rsid w:val="008B0FF0"/>
    <w:rsid w:val="008B153B"/>
    <w:rsid w:val="008B2360"/>
    <w:rsid w:val="008B3F04"/>
    <w:rsid w:val="008B5A36"/>
    <w:rsid w:val="008B5A60"/>
    <w:rsid w:val="008B7109"/>
    <w:rsid w:val="008B77D3"/>
    <w:rsid w:val="008C07C8"/>
    <w:rsid w:val="008C187D"/>
    <w:rsid w:val="008C222B"/>
    <w:rsid w:val="008C4BE0"/>
    <w:rsid w:val="008C5738"/>
    <w:rsid w:val="008C7EAD"/>
    <w:rsid w:val="008D063A"/>
    <w:rsid w:val="008D0841"/>
    <w:rsid w:val="008D0CFE"/>
    <w:rsid w:val="008D155D"/>
    <w:rsid w:val="008D38A2"/>
    <w:rsid w:val="008D55A3"/>
    <w:rsid w:val="008D56D1"/>
    <w:rsid w:val="008D6152"/>
    <w:rsid w:val="008D68A1"/>
    <w:rsid w:val="008D6F23"/>
    <w:rsid w:val="008E3E5A"/>
    <w:rsid w:val="008E3EC3"/>
    <w:rsid w:val="008E54FE"/>
    <w:rsid w:val="008E7BA9"/>
    <w:rsid w:val="008F0204"/>
    <w:rsid w:val="008F0AA3"/>
    <w:rsid w:val="008F0F81"/>
    <w:rsid w:val="008F167D"/>
    <w:rsid w:val="008F18DE"/>
    <w:rsid w:val="008F1BBA"/>
    <w:rsid w:val="008F27BF"/>
    <w:rsid w:val="008F2E64"/>
    <w:rsid w:val="008F4092"/>
    <w:rsid w:val="008F41C0"/>
    <w:rsid w:val="008F5632"/>
    <w:rsid w:val="00901A7B"/>
    <w:rsid w:val="00905A84"/>
    <w:rsid w:val="009060D3"/>
    <w:rsid w:val="0091004E"/>
    <w:rsid w:val="009142EC"/>
    <w:rsid w:val="009145E4"/>
    <w:rsid w:val="00914B68"/>
    <w:rsid w:val="00914F8E"/>
    <w:rsid w:val="009154C3"/>
    <w:rsid w:val="0092160C"/>
    <w:rsid w:val="00921618"/>
    <w:rsid w:val="00922802"/>
    <w:rsid w:val="00923540"/>
    <w:rsid w:val="0092509F"/>
    <w:rsid w:val="009254AB"/>
    <w:rsid w:val="00926767"/>
    <w:rsid w:val="00926E73"/>
    <w:rsid w:val="00927DB3"/>
    <w:rsid w:val="009302AE"/>
    <w:rsid w:val="009345A8"/>
    <w:rsid w:val="009346F8"/>
    <w:rsid w:val="00935108"/>
    <w:rsid w:val="009360CB"/>
    <w:rsid w:val="009361D5"/>
    <w:rsid w:val="00936399"/>
    <w:rsid w:val="0093760D"/>
    <w:rsid w:val="00941B96"/>
    <w:rsid w:val="009428A4"/>
    <w:rsid w:val="00942EA9"/>
    <w:rsid w:val="00944899"/>
    <w:rsid w:val="00945838"/>
    <w:rsid w:val="00946256"/>
    <w:rsid w:val="009464E2"/>
    <w:rsid w:val="0095130D"/>
    <w:rsid w:val="0095184B"/>
    <w:rsid w:val="00957031"/>
    <w:rsid w:val="00960EAB"/>
    <w:rsid w:val="00961295"/>
    <w:rsid w:val="00961F9D"/>
    <w:rsid w:val="00962860"/>
    <w:rsid w:val="00963EFC"/>
    <w:rsid w:val="0096440B"/>
    <w:rsid w:val="00964541"/>
    <w:rsid w:val="009648BF"/>
    <w:rsid w:val="009659F4"/>
    <w:rsid w:val="0096608B"/>
    <w:rsid w:val="00970543"/>
    <w:rsid w:val="00970D60"/>
    <w:rsid w:val="00970EBE"/>
    <w:rsid w:val="0097374A"/>
    <w:rsid w:val="00976CAC"/>
    <w:rsid w:val="0098017A"/>
    <w:rsid w:val="009858C3"/>
    <w:rsid w:val="00990E4A"/>
    <w:rsid w:val="0099247C"/>
    <w:rsid w:val="0099352A"/>
    <w:rsid w:val="0099390E"/>
    <w:rsid w:val="00994366"/>
    <w:rsid w:val="009955D1"/>
    <w:rsid w:val="009960E5"/>
    <w:rsid w:val="009A0D74"/>
    <w:rsid w:val="009A3705"/>
    <w:rsid w:val="009A487F"/>
    <w:rsid w:val="009A4F78"/>
    <w:rsid w:val="009A5751"/>
    <w:rsid w:val="009A6037"/>
    <w:rsid w:val="009A6E48"/>
    <w:rsid w:val="009A7ADC"/>
    <w:rsid w:val="009B0D30"/>
    <w:rsid w:val="009B20C6"/>
    <w:rsid w:val="009B2D69"/>
    <w:rsid w:val="009B2D78"/>
    <w:rsid w:val="009B3AAB"/>
    <w:rsid w:val="009B5C19"/>
    <w:rsid w:val="009C1457"/>
    <w:rsid w:val="009C19B7"/>
    <w:rsid w:val="009C1FAD"/>
    <w:rsid w:val="009C2565"/>
    <w:rsid w:val="009C4578"/>
    <w:rsid w:val="009C5ABB"/>
    <w:rsid w:val="009C7839"/>
    <w:rsid w:val="009D696B"/>
    <w:rsid w:val="009D7C51"/>
    <w:rsid w:val="009E196C"/>
    <w:rsid w:val="009E679C"/>
    <w:rsid w:val="009E6A0A"/>
    <w:rsid w:val="009F1CA0"/>
    <w:rsid w:val="009F36BF"/>
    <w:rsid w:val="009F5C32"/>
    <w:rsid w:val="009F6940"/>
    <w:rsid w:val="00A00C3A"/>
    <w:rsid w:val="00A03BBD"/>
    <w:rsid w:val="00A03DF3"/>
    <w:rsid w:val="00A04138"/>
    <w:rsid w:val="00A047B3"/>
    <w:rsid w:val="00A04FE9"/>
    <w:rsid w:val="00A067F4"/>
    <w:rsid w:val="00A06E5E"/>
    <w:rsid w:val="00A111B6"/>
    <w:rsid w:val="00A12BC8"/>
    <w:rsid w:val="00A13543"/>
    <w:rsid w:val="00A136FC"/>
    <w:rsid w:val="00A140BF"/>
    <w:rsid w:val="00A14F95"/>
    <w:rsid w:val="00A14FC9"/>
    <w:rsid w:val="00A16A92"/>
    <w:rsid w:val="00A1736A"/>
    <w:rsid w:val="00A200B0"/>
    <w:rsid w:val="00A20A5E"/>
    <w:rsid w:val="00A22644"/>
    <w:rsid w:val="00A263D9"/>
    <w:rsid w:val="00A2668B"/>
    <w:rsid w:val="00A26D27"/>
    <w:rsid w:val="00A27FE4"/>
    <w:rsid w:val="00A3007F"/>
    <w:rsid w:val="00A32142"/>
    <w:rsid w:val="00A32533"/>
    <w:rsid w:val="00A36F2A"/>
    <w:rsid w:val="00A372C1"/>
    <w:rsid w:val="00A376EE"/>
    <w:rsid w:val="00A41938"/>
    <w:rsid w:val="00A41ECA"/>
    <w:rsid w:val="00A42A99"/>
    <w:rsid w:val="00A439B7"/>
    <w:rsid w:val="00A45397"/>
    <w:rsid w:val="00A50D41"/>
    <w:rsid w:val="00A513E3"/>
    <w:rsid w:val="00A5151A"/>
    <w:rsid w:val="00A52FAD"/>
    <w:rsid w:val="00A55321"/>
    <w:rsid w:val="00A56DBD"/>
    <w:rsid w:val="00A57709"/>
    <w:rsid w:val="00A57920"/>
    <w:rsid w:val="00A57E0A"/>
    <w:rsid w:val="00A61217"/>
    <w:rsid w:val="00A62F8F"/>
    <w:rsid w:val="00A64302"/>
    <w:rsid w:val="00A66571"/>
    <w:rsid w:val="00A67D62"/>
    <w:rsid w:val="00A67E4F"/>
    <w:rsid w:val="00A70E90"/>
    <w:rsid w:val="00A71962"/>
    <w:rsid w:val="00A71B36"/>
    <w:rsid w:val="00A751AD"/>
    <w:rsid w:val="00A759C5"/>
    <w:rsid w:val="00A75D2C"/>
    <w:rsid w:val="00A77919"/>
    <w:rsid w:val="00A77A16"/>
    <w:rsid w:val="00A77EF1"/>
    <w:rsid w:val="00A823F6"/>
    <w:rsid w:val="00A8459D"/>
    <w:rsid w:val="00A8719E"/>
    <w:rsid w:val="00A907F3"/>
    <w:rsid w:val="00A9113C"/>
    <w:rsid w:val="00A9154E"/>
    <w:rsid w:val="00A92DC8"/>
    <w:rsid w:val="00AA07EA"/>
    <w:rsid w:val="00AA0A89"/>
    <w:rsid w:val="00AA26CB"/>
    <w:rsid w:val="00AA4EA2"/>
    <w:rsid w:val="00AA5368"/>
    <w:rsid w:val="00AA6429"/>
    <w:rsid w:val="00AA69B3"/>
    <w:rsid w:val="00AB71E4"/>
    <w:rsid w:val="00AC01AA"/>
    <w:rsid w:val="00AC36BD"/>
    <w:rsid w:val="00AC4F72"/>
    <w:rsid w:val="00AC5041"/>
    <w:rsid w:val="00AD0A04"/>
    <w:rsid w:val="00AD15AB"/>
    <w:rsid w:val="00AD48C3"/>
    <w:rsid w:val="00AD5D4E"/>
    <w:rsid w:val="00AD69BB"/>
    <w:rsid w:val="00AD71DC"/>
    <w:rsid w:val="00AD7E4A"/>
    <w:rsid w:val="00AE30CF"/>
    <w:rsid w:val="00AE482E"/>
    <w:rsid w:val="00AE5925"/>
    <w:rsid w:val="00AE6011"/>
    <w:rsid w:val="00AF1443"/>
    <w:rsid w:val="00AF264C"/>
    <w:rsid w:val="00AF268A"/>
    <w:rsid w:val="00AF2759"/>
    <w:rsid w:val="00AF37DB"/>
    <w:rsid w:val="00AF6A55"/>
    <w:rsid w:val="00AF741A"/>
    <w:rsid w:val="00AF7A5A"/>
    <w:rsid w:val="00B01ADB"/>
    <w:rsid w:val="00B023A7"/>
    <w:rsid w:val="00B04161"/>
    <w:rsid w:val="00B04170"/>
    <w:rsid w:val="00B056F9"/>
    <w:rsid w:val="00B0642D"/>
    <w:rsid w:val="00B06654"/>
    <w:rsid w:val="00B07616"/>
    <w:rsid w:val="00B07882"/>
    <w:rsid w:val="00B07934"/>
    <w:rsid w:val="00B109D2"/>
    <w:rsid w:val="00B115E4"/>
    <w:rsid w:val="00B11E3D"/>
    <w:rsid w:val="00B130DF"/>
    <w:rsid w:val="00B1385A"/>
    <w:rsid w:val="00B14D2C"/>
    <w:rsid w:val="00B16CFF"/>
    <w:rsid w:val="00B17E32"/>
    <w:rsid w:val="00B17E82"/>
    <w:rsid w:val="00B21822"/>
    <w:rsid w:val="00B31ABF"/>
    <w:rsid w:val="00B321FA"/>
    <w:rsid w:val="00B33FE9"/>
    <w:rsid w:val="00B360AF"/>
    <w:rsid w:val="00B36CC3"/>
    <w:rsid w:val="00B370D1"/>
    <w:rsid w:val="00B40A81"/>
    <w:rsid w:val="00B4186D"/>
    <w:rsid w:val="00B438FD"/>
    <w:rsid w:val="00B445BB"/>
    <w:rsid w:val="00B4575A"/>
    <w:rsid w:val="00B45ADD"/>
    <w:rsid w:val="00B501A1"/>
    <w:rsid w:val="00B50ABB"/>
    <w:rsid w:val="00B517CD"/>
    <w:rsid w:val="00B51B9E"/>
    <w:rsid w:val="00B52D35"/>
    <w:rsid w:val="00B5400D"/>
    <w:rsid w:val="00B5491B"/>
    <w:rsid w:val="00B575BA"/>
    <w:rsid w:val="00B6196A"/>
    <w:rsid w:val="00B62111"/>
    <w:rsid w:val="00B623D2"/>
    <w:rsid w:val="00B65ABB"/>
    <w:rsid w:val="00B66713"/>
    <w:rsid w:val="00B67A35"/>
    <w:rsid w:val="00B67CC8"/>
    <w:rsid w:val="00B71608"/>
    <w:rsid w:val="00B74393"/>
    <w:rsid w:val="00B75228"/>
    <w:rsid w:val="00B76429"/>
    <w:rsid w:val="00B77B25"/>
    <w:rsid w:val="00B805C0"/>
    <w:rsid w:val="00B81097"/>
    <w:rsid w:val="00B81F7C"/>
    <w:rsid w:val="00B8215E"/>
    <w:rsid w:val="00B82762"/>
    <w:rsid w:val="00B86471"/>
    <w:rsid w:val="00B87666"/>
    <w:rsid w:val="00B93402"/>
    <w:rsid w:val="00B93ACB"/>
    <w:rsid w:val="00B93C77"/>
    <w:rsid w:val="00B956D4"/>
    <w:rsid w:val="00B95C20"/>
    <w:rsid w:val="00B95C70"/>
    <w:rsid w:val="00B9719B"/>
    <w:rsid w:val="00B97446"/>
    <w:rsid w:val="00B9777F"/>
    <w:rsid w:val="00B97C6B"/>
    <w:rsid w:val="00BA13F9"/>
    <w:rsid w:val="00BA2B4D"/>
    <w:rsid w:val="00BA3B6B"/>
    <w:rsid w:val="00BA3CAA"/>
    <w:rsid w:val="00BA4FF6"/>
    <w:rsid w:val="00BA5AC4"/>
    <w:rsid w:val="00BA5C47"/>
    <w:rsid w:val="00BA5EC9"/>
    <w:rsid w:val="00BA61AB"/>
    <w:rsid w:val="00BA6FFC"/>
    <w:rsid w:val="00BA7432"/>
    <w:rsid w:val="00BB2764"/>
    <w:rsid w:val="00BB40D4"/>
    <w:rsid w:val="00BB5937"/>
    <w:rsid w:val="00BB6A24"/>
    <w:rsid w:val="00BC1AA0"/>
    <w:rsid w:val="00BC1D47"/>
    <w:rsid w:val="00BC2495"/>
    <w:rsid w:val="00BC2F6F"/>
    <w:rsid w:val="00BC314A"/>
    <w:rsid w:val="00BC3774"/>
    <w:rsid w:val="00BC3D13"/>
    <w:rsid w:val="00BC7EB9"/>
    <w:rsid w:val="00BC7F85"/>
    <w:rsid w:val="00BD2643"/>
    <w:rsid w:val="00BD56B1"/>
    <w:rsid w:val="00BD6558"/>
    <w:rsid w:val="00BD6728"/>
    <w:rsid w:val="00BD70F7"/>
    <w:rsid w:val="00BE2EDA"/>
    <w:rsid w:val="00BE3FE8"/>
    <w:rsid w:val="00BE44DC"/>
    <w:rsid w:val="00BE4A77"/>
    <w:rsid w:val="00BF2682"/>
    <w:rsid w:val="00BF2AD7"/>
    <w:rsid w:val="00BF2F76"/>
    <w:rsid w:val="00BF3022"/>
    <w:rsid w:val="00BF3214"/>
    <w:rsid w:val="00BF3228"/>
    <w:rsid w:val="00BF4877"/>
    <w:rsid w:val="00BF5290"/>
    <w:rsid w:val="00BF5573"/>
    <w:rsid w:val="00BF5A41"/>
    <w:rsid w:val="00BF60E7"/>
    <w:rsid w:val="00BF65CA"/>
    <w:rsid w:val="00BF686B"/>
    <w:rsid w:val="00C00075"/>
    <w:rsid w:val="00C03641"/>
    <w:rsid w:val="00C0393D"/>
    <w:rsid w:val="00C03C2A"/>
    <w:rsid w:val="00C0582B"/>
    <w:rsid w:val="00C06A41"/>
    <w:rsid w:val="00C07F8D"/>
    <w:rsid w:val="00C1099C"/>
    <w:rsid w:val="00C15867"/>
    <w:rsid w:val="00C17426"/>
    <w:rsid w:val="00C20FCB"/>
    <w:rsid w:val="00C22149"/>
    <w:rsid w:val="00C22398"/>
    <w:rsid w:val="00C22485"/>
    <w:rsid w:val="00C2296D"/>
    <w:rsid w:val="00C23155"/>
    <w:rsid w:val="00C308BF"/>
    <w:rsid w:val="00C30B27"/>
    <w:rsid w:val="00C3168E"/>
    <w:rsid w:val="00C3266D"/>
    <w:rsid w:val="00C32C24"/>
    <w:rsid w:val="00C347C0"/>
    <w:rsid w:val="00C34E84"/>
    <w:rsid w:val="00C357D8"/>
    <w:rsid w:val="00C367DE"/>
    <w:rsid w:val="00C3767E"/>
    <w:rsid w:val="00C40C41"/>
    <w:rsid w:val="00C42B09"/>
    <w:rsid w:val="00C44E3B"/>
    <w:rsid w:val="00C45885"/>
    <w:rsid w:val="00C47088"/>
    <w:rsid w:val="00C47C95"/>
    <w:rsid w:val="00C50ED1"/>
    <w:rsid w:val="00C50F22"/>
    <w:rsid w:val="00C5127F"/>
    <w:rsid w:val="00C57688"/>
    <w:rsid w:val="00C57971"/>
    <w:rsid w:val="00C6079C"/>
    <w:rsid w:val="00C607D8"/>
    <w:rsid w:val="00C6133E"/>
    <w:rsid w:val="00C649E0"/>
    <w:rsid w:val="00C65156"/>
    <w:rsid w:val="00C65BD7"/>
    <w:rsid w:val="00C722F7"/>
    <w:rsid w:val="00C76BA4"/>
    <w:rsid w:val="00C76DDD"/>
    <w:rsid w:val="00C76EDE"/>
    <w:rsid w:val="00C809DE"/>
    <w:rsid w:val="00C81866"/>
    <w:rsid w:val="00C83A48"/>
    <w:rsid w:val="00C84D1E"/>
    <w:rsid w:val="00C85865"/>
    <w:rsid w:val="00C85E85"/>
    <w:rsid w:val="00C9028A"/>
    <w:rsid w:val="00C92059"/>
    <w:rsid w:val="00C92AC6"/>
    <w:rsid w:val="00C95AA6"/>
    <w:rsid w:val="00C9677B"/>
    <w:rsid w:val="00C96979"/>
    <w:rsid w:val="00CA2EAE"/>
    <w:rsid w:val="00CA3FE7"/>
    <w:rsid w:val="00CA4335"/>
    <w:rsid w:val="00CA4AC1"/>
    <w:rsid w:val="00CA59FB"/>
    <w:rsid w:val="00CA5C76"/>
    <w:rsid w:val="00CA609C"/>
    <w:rsid w:val="00CA651B"/>
    <w:rsid w:val="00CA67D5"/>
    <w:rsid w:val="00CA6D8B"/>
    <w:rsid w:val="00CA75B7"/>
    <w:rsid w:val="00CB0316"/>
    <w:rsid w:val="00CB0B11"/>
    <w:rsid w:val="00CB1DBA"/>
    <w:rsid w:val="00CB1F29"/>
    <w:rsid w:val="00CB29E0"/>
    <w:rsid w:val="00CB426A"/>
    <w:rsid w:val="00CB4B92"/>
    <w:rsid w:val="00CB5354"/>
    <w:rsid w:val="00CB7230"/>
    <w:rsid w:val="00CC350E"/>
    <w:rsid w:val="00CC3C9E"/>
    <w:rsid w:val="00CC3EA1"/>
    <w:rsid w:val="00CC4E55"/>
    <w:rsid w:val="00CC5B3B"/>
    <w:rsid w:val="00CC60BB"/>
    <w:rsid w:val="00CC6A14"/>
    <w:rsid w:val="00CC70A3"/>
    <w:rsid w:val="00CD1679"/>
    <w:rsid w:val="00CD184E"/>
    <w:rsid w:val="00CD2895"/>
    <w:rsid w:val="00CD2E18"/>
    <w:rsid w:val="00CD3667"/>
    <w:rsid w:val="00CD43DF"/>
    <w:rsid w:val="00CD4442"/>
    <w:rsid w:val="00CD53C3"/>
    <w:rsid w:val="00CD574E"/>
    <w:rsid w:val="00CE0866"/>
    <w:rsid w:val="00CE106E"/>
    <w:rsid w:val="00CE17A7"/>
    <w:rsid w:val="00CE1BD0"/>
    <w:rsid w:val="00CE20A9"/>
    <w:rsid w:val="00CE230F"/>
    <w:rsid w:val="00CE38E1"/>
    <w:rsid w:val="00CE4C22"/>
    <w:rsid w:val="00CE76E5"/>
    <w:rsid w:val="00CF067B"/>
    <w:rsid w:val="00CF0C88"/>
    <w:rsid w:val="00CF1803"/>
    <w:rsid w:val="00CF1A6F"/>
    <w:rsid w:val="00CF3257"/>
    <w:rsid w:val="00CF329C"/>
    <w:rsid w:val="00CF41EC"/>
    <w:rsid w:val="00CF5D04"/>
    <w:rsid w:val="00CF6773"/>
    <w:rsid w:val="00CF77F5"/>
    <w:rsid w:val="00CF7993"/>
    <w:rsid w:val="00D01266"/>
    <w:rsid w:val="00D02F43"/>
    <w:rsid w:val="00D04DE4"/>
    <w:rsid w:val="00D063F1"/>
    <w:rsid w:val="00D11198"/>
    <w:rsid w:val="00D13D9C"/>
    <w:rsid w:val="00D14426"/>
    <w:rsid w:val="00D1461E"/>
    <w:rsid w:val="00D14E19"/>
    <w:rsid w:val="00D14F22"/>
    <w:rsid w:val="00D174C9"/>
    <w:rsid w:val="00D20F0F"/>
    <w:rsid w:val="00D215A5"/>
    <w:rsid w:val="00D25D68"/>
    <w:rsid w:val="00D30F20"/>
    <w:rsid w:val="00D3436A"/>
    <w:rsid w:val="00D354ED"/>
    <w:rsid w:val="00D369DA"/>
    <w:rsid w:val="00D37391"/>
    <w:rsid w:val="00D37D76"/>
    <w:rsid w:val="00D410F4"/>
    <w:rsid w:val="00D419C6"/>
    <w:rsid w:val="00D43F81"/>
    <w:rsid w:val="00D441AE"/>
    <w:rsid w:val="00D47180"/>
    <w:rsid w:val="00D4741C"/>
    <w:rsid w:val="00D4747E"/>
    <w:rsid w:val="00D477F1"/>
    <w:rsid w:val="00D505AB"/>
    <w:rsid w:val="00D50876"/>
    <w:rsid w:val="00D56A21"/>
    <w:rsid w:val="00D578D2"/>
    <w:rsid w:val="00D57918"/>
    <w:rsid w:val="00D62425"/>
    <w:rsid w:val="00D63217"/>
    <w:rsid w:val="00D6358B"/>
    <w:rsid w:val="00D639ED"/>
    <w:rsid w:val="00D664CA"/>
    <w:rsid w:val="00D70930"/>
    <w:rsid w:val="00D728CB"/>
    <w:rsid w:val="00D7305D"/>
    <w:rsid w:val="00D731AC"/>
    <w:rsid w:val="00D73817"/>
    <w:rsid w:val="00D73DC6"/>
    <w:rsid w:val="00D749F8"/>
    <w:rsid w:val="00D74C1A"/>
    <w:rsid w:val="00D74EAA"/>
    <w:rsid w:val="00D754C1"/>
    <w:rsid w:val="00D7656D"/>
    <w:rsid w:val="00D77393"/>
    <w:rsid w:val="00D77A35"/>
    <w:rsid w:val="00D77A61"/>
    <w:rsid w:val="00D80211"/>
    <w:rsid w:val="00D814A3"/>
    <w:rsid w:val="00D8179E"/>
    <w:rsid w:val="00D81B3E"/>
    <w:rsid w:val="00D825E0"/>
    <w:rsid w:val="00D86D27"/>
    <w:rsid w:val="00D86F53"/>
    <w:rsid w:val="00D875E6"/>
    <w:rsid w:val="00D87A61"/>
    <w:rsid w:val="00D87F18"/>
    <w:rsid w:val="00D90B46"/>
    <w:rsid w:val="00D90C70"/>
    <w:rsid w:val="00D90E49"/>
    <w:rsid w:val="00D917B7"/>
    <w:rsid w:val="00D9516B"/>
    <w:rsid w:val="00D9613F"/>
    <w:rsid w:val="00D96282"/>
    <w:rsid w:val="00D96917"/>
    <w:rsid w:val="00D96ADE"/>
    <w:rsid w:val="00D96C8E"/>
    <w:rsid w:val="00DA0CE2"/>
    <w:rsid w:val="00DA2387"/>
    <w:rsid w:val="00DA31C6"/>
    <w:rsid w:val="00DA3987"/>
    <w:rsid w:val="00DB1EE3"/>
    <w:rsid w:val="00DB4A51"/>
    <w:rsid w:val="00DB53CD"/>
    <w:rsid w:val="00DB7BAF"/>
    <w:rsid w:val="00DC1381"/>
    <w:rsid w:val="00DC1B7D"/>
    <w:rsid w:val="00DC2557"/>
    <w:rsid w:val="00DC348F"/>
    <w:rsid w:val="00DC5BD0"/>
    <w:rsid w:val="00DC6A10"/>
    <w:rsid w:val="00DC7D30"/>
    <w:rsid w:val="00DD0461"/>
    <w:rsid w:val="00DD049B"/>
    <w:rsid w:val="00DD07F9"/>
    <w:rsid w:val="00DD0FE8"/>
    <w:rsid w:val="00DD3162"/>
    <w:rsid w:val="00DD320C"/>
    <w:rsid w:val="00DD4742"/>
    <w:rsid w:val="00DD70F3"/>
    <w:rsid w:val="00DD787C"/>
    <w:rsid w:val="00DD7A5F"/>
    <w:rsid w:val="00DE1240"/>
    <w:rsid w:val="00DE657E"/>
    <w:rsid w:val="00DE6F56"/>
    <w:rsid w:val="00DE71FA"/>
    <w:rsid w:val="00DF26CD"/>
    <w:rsid w:val="00DF4704"/>
    <w:rsid w:val="00DF5323"/>
    <w:rsid w:val="00E01227"/>
    <w:rsid w:val="00E01303"/>
    <w:rsid w:val="00E024AA"/>
    <w:rsid w:val="00E02729"/>
    <w:rsid w:val="00E02BDE"/>
    <w:rsid w:val="00E042AA"/>
    <w:rsid w:val="00E047C2"/>
    <w:rsid w:val="00E113A1"/>
    <w:rsid w:val="00E13283"/>
    <w:rsid w:val="00E15C77"/>
    <w:rsid w:val="00E2091A"/>
    <w:rsid w:val="00E20B5A"/>
    <w:rsid w:val="00E234C7"/>
    <w:rsid w:val="00E250F1"/>
    <w:rsid w:val="00E27ADD"/>
    <w:rsid w:val="00E31357"/>
    <w:rsid w:val="00E318B5"/>
    <w:rsid w:val="00E31B62"/>
    <w:rsid w:val="00E32A82"/>
    <w:rsid w:val="00E331FF"/>
    <w:rsid w:val="00E3550D"/>
    <w:rsid w:val="00E361E2"/>
    <w:rsid w:val="00E408EF"/>
    <w:rsid w:val="00E43332"/>
    <w:rsid w:val="00E44823"/>
    <w:rsid w:val="00E475CF"/>
    <w:rsid w:val="00E523EE"/>
    <w:rsid w:val="00E52838"/>
    <w:rsid w:val="00E56049"/>
    <w:rsid w:val="00E602A6"/>
    <w:rsid w:val="00E614E0"/>
    <w:rsid w:val="00E62621"/>
    <w:rsid w:val="00E65D50"/>
    <w:rsid w:val="00E6632B"/>
    <w:rsid w:val="00E67227"/>
    <w:rsid w:val="00E704D8"/>
    <w:rsid w:val="00E723F8"/>
    <w:rsid w:val="00E72FDC"/>
    <w:rsid w:val="00E730CD"/>
    <w:rsid w:val="00E73F7F"/>
    <w:rsid w:val="00E742D2"/>
    <w:rsid w:val="00E744E3"/>
    <w:rsid w:val="00E74B57"/>
    <w:rsid w:val="00E74DD6"/>
    <w:rsid w:val="00E753E8"/>
    <w:rsid w:val="00E75640"/>
    <w:rsid w:val="00E76F11"/>
    <w:rsid w:val="00E774DC"/>
    <w:rsid w:val="00E80C1D"/>
    <w:rsid w:val="00E8100D"/>
    <w:rsid w:val="00E81908"/>
    <w:rsid w:val="00E81CF2"/>
    <w:rsid w:val="00E820E7"/>
    <w:rsid w:val="00E85409"/>
    <w:rsid w:val="00E85F99"/>
    <w:rsid w:val="00E9485D"/>
    <w:rsid w:val="00E957E5"/>
    <w:rsid w:val="00E95A01"/>
    <w:rsid w:val="00E95D3F"/>
    <w:rsid w:val="00E975F9"/>
    <w:rsid w:val="00EA429F"/>
    <w:rsid w:val="00EA4F9E"/>
    <w:rsid w:val="00EA546D"/>
    <w:rsid w:val="00EA5552"/>
    <w:rsid w:val="00EA598B"/>
    <w:rsid w:val="00EA63CA"/>
    <w:rsid w:val="00EA64E6"/>
    <w:rsid w:val="00EA6D3B"/>
    <w:rsid w:val="00EB003B"/>
    <w:rsid w:val="00EB00AD"/>
    <w:rsid w:val="00EB136C"/>
    <w:rsid w:val="00EB2FB0"/>
    <w:rsid w:val="00EB480E"/>
    <w:rsid w:val="00EB52C4"/>
    <w:rsid w:val="00EB594A"/>
    <w:rsid w:val="00EB5BF9"/>
    <w:rsid w:val="00EB5EC6"/>
    <w:rsid w:val="00EB5FC1"/>
    <w:rsid w:val="00EB7E15"/>
    <w:rsid w:val="00EB7FC9"/>
    <w:rsid w:val="00EC0E19"/>
    <w:rsid w:val="00EC17F0"/>
    <w:rsid w:val="00EC1EEA"/>
    <w:rsid w:val="00EC49E4"/>
    <w:rsid w:val="00EC58D5"/>
    <w:rsid w:val="00EC5DE1"/>
    <w:rsid w:val="00EC6366"/>
    <w:rsid w:val="00EC7949"/>
    <w:rsid w:val="00ED102A"/>
    <w:rsid w:val="00ED27E8"/>
    <w:rsid w:val="00ED3E8D"/>
    <w:rsid w:val="00ED53F1"/>
    <w:rsid w:val="00ED7137"/>
    <w:rsid w:val="00ED7A0A"/>
    <w:rsid w:val="00EE1AB4"/>
    <w:rsid w:val="00EE1B26"/>
    <w:rsid w:val="00EE2FA2"/>
    <w:rsid w:val="00EE4841"/>
    <w:rsid w:val="00EE6BCB"/>
    <w:rsid w:val="00EF06EA"/>
    <w:rsid w:val="00EF3669"/>
    <w:rsid w:val="00EF554A"/>
    <w:rsid w:val="00EF5C16"/>
    <w:rsid w:val="00F009D1"/>
    <w:rsid w:val="00F04193"/>
    <w:rsid w:val="00F05C26"/>
    <w:rsid w:val="00F07604"/>
    <w:rsid w:val="00F07A2B"/>
    <w:rsid w:val="00F10AD8"/>
    <w:rsid w:val="00F13B13"/>
    <w:rsid w:val="00F150A2"/>
    <w:rsid w:val="00F21088"/>
    <w:rsid w:val="00F22C5B"/>
    <w:rsid w:val="00F22D5A"/>
    <w:rsid w:val="00F24778"/>
    <w:rsid w:val="00F24C24"/>
    <w:rsid w:val="00F258A3"/>
    <w:rsid w:val="00F27648"/>
    <w:rsid w:val="00F27858"/>
    <w:rsid w:val="00F31F6E"/>
    <w:rsid w:val="00F326BF"/>
    <w:rsid w:val="00F327E7"/>
    <w:rsid w:val="00F3351B"/>
    <w:rsid w:val="00F338A1"/>
    <w:rsid w:val="00F350BC"/>
    <w:rsid w:val="00F35746"/>
    <w:rsid w:val="00F400F5"/>
    <w:rsid w:val="00F40DB1"/>
    <w:rsid w:val="00F41072"/>
    <w:rsid w:val="00F41C0A"/>
    <w:rsid w:val="00F420BC"/>
    <w:rsid w:val="00F447C7"/>
    <w:rsid w:val="00F459B4"/>
    <w:rsid w:val="00F51BF7"/>
    <w:rsid w:val="00F5211B"/>
    <w:rsid w:val="00F5360A"/>
    <w:rsid w:val="00F53906"/>
    <w:rsid w:val="00F554A9"/>
    <w:rsid w:val="00F55C3E"/>
    <w:rsid w:val="00F60363"/>
    <w:rsid w:val="00F60B32"/>
    <w:rsid w:val="00F61B46"/>
    <w:rsid w:val="00F64AFB"/>
    <w:rsid w:val="00F65388"/>
    <w:rsid w:val="00F65785"/>
    <w:rsid w:val="00F66279"/>
    <w:rsid w:val="00F67667"/>
    <w:rsid w:val="00F67CD9"/>
    <w:rsid w:val="00F70921"/>
    <w:rsid w:val="00F716FD"/>
    <w:rsid w:val="00F71847"/>
    <w:rsid w:val="00F72359"/>
    <w:rsid w:val="00F73142"/>
    <w:rsid w:val="00F732A5"/>
    <w:rsid w:val="00F75AFE"/>
    <w:rsid w:val="00F76522"/>
    <w:rsid w:val="00F77078"/>
    <w:rsid w:val="00F80182"/>
    <w:rsid w:val="00F80355"/>
    <w:rsid w:val="00F821C8"/>
    <w:rsid w:val="00F82203"/>
    <w:rsid w:val="00F82B30"/>
    <w:rsid w:val="00F8336E"/>
    <w:rsid w:val="00F84E7A"/>
    <w:rsid w:val="00F85683"/>
    <w:rsid w:val="00F87C43"/>
    <w:rsid w:val="00F925DC"/>
    <w:rsid w:val="00F92C65"/>
    <w:rsid w:val="00F92FD0"/>
    <w:rsid w:val="00F95335"/>
    <w:rsid w:val="00F960DE"/>
    <w:rsid w:val="00F978F7"/>
    <w:rsid w:val="00FA14A6"/>
    <w:rsid w:val="00FA2EB1"/>
    <w:rsid w:val="00FA56ED"/>
    <w:rsid w:val="00FA5722"/>
    <w:rsid w:val="00FA6B2E"/>
    <w:rsid w:val="00FA77EE"/>
    <w:rsid w:val="00FA7C46"/>
    <w:rsid w:val="00FB0C81"/>
    <w:rsid w:val="00FB2086"/>
    <w:rsid w:val="00FB2667"/>
    <w:rsid w:val="00FB348F"/>
    <w:rsid w:val="00FB3F22"/>
    <w:rsid w:val="00FB4AB8"/>
    <w:rsid w:val="00FB4CD2"/>
    <w:rsid w:val="00FB5245"/>
    <w:rsid w:val="00FB6A39"/>
    <w:rsid w:val="00FC168C"/>
    <w:rsid w:val="00FC2200"/>
    <w:rsid w:val="00FC2540"/>
    <w:rsid w:val="00FC2B76"/>
    <w:rsid w:val="00FD0DCF"/>
    <w:rsid w:val="00FD3216"/>
    <w:rsid w:val="00FD3913"/>
    <w:rsid w:val="00FD6E21"/>
    <w:rsid w:val="00FD7E4F"/>
    <w:rsid w:val="00FE092E"/>
    <w:rsid w:val="00FE0D7D"/>
    <w:rsid w:val="00FE74D4"/>
    <w:rsid w:val="00FF0204"/>
    <w:rsid w:val="00FF34F7"/>
    <w:rsid w:val="00FF3AED"/>
    <w:rsid w:val="00FF5935"/>
    <w:rsid w:val="00FF77B5"/>
    <w:rsid w:val="00FF7BC6"/>
    <w:rsid w:val="0A17A4F8"/>
    <w:rsid w:val="0C3DCF36"/>
    <w:rsid w:val="12B7E8F1"/>
    <w:rsid w:val="1BFD4DCC"/>
    <w:rsid w:val="1DA76D34"/>
    <w:rsid w:val="1DC222A4"/>
    <w:rsid w:val="231F8277"/>
    <w:rsid w:val="25AF4AB4"/>
    <w:rsid w:val="2B853ADF"/>
    <w:rsid w:val="2FEB229B"/>
    <w:rsid w:val="30617E6D"/>
    <w:rsid w:val="41460440"/>
    <w:rsid w:val="62166ACA"/>
    <w:rsid w:val="71F1F3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D125F"/>
  <w15:docId w15:val="{9CF39347-A794-4FDC-B0DD-1F5ACA37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A12BC8"/>
  </w:style>
  <w:style w:type="character" w:customStyle="1" w:styleId="eop">
    <w:name w:val="eop"/>
    <w:basedOn w:val="DefaultParagraphFont"/>
    <w:rsid w:val="00A12BC8"/>
  </w:style>
  <w:style w:type="character" w:customStyle="1" w:styleId="Style1">
    <w:name w:val="Style1"/>
    <w:basedOn w:val="DefaultParagraphFont"/>
    <w:uiPriority w:val="1"/>
    <w:rsid w:val="00A12BC8"/>
    <w:rPr>
      <w:rFonts w:ascii="Times New Roman" w:hAnsi="Times New Roman"/>
      <w:sz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42EA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7666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442741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48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terms/"/>
    <ds:schemaRef ds:uri="http://purl.org/dc/elements/1.1/"/>
    <ds:schemaRef ds:uri="b93c647f-d63b-431a-95c8-8e00048cff23"/>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3757</Words>
  <Characters>20139</Characters>
  <Application>Microsoft Office Word</Application>
  <DocSecurity>0</DocSecurity>
  <Lines>592</Lines>
  <Paragraphs>373</Paragraphs>
  <ScaleCrop>false</ScaleCrop>
  <HeadingPairs>
    <vt:vector size="2" baseType="variant">
      <vt:variant>
        <vt:lpstr>Title</vt:lpstr>
      </vt:variant>
      <vt:variant>
        <vt:i4>1</vt:i4>
      </vt:variant>
    </vt:vector>
  </HeadingPairs>
  <TitlesOfParts>
    <vt:vector size="1" baseType="lpstr">
      <vt:lpstr>Project proposal: El Salvador</vt:lpstr>
    </vt:vector>
  </TitlesOfParts>
  <Company>UNMFS</Company>
  <LinksUpToDate>false</LinksUpToDate>
  <CharactersWithSpaces>23523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
  <dc:creator>Dominika Suwik</dc:creator>
  <cp:keywords>96th ExCom</cp:keywords>
  <cp:lastModifiedBy>Dominika Suwik</cp:lastModifiedBy>
  <cp:revision>2</cp:revision>
  <cp:lastPrinted>2001-05-26T19:40:00Z</cp:lastPrinted>
  <dcterms:created xsi:type="dcterms:W3CDTF">2025-05-05T18:41:00Z</dcterms:created>
  <dcterms:modified xsi:type="dcterms:W3CDTF">2025-05-05T18:41:00Z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