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:rsidRPr="00D83671" w14:paraId="44D59FE3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AED9EC8" w14:textId="77777777" w:rsidR="00BF474D" w:rsidRPr="00D83671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D83671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8F1333F" w14:textId="77777777" w:rsidR="00BF474D" w:rsidRPr="00D83671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D83671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847FADC" w14:textId="77777777" w:rsidR="00BF474D" w:rsidRPr="00D83671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D83671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C6FB73E" w14:textId="77777777" w:rsidR="00BF474D" w:rsidRPr="00D83671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D83671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:rsidRPr="00D83671" w14:paraId="03947C3A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63A38D" w14:textId="77777777" w:rsidR="00BF474D" w:rsidRPr="00D83671" w:rsidRDefault="00695E9F" w:rsidP="002C09B7">
            <w:pPr>
              <w:spacing w:before="120"/>
              <w:rPr>
                <w:lang w:val="ru-RU"/>
              </w:rPr>
            </w:pPr>
            <w:r w:rsidRPr="00D83671">
              <w:rPr>
                <w:noProof/>
                <w:lang w:val="ru-RU" w:eastAsia="en-GB"/>
              </w:rPr>
              <w:drawing>
                <wp:anchor distT="0" distB="0" distL="114300" distR="114300" simplePos="0" relativeHeight="251660288" behindDoc="1" locked="0" layoutInCell="0" allowOverlap="1" wp14:anchorId="27F9728A" wp14:editId="27ABD0DB">
                  <wp:simplePos x="0" y="0"/>
                  <wp:positionH relativeFrom="column">
                    <wp:posOffset>-284480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474D" w:rsidRPr="00D83671">
              <w:rPr>
                <w:noProof/>
                <w:lang w:val="ru-RU" w:eastAsia="en-GB"/>
              </w:rPr>
              <w:drawing>
                <wp:anchor distT="0" distB="0" distL="114300" distR="114300" simplePos="0" relativeHeight="251659264" behindDoc="0" locked="0" layoutInCell="1" allowOverlap="1" wp14:anchorId="0578284B" wp14:editId="6DAE8AB4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3863B21" w14:textId="77777777" w:rsidR="00BF474D" w:rsidRPr="00D83671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F9731D6" w14:textId="77777777" w:rsidR="00BF474D" w:rsidRPr="00D83671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 w:rsidRPr="00D83671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65FB835" w14:textId="77777777" w:rsidR="00BF474D" w:rsidRPr="00D83671" w:rsidRDefault="00BF474D" w:rsidP="002C09B7">
            <w:pPr>
              <w:rPr>
                <w:sz w:val="32"/>
                <w:szCs w:val="32"/>
                <w:lang w:val="ru-RU"/>
              </w:rPr>
            </w:pPr>
            <w:r w:rsidRPr="00D83671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612A9E72" w14:textId="77777777" w:rsidR="00BF474D" w:rsidRPr="00D83671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D83671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3B0D6969" w14:textId="77777777" w:rsidR="00BF474D" w:rsidRPr="00D83671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91AD80" w14:textId="77777777" w:rsidR="00BF474D" w:rsidRPr="00D83671" w:rsidRDefault="00BF474D" w:rsidP="002C09B7">
            <w:pPr>
              <w:rPr>
                <w:lang w:val="ru-RU"/>
              </w:rPr>
            </w:pPr>
          </w:p>
          <w:p w14:paraId="4BB9BE7F" w14:textId="77777777" w:rsidR="00BF474D" w:rsidRPr="00D83671" w:rsidRDefault="00BF474D" w:rsidP="002C09B7">
            <w:pPr>
              <w:rPr>
                <w:lang w:val="ru-RU"/>
              </w:rPr>
            </w:pPr>
            <w:r w:rsidRPr="00D83671">
              <w:rPr>
                <w:lang w:val="ru-RU"/>
              </w:rPr>
              <w:t>Distr.</w:t>
            </w:r>
          </w:p>
          <w:p w14:paraId="2FCDF46A" w14:textId="77777777" w:rsidR="00BF474D" w:rsidRPr="00D83671" w:rsidRDefault="00BF474D" w:rsidP="002C09B7">
            <w:pPr>
              <w:rPr>
                <w:lang w:val="ru-RU"/>
              </w:rPr>
            </w:pPr>
            <w:r w:rsidRPr="00D83671">
              <w:rPr>
                <w:lang w:val="ru-RU"/>
              </w:rPr>
              <w:t>GENERAL</w:t>
            </w:r>
          </w:p>
          <w:p w14:paraId="0B265E07" w14:textId="77777777" w:rsidR="00BF474D" w:rsidRPr="00D83671" w:rsidRDefault="00BF474D" w:rsidP="002C09B7">
            <w:pPr>
              <w:rPr>
                <w:lang w:val="ru-RU"/>
              </w:rPr>
            </w:pPr>
          </w:p>
          <w:p w14:paraId="59F1EC03" w14:textId="53953305" w:rsidR="00BF474D" w:rsidRPr="00D83671" w:rsidRDefault="00BF474D" w:rsidP="002C09B7">
            <w:pPr>
              <w:rPr>
                <w:lang w:val="ru-RU"/>
              </w:rPr>
            </w:pPr>
            <w:r w:rsidRPr="00D83671">
              <w:rPr>
                <w:lang w:val="ru-RU"/>
              </w:rPr>
              <w:fldChar w:fldCharType="begin"/>
            </w:r>
            <w:r w:rsidRPr="00D83671">
              <w:rPr>
                <w:lang w:val="ru-RU"/>
              </w:rPr>
              <w:instrText xml:space="preserve"> DOCPROPERTY "Document number"  \* MERGEFORMAT </w:instrText>
            </w:r>
            <w:r w:rsidRPr="00D83671">
              <w:rPr>
                <w:lang w:val="ru-RU"/>
              </w:rPr>
              <w:fldChar w:fldCharType="separate"/>
            </w:r>
            <w:r w:rsidR="00150C72">
              <w:rPr>
                <w:lang w:val="ru-RU"/>
              </w:rPr>
              <w:t>UNEP/OzL.Pro/ExCom/</w:t>
            </w:r>
            <w:r w:rsidR="00150C72">
              <w:rPr>
                <w:lang w:val="ru-RU" w:eastAsia="zh-CN"/>
              </w:rPr>
              <w:t>97/69</w:t>
            </w:r>
            <w:r w:rsidRPr="00D83671">
              <w:rPr>
                <w:lang w:val="ru-RU"/>
              </w:rPr>
              <w:fldChar w:fldCharType="end"/>
            </w:r>
          </w:p>
          <w:p w14:paraId="30F81525" w14:textId="0640E5B6" w:rsidR="00350CC1" w:rsidRPr="00D83671" w:rsidRDefault="008C22A9" w:rsidP="002C09B7">
            <w:pPr>
              <w:rPr>
                <w:lang w:val="ru-RU" w:eastAsia="zh-CN"/>
              </w:rPr>
            </w:pPr>
            <w:r w:rsidRPr="00D83671">
              <w:rPr>
                <w:lang w:val="ru-RU" w:eastAsia="zh-CN"/>
              </w:rPr>
              <w:fldChar w:fldCharType="begin"/>
            </w:r>
            <w:r w:rsidRPr="00D83671">
              <w:rPr>
                <w:lang w:val="ru-RU" w:eastAsia="zh-CN"/>
              </w:rPr>
              <w:instrText xml:space="preserve"> DOCPROPERTY  "Revision date"  \* MERGEFORMAT </w:instrText>
            </w:r>
            <w:r w:rsidRPr="00D83671">
              <w:rPr>
                <w:lang w:val="ru-RU" w:eastAsia="zh-CN"/>
              </w:rPr>
              <w:fldChar w:fldCharType="separate"/>
            </w:r>
            <w:r w:rsidR="00F95254">
              <w:rPr>
                <w:lang w:val="ru-RU" w:eastAsia="zh-CN"/>
              </w:rPr>
              <w:t>13 November 2025</w:t>
            </w:r>
            <w:r w:rsidRPr="00D83671">
              <w:rPr>
                <w:lang w:val="ru-RU" w:eastAsia="zh-CN"/>
              </w:rPr>
              <w:fldChar w:fldCharType="end"/>
            </w:r>
          </w:p>
          <w:p w14:paraId="384FEF0E" w14:textId="77777777" w:rsidR="00350CC1" w:rsidRPr="00D83671" w:rsidRDefault="00350CC1" w:rsidP="002C09B7">
            <w:pPr>
              <w:rPr>
                <w:lang w:val="ru-RU"/>
              </w:rPr>
            </w:pPr>
          </w:p>
          <w:p w14:paraId="6D92B1EB" w14:textId="77777777" w:rsidR="00BF474D" w:rsidRPr="00D83671" w:rsidRDefault="00BF474D" w:rsidP="002C09B7">
            <w:pPr>
              <w:rPr>
                <w:lang w:val="ru-RU"/>
              </w:rPr>
            </w:pPr>
            <w:r w:rsidRPr="00D83671">
              <w:rPr>
                <w:lang w:val="ru-RU"/>
              </w:rPr>
              <w:t>RUSSIAN</w:t>
            </w:r>
          </w:p>
          <w:p w14:paraId="2FC0694D" w14:textId="77777777" w:rsidR="00BF474D" w:rsidRPr="00D83671" w:rsidRDefault="00BF474D" w:rsidP="002C09B7">
            <w:pPr>
              <w:rPr>
                <w:lang w:val="ru-RU"/>
              </w:rPr>
            </w:pPr>
            <w:r w:rsidRPr="00D83671">
              <w:rPr>
                <w:lang w:val="ru-RU"/>
              </w:rPr>
              <w:t>ORIGINAL: ENGLISH</w:t>
            </w:r>
          </w:p>
        </w:tc>
      </w:tr>
    </w:tbl>
    <w:p w14:paraId="726E7AF5" w14:textId="77777777" w:rsidR="00BF474D" w:rsidRPr="00D83671" w:rsidRDefault="00BF474D" w:rsidP="00BF474D">
      <w:pPr>
        <w:jc w:val="left"/>
        <w:rPr>
          <w:lang w:val="ru-RU"/>
        </w:rPr>
      </w:pPr>
      <w:r w:rsidRPr="00D83671">
        <w:rPr>
          <w:lang w:val="ru-RU"/>
        </w:rPr>
        <w:t xml:space="preserve">ИСПОЛНИТЕЛЬНЫЙ КОМИТЕТ </w:t>
      </w:r>
      <w:r w:rsidRPr="00D83671">
        <w:rPr>
          <w:lang w:val="ru-RU"/>
        </w:rPr>
        <w:br/>
        <w:t xml:space="preserve">  МНОГОСТОРОННЕГО ФОНДА ДЛЯ </w:t>
      </w:r>
    </w:p>
    <w:p w14:paraId="13700A8F" w14:textId="77777777" w:rsidR="002354D4" w:rsidRPr="00D83671" w:rsidRDefault="00BF474D" w:rsidP="002354D4">
      <w:pPr>
        <w:jc w:val="left"/>
        <w:rPr>
          <w:highlight w:val="yellow"/>
          <w:lang w:val="ru-RU"/>
        </w:rPr>
      </w:pPr>
      <w:r w:rsidRPr="00D83671">
        <w:rPr>
          <w:lang w:val="ru-RU"/>
        </w:rPr>
        <w:t xml:space="preserve">  ОСУЩЕСТВЛЕНИЯ МОНРЕАЛЬСКОГО ПРОТОКОЛА</w:t>
      </w:r>
      <w:r w:rsidRPr="00D83671">
        <w:rPr>
          <w:lang w:val="ru-RU"/>
        </w:rPr>
        <w:br/>
      </w:r>
      <w:r w:rsidR="002354D4" w:rsidRPr="00D83671">
        <w:rPr>
          <w:lang w:val="ru-RU"/>
        </w:rPr>
        <w:t xml:space="preserve">Девяносто седьмое совещание </w:t>
      </w:r>
    </w:p>
    <w:p w14:paraId="4C51C5AC" w14:textId="77777777" w:rsidR="002354D4" w:rsidRPr="00D83671" w:rsidRDefault="002354D4" w:rsidP="002354D4">
      <w:pPr>
        <w:jc w:val="left"/>
        <w:rPr>
          <w:lang w:val="ru-RU"/>
        </w:rPr>
      </w:pPr>
      <w:r w:rsidRPr="00D83671">
        <w:rPr>
          <w:lang w:val="ru-RU"/>
        </w:rPr>
        <w:t>Монреаль, 1-5 декабря 2025 года</w:t>
      </w:r>
    </w:p>
    <w:p w14:paraId="78193A63" w14:textId="77777777" w:rsidR="006A24A7" w:rsidRPr="00D83671" w:rsidRDefault="00BF474D" w:rsidP="001B2015">
      <w:pPr>
        <w:jc w:val="left"/>
        <w:rPr>
          <w:lang w:val="ru-RU"/>
        </w:rPr>
      </w:pPr>
      <w:r w:rsidRPr="00D83671">
        <w:rPr>
          <w:lang w:val="ru-RU"/>
        </w:rPr>
        <w:t xml:space="preserve">Пункт </w:t>
      </w:r>
      <w:r w:rsidR="00695E9F" w:rsidRPr="00D83671">
        <w:rPr>
          <w:rFonts w:eastAsia="Times New Roman"/>
          <w:szCs w:val="24"/>
          <w:lang w:val="ru-RU"/>
        </w:rPr>
        <w:t xml:space="preserve">9(d) </w:t>
      </w:r>
      <w:r w:rsidRPr="00D83671">
        <w:rPr>
          <w:lang w:val="ru-RU"/>
        </w:rPr>
        <w:t>предварительной повестки дня</w:t>
      </w:r>
      <w:r w:rsidR="006A24A7" w:rsidRPr="00D83671">
        <w:rPr>
          <w:rStyle w:val="FootnoteReference"/>
          <w:lang w:val="ru-RU"/>
        </w:rPr>
        <w:footnoteReference w:id="1"/>
      </w:r>
    </w:p>
    <w:p w14:paraId="7AE1DF2C" w14:textId="77777777" w:rsidR="00C15867" w:rsidRPr="00D83671" w:rsidRDefault="00C15867" w:rsidP="00C90223">
      <w:pPr>
        <w:rPr>
          <w:lang w:val="ru-RU"/>
        </w:rPr>
      </w:pPr>
    </w:p>
    <w:p w14:paraId="463B9AE3" w14:textId="77777777" w:rsidR="00BF0D67" w:rsidRPr="00D83671" w:rsidRDefault="00BF0D67" w:rsidP="00C90223">
      <w:pPr>
        <w:rPr>
          <w:lang w:val="ru-RU"/>
        </w:rPr>
      </w:pPr>
    </w:p>
    <w:p w14:paraId="77B1D2B3" w14:textId="77777777" w:rsidR="004A4734" w:rsidRPr="00D83671" w:rsidRDefault="004A4734" w:rsidP="00C90223">
      <w:pPr>
        <w:rPr>
          <w:lang w:val="ru-RU"/>
        </w:rPr>
      </w:pPr>
    </w:p>
    <w:p w14:paraId="7BED0DDE" w14:textId="77777777" w:rsidR="00336125" w:rsidRPr="00D83671" w:rsidRDefault="00336125" w:rsidP="00336125">
      <w:pPr>
        <w:jc w:val="center"/>
        <w:rPr>
          <w:rFonts w:eastAsia="Times New Roman"/>
          <w:b/>
          <w:szCs w:val="24"/>
          <w:lang w:val="ru-RU"/>
        </w:rPr>
      </w:pPr>
      <w:r w:rsidRPr="00D83671">
        <w:rPr>
          <w:rFonts w:eastAsia="Times New Roman"/>
          <w:b/>
          <w:szCs w:val="24"/>
          <w:lang w:val="ru-RU"/>
        </w:rPr>
        <w:t>ПРОЕКТНОЕ ПРЕДЛОЖЕНИЕ: ПАРАГВАЙ</w:t>
      </w:r>
    </w:p>
    <w:p w14:paraId="5039ECC4" w14:textId="77777777" w:rsidR="00336125" w:rsidRPr="00D83671" w:rsidRDefault="00336125" w:rsidP="00336125">
      <w:pPr>
        <w:ind w:right="-138"/>
        <w:rPr>
          <w:rFonts w:eastAsia="Times New Roman"/>
          <w:szCs w:val="24"/>
          <w:lang w:val="ru-RU"/>
        </w:rPr>
      </w:pPr>
    </w:p>
    <w:p w14:paraId="593D036D" w14:textId="77777777" w:rsidR="00336125" w:rsidRPr="00D83671" w:rsidRDefault="00336125" w:rsidP="00336125">
      <w:pPr>
        <w:rPr>
          <w:rFonts w:eastAsia="Times New Roman"/>
          <w:szCs w:val="24"/>
          <w:lang w:val="ru-RU"/>
        </w:rPr>
      </w:pPr>
    </w:p>
    <w:p w14:paraId="14B95FD7" w14:textId="77777777" w:rsidR="00336125" w:rsidRPr="00D83671" w:rsidRDefault="00336125" w:rsidP="00336125">
      <w:pPr>
        <w:ind w:firstLine="720"/>
        <w:rPr>
          <w:rFonts w:eastAsia="Times New Roman"/>
          <w:szCs w:val="24"/>
          <w:lang w:val="ru-RU"/>
        </w:rPr>
      </w:pPr>
      <w:r w:rsidRPr="00D83671">
        <w:rPr>
          <w:rFonts w:eastAsia="Times New Roman"/>
          <w:szCs w:val="24"/>
          <w:lang w:val="ru-RU"/>
        </w:rPr>
        <w:t>Настоящий документ содержит замечания и рекомендации Секретариата по следующему проектному предложению:</w:t>
      </w:r>
    </w:p>
    <w:p w14:paraId="269E7C85" w14:textId="77777777" w:rsidR="00336125" w:rsidRPr="00D83671" w:rsidRDefault="00336125" w:rsidP="00336125">
      <w:pPr>
        <w:spacing w:before="240" w:after="240"/>
        <w:rPr>
          <w:rFonts w:eastAsia="Times New Roman"/>
          <w:szCs w:val="24"/>
          <w:u w:val="single"/>
          <w:lang w:val="ru-RU"/>
        </w:rPr>
      </w:pPr>
      <w:r w:rsidRPr="00D83671">
        <w:rPr>
          <w:rFonts w:eastAsia="Times New Roman"/>
          <w:szCs w:val="24"/>
          <w:u w:val="single"/>
          <w:lang w:val="ru-RU"/>
        </w:rPr>
        <w:t>Энергоэффективность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968"/>
        <w:gridCol w:w="2454"/>
        <w:gridCol w:w="2046"/>
      </w:tblGrid>
      <w:tr w:rsidR="00336125" w:rsidRPr="00F233B9" w14:paraId="4C2703FA" w14:textId="77777777" w:rsidTr="00E421B2">
        <w:trPr>
          <w:trHeight w:val="1056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BC3BF" w14:textId="77777777" w:rsidR="00336125" w:rsidRPr="00D83671" w:rsidRDefault="00336125" w:rsidP="00336125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20" w:hanging="830"/>
              <w:contextualSpacing/>
              <w:rPr>
                <w:rFonts w:eastAsia="Times New Roman"/>
                <w:szCs w:val="24"/>
                <w:lang w:val="ru-RU"/>
              </w:rPr>
            </w:pPr>
            <w:r w:rsidRPr="00D83671">
              <w:rPr>
                <w:rFonts w:eastAsia="Times New Roman"/>
                <w:szCs w:val="24"/>
                <w:lang w:val="ru-RU"/>
              </w:rPr>
              <w:t>Пилотный проект по поддержанию и/или повышению энергоэффективности замещающих технологий и оборудования в контексте поэтапного отказа от ГФУ (неинвестиционные мероприятия)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15087" w14:textId="77777777" w:rsidR="00336125" w:rsidRPr="00D83671" w:rsidRDefault="00336125" w:rsidP="00E421B2">
            <w:pPr>
              <w:jc w:val="center"/>
              <w:rPr>
                <w:rFonts w:eastAsia="Times New Roman"/>
                <w:szCs w:val="24"/>
                <w:lang w:val="ru-RU"/>
              </w:rPr>
            </w:pPr>
            <w:r w:rsidRPr="00D83671">
              <w:rPr>
                <w:rFonts w:eastAsia="Times New Roman"/>
                <w:szCs w:val="24"/>
                <w:lang w:val="ru-RU"/>
              </w:rPr>
              <w:t>ПРООН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B1239" w14:textId="77777777" w:rsidR="00336125" w:rsidRPr="00D83671" w:rsidRDefault="00336125" w:rsidP="007976EB">
            <w:pPr>
              <w:ind w:right="-103"/>
              <w:rPr>
                <w:rFonts w:eastAsia="Times New Roman"/>
                <w:szCs w:val="24"/>
                <w:lang w:val="ru-RU"/>
              </w:rPr>
            </w:pPr>
            <w:r w:rsidRPr="00D83671">
              <w:rPr>
                <w:rFonts w:eastAsia="Times New Roman"/>
                <w:szCs w:val="24"/>
                <w:lang w:val="ru-RU"/>
              </w:rPr>
              <w:t>Для рассмотрения в индивидуальном порядке</w:t>
            </w:r>
          </w:p>
        </w:tc>
      </w:tr>
    </w:tbl>
    <w:p w14:paraId="0FD05D8C" w14:textId="77777777" w:rsidR="00336125" w:rsidRPr="00D83671" w:rsidRDefault="00336125" w:rsidP="00336125">
      <w:pPr>
        <w:jc w:val="left"/>
        <w:rPr>
          <w:rFonts w:eastAsia="Times New Roman"/>
          <w:b/>
          <w:szCs w:val="24"/>
          <w:lang w:val="ru-RU"/>
        </w:rPr>
      </w:pPr>
      <w:r w:rsidRPr="00D83671">
        <w:rPr>
          <w:rFonts w:eastAsia="Times New Roman"/>
          <w:b/>
          <w:szCs w:val="24"/>
          <w:lang w:val="ru-RU"/>
        </w:rPr>
        <w:br w:type="page"/>
      </w:r>
    </w:p>
    <w:p w14:paraId="47A18186" w14:textId="77777777" w:rsidR="00336125" w:rsidRPr="00D83671" w:rsidRDefault="00336125" w:rsidP="00336125">
      <w:pPr>
        <w:jc w:val="center"/>
        <w:rPr>
          <w:rFonts w:eastAsia="Times New Roman"/>
          <w:b/>
          <w:szCs w:val="24"/>
          <w:lang w:val="ru-RU"/>
        </w:rPr>
      </w:pPr>
      <w:r w:rsidRPr="00D83671">
        <w:rPr>
          <w:rFonts w:eastAsia="Times New Roman"/>
          <w:b/>
          <w:szCs w:val="24"/>
          <w:lang w:val="ru-RU"/>
        </w:rPr>
        <w:lastRenderedPageBreak/>
        <w:t>ОЦЕНОЧНЫЙ ЛИСТ ПРОЕКТА — НЕ МНОГОЛЕТНИЕ ПРОЕКТЫ</w:t>
      </w:r>
    </w:p>
    <w:p w14:paraId="19F2DE54" w14:textId="77777777" w:rsidR="00336125" w:rsidRPr="00D83671" w:rsidRDefault="00336125" w:rsidP="00336125">
      <w:pPr>
        <w:jc w:val="center"/>
        <w:rPr>
          <w:rFonts w:eastAsia="Times New Roman"/>
          <w:b/>
          <w:szCs w:val="24"/>
          <w:lang w:val="ru-RU"/>
        </w:rPr>
      </w:pPr>
    </w:p>
    <w:p w14:paraId="1547FE88" w14:textId="77777777" w:rsidR="00336125" w:rsidRPr="00D83671" w:rsidRDefault="00336125" w:rsidP="00336125">
      <w:pPr>
        <w:ind w:left="142"/>
        <w:jc w:val="center"/>
        <w:rPr>
          <w:rFonts w:eastAsia="Times New Roman"/>
          <w:b/>
          <w:szCs w:val="24"/>
          <w:lang w:val="ru-RU"/>
        </w:rPr>
      </w:pPr>
      <w:r w:rsidRPr="00D83671">
        <w:rPr>
          <w:rFonts w:eastAsia="Times New Roman"/>
          <w:b/>
          <w:szCs w:val="24"/>
          <w:lang w:val="ru-RU"/>
        </w:rPr>
        <w:t>Парагвай</w:t>
      </w:r>
    </w:p>
    <w:p w14:paraId="05FC5BDC" w14:textId="04066FF0" w:rsidR="00336125" w:rsidRPr="00D83671" w:rsidRDefault="00336125" w:rsidP="00336125">
      <w:pPr>
        <w:ind w:left="142"/>
        <w:jc w:val="center"/>
        <w:rPr>
          <w:rFonts w:eastAsia="Times New Roman"/>
          <w:b/>
          <w:szCs w:val="24"/>
          <w:lang w:val="ru-RU"/>
        </w:rPr>
      </w:pPr>
    </w:p>
    <w:p w14:paraId="3D5CC018" w14:textId="68B24C2A" w:rsidR="00336125" w:rsidRPr="00150C72" w:rsidRDefault="00336125" w:rsidP="00FA0B0F">
      <w:pPr>
        <w:ind w:right="4"/>
        <w:rPr>
          <w:rFonts w:eastAsia="Times New Roman"/>
          <w:b/>
          <w:sz w:val="20"/>
          <w:szCs w:val="24"/>
          <w:lang w:val="ru-RU"/>
        </w:rPr>
      </w:pPr>
      <w:r w:rsidRPr="00D83671">
        <w:rPr>
          <w:rFonts w:eastAsia="Times New Roman"/>
          <w:b/>
          <w:szCs w:val="24"/>
          <w:lang w:val="ru-RU"/>
        </w:rPr>
        <w:t>НАЗВАНИЕ ПРОЕКТА</w:t>
      </w:r>
      <w:r w:rsidRPr="00D83671">
        <w:rPr>
          <w:rFonts w:eastAsia="Times New Roman"/>
          <w:b/>
          <w:szCs w:val="24"/>
          <w:lang w:val="ru-RU"/>
        </w:rPr>
        <w:tab/>
      </w:r>
      <w:r w:rsidRPr="00D83671">
        <w:rPr>
          <w:rFonts w:eastAsia="Times New Roman"/>
          <w:b/>
          <w:caps/>
          <w:szCs w:val="24"/>
          <w:lang w:val="ru-RU"/>
        </w:rPr>
        <w:tab/>
      </w:r>
      <w:r w:rsidRPr="00D83671">
        <w:rPr>
          <w:rFonts w:eastAsia="Times New Roman"/>
          <w:b/>
          <w:caps/>
          <w:szCs w:val="24"/>
          <w:lang w:val="ru-RU"/>
        </w:rPr>
        <w:tab/>
      </w:r>
      <w:r w:rsidRPr="00D83671">
        <w:rPr>
          <w:rFonts w:eastAsia="Times New Roman"/>
          <w:b/>
          <w:caps/>
          <w:szCs w:val="24"/>
          <w:lang w:val="ru-RU"/>
        </w:rPr>
        <w:tab/>
      </w:r>
      <w:r w:rsidR="00FA0B0F" w:rsidRPr="00150C72">
        <w:rPr>
          <w:rFonts w:eastAsia="Times New Roman"/>
          <w:b/>
          <w:caps/>
          <w:szCs w:val="24"/>
          <w:lang w:val="ru-RU"/>
        </w:rPr>
        <w:tab/>
      </w:r>
      <w:r w:rsidR="00FA0B0F" w:rsidRPr="00D83671">
        <w:rPr>
          <w:rFonts w:eastAsia="Times New Roman"/>
          <w:b/>
          <w:caps/>
          <w:szCs w:val="24"/>
          <w:lang w:val="ru-RU"/>
        </w:rPr>
        <w:t>учреждение-исполнитель</w:t>
      </w:r>
    </w:p>
    <w:p w14:paraId="2A4222E6" w14:textId="3471EF9A" w:rsidR="00336125" w:rsidRPr="00D83671" w:rsidRDefault="00FA0B0F" w:rsidP="00336125">
      <w:pPr>
        <w:rPr>
          <w:rFonts w:eastAsia="Times New Roman"/>
          <w:sz w:val="2"/>
          <w:szCs w:val="24"/>
          <w:lang w:val="ru-RU"/>
        </w:rPr>
      </w:pPr>
      <w:r w:rsidRPr="00D83671">
        <w:rPr>
          <w:noProof/>
          <w:lang w:val="ru-RU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C0C03D7" wp14:editId="43043A6A">
                <wp:simplePos x="0" y="0"/>
                <wp:positionH relativeFrom="margin">
                  <wp:posOffset>-18354</wp:posOffset>
                </wp:positionH>
                <wp:positionV relativeFrom="paragraph">
                  <wp:posOffset>37465</wp:posOffset>
                </wp:positionV>
                <wp:extent cx="5877560" cy="708025"/>
                <wp:effectExtent l="0" t="0" r="0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7560" cy="70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288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7038"/>
                              <w:gridCol w:w="2250"/>
                            </w:tblGrid>
                            <w:tr w:rsidR="00336125" w14:paraId="03CE6981" w14:textId="77777777" w:rsidTr="00FA0B0F">
                              <w:trPr>
                                <w:trHeight w:val="251"/>
                              </w:trPr>
                              <w:tc>
                                <w:tcPr>
                                  <w:tcW w:w="70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2A15FFA" w14:textId="77777777" w:rsidR="00336125" w:rsidRPr="008B3859" w:rsidRDefault="00336125">
                                  <w:pPr>
                                    <w:tabs>
                                      <w:tab w:val="left" w:pos="383"/>
                                    </w:tabs>
                                    <w:spacing w:before="20" w:after="20"/>
                                    <w:rPr>
                                      <w:rFonts w:eastAsia="Times New Roman"/>
                                      <w:sz w:val="20"/>
                                      <w:szCs w:val="24"/>
                                      <w:lang w:val="ru-RU"/>
                                    </w:rPr>
                                  </w:pPr>
                                  <w:r w:rsidRPr="008B3859">
                                    <w:rPr>
                                      <w:rFonts w:eastAsia="Times New Roman"/>
                                      <w:sz w:val="20"/>
                                      <w:szCs w:val="24"/>
                                      <w:lang w:val="ru-RU"/>
                                    </w:rPr>
                                    <w:t>Пилотный проект по поддержанию и/или повышению энергоэффективности замещающих технологий и оборудования в контексте поэтапного отказа от ГФУ (неинвестиционные мероприятия)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3EBB013" w14:textId="77777777" w:rsidR="00336125" w:rsidRDefault="00336125" w:rsidP="00FA0B0F">
                                  <w:pPr>
                                    <w:jc w:val="center"/>
                                    <w:rPr>
                                      <w:rFonts w:eastAsia="Times New Roman"/>
                                      <w:sz w:val="20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sz w:val="20"/>
                                      <w:szCs w:val="24"/>
                                      <w:lang w:val="en-GB"/>
                                    </w:rPr>
                                    <w:t>ПРООН</w:t>
                                  </w:r>
                                </w:p>
                              </w:tc>
                            </w:tr>
                          </w:tbl>
                          <w:p w14:paraId="20B21E7F" w14:textId="77777777" w:rsidR="00336125" w:rsidRDefault="00336125" w:rsidP="00336125">
                            <w:pPr>
                              <w:rPr>
                                <w:rFonts w:eastAsia="Times New Roman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0C03D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.45pt;margin-top:2.95pt;width:462.8pt;height:55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" o:allowincell="f" filled="f" stroked="f">
                <v:textbox inset=",7.2pt,,7.2pt">
                  <w:txbxContent>
                    <w:tbl>
                      <w:tblPr>
                        <w:tblW w:w="9288" w:type="dxa"/>
                        <w:tblLook w:val="0000" w:firstRow="0" w:lastRow="0" w:firstColumn="0" w:lastColumn="0" w:noHBand="0" w:noVBand="0"/>
                      </w:tblPr>
                      <w:tblGrid>
                        <w:gridCol w:w="7038"/>
                        <w:gridCol w:w="2250"/>
                      </w:tblGrid>
                      <w:tr w:rsidR="00336125" w14:paraId="03CE6981" w14:textId="77777777" w:rsidTr="00FA0B0F">
                        <w:trPr>
                          <w:trHeight w:val="251"/>
                        </w:trPr>
                        <w:tc>
                          <w:tcPr>
                            <w:tcW w:w="70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2A15FFA" w14:textId="77777777" w:rsidR="00336125" w:rsidRPr="008B3859" w:rsidRDefault="00336125">
                            <w:pPr>
                              <w:tabs>
                                <w:tab w:val="left" w:pos="383"/>
                              </w:tabs>
                              <w:spacing w:before="20" w:after="20"/>
                              <w:rPr>
                                <w:rFonts w:eastAsia="Times New Roman"/>
                                <w:sz w:val="20"/>
                                <w:szCs w:val="24"/>
                                <w:lang w:val="ru-RU"/>
                              </w:rPr>
                            </w:pPr>
                            <w:r w:rsidRPr="008B3859">
                              <w:rPr>
                                <w:rFonts w:eastAsia="Times New Roman"/>
                                <w:sz w:val="20"/>
                                <w:szCs w:val="24"/>
                                <w:lang w:val="ru-RU"/>
                              </w:rPr>
                              <w:t>Пилотный проект по поддержанию и/или повышению энергоэффективности замещающих технологий и оборудования в контексте поэтапного отказа от ГФУ (неинвестиционные мероприятия)</w:t>
                            </w:r>
                          </w:p>
                        </w:tc>
                        <w:tc>
                          <w:tcPr>
                            <w:tcW w:w="2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3EBB013" w14:textId="77777777" w:rsidR="00336125" w:rsidRDefault="00336125" w:rsidP="00FA0B0F">
                            <w:pPr>
                              <w:jc w:val="center"/>
                              <w:rPr>
                                <w:rFonts w:eastAsia="Times New Roman"/>
                                <w:sz w:val="20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eastAsia="Times New Roman"/>
                                <w:sz w:val="20"/>
                                <w:szCs w:val="24"/>
                                <w:lang w:val="en-GB"/>
                              </w:rPr>
                              <w:t>ПРООН</w:t>
                            </w:r>
                          </w:p>
                        </w:tc>
                      </w:tr>
                    </w:tbl>
                    <w:p w14:paraId="20B21E7F" w14:textId="77777777" w:rsidR="00336125" w:rsidRDefault="00336125" w:rsidP="00336125">
                      <w:pPr>
                        <w:rPr>
                          <w:rFonts w:eastAsia="Times New Roman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41A4A6" w14:textId="77777777" w:rsidR="00336125" w:rsidRPr="00D83671" w:rsidRDefault="00336125" w:rsidP="00336125">
      <w:pPr>
        <w:spacing w:before="240" w:after="40"/>
        <w:rPr>
          <w:rFonts w:eastAsia="Times New Roman"/>
          <w:szCs w:val="24"/>
          <w:lang w:val="ru-RU"/>
        </w:rPr>
      </w:pPr>
      <w:r w:rsidRPr="00D83671">
        <w:rPr>
          <w:rFonts w:eastAsia="Times New Roman"/>
          <w:b/>
          <w:caps/>
          <w:szCs w:val="24"/>
          <w:lang w:val="ru-RU"/>
        </w:rPr>
        <w:t>ЦЕЛЬ ПРОЕКТА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361"/>
      </w:tblGrid>
      <w:tr w:rsidR="00336125" w:rsidRPr="00F233B9" w14:paraId="0F877605" w14:textId="77777777" w:rsidTr="00CE3F50">
        <w:trPr>
          <w:trHeight w:val="1149"/>
          <w:jc w:val="center"/>
        </w:trPr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65F00" w14:textId="77777777" w:rsidR="00336125" w:rsidRPr="00D83671" w:rsidRDefault="00336125" w:rsidP="00CE3F50">
            <w:pPr>
              <w:spacing w:before="40" w:after="40"/>
              <w:outlineLvl w:val="0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color w:val="000000"/>
                <w:sz w:val="20"/>
                <w:szCs w:val="24"/>
                <w:lang w:val="ru-RU"/>
              </w:rPr>
              <w:t>Проект направлен на создание системы маркировки энергоэффективности и внедрение стандартов минимальной энергоэффективности (СМЭ) для бытового оборудования кондиционирования воздуха, с проведением технического и рыночного анализа для установления относительных контрольных показателей экономии и других ключевых показателей эффективности кондиционеров воздуха для жилых помещений в Парагвае. Он также направлен на укрепление национального потенциала в области оценки энергопотребления с использованием методов тестирования, признанных на международном уровне, и на конкретизацию дорожной карты по изучению и внедрению стандартов минимальной энергоэффективности (СМЭ) для данных категорий продукции. В конечном счете, данный инициативный проект сформирует условия для принятия и реализации СМЭ и требований к маркировке бытовых кондиционеров воздуха.</w:t>
            </w:r>
          </w:p>
        </w:tc>
      </w:tr>
    </w:tbl>
    <w:p w14:paraId="5AC74A53" w14:textId="77777777" w:rsidR="00336125" w:rsidRPr="00D83671" w:rsidRDefault="00336125" w:rsidP="00336125">
      <w:pPr>
        <w:rPr>
          <w:rFonts w:eastAsia="Times New Roman"/>
          <w:szCs w:val="24"/>
          <w:lang w:val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976"/>
        <w:gridCol w:w="5385"/>
      </w:tblGrid>
      <w:tr w:rsidR="00336125" w:rsidRPr="00F233B9" w14:paraId="25AC4736" w14:textId="77777777" w:rsidTr="00CE3F50">
        <w:trPr>
          <w:jc w:val="center"/>
        </w:trPr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B27F2" w14:textId="77777777" w:rsidR="00336125" w:rsidRPr="00D83671" w:rsidRDefault="00336125" w:rsidP="00CE3F50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b/>
                <w:caps/>
                <w:sz w:val="20"/>
                <w:szCs w:val="24"/>
                <w:lang w:val="ru-RU"/>
              </w:rPr>
              <w:t>Национальное координирующее УЧРЕЖДЕНИЕ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47EE" w14:textId="77777777" w:rsidR="00336125" w:rsidRPr="00D83671" w:rsidRDefault="00336125" w:rsidP="00FA0B0F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Национальный орган по озону и Министерство окружающей среды и устойчивого развития Парагвая</w:t>
            </w:r>
          </w:p>
        </w:tc>
      </w:tr>
    </w:tbl>
    <w:p w14:paraId="5D349C9C" w14:textId="77777777" w:rsidR="00336125" w:rsidRPr="00D83671" w:rsidRDefault="00336125" w:rsidP="00336125">
      <w:pPr>
        <w:rPr>
          <w:rFonts w:eastAsia="Times New Roman"/>
          <w:szCs w:val="24"/>
          <w:lang w:val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004"/>
        <w:gridCol w:w="1437"/>
        <w:gridCol w:w="1248"/>
        <w:gridCol w:w="2672"/>
      </w:tblGrid>
      <w:tr w:rsidR="00336125" w:rsidRPr="00D83671" w14:paraId="7C554615" w14:textId="77777777" w:rsidTr="00835E64">
        <w:trPr>
          <w:jc w:val="center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FD24" w14:textId="77777777" w:rsidR="00336125" w:rsidRPr="00D83671" w:rsidRDefault="00336125" w:rsidP="00CE3F50">
            <w:pPr>
              <w:rPr>
                <w:rFonts w:eastAsia="Times New Roman"/>
                <w:b/>
                <w:caps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b/>
                <w:sz w:val="20"/>
                <w:szCs w:val="24"/>
                <w:lang w:val="ru-RU"/>
              </w:rPr>
              <w:t>ПОСЛЕДНИЕ ДАННЫЕ СОГЛАСНО СТАТЬЕ 7 (Приложение F)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41A35" w14:textId="77777777" w:rsidR="00336125" w:rsidRPr="00D83671" w:rsidRDefault="00336125" w:rsidP="00835E6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b/>
                <w:sz w:val="20"/>
                <w:szCs w:val="24"/>
                <w:lang w:val="ru-RU"/>
              </w:rPr>
              <w:t xml:space="preserve">Год: </w:t>
            </w:r>
            <w:r w:rsidRPr="00D83671">
              <w:rPr>
                <w:rFonts w:eastAsia="Times New Roman"/>
                <w:sz w:val="20"/>
                <w:szCs w:val="24"/>
                <w:lang w:val="ru-RU"/>
              </w:rPr>
              <w:t>2024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E2BB6" w14:textId="77777777" w:rsidR="00336125" w:rsidRPr="00D83671" w:rsidRDefault="00336125" w:rsidP="00835E6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787,25 мт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FB165" w14:textId="77777777" w:rsidR="00336125" w:rsidRPr="00D83671" w:rsidRDefault="00336125" w:rsidP="00835E64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1 517 927 тонн CO</w:t>
            </w:r>
            <w:r w:rsidRPr="00D83671">
              <w:rPr>
                <w:rFonts w:eastAsia="Times New Roman"/>
                <w:sz w:val="20"/>
                <w:szCs w:val="24"/>
                <w:vertAlign w:val="subscript"/>
                <w:lang w:val="ru-RU"/>
              </w:rPr>
              <w:t>2</w:t>
            </w:r>
            <w:r w:rsidRPr="00D83671">
              <w:rPr>
                <w:rFonts w:eastAsia="Times New Roman"/>
                <w:sz w:val="20"/>
                <w:szCs w:val="24"/>
                <w:lang w:val="ru-RU"/>
              </w:rPr>
              <w:t>-экв.</w:t>
            </w:r>
          </w:p>
        </w:tc>
      </w:tr>
    </w:tbl>
    <w:p w14:paraId="6E6E7E06" w14:textId="77777777" w:rsidR="00336125" w:rsidRPr="00D83671" w:rsidRDefault="00336125" w:rsidP="00336125">
      <w:pPr>
        <w:jc w:val="center"/>
        <w:rPr>
          <w:rFonts w:eastAsia="Times New Roman"/>
          <w:sz w:val="10"/>
          <w:szCs w:val="24"/>
          <w:lang w:val="ru-RU"/>
        </w:rPr>
      </w:pPr>
    </w:p>
    <w:tbl>
      <w:tblPr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6707"/>
        <w:gridCol w:w="2653"/>
      </w:tblGrid>
      <w:tr w:rsidR="00336125" w:rsidRPr="00D83671" w14:paraId="76A73B9F" w14:textId="77777777" w:rsidTr="00CE3F50">
        <w:trPr>
          <w:trHeight w:val="250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FE5A9B0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b/>
                <w:sz w:val="20"/>
                <w:szCs w:val="24"/>
                <w:lang w:val="ru-RU"/>
              </w:rPr>
              <w:t>Подробные описания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8AB8201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Неинвестиционные мероприятия</w:t>
            </w:r>
          </w:p>
        </w:tc>
      </w:tr>
      <w:tr w:rsidR="00336125" w:rsidRPr="00D83671" w14:paraId="7472D256" w14:textId="77777777" w:rsidTr="00CE3F50">
        <w:trPr>
          <w:trHeight w:val="250"/>
          <w:jc w:val="center"/>
        </w:trPr>
        <w:tc>
          <w:tcPr>
            <w:tcW w:w="6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8A74C1C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Использование ГФУ в секторе обслуживания (данные по страновой программе за 2024 г.)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51F7FB4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777,25 мт</w:t>
            </w:r>
          </w:p>
        </w:tc>
      </w:tr>
      <w:tr w:rsidR="00336125" w:rsidRPr="00D83671" w14:paraId="77A3F192" w14:textId="77777777" w:rsidTr="00CE3F50">
        <w:trPr>
          <w:trHeight w:val="250"/>
          <w:jc w:val="center"/>
        </w:trPr>
        <w:tc>
          <w:tcPr>
            <w:tcW w:w="6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3FC250D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B264EA6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1 485 728 тонн CO</w:t>
            </w:r>
            <w:r w:rsidRPr="00D83671">
              <w:rPr>
                <w:rFonts w:eastAsia="Times New Roman"/>
                <w:sz w:val="20"/>
                <w:szCs w:val="24"/>
                <w:vertAlign w:val="subscript"/>
                <w:lang w:val="ru-RU"/>
              </w:rPr>
              <w:t>2</w:t>
            </w:r>
            <w:r w:rsidRPr="00D83671">
              <w:rPr>
                <w:rFonts w:eastAsia="Times New Roman"/>
                <w:sz w:val="20"/>
                <w:szCs w:val="24"/>
                <w:lang w:val="ru-RU"/>
              </w:rPr>
              <w:t>-экв.</w:t>
            </w:r>
          </w:p>
        </w:tc>
      </w:tr>
      <w:tr w:rsidR="00336125" w:rsidRPr="00D83671" w14:paraId="21E36156" w14:textId="77777777" w:rsidTr="00CE3F50">
        <w:trPr>
          <w:trHeight w:val="262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77761E0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Продолжительность проекта: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9F2C7AF" w14:textId="77777777" w:rsidR="00336125" w:rsidRPr="00D83671" w:rsidRDefault="00336125" w:rsidP="00CE3F5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36 месяцев</w:t>
            </w:r>
          </w:p>
        </w:tc>
      </w:tr>
      <w:tr w:rsidR="00336125" w:rsidRPr="00D83671" w14:paraId="6B5F1B93" w14:textId="77777777" w:rsidTr="00CE3F50">
        <w:trPr>
          <w:trHeight w:val="239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B19F523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Первоначально заявленная сумма: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DDE11D7" w14:textId="77777777" w:rsidR="00336125" w:rsidRPr="00D83671" w:rsidRDefault="00336125" w:rsidP="00CE3F5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311 000 долл. США</w:t>
            </w:r>
          </w:p>
        </w:tc>
      </w:tr>
      <w:tr w:rsidR="00336125" w:rsidRPr="00D83671" w14:paraId="7CFE665C" w14:textId="77777777" w:rsidTr="00CE3F50">
        <w:trPr>
          <w:trHeight w:val="250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AB1D8A1" w14:textId="77777777" w:rsidR="00336125" w:rsidRPr="00D83671" w:rsidRDefault="00336125" w:rsidP="00CE3F50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Итоговая стоимость проекта: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3D066A3" w14:textId="77777777" w:rsidR="00336125" w:rsidRPr="00D83671" w:rsidRDefault="00336125" w:rsidP="00CE3F5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211 500 долл. США</w:t>
            </w:r>
          </w:p>
        </w:tc>
      </w:tr>
      <w:tr w:rsidR="00336125" w:rsidRPr="00D83671" w14:paraId="36011396" w14:textId="77777777" w:rsidTr="00CE3F50">
        <w:trPr>
          <w:trHeight w:val="250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6A9CDE2" w14:textId="77777777" w:rsidR="00336125" w:rsidRPr="00D83671" w:rsidRDefault="00336125" w:rsidP="00CE3F50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Запрашиваемый грант: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B4C37AE" w14:textId="77777777" w:rsidR="00336125" w:rsidRPr="00D83671" w:rsidRDefault="00336125" w:rsidP="00CE3F5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211 500 долл. США</w:t>
            </w:r>
          </w:p>
        </w:tc>
      </w:tr>
      <w:tr w:rsidR="00336125" w:rsidRPr="00D83671" w14:paraId="7464F1A9" w14:textId="77777777" w:rsidTr="00CE3F50">
        <w:trPr>
          <w:trHeight w:val="239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2592141" w14:textId="77777777" w:rsidR="00336125" w:rsidRPr="00D83671" w:rsidRDefault="00336125" w:rsidP="00CE3F50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Вспомогательные расходы учреждения-исполнителя: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5DAA8F" w14:textId="77777777" w:rsidR="00336125" w:rsidRPr="00D83671" w:rsidRDefault="00336125" w:rsidP="00CE3F5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19 035 долл. США</w:t>
            </w:r>
          </w:p>
        </w:tc>
      </w:tr>
      <w:tr w:rsidR="00336125" w:rsidRPr="00D83671" w14:paraId="6F4D5B41" w14:textId="77777777" w:rsidTr="00CE3F50">
        <w:trPr>
          <w:trHeight w:val="250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F97C5B2" w14:textId="77777777" w:rsidR="00336125" w:rsidRPr="00D83671" w:rsidRDefault="00336125" w:rsidP="00CE3F50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Общий объем расходов по проекту для Многостороннего фонда: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C882DAE" w14:textId="77777777" w:rsidR="00336125" w:rsidRPr="00D83671" w:rsidRDefault="00336125" w:rsidP="00CE3F5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230 535 долл. США</w:t>
            </w:r>
          </w:p>
        </w:tc>
      </w:tr>
      <w:tr w:rsidR="00336125" w:rsidRPr="00D83671" w14:paraId="5F804B1B" w14:textId="77777777" w:rsidTr="00CE3F50">
        <w:trPr>
          <w:trHeight w:val="239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05B2ADCD" w14:textId="77777777" w:rsidR="00336125" w:rsidRPr="00D83671" w:rsidRDefault="00336125" w:rsidP="00CE3F50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Экономия за счет энергоэффективности (кВтч/год):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32C23537" w14:textId="77777777" w:rsidR="00336125" w:rsidRPr="00D83671" w:rsidRDefault="00336125" w:rsidP="00CE3F5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</w:tr>
      <w:tr w:rsidR="00336125" w:rsidRPr="00D83671" w14:paraId="2A9BB299" w14:textId="77777777" w:rsidTr="00CE3F50">
        <w:trPr>
          <w:trHeight w:val="239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57CE39A0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Статус встречного финансирования (да/нет):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1D85A1C5" w14:textId="77777777" w:rsidR="00336125" w:rsidRPr="00D83671" w:rsidRDefault="00336125" w:rsidP="00CE3F5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НЕТ</w:t>
            </w:r>
          </w:p>
        </w:tc>
      </w:tr>
      <w:tr w:rsidR="00336125" w:rsidRPr="00D83671" w14:paraId="48CAF87D" w14:textId="77777777" w:rsidTr="00CE3F50">
        <w:trPr>
          <w:trHeight w:val="250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21F5B9E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Наличие контрольных этапов для мониторинга проекта (да/нет):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80A9389" w14:textId="77777777" w:rsidR="00336125" w:rsidRPr="00D83671" w:rsidRDefault="00336125" w:rsidP="00CE3F5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ДА</w:t>
            </w:r>
          </w:p>
        </w:tc>
      </w:tr>
      <w:tr w:rsidR="00336125" w:rsidRPr="00D83671" w14:paraId="6F7A0BFE" w14:textId="77777777" w:rsidTr="00CE3F50">
        <w:trPr>
          <w:trHeight w:val="250"/>
          <w:jc w:val="center"/>
        </w:trPr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DABA7DB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Наличие СМЭ для соответствующего сектора (да/нет):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D534B3C" w14:textId="77777777" w:rsidR="00336125" w:rsidRPr="00D83671" w:rsidRDefault="00336125" w:rsidP="00CE3F5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НЕТ</w:t>
            </w:r>
          </w:p>
        </w:tc>
      </w:tr>
    </w:tbl>
    <w:p w14:paraId="382B0F40" w14:textId="77777777" w:rsidR="00336125" w:rsidRPr="00D83671" w:rsidRDefault="00336125" w:rsidP="00336125">
      <w:pPr>
        <w:rPr>
          <w:rFonts w:eastAsia="Times New Roman"/>
          <w:szCs w:val="24"/>
          <w:lang w:val="ru-RU"/>
        </w:rPr>
      </w:pPr>
    </w:p>
    <w:tbl>
      <w:tblPr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6709"/>
        <w:gridCol w:w="2651"/>
      </w:tblGrid>
      <w:tr w:rsidR="00336125" w:rsidRPr="00F233B9" w14:paraId="02C4E861" w14:textId="77777777" w:rsidTr="00CE3F50">
        <w:trPr>
          <w:trHeight w:val="296"/>
          <w:jc w:val="center"/>
        </w:trPr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6F4ED61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b/>
                <w:sz w:val="20"/>
                <w:szCs w:val="24"/>
                <w:lang w:val="ru-RU"/>
              </w:rPr>
              <w:t>РЕКОМЕНДАЦИЯ СЕКРЕТАРИАТА: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4387FD" w14:textId="77777777" w:rsidR="00336125" w:rsidRPr="00D83671" w:rsidRDefault="00336125" w:rsidP="00CE3F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D83671">
              <w:rPr>
                <w:rFonts w:eastAsia="Times New Roman"/>
                <w:sz w:val="20"/>
                <w:szCs w:val="24"/>
                <w:lang w:val="ru-RU"/>
              </w:rPr>
              <w:t>Для рассмотрения в индивидуальном порядке</w:t>
            </w:r>
          </w:p>
        </w:tc>
      </w:tr>
    </w:tbl>
    <w:p w14:paraId="57138131" w14:textId="77777777" w:rsidR="00336125" w:rsidRPr="00D83671" w:rsidRDefault="00336125" w:rsidP="00336125">
      <w:pPr>
        <w:rPr>
          <w:rFonts w:eastAsia="Times New Roman"/>
          <w:szCs w:val="24"/>
          <w:lang w:val="ru-RU"/>
        </w:rPr>
      </w:pPr>
    </w:p>
    <w:p w14:paraId="2250183C" w14:textId="77777777" w:rsidR="00336125" w:rsidRPr="00D83671" w:rsidRDefault="00336125" w:rsidP="00336125">
      <w:pPr>
        <w:jc w:val="left"/>
        <w:rPr>
          <w:rFonts w:eastAsia="Times New Roman"/>
          <w:b/>
          <w:szCs w:val="24"/>
          <w:lang w:val="ru-RU"/>
        </w:rPr>
      </w:pPr>
      <w:r w:rsidRPr="00D83671">
        <w:rPr>
          <w:rFonts w:eastAsia="Times New Roman"/>
          <w:b/>
          <w:szCs w:val="24"/>
          <w:lang w:val="ru-RU"/>
        </w:rPr>
        <w:br w:type="page"/>
      </w:r>
    </w:p>
    <w:p w14:paraId="75BE81B2" w14:textId="77777777" w:rsidR="00336125" w:rsidRPr="00D83671" w:rsidRDefault="00336125" w:rsidP="00336125">
      <w:pPr>
        <w:tabs>
          <w:tab w:val="left" w:pos="5530"/>
        </w:tabs>
        <w:spacing w:before="200" w:after="200"/>
        <w:jc w:val="center"/>
        <w:rPr>
          <w:rFonts w:eastAsia="Times New Roman"/>
          <w:b/>
          <w:color w:val="000000" w:themeColor="text1"/>
          <w:szCs w:val="24"/>
          <w:lang w:val="ru-RU"/>
        </w:rPr>
      </w:pPr>
      <w:r w:rsidRPr="00D83671">
        <w:rPr>
          <w:rFonts w:eastAsia="Times New Roman"/>
          <w:b/>
          <w:color w:val="000000" w:themeColor="text1"/>
          <w:szCs w:val="24"/>
          <w:lang w:val="ru-RU"/>
        </w:rPr>
        <w:lastRenderedPageBreak/>
        <w:t>ОПИСАНИЕ ПРОЕКТА</w:t>
      </w:r>
    </w:p>
    <w:p w14:paraId="288289F1" w14:textId="77777777" w:rsidR="00336125" w:rsidRPr="00D83671" w:rsidRDefault="00336125" w:rsidP="00336125">
      <w:pPr>
        <w:spacing w:before="200" w:after="200"/>
        <w:rPr>
          <w:rFonts w:eastAsia="Times New Roman"/>
          <w:b/>
          <w:color w:val="000000" w:themeColor="text1"/>
          <w:szCs w:val="24"/>
          <w:lang w:val="ru-RU"/>
        </w:rPr>
      </w:pPr>
      <w:r w:rsidRPr="00D83671">
        <w:rPr>
          <w:rFonts w:eastAsia="Times New Roman"/>
          <w:b/>
          <w:color w:val="000000" w:themeColor="text1"/>
          <w:szCs w:val="24"/>
          <w:lang w:val="ru-RU"/>
        </w:rPr>
        <w:t>Общая информация</w:t>
      </w:r>
    </w:p>
    <w:p w14:paraId="32F2BB31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От имени правительства Парагвая, ПРООН представила в соответствии с решением</w:t>
      </w:r>
      <w:r w:rsidR="00D83671" w:rsidRPr="00D83671">
        <w:rPr>
          <w:rFonts w:eastAsia="Times New Roman"/>
          <w:color w:val="000000" w:themeColor="text1"/>
          <w:szCs w:val="24"/>
          <w:lang w:val="en-GB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91/65 заявку на проведение пилотного проекта по повышению энергоэффективности замещающих технологий и оборудования в контексте поэтапного отказа от ГФУ (неинвестиционная деятельность) в объеме 311 000 долл. США плюс вспомогательные расходы учреждения в сумме 21 770 долл. США, согласно первоначально представленной заявке</w:t>
      </w:r>
      <w:r w:rsidRPr="00D83671">
        <w:rPr>
          <w:rFonts w:eastAsia="Times New Roman"/>
          <w:color w:val="000000" w:themeColor="text1"/>
          <w:szCs w:val="24"/>
          <w:vertAlign w:val="superscript"/>
          <w:lang w:val="ru-RU"/>
        </w:rPr>
        <w:footnoteReference w:customMarkFollows="1" w:id="2"/>
        <w:t>2</w:t>
      </w:r>
      <w:r w:rsidR="00D83671" w:rsidRPr="00D83671">
        <w:rPr>
          <w:rFonts w:eastAsia="Times New Roman"/>
          <w:color w:val="000000" w:themeColor="text1"/>
          <w:szCs w:val="24"/>
          <w:lang w:val="ru-RU"/>
        </w:rPr>
        <w:t xml:space="preserve">. </w:t>
      </w:r>
    </w:p>
    <w:p w14:paraId="25041C12" w14:textId="77777777" w:rsidR="00336125" w:rsidRPr="00D83671" w:rsidRDefault="00336125" w:rsidP="00336125">
      <w:pPr>
        <w:spacing w:before="200" w:after="200"/>
        <w:rPr>
          <w:rFonts w:eastAsia="Times New Roman"/>
          <w:color w:val="000000" w:themeColor="text1"/>
          <w:szCs w:val="24"/>
          <w:u w:val="single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Положение дел с реализацией мероприятий, связанных с энергоэффективностью, финансируемых Многосторонним фондом</w:t>
      </w:r>
    </w:p>
    <w:p w14:paraId="29B5AD24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На 94-м совещании для Парагвая был утвержден проект на сумму 120 000 долл. США плюс вспомогательные расходы учреждения для проведения дополнительных мероприятий по поддержанию энергоэффективности в секторе обслуживания, в соответствии с решением 89/6</w:t>
      </w:r>
      <w:r w:rsidRPr="00D83671">
        <w:rPr>
          <w:rStyle w:val="FootnoteReference"/>
          <w:rFonts w:eastAsia="Times New Roman"/>
          <w:color w:val="000000" w:themeColor="text1"/>
          <w:szCs w:val="24"/>
          <w:lang w:val="ru-RU"/>
        </w:rPr>
        <w:footnoteReference w:customMarkFollows="1" w:id="3"/>
        <w:t>3</w:t>
      </w:r>
      <w:r w:rsidR="008142E5">
        <w:rPr>
          <w:rFonts w:eastAsia="Times New Roman"/>
          <w:color w:val="000000" w:themeColor="text1"/>
          <w:szCs w:val="24"/>
          <w:lang w:val="ru-RU"/>
        </w:rPr>
        <w:t xml:space="preserve">, </w:t>
      </w:r>
      <w:r w:rsidRPr="00D83671">
        <w:rPr>
          <w:rFonts w:eastAsia="Times New Roman"/>
          <w:color w:val="000000" w:themeColor="text1"/>
          <w:szCs w:val="24"/>
          <w:lang w:val="ru-RU"/>
        </w:rPr>
        <w:t>включая: диалог и сотрудничество ключевых партнеров и заинтересованных сторон в целях продвижения холодильного и кондиционирующего оборудования, в котором применяются хладагенты с низким потенциалом глобального потепления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(ПГП), и выработки стратегий для совершенствования маркировки энергоэффективности и стандартов минимальной энергоэффективности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(СМЭ) для холодильного и кондиционирующего оборудования, в форме доклада с рекомендациями по вопросам политики; профессиональная подготовка кадров и проведение обучающих семинаров, включая разработку проекта учебной программы по энергоэффективности для профессионально-технических училищ и училищ базовой технической подготовки; а также информационно-разъяснительная работа и повышение информированности о необходимости и преимуществах применения (предложения, обслуживания и использования) альтернатив с низким ПГП и продукции с повышенной энергоэффективностью, а также чтения маркировки энергоэффективности, характеристик употребления ОРС и хладагентов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(ПГП).</w:t>
      </w:r>
    </w:p>
    <w:p w14:paraId="39C0064F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По состоянию на октябрь 2025 года, ЮНЕП согласовала план работ, график выполнения и заключение соглашения на финансирование в небольшом объеме с национальным органом по озону (НОО), а ПРООН подготовила проекты внутренних соглашений с НОО и органами власти местного уровня, которые в настоящее время ожидают подписания.</w:t>
      </w:r>
    </w:p>
    <w:p w14:paraId="16BEE270" w14:textId="77777777" w:rsidR="00336125" w:rsidRPr="00D83671" w:rsidRDefault="00336125" w:rsidP="00336125">
      <w:pPr>
        <w:spacing w:before="200" w:after="200"/>
        <w:rPr>
          <w:rFonts w:eastAsia="Times New Roman"/>
          <w:b/>
          <w:color w:val="000000" w:themeColor="text1"/>
          <w:szCs w:val="24"/>
          <w:lang w:val="ru-RU"/>
        </w:rPr>
      </w:pPr>
      <w:r w:rsidRPr="00D83671">
        <w:rPr>
          <w:rFonts w:eastAsia="Times New Roman"/>
          <w:b/>
          <w:color w:val="000000" w:themeColor="text1"/>
          <w:szCs w:val="24"/>
          <w:lang w:val="ru-RU"/>
        </w:rPr>
        <w:t>Пилотный проект в области энергоэффективности</w:t>
      </w:r>
    </w:p>
    <w:p w14:paraId="34019F15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Парагвай ратифицировал Кигалийскую поправку 1 ноября 2018 года, а на 94-м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совещании был утвержден первый этап плана реализации Кигалийской поправки по ГФУ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(КПР)</w:t>
      </w:r>
      <w:r w:rsidRPr="00D83671">
        <w:rPr>
          <w:rStyle w:val="FootnoteReference"/>
          <w:rFonts w:eastAsia="Times New Roman"/>
          <w:color w:val="000000" w:themeColor="text1"/>
          <w:szCs w:val="24"/>
          <w:lang w:val="ru-RU"/>
        </w:rPr>
        <w:footnoteReference w:customMarkFollows="1" w:id="4"/>
        <w:t>4</w:t>
      </w:r>
      <w:r w:rsidR="008142E5">
        <w:rPr>
          <w:rFonts w:eastAsia="Times New Roman"/>
          <w:color w:val="000000" w:themeColor="text1"/>
          <w:szCs w:val="24"/>
          <w:lang w:val="ru-RU"/>
        </w:rPr>
        <w:t xml:space="preserve">. </w:t>
      </w:r>
      <w:r w:rsidRPr="00D83671">
        <w:rPr>
          <w:rFonts w:eastAsia="Times New Roman"/>
          <w:color w:val="000000" w:themeColor="text1"/>
          <w:szCs w:val="24"/>
          <w:lang w:val="ru-RU"/>
        </w:rPr>
        <w:t>Страна взяла на себя обязательство к 2029 году сократить потребление ГФУ на 10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процентов от базового уровня.</w:t>
      </w:r>
    </w:p>
    <w:p w14:paraId="3D40AB8A" w14:textId="77777777" w:rsidR="00336125" w:rsidRPr="00D83671" w:rsidRDefault="00336125" w:rsidP="00336125">
      <w:pPr>
        <w:spacing w:before="200" w:after="200"/>
        <w:rPr>
          <w:rFonts w:eastAsia="Times New Roman"/>
          <w:color w:val="000000" w:themeColor="text1"/>
          <w:szCs w:val="24"/>
          <w:u w:val="single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Политическая, нормативная и институциональная база</w:t>
      </w:r>
    </w:p>
    <w:p w14:paraId="7501AED6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 xml:space="preserve">Вышел указ правительства Парагвая № 6377/2011 о создании Национального комитета по энергоэффективности (National Energy Efficiency Committee (CNEE)), наделенного </w:t>
      </w:r>
      <w:r w:rsidR="008142E5">
        <w:rPr>
          <w:rFonts w:eastAsia="Times New Roman"/>
          <w:color w:val="000000" w:themeColor="text1"/>
          <w:szCs w:val="24"/>
          <w:lang w:val="ru-RU"/>
        </w:rPr>
        <w:t xml:space="preserve">соответствующими 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полномочиями и обязанностями, работа которого координируется заместителем министра горнорудной промышленности и энергетики (VMME); он является частью </w:t>
      </w:r>
      <w:r w:rsidR="008142E5">
        <w:rPr>
          <w:rFonts w:eastAsia="Times New Roman"/>
          <w:color w:val="000000" w:themeColor="text1"/>
          <w:szCs w:val="24"/>
          <w:lang w:val="ru-RU"/>
        </w:rPr>
        <w:t>М</w:t>
      </w:r>
      <w:r w:rsidRPr="00D83671">
        <w:rPr>
          <w:rFonts w:eastAsia="Times New Roman"/>
          <w:color w:val="000000" w:themeColor="text1"/>
          <w:szCs w:val="24"/>
          <w:lang w:val="ru-RU"/>
        </w:rPr>
        <w:t>инистерства общественной инфраструктуры и коммуникаций. Целью является формирование критериев энергоэффективности (для стандартизации и маркировки продукции, замещения источников и т.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д.). Национальный комитет по энергоэффективности дает полномочия </w:t>
      </w:r>
      <w:r w:rsidRPr="00D83671">
        <w:rPr>
          <w:rFonts w:eastAsia="Times New Roman"/>
          <w:color w:val="000000" w:themeColor="text1"/>
          <w:szCs w:val="24"/>
          <w:lang w:val="ru-RU"/>
        </w:rPr>
        <w:lastRenderedPageBreak/>
        <w:t>Национальному институту технологий, стандартизации и метрологии (National Institute of Technology, Standardization and Metrology (INTN)) для продвижения и для принятия мер по гармонизации и подготовке для Парагвая стандартов энергоэффективности под эгидой Технического коми</w:t>
      </w:r>
      <w:r w:rsidR="008142E5">
        <w:rPr>
          <w:rFonts w:eastAsia="Times New Roman"/>
          <w:color w:val="000000" w:themeColor="text1"/>
          <w:szCs w:val="24"/>
          <w:lang w:val="ru-RU"/>
        </w:rPr>
        <w:t>тета по стандартизации (CTN 51 Energy </w:t>
      </w:r>
      <w:r w:rsidRPr="00D83671">
        <w:rPr>
          <w:rFonts w:eastAsia="Times New Roman"/>
          <w:color w:val="000000" w:themeColor="text1"/>
          <w:szCs w:val="24"/>
          <w:lang w:val="ru-RU"/>
        </w:rPr>
        <w:t>Efficiency</w:t>
      </w:r>
      <w:r w:rsidR="008142E5">
        <w:rPr>
          <w:rFonts w:eastAsia="Times New Roman"/>
          <w:color w:val="000000" w:themeColor="text1"/>
          <w:szCs w:val="24"/>
          <w:lang w:val="ru-RU"/>
        </w:rPr>
        <w:t>)</w:t>
      </w:r>
      <w:r w:rsidRPr="00D83671">
        <w:rPr>
          <w:rFonts w:eastAsia="Times New Roman"/>
          <w:color w:val="000000" w:themeColor="text1"/>
          <w:szCs w:val="24"/>
          <w:lang w:val="ru-RU"/>
        </w:rPr>
        <w:t>.</w:t>
      </w:r>
    </w:p>
    <w:p w14:paraId="5C9D428C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 xml:space="preserve">В рамках этой институциональной структуры на сегодняшний день разработано семь нормативных положений, связанных с сектором холодильного и кондиционирующего оборудования, и одна программа обязательной маркировки энергоэффективности — для ламп накаливания и люминесцентных ламп, в соответствии с резолюцией Министерства промышленности и торговли № 804 от 2018 г. Стандарты </w:t>
      </w:r>
      <w:r w:rsidR="008142E5">
        <w:rPr>
          <w:rFonts w:eastAsia="Times New Roman"/>
          <w:color w:val="000000" w:themeColor="text1"/>
          <w:szCs w:val="24"/>
          <w:lang w:val="ru-RU"/>
        </w:rPr>
        <w:t>минимальной энергоэффективности </w:t>
      </w:r>
      <w:r w:rsidRPr="00D83671">
        <w:rPr>
          <w:rFonts w:eastAsia="Times New Roman"/>
          <w:color w:val="000000" w:themeColor="text1"/>
          <w:szCs w:val="24"/>
          <w:lang w:val="ru-RU"/>
        </w:rPr>
        <w:t>(СМЭ) для холодильного оборудования и кондиционеров воздуха еще не приняты.</w:t>
      </w:r>
    </w:p>
    <w:p w14:paraId="180EE9FA" w14:textId="77777777" w:rsidR="00336125" w:rsidRPr="00D83671" w:rsidRDefault="00336125" w:rsidP="00336125">
      <w:pPr>
        <w:pStyle w:val="Heading1"/>
        <w:widowControl w:val="0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 xml:space="preserve">Основной целью Национального комитета по энергоэффективности является разработка </w:t>
      </w:r>
      <w:r w:rsidR="008142E5">
        <w:rPr>
          <w:rFonts w:eastAsia="Times New Roman"/>
          <w:color w:val="000000" w:themeColor="text1"/>
          <w:szCs w:val="24"/>
          <w:lang w:val="ru-RU"/>
        </w:rPr>
        <w:t>п</w:t>
      </w:r>
      <w:r w:rsidRPr="00D83671">
        <w:rPr>
          <w:rFonts w:eastAsia="Times New Roman"/>
          <w:color w:val="000000" w:themeColor="text1"/>
          <w:szCs w:val="24"/>
          <w:lang w:val="ru-RU"/>
        </w:rPr>
        <w:t>лана эффективного энергопользования, а также содействие развитию нормативного регулирования, маркировки параметров энергопотребления, замещению источников и проведению информационно-просветительских кампаний. Национальный орган по озону при Министерстве окружающей среды и устойчивого развития будет работать в сотрудничестве с Национальным комитетом по энергоэффективности над нормативными актами, связанными с холодильным и кондиционирующим оборудованием, и над реализацией пилотного проекта. Официально координирующие функции для Национального комитета по энергоэффективности, представляющего Министерство окружающей среды и устойчивого развития, осуществляет координатор по Венской конвенции и Монреальскому протоколу, который находится под управлением генерального директора Главного управления воздушных перевозок, под эгидой которого работает национальный орган по озону.</w:t>
      </w:r>
    </w:p>
    <w:p w14:paraId="0F32CBA1" w14:textId="77777777" w:rsidR="00336125" w:rsidRPr="00D83671" w:rsidRDefault="00336125" w:rsidP="00336125">
      <w:pPr>
        <w:pStyle w:val="Heading1"/>
        <w:keepNext/>
        <w:numPr>
          <w:ilvl w:val="0"/>
          <w:numId w:val="0"/>
        </w:numPr>
        <w:spacing w:before="200" w:after="200"/>
        <w:rPr>
          <w:rFonts w:eastAsia="Times New Roman"/>
          <w:color w:val="000000" w:themeColor="text1"/>
          <w:szCs w:val="24"/>
          <w:u w:val="single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Потребление ГФУ и общая секторальная информация</w:t>
      </w:r>
    </w:p>
    <w:p w14:paraId="2ABA8E9F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Базовый уровень потребления ГФУ для Парагвая установлен на уровне 1 684 582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тонн в углеродном эквиваленте (тонн CO</w:t>
      </w:r>
      <w:r w:rsidRPr="00D83671">
        <w:rPr>
          <w:rFonts w:eastAsia="Times New Roman"/>
          <w:color w:val="000000" w:themeColor="text1"/>
          <w:szCs w:val="24"/>
          <w:vertAlign w:val="subscript"/>
          <w:lang w:val="ru-RU"/>
        </w:rPr>
        <w:t>2</w:t>
      </w:r>
      <w:r w:rsidRPr="00D83671">
        <w:rPr>
          <w:rFonts w:eastAsia="Times New Roman"/>
          <w:color w:val="000000" w:themeColor="text1"/>
          <w:szCs w:val="24"/>
          <w:lang w:val="ru-RU"/>
        </w:rPr>
        <w:t>-экв.). В таблице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1 представлены данные о потреблении ГФУ в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Парагвае.</w:t>
      </w:r>
    </w:p>
    <w:p w14:paraId="51FE26E7" w14:textId="77777777" w:rsidR="00336125" w:rsidRPr="00D83671" w:rsidRDefault="00336125" w:rsidP="00336125">
      <w:pPr>
        <w:keepNext/>
        <w:rPr>
          <w:rFonts w:eastAsia="Times New Roman"/>
          <w:b/>
          <w:color w:val="000000" w:themeColor="text1"/>
          <w:szCs w:val="24"/>
          <w:lang w:val="ru-RU"/>
        </w:rPr>
      </w:pPr>
      <w:r w:rsidRPr="00D83671">
        <w:rPr>
          <w:rFonts w:eastAsia="Times New Roman"/>
          <w:b/>
          <w:color w:val="000000" w:themeColor="text1"/>
          <w:szCs w:val="24"/>
          <w:lang w:val="ru-RU"/>
        </w:rPr>
        <w:t>Таблица 1. Потребление ГФУ в Парагвае (данные за 2020–2024 гг., в соответствии со статьей</w:t>
      </w:r>
      <w:r w:rsidR="008142E5">
        <w:rPr>
          <w:rFonts w:eastAsia="Times New Roman"/>
          <w:b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b/>
          <w:color w:val="000000" w:themeColor="text1"/>
          <w:szCs w:val="24"/>
          <w:lang w:val="ru-RU"/>
        </w:rPr>
        <w:t>7 Монреальского протокола)</w:t>
      </w:r>
    </w:p>
    <w:tbl>
      <w:tblPr>
        <w:tblW w:w="0" w:type="auto"/>
        <w:tblInd w:w="60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780"/>
        <w:gridCol w:w="1012"/>
        <w:gridCol w:w="1144"/>
        <w:gridCol w:w="1152"/>
        <w:gridCol w:w="1152"/>
        <w:gridCol w:w="1120"/>
      </w:tblGrid>
      <w:tr w:rsidR="00D83671" w:rsidRPr="008142E5" w14:paraId="3534897E" w14:textId="77777777" w:rsidTr="00105828">
        <w:trPr>
          <w:trHeight w:val="300"/>
          <w:tblHeader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E274E27" w14:textId="77777777" w:rsidR="00336125" w:rsidRPr="008142E5" w:rsidRDefault="00336125" w:rsidP="00CE3F50">
            <w:pPr>
              <w:keepNext/>
              <w:jc w:val="left"/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  <w:t>Потребление ГФУ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4EDE6A9" w14:textId="77777777" w:rsidR="00336125" w:rsidRPr="008142E5" w:rsidRDefault="00336125" w:rsidP="00CE3F50">
            <w:pPr>
              <w:keepNext/>
              <w:jc w:val="center"/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  <w:t>2020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B6DFF4" w14:textId="77777777" w:rsidR="00336125" w:rsidRPr="008142E5" w:rsidRDefault="00336125" w:rsidP="00CE3F50">
            <w:pPr>
              <w:keepNext/>
              <w:jc w:val="center"/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  <w:t>2021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3BA3F1A" w14:textId="77777777" w:rsidR="00336125" w:rsidRPr="008142E5" w:rsidRDefault="00336125" w:rsidP="00CE3F50">
            <w:pPr>
              <w:keepNext/>
              <w:jc w:val="center"/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138969" w14:textId="77777777" w:rsidR="00336125" w:rsidRPr="008142E5" w:rsidRDefault="00336125" w:rsidP="00CE3F50">
            <w:pPr>
              <w:keepNext/>
              <w:jc w:val="center"/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8B4720" w14:textId="77777777" w:rsidR="00336125" w:rsidRPr="008142E5" w:rsidRDefault="00336125" w:rsidP="00CE3F50">
            <w:pPr>
              <w:keepNext/>
              <w:jc w:val="center"/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b/>
                <w:color w:val="000000" w:themeColor="text1"/>
                <w:sz w:val="20"/>
                <w:szCs w:val="24"/>
                <w:lang w:val="ru-RU"/>
              </w:rPr>
              <w:t>2024</w:t>
            </w:r>
          </w:p>
        </w:tc>
      </w:tr>
      <w:tr w:rsidR="00D83671" w:rsidRPr="008142E5" w14:paraId="1D46CCD8" w14:textId="77777777" w:rsidTr="00105828">
        <w:trPr>
          <w:trHeight w:val="30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8B6BC8" w14:textId="77777777" w:rsidR="00336125" w:rsidRPr="008142E5" w:rsidRDefault="00336125" w:rsidP="00CE3F50">
            <w:pPr>
              <w:keepNext/>
              <w:jc w:val="lef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Все ГФУ и смесевые хладагенты на основе ГФУ (мт)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B2BCA8" w14:textId="77777777" w:rsidR="00336125" w:rsidRPr="008142E5" w:rsidRDefault="00336125" w:rsidP="00CE3F50">
            <w:pPr>
              <w:keepNext/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723,21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FC738A" w14:textId="77777777" w:rsidR="00336125" w:rsidRPr="008142E5" w:rsidRDefault="00336125" w:rsidP="00CE3F50">
            <w:pPr>
              <w:keepNext/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455,94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4E94E5F" w14:textId="77777777" w:rsidR="00336125" w:rsidRPr="008142E5" w:rsidRDefault="00336125" w:rsidP="00CE3F50">
            <w:pPr>
              <w:keepNext/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735,12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70792A" w14:textId="77777777" w:rsidR="00336125" w:rsidRPr="008142E5" w:rsidRDefault="00336125" w:rsidP="00CE3F50">
            <w:pPr>
              <w:keepNext/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730,46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E51442" w14:textId="77777777" w:rsidR="00336125" w:rsidRPr="008142E5" w:rsidRDefault="00336125" w:rsidP="00CE3F50">
            <w:pPr>
              <w:keepNext/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786,72</w:t>
            </w:r>
          </w:p>
        </w:tc>
      </w:tr>
      <w:tr w:rsidR="00D83671" w:rsidRPr="008142E5" w14:paraId="3F884211" w14:textId="77777777" w:rsidTr="00105828">
        <w:trPr>
          <w:trHeight w:val="30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2D3C08" w14:textId="77777777" w:rsidR="00336125" w:rsidRPr="008142E5" w:rsidRDefault="00336125" w:rsidP="00CE3F50">
            <w:pPr>
              <w:ind w:right="-102"/>
              <w:jc w:val="lef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Все ГФУ и смесевые хладагенты на основе ГФУ (тонн CO</w:t>
            </w:r>
            <w:r w:rsidRPr="008142E5">
              <w:rPr>
                <w:rFonts w:eastAsia="Times New Roman"/>
                <w:color w:val="000000" w:themeColor="text1"/>
                <w:sz w:val="20"/>
                <w:szCs w:val="24"/>
                <w:vertAlign w:val="subscript"/>
                <w:lang w:val="ru-RU"/>
              </w:rPr>
              <w:t>2</w:t>
            </w: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-экв.)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64D646" w14:textId="77777777" w:rsidR="00336125" w:rsidRPr="00F233B9" w:rsidRDefault="00336125" w:rsidP="00CE3F50">
            <w:pPr>
              <w:jc w:val="right"/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</w:pPr>
            <w:r w:rsidRPr="00F233B9"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  <w:t>1 467 204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17D0D54" w14:textId="77777777" w:rsidR="00336125" w:rsidRPr="00F233B9" w:rsidRDefault="00336125" w:rsidP="00CE3F50">
            <w:pPr>
              <w:jc w:val="right"/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</w:pPr>
            <w:r w:rsidRPr="00F233B9"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  <w:t>876 498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5751773" w14:textId="77777777" w:rsidR="00336125" w:rsidRPr="00F233B9" w:rsidRDefault="00336125" w:rsidP="00CE3F50">
            <w:pPr>
              <w:jc w:val="right"/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</w:pPr>
            <w:r w:rsidRPr="00F233B9"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  <w:t>1 563 023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81158A3" w14:textId="77777777" w:rsidR="00336125" w:rsidRPr="00F233B9" w:rsidRDefault="00336125" w:rsidP="00CE3F50">
            <w:pPr>
              <w:jc w:val="right"/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</w:pPr>
            <w:r w:rsidRPr="00F233B9"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  <w:t>1 546 758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825874" w14:textId="77777777" w:rsidR="00336125" w:rsidRPr="00F233B9" w:rsidRDefault="00336125" w:rsidP="00CE3F50">
            <w:pPr>
              <w:jc w:val="right"/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</w:pPr>
            <w:r w:rsidRPr="00F233B9">
              <w:rPr>
                <w:rFonts w:eastAsia="Times New Roman"/>
                <w:bCs/>
                <w:color w:val="000000" w:themeColor="text1"/>
                <w:sz w:val="20"/>
                <w:szCs w:val="24"/>
                <w:lang w:val="ru-RU"/>
              </w:rPr>
              <w:t>1 517 927</w:t>
            </w:r>
          </w:p>
        </w:tc>
      </w:tr>
      <w:tr w:rsidR="00D83671" w:rsidRPr="008142E5" w14:paraId="6829E39D" w14:textId="77777777" w:rsidTr="00105828">
        <w:trPr>
          <w:trHeight w:val="30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95B5D8A" w14:textId="77777777" w:rsidR="00336125" w:rsidRPr="008142E5" w:rsidRDefault="00336125" w:rsidP="00CE3F50">
            <w:pPr>
              <w:jc w:val="lef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ГФУ-134а (мт)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1206F64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426,16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45E3DA0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270,42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6EE4FD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369,29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F538AC9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412,43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30028CB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359,30</w:t>
            </w:r>
          </w:p>
        </w:tc>
      </w:tr>
      <w:tr w:rsidR="00D83671" w:rsidRPr="008142E5" w14:paraId="4F30FC89" w14:textId="77777777" w:rsidTr="00105828">
        <w:trPr>
          <w:trHeight w:val="30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A0DDF38" w14:textId="77777777" w:rsidR="00336125" w:rsidRPr="008142E5" w:rsidRDefault="00336125" w:rsidP="00CE3F50">
            <w:pPr>
              <w:jc w:val="lef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ГФУ-134а (тонн CO</w:t>
            </w:r>
            <w:r w:rsidRPr="008142E5">
              <w:rPr>
                <w:rFonts w:eastAsia="Times New Roman"/>
                <w:color w:val="000000" w:themeColor="text1"/>
                <w:sz w:val="20"/>
                <w:szCs w:val="24"/>
                <w:vertAlign w:val="subscript"/>
                <w:lang w:val="ru-RU"/>
              </w:rPr>
              <w:t>2</w:t>
            </w: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-экв.)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139315F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609 407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A27F509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386 706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9F026EC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528 078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D11FE9A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589 771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61561A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513 801</w:t>
            </w:r>
          </w:p>
        </w:tc>
      </w:tr>
      <w:tr w:rsidR="00D83671" w:rsidRPr="008142E5" w14:paraId="5E01BA29" w14:textId="77777777" w:rsidTr="00105828">
        <w:trPr>
          <w:trHeight w:val="30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554EC7D" w14:textId="77777777" w:rsidR="00336125" w:rsidRPr="008142E5" w:rsidRDefault="00336125" w:rsidP="00CE3F50">
            <w:pPr>
              <w:jc w:val="lef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R-410A (мт)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6012D49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180,91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331400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121,29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0930C9B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213,23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4577087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164,34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98492D5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356,68</w:t>
            </w:r>
          </w:p>
        </w:tc>
      </w:tr>
      <w:tr w:rsidR="00D83671" w:rsidRPr="008142E5" w14:paraId="4357D3DB" w14:textId="77777777" w:rsidTr="00105828">
        <w:trPr>
          <w:trHeight w:val="30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4FAD5C" w14:textId="77777777" w:rsidR="00336125" w:rsidRPr="008142E5" w:rsidRDefault="00336125" w:rsidP="00CE3F50">
            <w:pPr>
              <w:jc w:val="left"/>
              <w:rPr>
                <w:rFonts w:eastAsia="Times New Roman"/>
                <w:color w:val="000000" w:themeColor="text1"/>
                <w:sz w:val="20"/>
                <w:szCs w:val="24"/>
                <w:lang w:val="en-GB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en-GB"/>
              </w:rPr>
              <w:t>R-410A (</w:t>
            </w: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тонн</w:t>
            </w: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en-GB"/>
              </w:rPr>
              <w:t xml:space="preserve"> CO2-</w:t>
            </w: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экв</w:t>
            </w: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en-GB"/>
              </w:rPr>
              <w:t>.)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BA5C91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377 650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27DFEB8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253 193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A1B3BC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445 118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478F36F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343 068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F1FD5BF" w14:textId="77777777" w:rsidR="00336125" w:rsidRPr="008142E5" w:rsidRDefault="00336125" w:rsidP="00CE3F50">
            <w:pPr>
              <w:jc w:val="right"/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</w:pPr>
            <w:r w:rsidRPr="008142E5">
              <w:rPr>
                <w:rFonts w:eastAsia="Times New Roman"/>
                <w:color w:val="000000" w:themeColor="text1"/>
                <w:sz w:val="20"/>
                <w:szCs w:val="24"/>
                <w:lang w:val="ru-RU"/>
              </w:rPr>
              <w:t>744 570</w:t>
            </w:r>
          </w:p>
        </w:tc>
      </w:tr>
    </w:tbl>
    <w:p w14:paraId="1B675FBD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Как сообщалось на 94-м совещании, сокращение потребления ГФУ, которое наблюдалось в Парагвае в 2020—2021 гг., было связано с пандемией COVID-19 и задержками поставок. С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2022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года потребление ГФУ вернулось к уровням свыше 700 мт, что стало отражением растущего спроса на электроприборы в секторе холодильного оборудования и кондиционеров, а также результатом поэтапного отказа от ГХФУ и стабильных инвестиций в строительной отрасли. Поскольку в стране отмечается экономический рост, можно ожидать, что спрос на ГФУ будет продолжать расти, делая проблематичным достижение целевых показателей потребления к 2029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году. В 2022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году ГФУ использовались в основном в подсекторе мобильных систем кондиционирования воздуха (38,9 % от общего потребления ГФУ в мт и 26,3 % в углеродном </w:t>
      </w:r>
      <w:r w:rsidRPr="00D83671">
        <w:rPr>
          <w:rFonts w:eastAsia="Times New Roman"/>
          <w:color w:val="000000" w:themeColor="text1"/>
          <w:szCs w:val="24"/>
          <w:lang w:val="ru-RU"/>
        </w:rPr>
        <w:lastRenderedPageBreak/>
        <w:t>эквиваленте, тоннах CO</w:t>
      </w:r>
      <w:r w:rsidRPr="00D83671">
        <w:rPr>
          <w:rFonts w:eastAsia="Times New Roman"/>
          <w:color w:val="000000" w:themeColor="text1"/>
          <w:szCs w:val="24"/>
          <w:vertAlign w:val="subscript"/>
          <w:lang w:val="ru-RU"/>
        </w:rPr>
        <w:t>2-</w:t>
      </w:r>
      <w:r w:rsidRPr="00D83671">
        <w:rPr>
          <w:rFonts w:eastAsia="Times New Roman"/>
          <w:color w:val="000000" w:themeColor="text1"/>
          <w:szCs w:val="24"/>
          <w:lang w:val="ru-RU"/>
        </w:rPr>
        <w:t>экв.), далее за ними по объему потребления — торговое холодильное оборудование (21,7 % в мт и 32,8 % в тоннах CO</w:t>
      </w:r>
      <w:r w:rsidRPr="00D83671">
        <w:rPr>
          <w:rFonts w:eastAsia="Times New Roman"/>
          <w:color w:val="000000" w:themeColor="text1"/>
          <w:szCs w:val="24"/>
          <w:vertAlign w:val="subscript"/>
          <w:lang w:val="ru-RU"/>
        </w:rPr>
        <w:t>2</w:t>
      </w:r>
      <w:r w:rsidRPr="00D83671">
        <w:rPr>
          <w:rFonts w:eastAsia="Times New Roman"/>
          <w:color w:val="000000" w:themeColor="text1"/>
          <w:szCs w:val="24"/>
          <w:lang w:val="ru-RU"/>
        </w:rPr>
        <w:t>-экв.) и торговые и промышленные установки кондиционирования воздуха (17,6 % в мт и в тоннах CO</w:t>
      </w:r>
      <w:r w:rsidRPr="00D83671">
        <w:rPr>
          <w:rFonts w:eastAsia="Times New Roman"/>
          <w:color w:val="000000" w:themeColor="text1"/>
          <w:szCs w:val="24"/>
          <w:vertAlign w:val="subscript"/>
          <w:lang w:val="ru-RU"/>
        </w:rPr>
        <w:t>2</w:t>
      </w:r>
      <w:r w:rsidRPr="00D83671">
        <w:rPr>
          <w:rFonts w:eastAsia="Times New Roman"/>
          <w:color w:val="000000" w:themeColor="text1"/>
          <w:szCs w:val="24"/>
          <w:lang w:val="ru-RU"/>
        </w:rPr>
        <w:t>-экв.).</w:t>
      </w:r>
    </w:p>
    <w:p w14:paraId="67D08DB4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По представленным данным страновой программы за 2024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год, объемы потребления составляли 1 517 928 тонн CO</w:t>
      </w:r>
      <w:r w:rsidRPr="00D83671">
        <w:rPr>
          <w:rFonts w:eastAsia="Times New Roman"/>
          <w:color w:val="000000" w:themeColor="text1"/>
          <w:szCs w:val="24"/>
          <w:vertAlign w:val="subscript"/>
          <w:lang w:val="ru-RU"/>
        </w:rPr>
        <w:t>2</w:t>
      </w:r>
      <w:r w:rsidRPr="00D83671">
        <w:rPr>
          <w:rFonts w:eastAsia="Times New Roman"/>
          <w:color w:val="000000" w:themeColor="text1"/>
          <w:szCs w:val="24"/>
          <w:lang w:val="ru-RU"/>
        </w:rPr>
        <w:t>-экв, что на 10 процентов ниже базового уровня ГФУ (эта цифра не включает представленные данные о потреблении в объеме 16 987 тонн CO</w:t>
      </w:r>
      <w:r w:rsidRPr="00D83671">
        <w:rPr>
          <w:rFonts w:eastAsia="Times New Roman"/>
          <w:color w:val="000000" w:themeColor="text1"/>
          <w:szCs w:val="24"/>
          <w:vertAlign w:val="subscript"/>
          <w:lang w:val="ru-RU"/>
        </w:rPr>
        <w:t>2</w:t>
      </w:r>
      <w:r w:rsidRPr="00D83671">
        <w:rPr>
          <w:rFonts w:eastAsia="Times New Roman"/>
          <w:color w:val="000000" w:themeColor="text1"/>
          <w:szCs w:val="24"/>
          <w:lang w:val="ru-RU"/>
        </w:rPr>
        <w:t>-экв. в составе готовых полиоловых смесей).</w:t>
      </w:r>
    </w:p>
    <w:p w14:paraId="46D92D7F" w14:textId="77777777" w:rsidR="00336125" w:rsidRPr="00D83671" w:rsidRDefault="00336125" w:rsidP="00336125">
      <w:pPr>
        <w:spacing w:before="200" w:after="200"/>
        <w:outlineLvl w:val="0"/>
        <w:rPr>
          <w:rFonts w:eastAsia="Times New Roman"/>
          <w:color w:val="000000" w:themeColor="text1"/>
          <w:szCs w:val="24"/>
          <w:u w:val="single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Задачи проекта</w:t>
      </w:r>
    </w:p>
    <w:p w14:paraId="14B34BB0" w14:textId="77777777" w:rsidR="00336125" w:rsidRPr="00D83671" w:rsidRDefault="00336125" w:rsidP="00336125">
      <w:pPr>
        <w:pStyle w:val="Heading1"/>
        <w:widowControl w:val="0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Пилотный проект направлен на повышение энергоэффективности технологий в секторе холодильного и кондиционирующего оборудования в Парагвае путем поддержки стратегии КПР, комплексной дорожной карты и национальной системы маркировки. Задачи проекта: (i) поддержка в координировании работы компетентных учреждений по вопросам энергоэффективности в секторе холодильного и кондиционирующего оборудования, с целью продвижения в разработке и реализации мер по внедрению маркировки и СМЭ для бытовых кондиционеров воздуха; (ii) проведение технического анализа и исследование рынка для определения относительных параметров экономии и других контрольных показателей энергоэффективности для бытовых кондиционеров; (iii) проектирование, разработка и внедрение согласованных СМЭ для бытовых кондиционеров воздуха и соответствующего порядка маркировки; и iv) актуализация национального технического потенциала для определения уровней энергопотребления бытовых кондиционеров с применением методов испытаний, принятых в рамках действующих международных стандартов (таких как стандарты Американского общества инженеров по отоплению, холодильным технологиям и кондиционированию воздуха (ASHRAE) и директивы Европарламента и Совета ЕС о введении правового регулирования для установления требований экодизайна к энергопотребляющей продукции (директива Ecodesign)), которые могут быть приняты на национальном уровне.</w:t>
      </w:r>
    </w:p>
    <w:p w14:paraId="3D6B5DA7" w14:textId="77777777" w:rsidR="00336125" w:rsidRPr="00D83671" w:rsidRDefault="00336125" w:rsidP="00336125">
      <w:pPr>
        <w:pStyle w:val="Heading1"/>
        <w:numPr>
          <w:ilvl w:val="0"/>
          <w:numId w:val="0"/>
        </w:numPr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Заявленные мероприятия</w:t>
      </w:r>
    </w:p>
    <w:p w14:paraId="5AF4AAC8" w14:textId="77777777" w:rsidR="00336125" w:rsidRPr="00D83671" w:rsidRDefault="00336125" w:rsidP="00336125">
      <w:pPr>
        <w:pStyle w:val="Heading1"/>
        <w:widowControl w:val="0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ПРООН предложила следующие мероприятия (в соответствии с изначально представленной заявкой):</w:t>
      </w:r>
    </w:p>
    <w:p w14:paraId="77488FB2" w14:textId="77777777" w:rsidR="00336125" w:rsidRPr="00D83671" w:rsidRDefault="00336125" w:rsidP="00A74EDA">
      <w:pPr>
        <w:pStyle w:val="Heading2"/>
        <w:numPr>
          <w:ilvl w:val="1"/>
          <w:numId w:val="24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i/>
          <w:color w:val="000000" w:themeColor="text1"/>
          <w:szCs w:val="24"/>
          <w:lang w:val="ru-RU"/>
        </w:rPr>
        <w:t xml:space="preserve">Институциональная деятельность </w:t>
      </w:r>
      <w:r w:rsidRPr="00D83671">
        <w:rPr>
          <w:rFonts w:eastAsia="Times New Roman"/>
          <w:color w:val="000000" w:themeColor="text1"/>
          <w:szCs w:val="24"/>
          <w:lang w:val="ru-RU"/>
        </w:rPr>
        <w:t>(20 000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долл. США): Сбор информации о системах маркировки энергоэффективности и стандартах минимальной энергоэффективности (СМЭ) для оборудования кондиционирования воздуха в других странах, проведение консультаций с ключевыми </w:t>
      </w:r>
      <w:r w:rsidR="008142E5" w:rsidRPr="00D83671">
        <w:rPr>
          <w:rFonts w:eastAsia="Times New Roman"/>
          <w:color w:val="000000" w:themeColor="text1"/>
          <w:szCs w:val="24"/>
          <w:lang w:val="ru-RU"/>
        </w:rPr>
        <w:t>партнерами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 и заинтересованными сторонами, импортерами и потребителями (10 000 долл. США); а также проведение семинаров, тренингов и совещаний по оказанию экспертно-технической помощи, с обсуждением изменений в области нормативного регулирования и координации с соответствующими учреждениями и национальными органами по стандартизации (10 000 долл. США);</w:t>
      </w:r>
    </w:p>
    <w:p w14:paraId="35BDA616" w14:textId="77777777" w:rsidR="00336125" w:rsidRPr="00D83671" w:rsidRDefault="00336125" w:rsidP="00A74EDA">
      <w:pPr>
        <w:pStyle w:val="Heading2"/>
        <w:widowControl/>
        <w:numPr>
          <w:ilvl w:val="1"/>
          <w:numId w:val="24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i/>
          <w:color w:val="000000" w:themeColor="text1"/>
          <w:szCs w:val="24"/>
          <w:lang w:val="ru-RU"/>
        </w:rPr>
        <w:t xml:space="preserve">Технический анализ и исследования рынка </w:t>
      </w:r>
      <w:r w:rsidRPr="00D83671">
        <w:rPr>
          <w:rFonts w:eastAsia="Times New Roman"/>
          <w:color w:val="000000" w:themeColor="text1"/>
          <w:szCs w:val="24"/>
          <w:lang w:val="ru-RU"/>
        </w:rPr>
        <w:t>(114 000 долл. США): Проведение сравнительной оценки уровней энергоэффективности и выявленных тенденций на национальных, региональных и международных рынках, и подготовка доклада о предполагаемом эффекте воздействия при вступлении в силу маркировки энергопотребления, нормативных положений по классификации, а также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СМЭ (10 000 долл. США); исследование и анализ импортируемого оборудования, включая параметры энергопотребления, подготовка сравнительного исследования и доклада (50 000 долл. США); </w:t>
      </w:r>
      <w:r w:rsidRPr="00D83671">
        <w:rPr>
          <w:rFonts w:eastAsia="Times New Roman"/>
          <w:i/>
          <w:color w:val="000000" w:themeColor="text1"/>
          <w:szCs w:val="24"/>
          <w:lang w:val="ru-RU"/>
        </w:rPr>
        <w:t>и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 разработка базы данных с базовыми уровнями и результатами измерений параметров энергопотребления, расчетами показателей энергоэффективности для 24 видов и трех различных мощностей оборудования, </w:t>
      </w:r>
      <w:r w:rsidRPr="00D83671">
        <w:rPr>
          <w:rFonts w:eastAsia="Times New Roman"/>
          <w:color w:val="000000" w:themeColor="text1"/>
          <w:szCs w:val="24"/>
          <w:lang w:val="ru-RU"/>
        </w:rPr>
        <w:lastRenderedPageBreak/>
        <w:t>имеющегося на рынке, включая четыре модели сплит-систем, четыре оконных модели и четыре портативных модели кондиционеров воздуха — для проектного предложения по классификации энергопотребления и разработки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СМЭ для бытовых кондиционеров воздуха (54 000 долл. США);</w:t>
      </w:r>
    </w:p>
    <w:p w14:paraId="47996EBC" w14:textId="77777777" w:rsidR="00336125" w:rsidRPr="00D83671" w:rsidRDefault="00336125" w:rsidP="00A74EDA">
      <w:pPr>
        <w:pStyle w:val="Heading2"/>
        <w:numPr>
          <w:ilvl w:val="1"/>
          <w:numId w:val="24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i/>
          <w:color w:val="000000" w:themeColor="text1"/>
          <w:szCs w:val="24"/>
          <w:lang w:val="ru-RU"/>
        </w:rPr>
        <w:t>Дорожная карта/Стратегический план по маркировке энергоэффективности и</w:t>
      </w:r>
      <w:r w:rsidR="008142E5">
        <w:rPr>
          <w:rFonts w:eastAsia="Times New Roman"/>
          <w:i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i/>
          <w:color w:val="000000" w:themeColor="text1"/>
          <w:szCs w:val="24"/>
          <w:lang w:val="ru-RU"/>
        </w:rPr>
        <w:t xml:space="preserve">СМЭ </w:t>
      </w:r>
      <w:r w:rsidRPr="00D83671">
        <w:rPr>
          <w:rFonts w:eastAsia="Times New Roman"/>
          <w:color w:val="000000" w:themeColor="text1"/>
          <w:szCs w:val="24"/>
          <w:lang w:val="ru-RU"/>
        </w:rPr>
        <w:t>(72 000 долл. США): Проведение анализа и подготовка доклада о пробелах в области регулирования для внедрения маркировки энергоэффективности и введения СМЭ для бытовых кондиционеров воздуха (10 000 долл. США); разработка СМЭ и соответствующей маркировки для бытовых кондиционеров воздуха (10 000 долл. США); организация семинаров для продвижения, повышения информированности, а также для переговоров о внедрении СМЭ во взаимодействии с импортерами и дистрибьюторами бытовых кондиционеров (30 000 долл. США); разработка информационно-просветительских материалов (10 000 долл. США); и компенсация транспортных расходов по местным командировкам (12 000 долл. США);</w:t>
      </w:r>
    </w:p>
    <w:p w14:paraId="643A0CD8" w14:textId="77777777" w:rsidR="00336125" w:rsidRPr="00D83671" w:rsidRDefault="00336125" w:rsidP="00A74EDA">
      <w:pPr>
        <w:pStyle w:val="Heading2"/>
        <w:numPr>
          <w:ilvl w:val="1"/>
          <w:numId w:val="24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i/>
          <w:color w:val="000000" w:themeColor="text1"/>
          <w:szCs w:val="24"/>
          <w:lang w:val="ru-RU"/>
        </w:rPr>
        <w:t xml:space="preserve">Разработка, внедрение и распространение обновленных СМЭ и маркировки </w:t>
      </w:r>
      <w:r w:rsidRPr="00D83671">
        <w:rPr>
          <w:rFonts w:eastAsia="Times New Roman"/>
          <w:color w:val="000000" w:themeColor="text1"/>
          <w:szCs w:val="24"/>
          <w:lang w:val="ru-RU"/>
        </w:rPr>
        <w:t>(60 000</w:t>
      </w:r>
      <w:r w:rsidR="008142E5">
        <w:rPr>
          <w:rFonts w:eastAsia="Times New Roman"/>
          <w:color w:val="000000" w:themeColor="text1"/>
          <w:szCs w:val="24"/>
          <w:lang w:val="ru-RU"/>
        </w:rPr>
        <w:t> долл. </w:t>
      </w:r>
      <w:r w:rsidRPr="00D83671">
        <w:rPr>
          <w:rFonts w:eastAsia="Times New Roman"/>
          <w:color w:val="000000" w:themeColor="text1"/>
          <w:szCs w:val="24"/>
          <w:lang w:val="ru-RU"/>
        </w:rPr>
        <w:t>США): Проведение анализа данных и составление СМЭ для бытовых кондиционеров воздуха (10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000</w:t>
      </w:r>
      <w:r w:rsidR="008142E5">
        <w:rPr>
          <w:rFonts w:eastAsia="Times New Roman"/>
          <w:color w:val="000000" w:themeColor="text1"/>
          <w:szCs w:val="24"/>
          <w:lang w:val="ru-RU"/>
        </w:rPr>
        <w:t> долл. </w:t>
      </w:r>
      <w:r w:rsidRPr="00D83671">
        <w:rPr>
          <w:rFonts w:eastAsia="Times New Roman"/>
          <w:color w:val="000000" w:themeColor="text1"/>
          <w:szCs w:val="24"/>
          <w:lang w:val="ru-RU"/>
        </w:rPr>
        <w:t>США); разработка/дизайн маркировки и других материалов (30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000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долл.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США); организация семинаров с участием национальных органов власти, импортеров и дистрибьюторов </w:t>
      </w:r>
      <w:r w:rsidR="008142E5" w:rsidRPr="00D83671">
        <w:rPr>
          <w:rFonts w:eastAsia="Times New Roman"/>
          <w:color w:val="000000" w:themeColor="text1"/>
          <w:szCs w:val="24"/>
          <w:lang w:val="ru-RU"/>
        </w:rPr>
        <w:t>(10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="008142E5" w:rsidRPr="00D83671">
        <w:rPr>
          <w:rFonts w:eastAsia="Times New Roman"/>
          <w:color w:val="000000" w:themeColor="text1"/>
          <w:szCs w:val="24"/>
          <w:lang w:val="ru-RU"/>
        </w:rPr>
        <w:t>000</w:t>
      </w:r>
      <w:r w:rsidR="008142E5">
        <w:rPr>
          <w:rFonts w:eastAsia="Times New Roman"/>
          <w:color w:val="000000" w:themeColor="text1"/>
          <w:szCs w:val="24"/>
          <w:lang w:val="ru-RU"/>
        </w:rPr>
        <w:t> долл. </w:t>
      </w:r>
      <w:r w:rsidR="008142E5" w:rsidRPr="00D83671">
        <w:rPr>
          <w:rFonts w:eastAsia="Times New Roman"/>
          <w:color w:val="000000" w:themeColor="text1"/>
          <w:szCs w:val="24"/>
          <w:lang w:val="ru-RU"/>
        </w:rPr>
        <w:t>США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); и компенсация транспортных расходов по местным командировкам </w:t>
      </w:r>
      <w:r w:rsidR="008142E5" w:rsidRPr="00D83671">
        <w:rPr>
          <w:rFonts w:eastAsia="Times New Roman"/>
          <w:color w:val="000000" w:themeColor="text1"/>
          <w:szCs w:val="24"/>
          <w:lang w:val="ru-RU"/>
        </w:rPr>
        <w:t>(10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="008142E5" w:rsidRPr="00D83671">
        <w:rPr>
          <w:rFonts w:eastAsia="Times New Roman"/>
          <w:color w:val="000000" w:themeColor="text1"/>
          <w:szCs w:val="24"/>
          <w:lang w:val="ru-RU"/>
        </w:rPr>
        <w:t>000</w:t>
      </w:r>
      <w:r w:rsidR="008142E5">
        <w:rPr>
          <w:rFonts w:eastAsia="Times New Roman"/>
          <w:color w:val="000000" w:themeColor="text1"/>
          <w:szCs w:val="24"/>
          <w:lang w:val="ru-RU"/>
        </w:rPr>
        <w:t> долл. </w:t>
      </w:r>
      <w:r w:rsidR="008142E5" w:rsidRPr="00D83671">
        <w:rPr>
          <w:rFonts w:eastAsia="Times New Roman"/>
          <w:color w:val="000000" w:themeColor="text1"/>
          <w:szCs w:val="24"/>
          <w:lang w:val="ru-RU"/>
        </w:rPr>
        <w:t>США</w:t>
      </w:r>
      <w:r w:rsidRPr="00D83671">
        <w:rPr>
          <w:rFonts w:eastAsia="Times New Roman"/>
          <w:color w:val="000000" w:themeColor="text1"/>
          <w:szCs w:val="24"/>
          <w:lang w:val="ru-RU"/>
        </w:rPr>
        <w:t>); и</w:t>
      </w:r>
    </w:p>
    <w:p w14:paraId="220B9F8D" w14:textId="77777777" w:rsidR="00336125" w:rsidRPr="00D83671" w:rsidRDefault="00336125" w:rsidP="00A74EDA">
      <w:pPr>
        <w:pStyle w:val="Heading2"/>
        <w:numPr>
          <w:ilvl w:val="1"/>
          <w:numId w:val="24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i/>
          <w:color w:val="000000" w:themeColor="text1"/>
          <w:szCs w:val="24"/>
          <w:lang w:val="ru-RU"/>
        </w:rPr>
        <w:t xml:space="preserve">Актуализация национального технического потенциала в области тестирования энергопотребления </w:t>
      </w:r>
      <w:r w:rsidRPr="00D83671">
        <w:rPr>
          <w:rFonts w:eastAsia="Times New Roman"/>
          <w:color w:val="000000" w:themeColor="text1"/>
          <w:szCs w:val="24"/>
          <w:lang w:val="ru-RU"/>
        </w:rPr>
        <w:t>(45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000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долл.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США): Оценка наличия испытательных лабораторий на местном уровне, выявление пробелов и оказание помощи в определении требований для прохождения сертификации в качестве испытательных лабораторий (15 000</w:t>
      </w:r>
      <w:r w:rsidR="008142E5">
        <w:rPr>
          <w:rFonts w:eastAsia="Times New Roman"/>
          <w:color w:val="000000" w:themeColor="text1"/>
          <w:szCs w:val="24"/>
          <w:lang w:val="ru-RU"/>
        </w:rPr>
        <w:t> долл. </w:t>
      </w:r>
      <w:r w:rsidRPr="00D83671">
        <w:rPr>
          <w:rFonts w:eastAsia="Times New Roman"/>
          <w:color w:val="000000" w:themeColor="text1"/>
          <w:szCs w:val="24"/>
          <w:lang w:val="ru-RU"/>
        </w:rPr>
        <w:t>США); проведение тренингов по методам тестирования и программному обеспечению (20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000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долл.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США); и помощь и поддержка в аккредитации не менее чем двух лабораторий для подтверждения сертификации сторонних организаций (10 000 долл. США).</w:t>
      </w:r>
    </w:p>
    <w:p w14:paraId="32F498F9" w14:textId="77777777" w:rsidR="00336125" w:rsidRPr="00D83671" w:rsidRDefault="00336125" w:rsidP="00336125">
      <w:pPr>
        <w:pStyle w:val="Heading2"/>
        <w:numPr>
          <w:ilvl w:val="0"/>
          <w:numId w:val="0"/>
        </w:numPr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Общий объем затрат по пилотному проекту</w:t>
      </w:r>
    </w:p>
    <w:p w14:paraId="6C9D5D80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Проект планируется завершить в течение 36</w:t>
      </w:r>
      <w:r w:rsidR="00E36307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месяцев с момента утверждения, т.</w:t>
      </w:r>
      <w:r w:rsidR="00E36307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е. в период с января 2026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года по декабрь 2028 года, при этом общий объем затрат составит 311 000 долл. США плюс вспомогательные расходы учреждения, согласно первоначально представленной заявке.</w:t>
      </w:r>
    </w:p>
    <w:p w14:paraId="6C18D78E" w14:textId="77777777" w:rsidR="00336125" w:rsidRPr="00D83671" w:rsidRDefault="00336125" w:rsidP="00336125">
      <w:pPr>
        <w:keepNext/>
        <w:spacing w:before="240" w:after="200"/>
        <w:jc w:val="center"/>
        <w:rPr>
          <w:rFonts w:eastAsia="Times New Roman"/>
          <w:b/>
          <w:color w:val="000000" w:themeColor="text1"/>
          <w:szCs w:val="24"/>
          <w:lang w:val="ru-RU"/>
        </w:rPr>
      </w:pPr>
      <w:r w:rsidRPr="00D83671">
        <w:rPr>
          <w:rFonts w:eastAsia="Times New Roman"/>
          <w:b/>
          <w:color w:val="000000" w:themeColor="text1"/>
          <w:szCs w:val="24"/>
          <w:lang w:val="ru-RU"/>
        </w:rPr>
        <w:t>ЗАМЕЧАНИЯ И РЕКОМЕНДАЦИИ СЕКРЕТАРИАТА</w:t>
      </w:r>
    </w:p>
    <w:p w14:paraId="10125DB2" w14:textId="77777777" w:rsidR="00336125" w:rsidRPr="00D83671" w:rsidRDefault="00336125" w:rsidP="00336125">
      <w:pPr>
        <w:keepNext/>
        <w:spacing w:before="200" w:after="200"/>
        <w:rPr>
          <w:rFonts w:eastAsia="Times New Roman"/>
          <w:b/>
          <w:color w:val="000000" w:themeColor="text1"/>
          <w:szCs w:val="24"/>
          <w:lang w:val="ru-RU"/>
        </w:rPr>
      </w:pPr>
      <w:r w:rsidRPr="00D83671">
        <w:rPr>
          <w:rFonts w:eastAsia="Times New Roman"/>
          <w:b/>
          <w:color w:val="000000" w:themeColor="text1"/>
          <w:szCs w:val="24"/>
          <w:lang w:val="ru-RU"/>
        </w:rPr>
        <w:t>ЗАМЕЧАНИЯ</w:t>
      </w:r>
    </w:p>
    <w:p w14:paraId="2BA139ED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Секретариат рассмотрел проектное предложение в свете мероприятий, указанных в решениях</w:t>
      </w:r>
      <w:r w:rsidR="00D506E6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89/6, 91/65 и 95/87, а также мероприятий, осуществляемых в рамках первого этапа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КПР. Секретариат рассмотрел заявленные мероприятия в соответствии с решением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91/65 в свете утвержденных мероприятий в рамках решения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89/6 (см. </w:t>
      </w:r>
      <w:r w:rsidR="008142E5">
        <w:rPr>
          <w:rFonts w:eastAsia="Times New Roman"/>
          <w:color w:val="000000" w:themeColor="text1"/>
          <w:szCs w:val="24"/>
          <w:lang w:val="ru-RU"/>
        </w:rPr>
        <w:t>п</w:t>
      </w:r>
      <w:r w:rsidRPr="00D83671">
        <w:rPr>
          <w:rFonts w:eastAsia="Times New Roman"/>
          <w:color w:val="000000" w:themeColor="text1"/>
          <w:szCs w:val="24"/>
          <w:lang w:val="ru-RU"/>
        </w:rPr>
        <w:t>ункты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2 и 3 выше) и пришел к выводу, что эти мероприятия дополняют, а не дублируют друг друга. Мероприятия, утвержденные в соответствии с решением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89/6, в большей степени направлены на совершенствование политики в области энергоэффективности в целях продвижения оборудования и продукции, в которых используются хладагенты с низким ПГП; а мероприятия, предложенные в соответствии с </w:t>
      </w:r>
      <w:r w:rsidRPr="00D83671">
        <w:rPr>
          <w:rFonts w:eastAsia="Times New Roman"/>
          <w:color w:val="000000" w:themeColor="text1"/>
          <w:szCs w:val="24"/>
          <w:lang w:val="ru-RU"/>
        </w:rPr>
        <w:lastRenderedPageBreak/>
        <w:t>решением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91/65, направлены на ускорение введения в действие обязательных СМЭ и маркировки для бытовых кондиционеров воздуха.</w:t>
      </w:r>
    </w:p>
    <w:p w14:paraId="6337FEC7" w14:textId="77777777" w:rsidR="00336125" w:rsidRPr="00D83671" w:rsidRDefault="00336125" w:rsidP="00336125">
      <w:pPr>
        <w:keepNext/>
        <w:spacing w:before="200" w:after="200"/>
        <w:rPr>
          <w:rFonts w:eastAsia="Times New Roman"/>
          <w:color w:val="000000" w:themeColor="text1"/>
          <w:szCs w:val="24"/>
          <w:u w:val="single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Соответствие критериям для подачи заявки в рамках решений 91/65, 95/87 и 89/6</w:t>
      </w:r>
    </w:p>
    <w:p w14:paraId="763615A5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Данное проектное предложение удовлетворяет критериям в рамках решения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95/87(d), поскольку оно было представлено в качестве проекта по сектору обслуживания до 100-го совещания. Заявленные мероприятия также соответствуют критериям для получения финансирования, указанным в решении 91/65(b)(i)d — поскольку это проект в секторе обслуживания, и он ранее не финансировался; в решении 91/65(b)(iii) — поскольку данная деятельность поможет стимулировать меры, предотвращающие дальнейший рост использования R-410A в кондиционерах для жилых помещений; в решении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1/65(b)(vi) — поскольку данная деятельность направлена на поддержку разработки СМЭ. Правительство Парагвая обязуется соблюдать условия, указанные в решении 91/65(b)(iv)b.—b(iv)e.</w:t>
      </w:r>
    </w:p>
    <w:p w14:paraId="13E956BA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Заявленные мероприятия также соответствуют критериям для получения финансирования, указанным в решении 89/6(b)(iii), поскольку они включают координацию и сотрудничество между национальным органом по озону (НОО) и соответствующими органами и учреждениями для надлежащего рассмотрения СМЭ и, в соответствующих случаях, программ маркировки и проведения испытаний, а также стандартов для холодильного оборудования, оборудования для кондиционирования воздуха и тепловых насосов; и критериям, указанным в решении 89/6(b)(v), поскольку они включают информационную кампанию для продвижения внедряемых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СМЭ и систем маркировки.</w:t>
      </w:r>
    </w:p>
    <w:p w14:paraId="79B0D3BE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В соответствии с решением 91/65(b)(iv), правительство Парагвая также подтвердило, что НОО будет координировать свои действия с соответствующими органами, занимающимися вопросами энергоэффективности, и с национальными органами по стандартизации для содействия решению вопроса о переходе на хладагенты при разработке стандартов энергоэффективности в соответствующих секторах/областях применения; что, если Парагвай будет привлекать финансовые средства из других источников, помимо Многостороннего фонда, для реализации компонентов энергоэффективности при поэтапном отказе от ГФУ, то проект не приведет к дублированию деятельности, финансируемой Многосторонним фондом, и мероприятиями, финансируемыми из других источников; что информация о ходе реализации проекта, его результатах и ключевых выводах будет общедоступной; что сроки завершения проекта будут установлены не позднее чем через 36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месяцев после даты утверждения Исполнительным комитетом; и что подробный доклад по проекту будет представлен Исполнительному комитету в течение шести месяцев после даты завершения проекта.</w:t>
      </w:r>
    </w:p>
    <w:p w14:paraId="0FB80661" w14:textId="77777777" w:rsidR="00336125" w:rsidRPr="00D83671" w:rsidRDefault="00336125" w:rsidP="00336125">
      <w:pPr>
        <w:pStyle w:val="Heading1"/>
        <w:widowControl w:val="0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u w:val="single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 xml:space="preserve">ПРООН подтвердила, что реализация данного проекта по повышению энергоэффективности будет осуществляться Министерством окружающей среды и устойчивого развития (MADES) для обеспечения институциональной поддержки и устойчивости проекта — его инициатив, проектных заявок и мероприятий — в долгосрочной перспективе. Были проведены заблаговременные консультации с ключевыми министерствами, чтобы заручиться их поддержкой и обеспечить приверженность в ходе подготовки и реализации проекта. Министр горнорудной промышленности и энергетики возглавляет Национальный комитет по энергоэффективности (CNEE), и в число ключевых партнеров и заинтересованных сторон, участвующих в проекте, входят также Национальный институт технологий, стандартизации и метрологии (INTN) — для решения вопросов </w:t>
      </w:r>
      <w:r w:rsidR="008142E5" w:rsidRPr="00D83671">
        <w:rPr>
          <w:rFonts w:eastAsia="Times New Roman"/>
          <w:color w:val="000000" w:themeColor="text1"/>
          <w:szCs w:val="24"/>
          <w:lang w:val="ru-RU"/>
        </w:rPr>
        <w:t>стандартизации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 и сертификации, Министерство промышленности и торговли (MIC) — для решения вопросов регулирования в сфере торговли, Национальное управление электроэнергетики — для анализа воздействия на спрос и потребление электроэнергии, Парагвайская нефтяная компания (Paraguayan Petroleum Company), а также двусторонние организации (ITAIPU, YACYRETA) — для финансирования и распространения. Наряду с ключевыми партнерами в области энергетики, в состав этой рабочей группы также войдет консультативный орган, включающий представителей различных подсекторов холодильного </w:t>
      </w:r>
      <w:r w:rsidRPr="00D83671">
        <w:rPr>
          <w:rFonts w:eastAsia="Times New Roman"/>
          <w:color w:val="000000" w:themeColor="text1"/>
          <w:szCs w:val="24"/>
          <w:lang w:val="ru-RU"/>
        </w:rPr>
        <w:lastRenderedPageBreak/>
        <w:t>оборудования и кондиционирования воздуха и утвержденный министерским постановлением, и Комитет по распространению надлежащих практик в области холодильного оборудования и кондиционирования воздуха (Committee of Good Practices in Refrigeration and Air Conditioning).</w:t>
      </w:r>
    </w:p>
    <w:p w14:paraId="21D96F83" w14:textId="77777777" w:rsidR="00336125" w:rsidRPr="00D83671" w:rsidRDefault="00336125" w:rsidP="00336125">
      <w:pPr>
        <w:pStyle w:val="Heading1"/>
        <w:keepNext/>
        <w:numPr>
          <w:ilvl w:val="0"/>
          <w:numId w:val="0"/>
        </w:numPr>
        <w:spacing w:before="200" w:after="200"/>
        <w:rPr>
          <w:rFonts w:eastAsia="Times New Roman"/>
          <w:color w:val="000000" w:themeColor="text1"/>
          <w:szCs w:val="24"/>
          <w:u w:val="single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Связь с поэтапным отказом от ГФУ и планом реализации Кигалийской поправки по ГФУ</w:t>
      </w:r>
    </w:p>
    <w:p w14:paraId="2D97B7E0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0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Реализация пилотного проекта будет координироваться с мероприятиями в рамках первого этапа КПР. Мероприятия в рамках утвержденного КПР, связанные с энергоэффективностью, включают: разработку и реализацию программы профессионального обучения для 50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лиц, принимающих решения, и ключевых партнеров в целях продвижения технологий с низким ПГП в учреждениях здравоохранения и повышения энергоэффективности; и проект по демонстрации технологий для конечных потребителей в секторе торгового холодильного оборудования. Рост потребления ГФУ в Парагвае обусловлен в первую очередь имеющимися запасами оборудования для кондиционирования воздуха, в котором преимущественно используется R-410A. Деятельность в рамках КПР также включает разработку нормативных актов для постепенного запрета импорта кондиционеров, в которых используется R-410A, и профессиональное обучение по технике безопасности при применении R-600a и R-290 — для технических специалистов в секторе холодильного оборудования и оборудования для кондиционирования воздуха. Вступление в силу СМЭ в секторе бытовых кондиционеров поможет сократить парк установленного оборудования, работающего на R-410A, и будет способствовать внедрению альтернатив с низким ПГП.</w:t>
      </w:r>
    </w:p>
    <w:p w14:paraId="3075EA90" w14:textId="77777777" w:rsidR="00336125" w:rsidRPr="00D83671" w:rsidRDefault="00336125" w:rsidP="00336125">
      <w:pPr>
        <w:keepNext/>
        <w:spacing w:before="200" w:after="200"/>
        <w:outlineLvl w:val="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Технические вопросы и вопросы по затратам</w:t>
      </w:r>
    </w:p>
    <w:p w14:paraId="36B45627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В Парагвае имеется действующая инфраструктура контроля качества в сфере энергоэффективности, которая включает координацию вопросов качества, орган по аккредитации, орган по стандартизации, органы по сертификации и испытательные лаборатории по энергоэффективности. Однако в настоящее время в этой инфраструктуре нет лабораторий для тестирования энергоэффективности кондиционеров воздуха или маломощного бытового и торгового холодильного оборудования. Если страна внедрит систему маркировки сейчас, ей придется воспользоваться преимуществами международной торговли, упрощенной отправки и транспортировки образцов для тестирования в другие страны — в частности, в Аргентину и Бразилию. Действующий в настоящее время технический стандарт для испытаний энергоэффективности в Парагвае основан на версии международного стандарта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ISO 5151, которая уже не действует.</w:t>
      </w:r>
    </w:p>
    <w:p w14:paraId="3F59E6B7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Секретариат запросил информацию о заявленной деятельности по испытательным лабораториям, и ПРООН пояснила, что будет проводиться только оценка текущего потенциала имеющихся лабораторий внутри страны или, при необходимости, внешних лабораторий. Будет предоставляться техническая поддержка для развития потенциала в области оценки, что потребует не только обучения, но и доступа к соответствующему программному обеспечению для анализа энергопотребления на основе сезонного коэффициента энергоэффективности (seasonal energy efficiency ratio (SEER)) — это наиболее подходящий показатель для оценки потребления оборудования кондиционирования воздуха. В рамках этого компонента будет оказана поддержка в прохождении аккредитации, при необходимости, как минимум для двух уже действующих испытательных лабораторий. Таким образом, приобретение лабораторного оборудования не требуется.</w:t>
      </w:r>
    </w:p>
    <w:p w14:paraId="76F4DE6F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После обсуждения мероприятий, ожидаемых результатов и связанных с ними затрат, общий бюджет проекта был дополнительно оптимизирован и согласован с ПРООН; он приведен в таблице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2. Согласованный уровень финансирования поможет обеспечить ускоренное внедрение в практику обязательных СМЭ и маркировки для бытовых кондиционеров; значимым дополнением к этому будет включение испытательных лабораторий на национальном уровне, задача которых — обеспечить маркировку энергоэффективности кондиционеров.</w:t>
      </w:r>
    </w:p>
    <w:p w14:paraId="2B062E01" w14:textId="77777777" w:rsidR="00336125" w:rsidRPr="00D83671" w:rsidRDefault="00336125" w:rsidP="00336125">
      <w:pPr>
        <w:pStyle w:val="Heading1"/>
        <w:numPr>
          <w:ilvl w:val="0"/>
          <w:numId w:val="0"/>
        </w:numPr>
        <w:spacing w:before="200" w:after="0"/>
        <w:rPr>
          <w:rFonts w:eastAsia="Times New Roman"/>
          <w:b/>
          <w:color w:val="000000" w:themeColor="text1"/>
          <w:szCs w:val="24"/>
          <w:lang w:val="ru-RU"/>
        </w:rPr>
      </w:pPr>
      <w:r w:rsidRPr="00D83671">
        <w:rPr>
          <w:rFonts w:eastAsia="Times New Roman"/>
          <w:b/>
          <w:color w:val="000000" w:themeColor="text1"/>
          <w:szCs w:val="24"/>
          <w:lang w:val="ru-RU"/>
        </w:rPr>
        <w:lastRenderedPageBreak/>
        <w:t>Таблица 2. Согласованные мероприятия и расходы по экспериментальному проекту в области энергоэффективности в Парагвае</w:t>
      </w:r>
    </w:p>
    <w:tbl>
      <w:tblPr>
        <w:tblW w:w="0" w:type="auto"/>
        <w:jc w:val="center"/>
        <w:tblLayout w:type="fixed"/>
        <w:tblCellMar>
          <w:left w:w="74" w:type="dxa"/>
          <w:right w:w="57" w:type="dxa"/>
        </w:tblCellMar>
        <w:tblLook w:val="0000" w:firstRow="0" w:lastRow="0" w:firstColumn="0" w:lastColumn="0" w:noHBand="0" w:noVBand="0"/>
      </w:tblPr>
      <w:tblGrid>
        <w:gridCol w:w="1963"/>
        <w:gridCol w:w="6082"/>
        <w:gridCol w:w="1418"/>
      </w:tblGrid>
      <w:tr w:rsidR="00D83671" w:rsidRPr="008142E5" w14:paraId="1CE6557E" w14:textId="77777777" w:rsidTr="00105828">
        <w:trPr>
          <w:trHeight w:val="20"/>
          <w:tblHeader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1FA293" w14:textId="77777777" w:rsidR="00336125" w:rsidRPr="00F95254" w:rsidRDefault="00336125" w:rsidP="00CE3F50">
            <w:pPr>
              <w:jc w:val="center"/>
              <w:rPr>
                <w:rFonts w:eastAsia="Times New Roman"/>
                <w:b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b/>
                <w:color w:val="000000" w:themeColor="text1"/>
                <w:sz w:val="19"/>
                <w:szCs w:val="19"/>
                <w:lang w:val="ru-RU"/>
              </w:rPr>
              <w:t>Мероприятия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  <w:vAlign w:val="center"/>
          </w:tcPr>
          <w:p w14:paraId="03AC9C73" w14:textId="77777777" w:rsidR="00336125" w:rsidRPr="00F95254" w:rsidRDefault="00336125" w:rsidP="00CE3F50">
            <w:pPr>
              <w:jc w:val="center"/>
              <w:rPr>
                <w:rFonts w:eastAsia="Times New Roman"/>
                <w:b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b/>
                <w:color w:val="000000" w:themeColor="text1"/>
                <w:sz w:val="19"/>
                <w:szCs w:val="19"/>
                <w:lang w:val="ru-RU"/>
              </w:rPr>
              <w:t>Описание подвидов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FAA05A" w14:textId="77777777" w:rsidR="00336125" w:rsidRPr="00F95254" w:rsidRDefault="00336125" w:rsidP="008142E5">
            <w:pPr>
              <w:jc w:val="center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b/>
                <w:color w:val="000000" w:themeColor="text1"/>
                <w:sz w:val="19"/>
                <w:szCs w:val="19"/>
                <w:lang w:val="ru-RU"/>
              </w:rPr>
              <w:t>Бюджет (долл. США</w:t>
            </w:r>
            <w:r w:rsidR="008142E5" w:rsidRPr="00F95254">
              <w:rPr>
                <w:rFonts w:eastAsia="Times New Roman"/>
                <w:b/>
                <w:color w:val="000000" w:themeColor="text1"/>
                <w:sz w:val="19"/>
                <w:szCs w:val="19"/>
                <w:lang w:val="ru-RU"/>
              </w:rPr>
              <w:t>)</w:t>
            </w:r>
          </w:p>
        </w:tc>
      </w:tr>
      <w:tr w:rsidR="00D83671" w:rsidRPr="008142E5" w14:paraId="74B931D1" w14:textId="77777777" w:rsidTr="00105828">
        <w:trPr>
          <w:trHeight w:val="20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6A9079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Институциональная деятельность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523559A8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Сбор информации о системах маркировки энергоэффективности и СМЭ для бытовых кондиционеров воздуха в других странах, проведение консультаций с ключевыми партнерами, импортерами и потребителями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  <w:vAlign w:val="center"/>
          </w:tcPr>
          <w:p w14:paraId="63BD6ADB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5 000</w:t>
            </w:r>
          </w:p>
        </w:tc>
      </w:tr>
      <w:tr w:rsidR="00D83671" w:rsidRPr="008142E5" w14:paraId="51E15594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B90C18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7911E795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Проведение семинаров, тренингов и совещаний по оказанию экспертно-технической помощи, с обсуждением изменений в области нормативного регулирования и координации с соответствующими учреждениями и национальными органами по стандартизации, касательно бытового оборудования для кондиционирования воздуха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  <w:vAlign w:val="center"/>
          </w:tcPr>
          <w:p w14:paraId="3EEE2A80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5 000</w:t>
            </w:r>
          </w:p>
        </w:tc>
      </w:tr>
      <w:tr w:rsidR="00D83671" w:rsidRPr="008142E5" w14:paraId="1EC93214" w14:textId="77777777" w:rsidTr="00105828">
        <w:trPr>
          <w:trHeight w:val="20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9CE9E1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Технический анализ и исследования рынка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3AC531C8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Проведение сравнительной оценки уровней энергоэффективности и выявленных тенденций на национальных, региональных и международных рынках, и подготовка доклада о предполагаемом эффекте воздействия при вступлении в силу маркировки энергопотребления, правил классификации, а также СМЭ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  <w:vAlign w:val="center"/>
          </w:tcPr>
          <w:p w14:paraId="3A13A5B7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7 500</w:t>
            </w:r>
          </w:p>
        </w:tc>
      </w:tr>
      <w:tr w:rsidR="00D83671" w:rsidRPr="008142E5" w14:paraId="2B2192D1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792DF84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489591E9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Обследование и анализ импортного оборудования, в том числе его энергопотребления, подготовка сравнительного исследования и доклада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  <w:vAlign w:val="center"/>
          </w:tcPr>
          <w:p w14:paraId="2D0B7202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40 000</w:t>
            </w:r>
          </w:p>
        </w:tc>
      </w:tr>
      <w:tr w:rsidR="00D83671" w:rsidRPr="008142E5" w14:paraId="115EE926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0A1878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18598472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Разработка базы данных с базовыми уровнями и результатами измерений параметров энергопотребления, расчетами показателей энергоэффективности для 16 видов и трех различных мощностей оборудования, имеющегося на рынке, включая три модели сплит-систем, три оконных модели и 2 портативных модели кондиционеров воздуха с использованием технологии включения/выключения и технологии инверторного типа — для проектного предложения по классификации энергопотребления и разработки СМЭ для бытовых кондиционеров воздуха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  <w:vAlign w:val="center"/>
          </w:tcPr>
          <w:p w14:paraId="3D3ABC84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36 000</w:t>
            </w:r>
          </w:p>
        </w:tc>
      </w:tr>
      <w:tr w:rsidR="00D83671" w:rsidRPr="008142E5" w14:paraId="0C6D0105" w14:textId="77777777" w:rsidTr="00105828">
        <w:trPr>
          <w:trHeight w:val="41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231E71" w14:textId="77777777" w:rsidR="00336125" w:rsidRPr="00F95254" w:rsidRDefault="00336125" w:rsidP="008142E5">
            <w:pPr>
              <w:ind w:right="-127"/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Дорожная карта/Стратегический план по маркировке энергоэффективности и СМЭ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3B537B0A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Проведение анализа и подготовка доклада о нормативных пробелах для внедрения маркировки энергоэффективности и введения СМЭ для бытовых кондиционеров воздуха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A40C00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7 500</w:t>
            </w:r>
          </w:p>
        </w:tc>
      </w:tr>
      <w:tr w:rsidR="00D83671" w:rsidRPr="008142E5" w14:paraId="4395A915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CCC5F4" w14:textId="77777777" w:rsidR="00336125" w:rsidRPr="00F95254" w:rsidRDefault="00336125" w:rsidP="00CE3F50">
            <w:pPr>
              <w:jc w:val="left"/>
              <w:rPr>
                <w:rFonts w:eastAsia="Times New Roman"/>
                <w:i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66D2F0C3" w14:textId="77777777" w:rsidR="00336125" w:rsidRPr="00F95254" w:rsidRDefault="00336125" w:rsidP="00CE3F50">
            <w:pPr>
              <w:keepNext/>
              <w:keepLines/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Разработка СМЭ и соответствующей маркировки для бытовых кондиционеров воздуха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6B61D9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7 500</w:t>
            </w:r>
          </w:p>
        </w:tc>
      </w:tr>
      <w:tr w:rsidR="00D83671" w:rsidRPr="008142E5" w14:paraId="0D113140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847001" w14:textId="77777777" w:rsidR="00336125" w:rsidRPr="00F95254" w:rsidRDefault="00336125" w:rsidP="00CE3F50">
            <w:pPr>
              <w:jc w:val="left"/>
              <w:rPr>
                <w:rFonts w:eastAsia="Times New Roman"/>
                <w:i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76C9CD59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Организация семинаров для продвижения, повышения информированности, а также для переговоров о внедрении СМЭ во взаимодействии с импортерами и дистрибьюторами бытовых кондиционеров воздуха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D7BA41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25 000</w:t>
            </w:r>
          </w:p>
        </w:tc>
      </w:tr>
      <w:tr w:rsidR="00D83671" w:rsidRPr="008142E5" w14:paraId="2CDC50C7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9B0B5C" w14:textId="77777777" w:rsidR="00336125" w:rsidRPr="00F95254" w:rsidRDefault="00336125" w:rsidP="00CE3F50">
            <w:pPr>
              <w:jc w:val="left"/>
              <w:rPr>
                <w:rFonts w:eastAsia="Times New Roman"/>
                <w:i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420FC195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Разработка информационно-просветительских материалов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823FF3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5 000</w:t>
            </w:r>
          </w:p>
        </w:tc>
      </w:tr>
      <w:tr w:rsidR="00D83671" w:rsidRPr="008142E5" w14:paraId="7F2D618D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B13B3BE" w14:textId="77777777" w:rsidR="00336125" w:rsidRPr="00F95254" w:rsidRDefault="00336125" w:rsidP="00CE3F50">
            <w:pPr>
              <w:jc w:val="left"/>
              <w:rPr>
                <w:rFonts w:eastAsia="Times New Roman"/>
                <w:i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5DE34482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Транспортные расходы по местным командировкам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C809D0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5 000</w:t>
            </w:r>
          </w:p>
        </w:tc>
      </w:tr>
      <w:tr w:rsidR="00D83671" w:rsidRPr="008142E5" w14:paraId="4407DCB3" w14:textId="77777777" w:rsidTr="00105828">
        <w:trPr>
          <w:trHeight w:val="20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045B22" w14:textId="77777777" w:rsidR="00336125" w:rsidRPr="00F95254" w:rsidRDefault="00336125" w:rsidP="00CE3F50">
            <w:pPr>
              <w:keepNext/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Разработка, внедрение и распространение обновленных СМЭ и маркировки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4128D309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Проведение анализа данных и составление СМЭ для бытовых кондиционеров воздуха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34D623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7 500</w:t>
            </w:r>
          </w:p>
        </w:tc>
      </w:tr>
      <w:tr w:rsidR="00D83671" w:rsidRPr="008142E5" w14:paraId="5A5576C1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AA8CA6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35E2C367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 xml:space="preserve">Дизайн маркировки и разработка других материалов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6F0D13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20 000</w:t>
            </w:r>
          </w:p>
        </w:tc>
      </w:tr>
      <w:tr w:rsidR="00D83671" w:rsidRPr="008142E5" w14:paraId="3386620F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B9B6B0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3EA238FB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Организация семинаров с участием национальных органов власти, импортеров и дистрибьюторов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70D41D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5 000</w:t>
            </w:r>
          </w:p>
        </w:tc>
      </w:tr>
      <w:tr w:rsidR="00D83671" w:rsidRPr="008142E5" w14:paraId="4BAA6BAD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6CA74D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745B043E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Транспортные расходы по местным командировкам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BEC578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5 000</w:t>
            </w:r>
          </w:p>
        </w:tc>
      </w:tr>
      <w:tr w:rsidR="00D83671" w:rsidRPr="008142E5" w14:paraId="33037C26" w14:textId="77777777" w:rsidTr="00105828">
        <w:trPr>
          <w:trHeight w:val="20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F1B8F1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Актуализация национального технического потенциала в отношении методов тестирования энергопотребления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4B50E15F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Оценка наличия испытательных лабораторий на местном уровне, выявление пробелов и оказание помощи в определении требований для прохождения сертификации в качестве испытательных лабораторий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E2E1F5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10 000</w:t>
            </w:r>
          </w:p>
        </w:tc>
      </w:tr>
      <w:tr w:rsidR="00D83671" w:rsidRPr="008142E5" w14:paraId="04ECFE4A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7BE994B" w14:textId="77777777" w:rsidR="00336125" w:rsidRPr="00F95254" w:rsidRDefault="00336125" w:rsidP="00CE3F50">
            <w:pPr>
              <w:jc w:val="left"/>
              <w:rPr>
                <w:rFonts w:eastAsia="Times New Roman"/>
                <w:i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560BA3C4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Проведение тренингов по методам тестирования и работе с программным обеспечением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968806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10 000</w:t>
            </w:r>
          </w:p>
        </w:tc>
      </w:tr>
      <w:tr w:rsidR="00D83671" w:rsidRPr="008142E5" w14:paraId="20376540" w14:textId="77777777" w:rsidTr="00105828">
        <w:trPr>
          <w:trHeight w:val="20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2E40187" w14:textId="77777777" w:rsidR="00336125" w:rsidRPr="00F95254" w:rsidRDefault="00336125" w:rsidP="00CE3F50">
            <w:pPr>
              <w:jc w:val="left"/>
              <w:rPr>
                <w:rFonts w:eastAsia="Times New Roman"/>
                <w:i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57" w:type="dxa"/>
            </w:tcMar>
          </w:tcPr>
          <w:p w14:paraId="501B44B3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Помощь и поддержка в аккредитации как минимум двух лабораторий для подтверждения сертификации сторонних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276AC2" w14:textId="77777777" w:rsidR="00336125" w:rsidRPr="00F95254" w:rsidRDefault="00336125" w:rsidP="00CE3F50">
            <w:pPr>
              <w:jc w:val="righ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  <w:t>8 000</w:t>
            </w:r>
          </w:p>
        </w:tc>
      </w:tr>
      <w:tr w:rsidR="00D83671" w:rsidRPr="008142E5" w14:paraId="6F22C2A5" w14:textId="77777777" w:rsidTr="00105828">
        <w:trPr>
          <w:trHeight w:val="20"/>
          <w:jc w:val="center"/>
        </w:trPr>
        <w:tc>
          <w:tcPr>
            <w:tcW w:w="8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341AC0" w14:textId="77777777" w:rsidR="00336125" w:rsidRPr="00F95254" w:rsidRDefault="00336125" w:rsidP="00CE3F50">
            <w:pPr>
              <w:jc w:val="left"/>
              <w:rPr>
                <w:rFonts w:eastAsia="Times New Roman"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b/>
                <w:color w:val="000000" w:themeColor="text1"/>
                <w:sz w:val="19"/>
                <w:szCs w:val="19"/>
                <w:lang w:val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F2EAB3" w14:textId="77777777" w:rsidR="00336125" w:rsidRPr="00F95254" w:rsidRDefault="00336125" w:rsidP="00CE3F50">
            <w:pPr>
              <w:jc w:val="right"/>
              <w:rPr>
                <w:rFonts w:eastAsia="Times New Roman"/>
                <w:b/>
                <w:color w:val="000000" w:themeColor="text1"/>
                <w:sz w:val="19"/>
                <w:szCs w:val="19"/>
                <w:lang w:val="ru-RU"/>
              </w:rPr>
            </w:pPr>
            <w:r w:rsidRPr="00F95254">
              <w:rPr>
                <w:rFonts w:eastAsia="Times New Roman"/>
                <w:b/>
                <w:color w:val="000000" w:themeColor="text1"/>
                <w:sz w:val="19"/>
                <w:szCs w:val="19"/>
                <w:lang w:val="ru-RU"/>
              </w:rPr>
              <w:t>211 500</w:t>
            </w:r>
          </w:p>
        </w:tc>
      </w:tr>
    </w:tbl>
    <w:p w14:paraId="23922A2E" w14:textId="77777777" w:rsidR="00336125" w:rsidRPr="00D83671" w:rsidRDefault="00336125" w:rsidP="00336125">
      <w:pPr>
        <w:pStyle w:val="ListParagraph"/>
        <w:widowControl/>
        <w:spacing w:before="200" w:after="200"/>
        <w:ind w:left="0"/>
        <w:contextualSpacing w:val="0"/>
        <w:outlineLvl w:val="0"/>
        <w:rPr>
          <w:rFonts w:eastAsia="Times New Roman"/>
          <w:i/>
          <w:color w:val="000000" w:themeColor="text1"/>
          <w:szCs w:val="24"/>
        </w:rPr>
      </w:pPr>
      <w:r w:rsidRPr="00D83671">
        <w:rPr>
          <w:rFonts w:eastAsia="Times New Roman"/>
          <w:i/>
          <w:color w:val="000000" w:themeColor="text1"/>
          <w:szCs w:val="24"/>
        </w:rPr>
        <w:t>Мониторинг</w:t>
      </w:r>
    </w:p>
    <w:p w14:paraId="3968F277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Рекомендуемое финансирование включает сбор подробной информации об измерении параметров энергопотребления и расчет показателей энергоэффективности для 16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 xml:space="preserve">видов оборудования кондиционирования воздуха для жилых помещений. В рамках проекта будет </w:t>
      </w:r>
      <w:r w:rsidRPr="00D83671">
        <w:rPr>
          <w:rFonts w:eastAsia="Times New Roman"/>
          <w:color w:val="000000" w:themeColor="text1"/>
          <w:szCs w:val="24"/>
          <w:lang w:val="ru-RU"/>
        </w:rPr>
        <w:lastRenderedPageBreak/>
        <w:t xml:space="preserve">проведено национальное техническое и рыночное информационное исследование по бытовым кондиционерам, с анализом, </w:t>
      </w:r>
      <w:r w:rsidRPr="00D83671">
        <w:rPr>
          <w:rFonts w:eastAsia="Times New Roman"/>
          <w:i/>
          <w:color w:val="000000" w:themeColor="text1"/>
          <w:szCs w:val="24"/>
          <w:lang w:val="ru-RU"/>
        </w:rPr>
        <w:t>помимо прочего</w:t>
      </w:r>
      <w:r w:rsidRPr="00D83671">
        <w:rPr>
          <w:rFonts w:eastAsia="Times New Roman"/>
          <w:color w:val="000000" w:themeColor="text1"/>
          <w:szCs w:val="24"/>
          <w:lang w:val="ru-RU"/>
        </w:rPr>
        <w:t>, следующих параметров</w:t>
      </w:r>
      <w:r w:rsidRPr="00D83671">
        <w:rPr>
          <w:rFonts w:eastAsia="Times New Roman"/>
          <w:i/>
          <w:color w:val="000000" w:themeColor="text1"/>
          <w:szCs w:val="24"/>
          <w:lang w:val="ru-RU"/>
        </w:rPr>
        <w:t xml:space="preserve">: </w:t>
      </w:r>
      <w:r w:rsidRPr="00D83671">
        <w:rPr>
          <w:rFonts w:eastAsia="Times New Roman"/>
          <w:color w:val="000000" w:themeColor="text1"/>
          <w:szCs w:val="24"/>
          <w:lang w:val="ru-RU"/>
        </w:rPr>
        <w:t>виды импортируемого оборудования, мощности, энергопотребление, сезонный коэффициент энергоэффективности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SEER (если применимо), тип хладагента и объем заправляемого хладагента; в докладе также предусмотрено предоставление информации об энергопотреблении, сравнение параметров производительности, сравнение данных по экономии ресурсов, чтобы обеспечить надлежащую отчетность перед Исполнительным комитетом о результатах проекта.</w:t>
      </w:r>
    </w:p>
    <w:p w14:paraId="0A2A8B36" w14:textId="77777777" w:rsidR="00336125" w:rsidRPr="00D83671" w:rsidRDefault="00336125" w:rsidP="00336125">
      <w:pPr>
        <w:keepNext/>
        <w:spacing w:after="200"/>
        <w:rPr>
          <w:rFonts w:eastAsia="Times New Roman"/>
          <w:color w:val="000000" w:themeColor="text1"/>
          <w:szCs w:val="24"/>
          <w:u w:val="single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Согласованный объем затрат по пилотному проекту</w:t>
      </w:r>
    </w:p>
    <w:p w14:paraId="1D2B5123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Согласованный объем затрат на реализацию пилотного проекта по содействию координации между НОО и органами в сфере энергоэффективности, направленный на поддержку улучшения системы маркировки энергоэффективности и внедрение стандартов минимальной энергоэффективности (СМЭ) для бытового оборудования кондиционирования воздуха в Парагвае, составляет 211 500 долл. США плюс вспомогательные расходы учреждения в размере 19 035 долл. США для ПРООН, и мероприятия были согласованы с учетом изменений, приведенных выше в таблице</w:t>
      </w:r>
      <w:r w:rsidR="008142E5">
        <w:rPr>
          <w:rFonts w:eastAsia="Times New Roman"/>
          <w:color w:val="000000" w:themeColor="text1"/>
          <w:szCs w:val="24"/>
          <w:lang w:val="ru-RU"/>
        </w:rPr>
        <w:t> </w:t>
      </w:r>
      <w:r w:rsidRPr="00D83671">
        <w:rPr>
          <w:rFonts w:eastAsia="Times New Roman"/>
          <w:color w:val="000000" w:themeColor="text1"/>
          <w:szCs w:val="24"/>
          <w:lang w:val="ru-RU"/>
        </w:rPr>
        <w:t>2.</w:t>
      </w:r>
    </w:p>
    <w:p w14:paraId="21D4803C" w14:textId="77777777" w:rsidR="00336125" w:rsidRPr="00D83671" w:rsidRDefault="00336125" w:rsidP="00336125">
      <w:pPr>
        <w:spacing w:after="200"/>
        <w:rPr>
          <w:rFonts w:eastAsia="Times New Roman"/>
          <w:color w:val="000000" w:themeColor="text1"/>
          <w:szCs w:val="24"/>
          <w:u w:val="single"/>
          <w:lang w:val="ru-RU"/>
        </w:rPr>
      </w:pPr>
      <w:r w:rsidRPr="00D83671">
        <w:rPr>
          <w:rFonts w:eastAsia="Times New Roman"/>
          <w:color w:val="000000" w:themeColor="text1"/>
          <w:szCs w:val="24"/>
          <w:u w:val="single"/>
          <w:lang w:val="ru-RU"/>
        </w:rPr>
        <w:t>Устойчивая реализация и оценка рисков</w:t>
      </w:r>
    </w:p>
    <w:p w14:paraId="70485370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Долгосрочная устойчивость проекта разработки СМЭ в Парагвае и инициативного проекта по маркировке бытового оборудования кондиционирования воздуха основана на мощном глобальном импульсе, направленном на улучшение стандартов энергоэффективности по всем технологиям, применяемым в секторе холодильного и кондиционирующего оборудования, и особенно — кондиционеров воздуха. Богатые гидроэнергетические ресурсы Парагвая и доступность электростанций на биомассе приводят к относительно низким затратам на энергию, что может служить сдерживающим фактором для принятия мер по повышению энергоэффективности. Если эта динамика останется неизменной, страна рискует стать местом назначения для устаревшего и неэффективного оборудования. Это не только приведет к усилению экологических обязательств — в частности, в связи с электронными отходами, пластиком, маслами и хладагентами с высоким ПГП, — но и подорвет национальные усилия по соблюдению Кигалийской поправки. Особенно критической становится проблема с учетом сопротивления некоторых импортеров и дистрибьюторов, для которых финансово более выгодно продолжать продажи оборудования с низкой эффективностью или с коротким сроком службы. Несмотря на сокращение мировых запасов таких технологий, их рентабельность на местных рынках остается высокой, что создает барьер для перехода к новым технологиям. Внедрение СМЭ и обязательной маркировки продукции является стратегическим решением для противодействия этим рискам. В краткосрочной и среднесрочной перспективе эти меры могут сдержать приток устаревшего оборудования и способствовать осознанному выбору потребителей. В долгосрочной перспективе они будут способствовать сдвигу рынка в сторону более чистых и устойчивых технологий, что будет способствовать защите окружающей среды и соблюдению международных норм.</w:t>
      </w:r>
    </w:p>
    <w:p w14:paraId="21B5E122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В рамках проекта будут получены технические знания и опыт для разработки СМЭ для смежных секторов, — например, для бытового и торгового холодильного оборудования. В поддержку реализации проекта предусмотрено софинансирование со стороны национальных органов, занимающихся вопросами энергоэффективности, в натуральной форме; Министерство окружающей среды и устойчивого развития предоставит свои каналы коммуникации и офисные помещения для усиления резонанса проекта.</w:t>
      </w:r>
    </w:p>
    <w:p w14:paraId="598A8920" w14:textId="77777777" w:rsidR="00336125" w:rsidRPr="00D83671" w:rsidRDefault="00336125" w:rsidP="00336125">
      <w:pPr>
        <w:keepNext/>
        <w:spacing w:before="240"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b/>
          <w:color w:val="000000" w:themeColor="text1"/>
          <w:szCs w:val="24"/>
          <w:lang w:val="ru-RU"/>
        </w:rPr>
        <w:t>РЕКОМЕНДАЦИЯ</w:t>
      </w:r>
    </w:p>
    <w:p w14:paraId="32BB7E2C" w14:textId="77777777" w:rsidR="00336125" w:rsidRPr="00D83671" w:rsidRDefault="00336125" w:rsidP="00336125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 xml:space="preserve">Исполнительный комитет может рассмотреть вопрос об утверждении пилотного проекта по поддержанию и/или повышению энергоэффективности замещающих технологий и оборудования в контексте поэтапного отказа от ГФУ (неинвестиционные мероприятия) для </w:t>
      </w:r>
      <w:r w:rsidR="008142E5">
        <w:rPr>
          <w:rFonts w:eastAsia="Times New Roman"/>
          <w:color w:val="000000" w:themeColor="text1"/>
          <w:szCs w:val="24"/>
          <w:lang w:val="ru-RU"/>
        </w:rPr>
        <w:lastRenderedPageBreak/>
        <w:t>Парагвая в объеме 211 500 долл. </w:t>
      </w:r>
      <w:r w:rsidRPr="00D83671">
        <w:rPr>
          <w:rFonts w:eastAsia="Times New Roman"/>
          <w:color w:val="000000" w:themeColor="text1"/>
          <w:szCs w:val="24"/>
          <w:lang w:val="ru-RU"/>
        </w:rPr>
        <w:t>США плюс вспомогательные расходы учреждения в сумме 19 035 долл. США для ПРООН, отметив следующее:</w:t>
      </w:r>
    </w:p>
    <w:p w14:paraId="5DE426E3" w14:textId="77777777" w:rsidR="00336125" w:rsidRPr="00D83671" w:rsidRDefault="00336125" w:rsidP="00D23629">
      <w:pPr>
        <w:pStyle w:val="Heading2"/>
        <w:numPr>
          <w:ilvl w:val="1"/>
          <w:numId w:val="23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 xml:space="preserve">Что правительство Парагвая обязуется соблюдать условия, указанные в решении 91/65(b)(iv)b—b(iv)d., и </w:t>
      </w:r>
    </w:p>
    <w:p w14:paraId="14B4C88E" w14:textId="77777777" w:rsidR="00336125" w:rsidRPr="00D83671" w:rsidRDefault="00336125" w:rsidP="00D23629">
      <w:pPr>
        <w:pStyle w:val="Heading2"/>
        <w:numPr>
          <w:ilvl w:val="1"/>
          <w:numId w:val="23"/>
        </w:numPr>
        <w:autoSpaceDE w:val="0"/>
        <w:autoSpaceDN w:val="0"/>
        <w:adjustRightInd w:val="0"/>
        <w:spacing w:after="200"/>
        <w:rPr>
          <w:rFonts w:eastAsia="Times New Roman"/>
          <w:color w:val="000000" w:themeColor="text1"/>
          <w:szCs w:val="24"/>
          <w:lang w:val="ru-RU"/>
        </w:rPr>
      </w:pPr>
      <w:r w:rsidRPr="00D83671">
        <w:rPr>
          <w:rFonts w:eastAsia="Times New Roman"/>
          <w:color w:val="000000" w:themeColor="text1"/>
          <w:szCs w:val="24"/>
          <w:lang w:val="ru-RU"/>
        </w:rPr>
        <w:t>Что операционная деятельность по проекту будет завершена не позднее 31 декабря 2028 года, и подробный доклад будет представлен Исполнительному комитету в течение шести месяцев после даты завершения проекта.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85409" w:rsidRPr="00F233B9" w14:paraId="606E2055" w14:textId="77777777" w:rsidTr="00FB077C">
        <w:tc>
          <w:tcPr>
            <w:tcW w:w="1915" w:type="dxa"/>
          </w:tcPr>
          <w:p w14:paraId="767EAD40" w14:textId="77777777" w:rsidR="00E85409" w:rsidRPr="00D83671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74C95CE5" w14:textId="77777777" w:rsidR="00E85409" w:rsidRPr="00D83671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BFDA5B7" w14:textId="77777777" w:rsidR="00E85409" w:rsidRPr="00D83671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7CCB464D" w14:textId="77777777" w:rsidR="00E85409" w:rsidRPr="00D83671" w:rsidRDefault="00E85409" w:rsidP="00FB077C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1D54FCAC" w14:textId="77777777" w:rsidR="00E85409" w:rsidRPr="00D83671" w:rsidRDefault="00E85409" w:rsidP="00FB077C">
            <w:pPr>
              <w:rPr>
                <w:lang w:val="ru-RU"/>
              </w:rPr>
            </w:pPr>
          </w:p>
        </w:tc>
      </w:tr>
    </w:tbl>
    <w:p w14:paraId="7BDB5283" w14:textId="77777777" w:rsidR="00E85409" w:rsidRPr="00D83671" w:rsidRDefault="00E85409" w:rsidP="004E7F9C">
      <w:pPr>
        <w:rPr>
          <w:lang w:val="ru-RU"/>
        </w:rPr>
      </w:pPr>
    </w:p>
    <w:sectPr w:rsidR="00E85409" w:rsidRPr="00D83671" w:rsidSect="00BF6D9E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24ECB" w14:textId="77777777" w:rsidR="00710CD8" w:rsidRDefault="00710CD8" w:rsidP="004A504B">
      <w:r>
        <w:separator/>
      </w:r>
    </w:p>
  </w:endnote>
  <w:endnote w:type="continuationSeparator" w:id="0">
    <w:p w14:paraId="34030521" w14:textId="77777777" w:rsidR="00710CD8" w:rsidRDefault="00710CD8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B53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C453E9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524685"/>
      <w:docPartObj>
        <w:docPartGallery w:val="Page Numbers (Bottom of Page)"/>
        <w:docPartUnique/>
      </w:docPartObj>
    </w:sdtPr>
    <w:sdtEndPr/>
    <w:sdtContent>
      <w:p w14:paraId="1C0668EA" w14:textId="3640A6C3" w:rsidR="00DC6A10" w:rsidRPr="00C453E9" w:rsidRDefault="00C453E9" w:rsidP="00F9525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453E9">
          <w:rPr>
            <w:noProof/>
            <w:lang w:val="ru-RU"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A505" w14:textId="24E26F5F" w:rsidR="005E62C3" w:rsidRPr="00D1773C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8965C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66B8A15B" w14:textId="77777777" w:rsidR="004E7F9C" w:rsidRPr="006A24A7" w:rsidRDefault="004E7F9C" w:rsidP="006A24A7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F865F" w14:textId="77777777" w:rsidR="00710CD8" w:rsidRDefault="00710CD8" w:rsidP="004A504B">
      <w:r>
        <w:separator/>
      </w:r>
    </w:p>
  </w:footnote>
  <w:footnote w:type="continuationSeparator" w:id="0">
    <w:p w14:paraId="354A7B2F" w14:textId="77777777" w:rsidR="00710CD8" w:rsidRDefault="00710CD8" w:rsidP="004A504B">
      <w:r>
        <w:continuationSeparator/>
      </w:r>
    </w:p>
  </w:footnote>
  <w:footnote w:id="1">
    <w:p w14:paraId="13E61E53" w14:textId="77777777" w:rsidR="006A24A7" w:rsidRPr="008142E5" w:rsidRDefault="006A24A7" w:rsidP="008142E5">
      <w:pPr>
        <w:pStyle w:val="FootnoteText"/>
        <w:spacing w:after="120"/>
        <w:rPr>
          <w:lang w:val="ru-RU"/>
        </w:rPr>
      </w:pPr>
      <w:r w:rsidRPr="008142E5">
        <w:rPr>
          <w:rStyle w:val="FootnoteReference"/>
          <w:lang w:val="ru-RU"/>
        </w:rPr>
        <w:footnoteRef/>
      </w:r>
      <w:r w:rsidRPr="008142E5">
        <w:rPr>
          <w:lang w:val="ru-RU"/>
        </w:rPr>
        <w:t xml:space="preserve"> UNEP/OzL.Pro/ExCom/9</w:t>
      </w:r>
      <w:r w:rsidR="005E62C3" w:rsidRPr="008142E5">
        <w:rPr>
          <w:lang w:val="ru-RU" w:eastAsia="zh-CN"/>
        </w:rPr>
        <w:t>7</w:t>
      </w:r>
      <w:r w:rsidRPr="008142E5">
        <w:rPr>
          <w:lang w:val="ru-RU"/>
        </w:rPr>
        <w:t>/1</w:t>
      </w:r>
    </w:p>
  </w:footnote>
  <w:footnote w:id="2">
    <w:p w14:paraId="7E2602BB" w14:textId="77777777" w:rsidR="00336125" w:rsidRPr="008142E5" w:rsidRDefault="00336125" w:rsidP="008142E5">
      <w:pPr>
        <w:rPr>
          <w:rFonts w:eastAsia="Times New Roman"/>
          <w:sz w:val="20"/>
          <w:szCs w:val="24"/>
          <w:lang w:val="ru-RU"/>
        </w:rPr>
      </w:pPr>
      <w:r w:rsidRPr="008142E5">
        <w:rPr>
          <w:rFonts w:eastAsia="Times New Roman"/>
          <w:szCs w:val="24"/>
          <w:vertAlign w:val="superscript"/>
          <w:lang w:val="ru-RU"/>
        </w:rPr>
        <w:t>2</w:t>
      </w:r>
      <w:r w:rsidRPr="008142E5">
        <w:rPr>
          <w:rFonts w:eastAsia="Times New Roman"/>
          <w:sz w:val="20"/>
          <w:szCs w:val="24"/>
          <w:lang w:val="ru-RU"/>
        </w:rPr>
        <w:t xml:space="preserve"> Об этом говорится в письме Министерства окружающей среды и устойчивого развития Парагвая от 25</w:t>
      </w:r>
      <w:r w:rsidR="008142E5">
        <w:rPr>
          <w:rFonts w:eastAsia="Times New Roman"/>
          <w:sz w:val="20"/>
          <w:szCs w:val="24"/>
          <w:lang w:val="ru-RU"/>
        </w:rPr>
        <w:t> </w:t>
      </w:r>
      <w:r w:rsidRPr="008142E5">
        <w:rPr>
          <w:rFonts w:eastAsia="Times New Roman"/>
          <w:sz w:val="20"/>
          <w:szCs w:val="24"/>
          <w:lang w:val="ru-RU"/>
        </w:rPr>
        <w:t>августа 2025</w:t>
      </w:r>
      <w:r w:rsidR="008142E5">
        <w:rPr>
          <w:rFonts w:eastAsia="Times New Roman"/>
          <w:sz w:val="20"/>
          <w:szCs w:val="24"/>
          <w:lang w:val="ru-RU"/>
        </w:rPr>
        <w:t> </w:t>
      </w:r>
      <w:r w:rsidRPr="008142E5">
        <w:rPr>
          <w:rFonts w:eastAsia="Times New Roman"/>
          <w:sz w:val="20"/>
          <w:szCs w:val="24"/>
          <w:lang w:val="ru-RU"/>
        </w:rPr>
        <w:t>года в адрес ПРООН.</w:t>
      </w:r>
    </w:p>
  </w:footnote>
  <w:footnote w:id="3">
    <w:p w14:paraId="1343C310" w14:textId="77777777" w:rsidR="00336125" w:rsidRPr="008142E5" w:rsidRDefault="00336125" w:rsidP="008142E5">
      <w:pPr>
        <w:rPr>
          <w:rFonts w:eastAsia="Times New Roman"/>
          <w:sz w:val="20"/>
          <w:szCs w:val="24"/>
          <w:lang w:val="ru-RU"/>
        </w:rPr>
      </w:pPr>
      <w:r w:rsidRPr="008142E5">
        <w:rPr>
          <w:rFonts w:eastAsia="Times New Roman"/>
          <w:szCs w:val="24"/>
          <w:vertAlign w:val="superscript"/>
          <w:lang w:val="ru-RU"/>
        </w:rPr>
        <w:t>3</w:t>
      </w:r>
      <w:r w:rsidRPr="008142E5">
        <w:rPr>
          <w:rFonts w:eastAsia="Times New Roman"/>
          <w:sz w:val="20"/>
          <w:szCs w:val="24"/>
          <w:lang w:val="ru-RU"/>
        </w:rPr>
        <w:t xml:space="preserve"> Решение 94/20.</w:t>
      </w:r>
    </w:p>
  </w:footnote>
  <w:footnote w:id="4">
    <w:p w14:paraId="299EEB7F" w14:textId="77777777" w:rsidR="00336125" w:rsidRPr="008142E5" w:rsidRDefault="00336125" w:rsidP="008142E5">
      <w:pPr>
        <w:rPr>
          <w:rFonts w:eastAsia="Times New Roman"/>
          <w:sz w:val="20"/>
          <w:szCs w:val="24"/>
          <w:lang w:val="ru-RU"/>
        </w:rPr>
      </w:pPr>
      <w:r w:rsidRPr="008142E5">
        <w:rPr>
          <w:rFonts w:eastAsia="Times New Roman"/>
          <w:szCs w:val="24"/>
          <w:vertAlign w:val="superscript"/>
          <w:lang w:val="ru-RU"/>
        </w:rPr>
        <w:t>4</w:t>
      </w:r>
      <w:r w:rsidRPr="008142E5">
        <w:rPr>
          <w:rFonts w:eastAsia="Times New Roman"/>
          <w:sz w:val="20"/>
          <w:szCs w:val="24"/>
          <w:lang w:val="ru-RU"/>
        </w:rPr>
        <w:t xml:space="preserve"> Решение 94/49.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D9BAA" w14:textId="2CD1F691" w:rsidR="00DC6A10" w:rsidRPr="0033525D" w:rsidRDefault="000E24E9">
    <w:fldSimple w:instr=" DOCPROPERTY &quot;Document number&quot;  \* MERGEFORMAT ">
      <w:r>
        <w:t>UNEP/OzL.Pro/ExCom/97/69</w:t>
      </w:r>
    </w:fldSimple>
  </w:p>
  <w:p w14:paraId="2439A2C0" w14:textId="77777777" w:rsidR="00DC6A10" w:rsidRPr="0033525D" w:rsidRDefault="00DC6A10"/>
  <w:p w14:paraId="522558FF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890FE" w14:textId="520A32B3" w:rsidR="00DC6A10" w:rsidRPr="0033525D" w:rsidRDefault="000E24E9">
    <w:pPr>
      <w:jc w:val="right"/>
    </w:pPr>
    <w:fldSimple w:instr=" DOCPROPERTY &quot;Document number&quot;  \* MERGEFORMAT ">
      <w:r>
        <w:t>UNEP/OzL.Pro/ExCom/97/69</w:t>
      </w:r>
    </w:fldSimple>
  </w:p>
  <w:p w14:paraId="68AF4B7E" w14:textId="77777777" w:rsidR="00BF474D" w:rsidRPr="00D1773C" w:rsidRDefault="00BF474D" w:rsidP="00BF474D">
    <w:pPr>
      <w:jc w:val="right"/>
      <w:rPr>
        <w:bCs/>
        <w:lang w:val="en-GB"/>
      </w:rPr>
    </w:pPr>
  </w:p>
  <w:p w14:paraId="27F01E35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00000E"/>
    <w:multiLevelType w:val="multilevel"/>
    <w:tmpl w:val="5FD4054B"/>
    <w:lvl w:ilvl="0">
      <w:start w:val="1"/>
      <w:numFmt w:val="bullet"/>
      <w:lvlText w:val=""/>
      <w:lvlJc w:val="left"/>
      <w:rPr>
        <w:rFonts w:ascii="Symbol" w:hAnsi="Symbol" w:cs="Symbol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rPr>
        <w:rFonts w:ascii="Wingdings" w:hAnsi="Wingdings" w:cs="Wingdings"/>
      </w:rPr>
    </w:lvl>
    <w:lvl w:ilvl="3">
      <w:start w:val="1"/>
      <w:numFmt w:val="bullet"/>
      <w:lvlText w:val="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rPr>
        <w:rFonts w:ascii="Wingdings" w:hAnsi="Wingdings" w:cs="Wingdings"/>
      </w:rPr>
    </w:lvl>
    <w:lvl w:ilvl="6">
      <w:start w:val="1"/>
      <w:numFmt w:val="bullet"/>
      <w:lvlText w:val="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00000012"/>
    <w:multiLevelType w:val="multilevel"/>
    <w:tmpl w:val="FFFFFFFB"/>
    <w:lvl w:ilvl="0">
      <w:start w:val="1"/>
      <w:numFmt w:val="decimal"/>
      <w:lvlText w:val="%1."/>
      <w:lvlJc w:val="left"/>
      <w:rPr>
        <w:rFonts w:ascii="Times New Roman" w:hAnsi="Times New Roman" w:cs="Times New Roman"/>
        <w:sz w:val="22"/>
      </w:rPr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3" w15:restartNumberingAfterBreak="0">
    <w:nsid w:val="283669E2"/>
    <w:multiLevelType w:val="multilevel"/>
    <w:tmpl w:val="A9605868"/>
    <w:lvl w:ilvl="0">
      <w:start w:val="1"/>
      <w:numFmt w:val="decimal"/>
      <w:lvlText w:val="%1."/>
      <w:lvlJc w:val="left"/>
      <w:rPr>
        <w:rFonts w:ascii="Times New Roman" w:hAnsi="Times New Roman" w:cs="Times New Roman"/>
        <w:sz w:val="22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9013291"/>
    <w:multiLevelType w:val="multilevel"/>
    <w:tmpl w:val="23EA4E3A"/>
    <w:lvl w:ilvl="0">
      <w:start w:val="1"/>
      <w:numFmt w:val="decimal"/>
      <w:lvlText w:val="%1."/>
      <w:lvlJc w:val="left"/>
      <w:rPr>
        <w:rFonts w:ascii="Times New Roman" w:hAnsi="Times New Roman" w:cs="Times New Roman"/>
        <w:sz w:val="22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94817678">
    <w:abstractNumId w:val="10"/>
  </w:num>
  <w:num w:numId="2" w16cid:durableId="1419257223">
    <w:abstractNumId w:val="10"/>
  </w:num>
  <w:num w:numId="3" w16cid:durableId="976955967">
    <w:abstractNumId w:val="10"/>
  </w:num>
  <w:num w:numId="4" w16cid:durableId="2053378991">
    <w:abstractNumId w:val="10"/>
  </w:num>
  <w:num w:numId="5" w16cid:durableId="1233584448">
    <w:abstractNumId w:val="10"/>
  </w:num>
  <w:num w:numId="6" w16cid:durableId="339936560">
    <w:abstractNumId w:val="9"/>
  </w:num>
  <w:num w:numId="7" w16cid:durableId="2044593661">
    <w:abstractNumId w:val="7"/>
  </w:num>
  <w:num w:numId="8" w16cid:durableId="395398928">
    <w:abstractNumId w:val="6"/>
  </w:num>
  <w:num w:numId="9" w16cid:durableId="49118336">
    <w:abstractNumId w:val="5"/>
  </w:num>
  <w:num w:numId="10" w16cid:durableId="1502700930">
    <w:abstractNumId w:val="4"/>
  </w:num>
  <w:num w:numId="11" w16cid:durableId="1319461939">
    <w:abstractNumId w:val="8"/>
  </w:num>
  <w:num w:numId="12" w16cid:durableId="2105033624">
    <w:abstractNumId w:val="3"/>
  </w:num>
  <w:num w:numId="13" w16cid:durableId="926577264">
    <w:abstractNumId w:val="2"/>
  </w:num>
  <w:num w:numId="14" w16cid:durableId="75132783">
    <w:abstractNumId w:val="1"/>
  </w:num>
  <w:num w:numId="15" w16cid:durableId="1591306470">
    <w:abstractNumId w:val="0"/>
  </w:num>
  <w:num w:numId="16" w16cid:durableId="102960020">
    <w:abstractNumId w:val="14"/>
  </w:num>
  <w:num w:numId="17" w16cid:durableId="1879388779">
    <w:abstractNumId w:val="16"/>
  </w:num>
  <w:num w:numId="18" w16cid:durableId="506673436">
    <w:abstractNumId w:val="17"/>
  </w:num>
  <w:num w:numId="19" w16cid:durableId="927032733">
    <w:abstractNumId w:val="19"/>
  </w:num>
  <w:num w:numId="20" w16cid:durableId="1121071047">
    <w:abstractNumId w:val="15"/>
  </w:num>
  <w:num w:numId="21" w16cid:durableId="796724405">
    <w:abstractNumId w:val="12"/>
  </w:num>
  <w:num w:numId="22" w16cid:durableId="527917246">
    <w:abstractNumId w:val="11"/>
  </w:num>
  <w:num w:numId="23" w16cid:durableId="1848442885">
    <w:abstractNumId w:val="13"/>
  </w:num>
  <w:num w:numId="24" w16cid:durableId="1468934380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36125"/>
    <w:rsid w:val="00000FED"/>
    <w:rsid w:val="0000434E"/>
    <w:rsid w:val="00011FE5"/>
    <w:rsid w:val="00012BB7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D3331"/>
    <w:rsid w:val="000D52A4"/>
    <w:rsid w:val="000E07BC"/>
    <w:rsid w:val="000E24E9"/>
    <w:rsid w:val="000E2E21"/>
    <w:rsid w:val="000F1CD4"/>
    <w:rsid w:val="000F4103"/>
    <w:rsid w:val="000F70A7"/>
    <w:rsid w:val="00105828"/>
    <w:rsid w:val="00113897"/>
    <w:rsid w:val="00113CCA"/>
    <w:rsid w:val="00122F25"/>
    <w:rsid w:val="00135980"/>
    <w:rsid w:val="0013786F"/>
    <w:rsid w:val="0014064C"/>
    <w:rsid w:val="00142166"/>
    <w:rsid w:val="00150C72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354D4"/>
    <w:rsid w:val="00253222"/>
    <w:rsid w:val="00261C13"/>
    <w:rsid w:val="00262847"/>
    <w:rsid w:val="00281BB2"/>
    <w:rsid w:val="002A03C3"/>
    <w:rsid w:val="002B254E"/>
    <w:rsid w:val="002B4CE8"/>
    <w:rsid w:val="002B72E9"/>
    <w:rsid w:val="002C1A8B"/>
    <w:rsid w:val="002C7998"/>
    <w:rsid w:val="002F1E53"/>
    <w:rsid w:val="002F2CAA"/>
    <w:rsid w:val="0030052C"/>
    <w:rsid w:val="00305C49"/>
    <w:rsid w:val="00317537"/>
    <w:rsid w:val="003306E1"/>
    <w:rsid w:val="003320E4"/>
    <w:rsid w:val="00334538"/>
    <w:rsid w:val="0033525D"/>
    <w:rsid w:val="00336125"/>
    <w:rsid w:val="003414F3"/>
    <w:rsid w:val="0034343A"/>
    <w:rsid w:val="00350CC1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51984"/>
    <w:rsid w:val="006561F9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5E9F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0CD8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77B58"/>
    <w:rsid w:val="00782B0D"/>
    <w:rsid w:val="00785E2F"/>
    <w:rsid w:val="007976EB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142E5"/>
    <w:rsid w:val="0082522F"/>
    <w:rsid w:val="00831979"/>
    <w:rsid w:val="00835E64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3AAA"/>
    <w:rsid w:val="00875D25"/>
    <w:rsid w:val="00877210"/>
    <w:rsid w:val="00880E35"/>
    <w:rsid w:val="008875FE"/>
    <w:rsid w:val="00887F8E"/>
    <w:rsid w:val="00896234"/>
    <w:rsid w:val="008965C9"/>
    <w:rsid w:val="00897E43"/>
    <w:rsid w:val="008B0AAC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376EE"/>
    <w:rsid w:val="00A428F1"/>
    <w:rsid w:val="00A42A99"/>
    <w:rsid w:val="00A47B24"/>
    <w:rsid w:val="00A5151A"/>
    <w:rsid w:val="00A57E0A"/>
    <w:rsid w:val="00A747AB"/>
    <w:rsid w:val="00A74EDA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E6AF9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2D93"/>
    <w:rsid w:val="00C23155"/>
    <w:rsid w:val="00C40C41"/>
    <w:rsid w:val="00C4331C"/>
    <w:rsid w:val="00C453E9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0223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5805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1773C"/>
    <w:rsid w:val="00D23629"/>
    <w:rsid w:val="00D439F3"/>
    <w:rsid w:val="00D46A96"/>
    <w:rsid w:val="00D4741C"/>
    <w:rsid w:val="00D506E6"/>
    <w:rsid w:val="00D57918"/>
    <w:rsid w:val="00D73DC6"/>
    <w:rsid w:val="00D74C1A"/>
    <w:rsid w:val="00D754C1"/>
    <w:rsid w:val="00D77393"/>
    <w:rsid w:val="00D77A35"/>
    <w:rsid w:val="00D8111D"/>
    <w:rsid w:val="00D81B3E"/>
    <w:rsid w:val="00D83671"/>
    <w:rsid w:val="00D90C70"/>
    <w:rsid w:val="00D90E49"/>
    <w:rsid w:val="00D91679"/>
    <w:rsid w:val="00D96ADE"/>
    <w:rsid w:val="00DA0CE2"/>
    <w:rsid w:val="00DA2387"/>
    <w:rsid w:val="00DA399F"/>
    <w:rsid w:val="00DC6A10"/>
    <w:rsid w:val="00DE657E"/>
    <w:rsid w:val="00DE780A"/>
    <w:rsid w:val="00DF4704"/>
    <w:rsid w:val="00E024AA"/>
    <w:rsid w:val="00E15C77"/>
    <w:rsid w:val="00E1693E"/>
    <w:rsid w:val="00E250F1"/>
    <w:rsid w:val="00E3550D"/>
    <w:rsid w:val="00E36307"/>
    <w:rsid w:val="00E421B2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6EAD"/>
    <w:rsid w:val="00F07604"/>
    <w:rsid w:val="00F2077A"/>
    <w:rsid w:val="00F20E45"/>
    <w:rsid w:val="00F21088"/>
    <w:rsid w:val="00F233B9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C43"/>
    <w:rsid w:val="00F95254"/>
    <w:rsid w:val="00FA0B0F"/>
    <w:rsid w:val="00FA5722"/>
    <w:rsid w:val="00FB0C81"/>
    <w:rsid w:val="00FB6EED"/>
    <w:rsid w:val="00FC0D76"/>
    <w:rsid w:val="00FC2200"/>
    <w:rsid w:val="00FC2540"/>
    <w:rsid w:val="00FC6093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FD32B9"/>
  <w15:docId w15:val="{A1EBE55D-3CB1-4CCC-968D-914AF559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uiPriority w:val="9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next w:val="Normal"/>
    <w:uiPriority w:val="99"/>
    <w:qFormat/>
    <w:rsid w:val="00336125"/>
    <w:pPr>
      <w:widowControl w:val="0"/>
      <w:autoSpaceDE w:val="0"/>
      <w:autoSpaceDN w:val="0"/>
      <w:adjustRightInd w:val="0"/>
      <w:ind w:left="720"/>
      <w:contextualSpacing/>
    </w:pPr>
    <w:rPr>
      <w:lang w:val="ru-RU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C45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0_UNEP-MLF\0_97th%20TRANSLATION%20DOCs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0109A94-3AF6-4D69-A503-487E8EE0A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A2A4D5-2DD4-45D4-92CE-56E8BCE942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62</TotalTime>
  <Pages>11</Pages>
  <Words>4653</Words>
  <Characters>26527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PROJECT PROPOSAL: PARAGUAY</vt:lpstr>
      <vt:lpstr/>
    </vt:vector>
  </TitlesOfParts>
  <Company>UNMFS</Company>
  <LinksUpToDate>false</LinksUpToDate>
  <CharactersWithSpaces>31118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PARAGUAY</dc:title>
  <dc:creator>Olga Sinitsyna</dc:creator>
  <cp:lastModifiedBy>Angela Xue He Yan</cp:lastModifiedBy>
  <cp:revision>26</cp:revision>
  <cp:lastPrinted>2025-11-17T19:15:00Z</cp:lastPrinted>
  <dcterms:created xsi:type="dcterms:W3CDTF">2025-11-16T15:23:00Z</dcterms:created>
  <dcterms:modified xsi:type="dcterms:W3CDTF">2025-11-17T21:15:00Z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UNEP/OzL.Pro/ExCom/97/69</vt:lpwstr>
  </property>
  <property fmtid="{D5CDD505-2E9C-101B-9397-08002B2CF9AE}" pid="3" name="Revision date">
    <vt:lpwstr>13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