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DE445A" w14:paraId="64922616" w14:textId="77777777" w:rsidTr="00E34DCD">
        <w:trPr>
          <w:trHeight w:val="720"/>
        </w:trPr>
        <w:tc>
          <w:tcPr>
            <w:tcW w:w="5922" w:type="dxa"/>
            <w:gridSpan w:val="2"/>
            <w:tcBorders>
              <w:bottom w:val="single" w:sz="18" w:space="0" w:color="auto"/>
            </w:tcBorders>
          </w:tcPr>
          <w:p w14:paraId="02560327" w14:textId="77777777" w:rsidR="00DE445A" w:rsidRDefault="00DE445A" w:rsidP="00E34D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8C3A6FE" w14:textId="77777777" w:rsidR="00DE445A" w:rsidRDefault="00DE445A" w:rsidP="00E34D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44EA1E1D" w14:textId="77777777" w:rsidR="00DE445A" w:rsidRDefault="00DE445A" w:rsidP="00E34DCD">
            <w:pPr>
              <w:tabs>
                <w:tab w:val="left" w:pos="3010"/>
              </w:tabs>
              <w:jc w:val="center"/>
              <w:rPr>
                <w:sz w:val="52"/>
                <w:szCs w:val="52"/>
              </w:rPr>
            </w:pPr>
            <w:r>
              <w:rPr>
                <w:rFonts w:ascii="Univers Bold" w:hAnsi="Univers Bold"/>
                <w:b/>
                <w:sz w:val="72"/>
                <w:lang w:val="fr-CA"/>
              </w:rPr>
              <w:t xml:space="preserve">               EP</w:t>
            </w:r>
          </w:p>
        </w:tc>
      </w:tr>
      <w:tr w:rsidR="00DE445A" w:rsidRPr="00103AB1" w14:paraId="3D796EA5" w14:textId="77777777" w:rsidTr="00E34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55CBF4E1" w14:textId="77777777" w:rsidR="00DE445A" w:rsidRDefault="00DE445A" w:rsidP="00E34DCD">
            <w:pPr>
              <w:spacing w:before="120"/>
            </w:pPr>
            <w:r>
              <w:rPr>
                <w:noProof/>
                <w:lang w:eastAsia="en-CA"/>
              </w:rPr>
              <w:drawing>
                <wp:anchor distT="0" distB="0" distL="114300" distR="114300" simplePos="0" relativeHeight="251659264" behindDoc="0" locked="0" layoutInCell="1" allowOverlap="1" wp14:anchorId="16B184B8" wp14:editId="333D4449">
                  <wp:simplePos x="0" y="0"/>
                  <wp:positionH relativeFrom="column">
                    <wp:posOffset>72390</wp:posOffset>
                  </wp:positionH>
                  <wp:positionV relativeFrom="paragraph">
                    <wp:posOffset>814706</wp:posOffset>
                  </wp:positionV>
                  <wp:extent cx="746760" cy="68788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761" cy="689723"/>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50717C43" wp14:editId="2CB8E4B7">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0C7E423E" w14:textId="77777777" w:rsidR="00DE445A" w:rsidRDefault="00DE445A" w:rsidP="00E34D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2C00A94" w14:textId="77777777" w:rsidR="00DE445A" w:rsidRDefault="00DE445A" w:rsidP="00E34D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C62C998" w14:textId="77777777" w:rsidR="00DE445A" w:rsidRDefault="00DE445A" w:rsidP="00E34DCD">
            <w:pPr>
              <w:rPr>
                <w:rFonts w:ascii="Univers" w:hAnsi="Univers"/>
                <w:b/>
                <w:sz w:val="32"/>
                <w:lang w:val="fr-CA"/>
              </w:rPr>
            </w:pPr>
            <w:r>
              <w:rPr>
                <w:rFonts w:ascii="Univers" w:hAnsi="Univers"/>
                <w:b/>
                <w:sz w:val="32"/>
                <w:lang w:val="fr-CA"/>
              </w:rPr>
              <w:t>Nations Unies pour</w:t>
            </w:r>
          </w:p>
          <w:p w14:paraId="74DCD9C1" w14:textId="77777777" w:rsidR="00DE445A" w:rsidRPr="00542808" w:rsidRDefault="00DE445A" w:rsidP="00E34DCD">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579AC5F6" w14:textId="77777777" w:rsidR="00DE445A" w:rsidRDefault="00DE445A" w:rsidP="00E34DCD">
            <w:pPr>
              <w:rPr>
                <w:lang w:val="fr-FR"/>
              </w:rPr>
            </w:pPr>
          </w:p>
          <w:p w14:paraId="67A94A27" w14:textId="77777777" w:rsidR="00DE445A" w:rsidRPr="00DD3433" w:rsidRDefault="00DE445A" w:rsidP="00E34DCD">
            <w:pPr>
              <w:rPr>
                <w:lang w:val="fr-FR"/>
              </w:rPr>
            </w:pPr>
            <w:r w:rsidRPr="00DD3433">
              <w:rPr>
                <w:lang w:val="fr-FR"/>
              </w:rPr>
              <w:t>Distr.</w:t>
            </w:r>
          </w:p>
          <w:p w14:paraId="648EA790" w14:textId="77777777" w:rsidR="00DE445A" w:rsidRPr="00DD3433" w:rsidRDefault="00DE445A" w:rsidP="00E34DCD">
            <w:pPr>
              <w:rPr>
                <w:lang w:val="fr-FR"/>
              </w:rPr>
            </w:pPr>
            <w:r w:rsidRPr="00DD3433">
              <w:rPr>
                <w:lang w:val="fr-FR"/>
              </w:rPr>
              <w:t>GÉNÉRALE</w:t>
            </w:r>
          </w:p>
          <w:p w14:paraId="4FBF20A5" w14:textId="77777777" w:rsidR="00DE445A" w:rsidRPr="00DD3433" w:rsidRDefault="00DE445A" w:rsidP="00E34DCD">
            <w:pPr>
              <w:rPr>
                <w:lang w:val="fr-FR"/>
              </w:rPr>
            </w:pPr>
          </w:p>
          <w:p w14:paraId="725431E8" w14:textId="4F444AF9" w:rsidR="00DE445A" w:rsidRPr="002C56E4" w:rsidRDefault="00DE445A" w:rsidP="00E34DCD">
            <w:pPr>
              <w:rPr>
                <w:lang w:val="fr-CA"/>
              </w:rPr>
            </w:pPr>
            <w:r>
              <w:fldChar w:fldCharType="begin"/>
            </w:r>
            <w:r w:rsidRPr="002C56E4">
              <w:rPr>
                <w:lang w:val="fr-CA"/>
              </w:rPr>
              <w:instrText xml:space="preserve"> DOCPROPERTY "Document number"  \* MERGEFORMAT </w:instrText>
            </w:r>
            <w:r>
              <w:fldChar w:fldCharType="separate"/>
            </w:r>
            <w:r w:rsidR="00E660A7">
              <w:rPr>
                <w:lang w:val="fr-CA"/>
              </w:rPr>
              <w:t>UNEP/OzL.Pro/ExCom/97/10</w:t>
            </w:r>
            <w:r>
              <w:fldChar w:fldCharType="end"/>
            </w:r>
          </w:p>
          <w:p w14:paraId="230B7490" w14:textId="215D691E" w:rsidR="00DE445A" w:rsidRPr="008B7BCA" w:rsidRDefault="00DE445A" w:rsidP="00E34DCD">
            <w:pPr>
              <w:rPr>
                <w:szCs w:val="24"/>
              </w:rPr>
            </w:pPr>
            <w:r w:rsidRPr="008B7BCA">
              <w:rPr>
                <w:szCs w:val="24"/>
              </w:rPr>
              <w:fldChar w:fldCharType="begin"/>
            </w:r>
            <w:r w:rsidRPr="008B7BCA">
              <w:rPr>
                <w:szCs w:val="24"/>
              </w:rPr>
              <w:instrText xml:space="preserve"> DOCPROPERTY "Revision date" \@ "d MMMM YYYY"  \* MERGEFORMAT </w:instrText>
            </w:r>
            <w:r w:rsidRPr="008B7BCA">
              <w:rPr>
                <w:szCs w:val="24"/>
              </w:rPr>
              <w:fldChar w:fldCharType="separate"/>
            </w:r>
            <w:r>
              <w:rPr>
                <w:szCs w:val="24"/>
              </w:rPr>
              <w:t>14 octobre 2025</w:t>
            </w:r>
            <w:r w:rsidRPr="008B7BCA">
              <w:rPr>
                <w:szCs w:val="24"/>
              </w:rPr>
              <w:fldChar w:fldCharType="end"/>
            </w:r>
          </w:p>
          <w:p w14:paraId="098385B8" w14:textId="77777777" w:rsidR="00DE445A" w:rsidRDefault="00DE445A" w:rsidP="00E34DCD">
            <w:pPr>
              <w:rPr>
                <w:caps/>
                <w:lang w:val="fr-FR"/>
              </w:rPr>
            </w:pPr>
            <w:r w:rsidRPr="000A47F3">
              <w:rPr>
                <w:caps/>
                <w:lang w:val="en-US"/>
              </w:rPr>
              <w:br/>
            </w:r>
            <w:r>
              <w:rPr>
                <w:caps/>
                <w:lang w:val="fr-FR"/>
              </w:rPr>
              <w:t>FRANÇAIS</w:t>
            </w:r>
          </w:p>
          <w:p w14:paraId="15AD8950" w14:textId="77777777" w:rsidR="00DE445A" w:rsidRPr="00E5237E" w:rsidRDefault="00DE445A" w:rsidP="00E34DCD">
            <w:pPr>
              <w:rPr>
                <w:lang w:val="fr-CA"/>
              </w:rPr>
            </w:pPr>
            <w:r w:rsidRPr="00E5237E">
              <w:rPr>
                <w:lang w:val="fr-CA"/>
              </w:rPr>
              <w:t>ORIGINAL: ANGLAIS</w:t>
            </w:r>
          </w:p>
        </w:tc>
      </w:tr>
    </w:tbl>
    <w:p w14:paraId="76968CB3" w14:textId="77777777" w:rsidR="00DE445A" w:rsidRDefault="00DE445A" w:rsidP="00DE445A">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0A47F3">
        <w:rPr>
          <w:lang w:val="fr-CA"/>
        </w:rPr>
        <w:t>Quatre-vingt-dix-septième</w:t>
      </w:r>
      <w:r>
        <w:rPr>
          <w:rFonts w:hint="eastAsia"/>
          <w:lang w:val="fr-CA" w:eastAsia="zh-CN"/>
        </w:rPr>
        <w:t xml:space="preserve"> </w:t>
      </w:r>
      <w:r w:rsidRPr="00103AB1">
        <w:rPr>
          <w:lang w:val="fr-CA"/>
        </w:rPr>
        <w:t>réunion</w:t>
      </w:r>
    </w:p>
    <w:p w14:paraId="267A5B39" w14:textId="08A0AA4A" w:rsidR="00CA59FB" w:rsidRPr="00730B11" w:rsidRDefault="00DE445A" w:rsidP="00DE445A">
      <w:pPr>
        <w:jc w:val="left"/>
        <w:rPr>
          <w:lang w:val="fr-FR"/>
        </w:rPr>
      </w:pPr>
      <w:r w:rsidRPr="008A4946">
        <w:rPr>
          <w:lang w:val="fr-CA"/>
        </w:rPr>
        <w:t xml:space="preserve">Montréal, </w:t>
      </w:r>
      <w:r>
        <w:rPr>
          <w:rFonts w:hint="eastAsia"/>
          <w:lang w:val="fr-CA" w:eastAsia="zh-CN"/>
        </w:rPr>
        <w:t>1</w:t>
      </w:r>
      <w:r>
        <w:rPr>
          <w:lang w:val="fr-CA"/>
        </w:rPr>
        <w:t>-</w:t>
      </w:r>
      <w:r>
        <w:rPr>
          <w:rFonts w:hint="eastAsia"/>
          <w:lang w:val="fr-CA" w:eastAsia="zh-CN"/>
        </w:rPr>
        <w:t>5</w:t>
      </w:r>
      <w:r>
        <w:rPr>
          <w:lang w:val="fr-CA"/>
        </w:rPr>
        <w:t xml:space="preserve"> </w:t>
      </w:r>
      <w:r w:rsidRPr="000A47F3">
        <w:rPr>
          <w:lang w:val="fr-CA"/>
        </w:rPr>
        <w:t>décembre 2025</w:t>
      </w:r>
    </w:p>
    <w:p w14:paraId="3F0A50C8" w14:textId="0CECA294" w:rsidR="0079781A" w:rsidRPr="00730B11" w:rsidRDefault="00FB5AAE" w:rsidP="0079781A">
      <w:pPr>
        <w:jc w:val="left"/>
        <w:rPr>
          <w:lang w:val="fr-FR"/>
        </w:rPr>
      </w:pPr>
      <w:r w:rsidRPr="00730B11">
        <w:rPr>
          <w:lang w:val="fr-FR"/>
        </w:rPr>
        <w:t>Point 6 b) de l'ordre du jour provisoire</w:t>
      </w:r>
      <w:r w:rsidR="0079781A" w:rsidRPr="00730B11">
        <w:rPr>
          <w:rStyle w:val="FootnoteReference"/>
          <w:lang w:val="fr-FR"/>
        </w:rPr>
        <w:footnoteReference w:id="1"/>
      </w:r>
    </w:p>
    <w:p w14:paraId="09C9CF8B" w14:textId="77777777" w:rsidR="00C15867" w:rsidRPr="00730B11" w:rsidRDefault="00C15867" w:rsidP="00CA59FB">
      <w:pPr>
        <w:jc w:val="left"/>
        <w:rPr>
          <w:lang w:val="fr-FR"/>
        </w:rPr>
      </w:pPr>
    </w:p>
    <w:p w14:paraId="1E2BB488" w14:textId="77777777" w:rsidR="002024B6" w:rsidRPr="00730B11" w:rsidRDefault="002024B6" w:rsidP="002024B6">
      <w:pPr>
        <w:rPr>
          <w:lang w:val="fr-FR"/>
        </w:rPr>
      </w:pPr>
    </w:p>
    <w:p w14:paraId="5B85CAC3" w14:textId="1DA6E7B8" w:rsidR="00642470" w:rsidRPr="00730B11" w:rsidRDefault="00E660A7" w:rsidP="00642470">
      <w:pPr>
        <w:spacing w:after="240"/>
        <w:jc w:val="center"/>
        <w:rPr>
          <w:b/>
          <w:bCs/>
          <w:sz w:val="24"/>
          <w:szCs w:val="24"/>
          <w:lang w:val="fr-FR"/>
        </w:rPr>
      </w:pPr>
      <w:bookmarkStart w:id="0" w:name="_Hlk150524339"/>
      <w:r w:rsidRPr="00730B11">
        <w:rPr>
          <w:b/>
          <w:bCs/>
          <w:lang w:val="fr-FR"/>
        </w:rPr>
        <w:t>RAPPORT ANNUEL SUR LA MISE EN ŒUVRE DU PROGRAMME DE TRAVAIL SUR LE SUIVI ET L’EVALUATION EN 2025 ET PROGRAMME DE TRAVAIL SUR L’EVALUATION POUR 2026</w:t>
      </w:r>
    </w:p>
    <w:bookmarkEnd w:id="0"/>
    <w:p w14:paraId="36C078BA" w14:textId="77777777" w:rsidR="00642470" w:rsidRPr="00730B11" w:rsidRDefault="00642470" w:rsidP="00642470">
      <w:pPr>
        <w:spacing w:after="240"/>
        <w:rPr>
          <w:b/>
          <w:bCs/>
          <w:sz w:val="24"/>
          <w:szCs w:val="24"/>
          <w:lang w:val="fr-FR"/>
        </w:rPr>
      </w:pPr>
      <w:r w:rsidRPr="00730B11">
        <w:rPr>
          <w:b/>
          <w:bCs/>
          <w:sz w:val="24"/>
          <w:szCs w:val="24"/>
          <w:lang w:val="fr-FR"/>
        </w:rPr>
        <w:t>Introduction</w:t>
      </w:r>
    </w:p>
    <w:p w14:paraId="10E441E7" w14:textId="627F5537" w:rsidR="00642470" w:rsidRPr="00730B11" w:rsidRDefault="00BD0EEE" w:rsidP="007A54E9">
      <w:pPr>
        <w:pStyle w:val="Heading1"/>
        <w:rPr>
          <w:lang w:val="fr-FR"/>
        </w:rPr>
      </w:pPr>
      <w:r w:rsidRPr="00730B11">
        <w:rPr>
          <w:lang w:val="fr-FR"/>
        </w:rPr>
        <w:t>En application de la décision 91/9 c) ii), l'Administratrice principale chargée du suivi et de l'évaluation a présenté un programme de travail et un budget biennaux en matière de suivi et d'évaluation pour les années 2024 et 2025</w:t>
      </w:r>
      <w:r w:rsidRPr="00730B11">
        <w:rPr>
          <w:vertAlign w:val="superscript"/>
          <w:lang w:val="fr-FR"/>
        </w:rPr>
        <w:footnoteReference w:id="2"/>
      </w:r>
      <w:r w:rsidRPr="00730B11">
        <w:rPr>
          <w:lang w:val="fr-FR"/>
        </w:rPr>
        <w:t xml:space="preserve"> qui ont été approuvés à titre pilote par le Comité exécutif dans sa décision 93/10. Il a également été convenu que l'Administratrice principale chargée du suivi et de l'évaluation rendrait compte de la mise en œuvre de cette décision à la 97</w:t>
      </w:r>
      <w:r w:rsidRPr="00730B11">
        <w:rPr>
          <w:vertAlign w:val="superscript"/>
          <w:lang w:val="fr-FR"/>
        </w:rPr>
        <w:t>e</w:t>
      </w:r>
      <w:r w:rsidRPr="00730B11">
        <w:rPr>
          <w:lang w:val="fr-FR"/>
        </w:rPr>
        <w:t xml:space="preserve"> réunion</w:t>
      </w:r>
      <w:r w:rsidRPr="00730B11">
        <w:rPr>
          <w:rStyle w:val="FootnoteReference"/>
          <w:lang w:val="fr-FR"/>
        </w:rPr>
        <w:footnoteReference w:id="3"/>
      </w:r>
      <w:r w:rsidRPr="00730B11">
        <w:rPr>
          <w:lang w:val="fr-FR"/>
        </w:rPr>
        <w:t>, dans le cadre du rapport annuel actuel contenu dans le présent document.</w:t>
      </w:r>
    </w:p>
    <w:p w14:paraId="1FC0F597" w14:textId="34880B48" w:rsidR="00642470" w:rsidRPr="00730B11" w:rsidRDefault="00AF7149" w:rsidP="007A54E9">
      <w:pPr>
        <w:pStyle w:val="Heading1"/>
        <w:rPr>
          <w:lang w:val="fr-FR"/>
        </w:rPr>
      </w:pPr>
      <w:r w:rsidRPr="00730B11">
        <w:rPr>
          <w:lang w:val="fr-FR"/>
        </w:rPr>
        <w:t>Afin de couvrir la période de transition entre l'Administratrice principale chargée du suivi et de l'évaluation et le nouvel Administrateur principal chargé de l'évaluation, le programme de travail proposé et le budget correspondant ne couvrent que l'année 2026 (au lieu de deux ans).</w:t>
      </w:r>
    </w:p>
    <w:p w14:paraId="489A5DF3" w14:textId="51BBA56C" w:rsidR="00642470" w:rsidRPr="00730B11" w:rsidRDefault="00AF7149" w:rsidP="007A54E9">
      <w:pPr>
        <w:pStyle w:val="Heading1"/>
        <w:rPr>
          <w:lang w:val="fr-FR"/>
        </w:rPr>
      </w:pPr>
      <w:r w:rsidRPr="00730B11">
        <w:rPr>
          <w:lang w:val="fr-FR"/>
        </w:rPr>
        <w:t>Le présent document comprend les deux sections suivantes</w:t>
      </w:r>
      <w:r w:rsidR="00CA0F94" w:rsidRPr="00730B11">
        <w:rPr>
          <w:lang w:val="fr-FR"/>
        </w:rPr>
        <w:t xml:space="preserve"> </w:t>
      </w:r>
      <w:r w:rsidR="00AD2073" w:rsidRPr="00730B11">
        <w:rPr>
          <w:lang w:val="fr-FR"/>
        </w:rPr>
        <w:t>:</w:t>
      </w:r>
    </w:p>
    <w:p w14:paraId="651300AD" w14:textId="58064B3B" w:rsidR="00642470" w:rsidRPr="00730B11" w:rsidRDefault="00171DEB" w:rsidP="00DD384B">
      <w:pPr>
        <w:pStyle w:val="Heading2"/>
        <w:numPr>
          <w:ilvl w:val="0"/>
          <w:numId w:val="0"/>
        </w:numPr>
        <w:ind w:left="1440" w:hanging="720"/>
        <w:rPr>
          <w:lang w:val="fr-FR"/>
        </w:rPr>
      </w:pPr>
      <w:r w:rsidRPr="00730B11">
        <w:rPr>
          <w:lang w:val="fr-FR"/>
        </w:rPr>
        <w:t>I.</w:t>
      </w:r>
      <w:r w:rsidRPr="00730B11">
        <w:rPr>
          <w:lang w:val="fr-FR"/>
        </w:rPr>
        <w:tab/>
      </w:r>
      <w:r w:rsidR="00CA0F94" w:rsidRPr="00730B11">
        <w:rPr>
          <w:lang w:val="fr-FR"/>
        </w:rPr>
        <w:t>Rapport annuel sur l'état d'avancement de la mise en œuvre du programme de travail pour l'année 2025, y compris en ce qui concerne l'expérience acquise dans le cadre du programme de travail biennal et les dépenses budgétaires connexes ; et</w:t>
      </w:r>
      <w:r w:rsidR="00323614">
        <w:rPr>
          <w:lang w:val="fr-FR"/>
        </w:rPr>
        <w:t xml:space="preserve"> </w:t>
      </w:r>
    </w:p>
    <w:p w14:paraId="250DDF0A" w14:textId="24E09D30" w:rsidR="00642470" w:rsidRPr="00730B11" w:rsidRDefault="006F0D35" w:rsidP="00DD384B">
      <w:pPr>
        <w:pStyle w:val="Heading2"/>
        <w:numPr>
          <w:ilvl w:val="0"/>
          <w:numId w:val="0"/>
        </w:numPr>
        <w:ind w:left="1440" w:hanging="720"/>
        <w:rPr>
          <w:lang w:val="fr-FR"/>
        </w:rPr>
      </w:pPr>
      <w:r w:rsidRPr="00730B11">
        <w:rPr>
          <w:lang w:val="fr-FR"/>
        </w:rPr>
        <w:t>II.</w:t>
      </w:r>
      <w:r w:rsidRPr="00730B11">
        <w:rPr>
          <w:lang w:val="fr-FR"/>
        </w:rPr>
        <w:tab/>
      </w:r>
      <w:r w:rsidR="00A73C89" w:rsidRPr="00730B11">
        <w:rPr>
          <w:lang w:val="fr-FR"/>
        </w:rPr>
        <w:t>Programme de travail proposé pour 2026 et budget correspondant</w:t>
      </w:r>
      <w:r w:rsidR="00642470" w:rsidRPr="00730B11">
        <w:rPr>
          <w:lang w:val="fr-FR"/>
        </w:rPr>
        <w:t>.</w:t>
      </w:r>
    </w:p>
    <w:p w14:paraId="6E791688" w14:textId="3583B6FE" w:rsidR="00642470" w:rsidRPr="00730B11" w:rsidRDefault="00483311" w:rsidP="00DD384B">
      <w:pPr>
        <w:keepNext/>
        <w:spacing w:after="240"/>
        <w:ind w:left="720" w:hanging="720"/>
        <w:rPr>
          <w:b/>
          <w:bCs/>
          <w:sz w:val="24"/>
          <w:szCs w:val="24"/>
          <w:lang w:val="fr-FR"/>
        </w:rPr>
      </w:pPr>
      <w:r w:rsidRPr="00730B11">
        <w:rPr>
          <w:b/>
          <w:bCs/>
          <w:sz w:val="24"/>
          <w:szCs w:val="24"/>
          <w:lang w:val="fr-FR"/>
        </w:rPr>
        <w:lastRenderedPageBreak/>
        <w:t>I</w:t>
      </w:r>
      <w:r w:rsidR="00C038FE" w:rsidRPr="00730B11">
        <w:rPr>
          <w:b/>
          <w:bCs/>
          <w:sz w:val="24"/>
          <w:szCs w:val="24"/>
          <w:lang w:val="fr-FR"/>
        </w:rPr>
        <w:t>.</w:t>
      </w:r>
      <w:r w:rsidR="00C038FE" w:rsidRPr="00730B11">
        <w:rPr>
          <w:b/>
          <w:bCs/>
          <w:sz w:val="24"/>
          <w:szCs w:val="24"/>
          <w:lang w:val="fr-FR"/>
        </w:rPr>
        <w:tab/>
      </w:r>
      <w:r w:rsidR="00BF52B0" w:rsidRPr="00730B11">
        <w:rPr>
          <w:b/>
          <w:bCs/>
          <w:sz w:val="24"/>
          <w:szCs w:val="24"/>
          <w:lang w:val="fr-FR"/>
        </w:rPr>
        <w:t>Rapport annuel sur l'état d'avancement du programme de travail et les dépenses budgétaires connexes en 2025</w:t>
      </w:r>
    </w:p>
    <w:p w14:paraId="006EC7CF" w14:textId="46A9D250" w:rsidR="007830A8" w:rsidRPr="00730B11" w:rsidRDefault="00BF52B0" w:rsidP="00DD384B">
      <w:pPr>
        <w:keepNext/>
        <w:keepLines/>
        <w:widowControl w:val="0"/>
        <w:numPr>
          <w:ilvl w:val="0"/>
          <w:numId w:val="1"/>
        </w:numPr>
        <w:spacing w:after="240"/>
        <w:outlineLvl w:val="0"/>
        <w:rPr>
          <w:lang w:val="fr-FR"/>
        </w:rPr>
      </w:pPr>
      <w:r w:rsidRPr="00730B11">
        <w:rPr>
          <w:lang w:val="fr-FR"/>
        </w:rPr>
        <w:t>Un aperçu de l'état d'avancement de la mise en œuvre du programme de travail et des résultats pour 2025 figure à l'annexe I du présent document</w:t>
      </w:r>
      <w:r w:rsidR="00957E87" w:rsidRPr="00730B11">
        <w:rPr>
          <w:lang w:val="fr-FR"/>
        </w:rPr>
        <w:t>.</w:t>
      </w:r>
    </w:p>
    <w:p w14:paraId="366261A2" w14:textId="486870ED" w:rsidR="00642470" w:rsidRPr="00730B11" w:rsidRDefault="00F66819" w:rsidP="00642470">
      <w:pPr>
        <w:keepNext/>
        <w:keepLines/>
        <w:widowControl w:val="0"/>
        <w:spacing w:after="240"/>
        <w:rPr>
          <w:u w:val="single"/>
          <w:lang w:val="fr-FR"/>
        </w:rPr>
      </w:pPr>
      <w:r w:rsidRPr="00730B11">
        <w:rPr>
          <w:u w:val="single"/>
          <w:lang w:val="fr-FR"/>
        </w:rPr>
        <w:t>Mises à jour concernant l'amélioration de la fonction d'évaluation</w:t>
      </w:r>
    </w:p>
    <w:p w14:paraId="2C7EB526" w14:textId="4EA7B06F" w:rsidR="00642470" w:rsidRPr="00730B11" w:rsidRDefault="008A68BF" w:rsidP="009609BD">
      <w:pPr>
        <w:keepNext/>
        <w:keepLines/>
        <w:widowControl w:val="0"/>
        <w:numPr>
          <w:ilvl w:val="0"/>
          <w:numId w:val="1"/>
        </w:numPr>
        <w:spacing w:after="240"/>
        <w:outlineLvl w:val="0"/>
        <w:rPr>
          <w:lang w:val="fr-FR"/>
        </w:rPr>
      </w:pPr>
      <w:r w:rsidRPr="00730B11">
        <w:rPr>
          <w:lang w:val="fr-FR"/>
        </w:rPr>
        <w:t>L'Administratrice principale chargée du suivi et de l'évaluation a élaboré et présenté à la 96</w:t>
      </w:r>
      <w:r w:rsidRPr="00730B11">
        <w:rPr>
          <w:vertAlign w:val="superscript"/>
          <w:lang w:val="fr-FR"/>
        </w:rPr>
        <w:t>e</w:t>
      </w:r>
      <w:r w:rsidRPr="00730B11">
        <w:rPr>
          <w:lang w:val="fr-FR"/>
        </w:rPr>
        <w:t xml:space="preserve"> réunion une réponse possible de la direction à l'évaluation externe de la fonction d'évaluation du Fonds </w:t>
      </w:r>
      <w:r w:rsidR="00E660A7" w:rsidRPr="00730B11">
        <w:rPr>
          <w:lang w:val="fr-FR"/>
        </w:rPr>
        <w:t>multilatéral,</w:t>
      </w:r>
      <w:r w:rsidRPr="00730B11">
        <w:rPr>
          <w:lang w:val="fr-FR"/>
        </w:rPr>
        <w:t xml:space="preserve"> y compris une politique d'évaluation, qui a été approuvée dans la décision 96/4. La politique d'évaluation du </w:t>
      </w:r>
      <w:r w:rsidR="00382DC7">
        <w:rPr>
          <w:lang w:val="fr-FR"/>
        </w:rPr>
        <w:t>Fonds</w:t>
      </w:r>
      <w:r w:rsidRPr="00730B11">
        <w:rPr>
          <w:vertAlign w:val="superscript"/>
          <w:lang w:val="fr-FR"/>
        </w:rPr>
        <w:footnoteReference w:id="4"/>
      </w:r>
      <w:r w:rsidRPr="00730B11">
        <w:rPr>
          <w:lang w:val="fr-FR"/>
        </w:rPr>
        <w:t xml:space="preserve"> officialise la séparation des fonctions de suivi et d'évaluation, la première restant sous la pleine responsabilité du secrétariat, tandis que la seconde relève de la seule responsabilité de </w:t>
      </w:r>
      <w:r w:rsidR="00382DC7">
        <w:rPr>
          <w:lang w:val="fr-FR"/>
        </w:rPr>
        <w:t xml:space="preserve">l’unité de </w:t>
      </w:r>
      <w:r w:rsidRPr="00730B11">
        <w:rPr>
          <w:lang w:val="fr-FR"/>
        </w:rPr>
        <w:t>l'évaluation</w:t>
      </w:r>
      <w:r w:rsidR="00642470" w:rsidRPr="00730B11">
        <w:rPr>
          <w:vertAlign w:val="superscript"/>
          <w:lang w:val="fr-FR"/>
        </w:rPr>
        <w:footnoteReference w:id="5"/>
      </w:r>
      <w:r w:rsidRPr="00730B11">
        <w:rPr>
          <w:lang w:val="fr-FR"/>
        </w:rPr>
        <w:t>.</w:t>
      </w:r>
    </w:p>
    <w:p w14:paraId="3631382B" w14:textId="67F3A92D" w:rsidR="00642470" w:rsidRPr="00730B11" w:rsidRDefault="00B80AD8" w:rsidP="0018739F">
      <w:pPr>
        <w:numPr>
          <w:ilvl w:val="0"/>
          <w:numId w:val="1"/>
        </w:numPr>
        <w:spacing w:after="240"/>
        <w:outlineLvl w:val="0"/>
        <w:rPr>
          <w:lang w:val="fr-FR"/>
        </w:rPr>
      </w:pPr>
      <w:r w:rsidRPr="00730B11">
        <w:rPr>
          <w:lang w:val="fr-FR"/>
        </w:rPr>
        <w:t xml:space="preserve">L'Administratrice principale chargée du suivi et de l'évaluation a recensé plusieurs activités à mettre en œuvre </w:t>
      </w:r>
      <w:r w:rsidR="00382DC7">
        <w:rPr>
          <w:lang w:val="fr-FR"/>
        </w:rPr>
        <w:t>conformément</w:t>
      </w:r>
      <w:r w:rsidRPr="00730B11">
        <w:rPr>
          <w:lang w:val="fr-FR"/>
        </w:rPr>
        <w:t xml:space="preserve"> au mandat défini dans la réponse approuvée de la direction</w:t>
      </w:r>
      <w:r w:rsidRPr="00730B11">
        <w:rPr>
          <w:rStyle w:val="FootnoteReference"/>
          <w:lang w:val="fr-FR"/>
        </w:rPr>
        <w:footnoteReference w:id="6"/>
      </w:r>
      <w:r w:rsidRPr="00730B11">
        <w:rPr>
          <w:lang w:val="fr-FR"/>
        </w:rPr>
        <w:t xml:space="preserve">. </w:t>
      </w:r>
      <w:r w:rsidR="0096773F" w:rsidRPr="00730B11">
        <w:rPr>
          <w:lang w:val="fr-FR"/>
        </w:rPr>
        <w:t xml:space="preserve">Celles-ci sont prises en compte dans le programme de travail proposé pour 2026, figurant à l'annexe II du présent document. D'autres incidences à plus long terme pourraient continuer d'être recensées par le </w:t>
      </w:r>
      <w:r w:rsidR="00505143" w:rsidRPr="00730B11">
        <w:rPr>
          <w:lang w:val="fr-FR"/>
        </w:rPr>
        <w:t>nouvel</w:t>
      </w:r>
      <w:r w:rsidR="0096773F" w:rsidRPr="00730B11">
        <w:rPr>
          <w:lang w:val="fr-FR"/>
        </w:rPr>
        <w:t xml:space="preserve"> Administrateur principal chargé de l'évaluation. </w:t>
      </w:r>
      <w:r w:rsidR="00382DC7">
        <w:rPr>
          <w:lang w:val="fr-FR"/>
        </w:rPr>
        <w:t>La</w:t>
      </w:r>
      <w:r w:rsidR="0096773F" w:rsidRPr="00730B11">
        <w:rPr>
          <w:lang w:val="fr-FR"/>
        </w:rPr>
        <w:t xml:space="preserve"> mise en œuvre </w:t>
      </w:r>
      <w:r w:rsidR="00382DC7">
        <w:rPr>
          <w:lang w:val="fr-FR"/>
        </w:rPr>
        <w:t xml:space="preserve">des activités </w:t>
      </w:r>
      <w:r w:rsidR="0096773F" w:rsidRPr="00730B11">
        <w:rPr>
          <w:lang w:val="fr-FR"/>
        </w:rPr>
        <w:t>contribuera à améliorer durablement la fonction d'évaluation.</w:t>
      </w:r>
    </w:p>
    <w:p w14:paraId="1944996C" w14:textId="48178DE9" w:rsidR="00642470" w:rsidRPr="00730B11" w:rsidRDefault="00C14A72" w:rsidP="00642470">
      <w:pPr>
        <w:numPr>
          <w:ilvl w:val="0"/>
          <w:numId w:val="1"/>
        </w:numPr>
        <w:spacing w:after="240"/>
        <w:outlineLvl w:val="0"/>
        <w:rPr>
          <w:lang w:val="fr-FR"/>
        </w:rPr>
      </w:pPr>
      <w:r w:rsidRPr="00730B11">
        <w:rPr>
          <w:lang w:val="fr-FR"/>
        </w:rPr>
        <w:t xml:space="preserve">En clôturant l'exercice biennal 2024-2025, il </w:t>
      </w:r>
      <w:r w:rsidR="00382DC7">
        <w:rPr>
          <w:lang w:val="fr-FR"/>
        </w:rPr>
        <w:t xml:space="preserve">convient </w:t>
      </w:r>
      <w:r w:rsidRPr="00730B11">
        <w:rPr>
          <w:lang w:val="fr-FR"/>
        </w:rPr>
        <w:t xml:space="preserve">de noter que des améliorations particulières ont été apportées en réorganisant le travail, en établissant un cadre opérationnel grâce à l'approbation de la politique d'évaluation et en clarifiant les modes d'interaction avec les différentes parties prenantes qui contribuent ensemble à </w:t>
      </w:r>
      <w:r w:rsidR="00382DC7">
        <w:rPr>
          <w:lang w:val="fr-FR"/>
        </w:rPr>
        <w:t>l</w:t>
      </w:r>
      <w:r w:rsidRPr="00730B11">
        <w:rPr>
          <w:lang w:val="fr-FR"/>
        </w:rPr>
        <w:t>'évaluation et à son utilité pour atteindre les objectifs du Fonds multilatéral. La description claire des rôles des différentes parties prenantes dans la politique d'évaluation contribuera à améliorer l'efficacité et l'efficience de l'élaboration et de la réalisation des rapports d'évaluation à l'avenir, ainsi que de la mise en œuvre de</w:t>
      </w:r>
      <w:r w:rsidR="00382DC7">
        <w:rPr>
          <w:lang w:val="fr-FR"/>
        </w:rPr>
        <w:t>s</w:t>
      </w:r>
      <w:r w:rsidRPr="00730B11">
        <w:rPr>
          <w:lang w:val="fr-FR"/>
        </w:rPr>
        <w:t xml:space="preserve"> recommandations</w:t>
      </w:r>
      <w:r w:rsidR="00382DC7">
        <w:rPr>
          <w:lang w:val="fr-FR"/>
        </w:rPr>
        <w:t xml:space="preserve"> qui y figurent</w:t>
      </w:r>
      <w:r w:rsidR="00642470" w:rsidRPr="00730B11">
        <w:rPr>
          <w:lang w:val="fr-FR"/>
        </w:rPr>
        <w:t>.</w:t>
      </w:r>
    </w:p>
    <w:p w14:paraId="77BE88DE" w14:textId="1B789B16" w:rsidR="00642470" w:rsidRPr="00730B11" w:rsidRDefault="00FA64AE" w:rsidP="00642470">
      <w:pPr>
        <w:keepNext/>
        <w:keepLines/>
        <w:widowControl w:val="0"/>
        <w:spacing w:after="240"/>
        <w:rPr>
          <w:u w:val="single"/>
          <w:lang w:val="fr-FR"/>
        </w:rPr>
      </w:pPr>
      <w:r w:rsidRPr="00730B11">
        <w:rPr>
          <w:u w:val="single"/>
          <w:lang w:val="fr-FR"/>
        </w:rPr>
        <w:t>Mises à jour sur l'intégration des rapports d'achèvement de projet dans le système de gestion des connaissances</w:t>
      </w:r>
    </w:p>
    <w:p w14:paraId="6395952C" w14:textId="6A985BC5" w:rsidR="00642470" w:rsidRPr="00730B11" w:rsidRDefault="001C21D1" w:rsidP="00642470">
      <w:pPr>
        <w:numPr>
          <w:ilvl w:val="0"/>
          <w:numId w:val="1"/>
        </w:numPr>
        <w:spacing w:after="240"/>
        <w:outlineLvl w:val="0"/>
        <w:rPr>
          <w:lang w:val="fr-FR"/>
        </w:rPr>
      </w:pPr>
      <w:r w:rsidRPr="00730B11">
        <w:rPr>
          <w:lang w:val="fr-FR"/>
        </w:rPr>
        <w:t>Au cours de l'année 2025, l'unité d</w:t>
      </w:r>
      <w:r w:rsidR="0091777D" w:rsidRPr="00730B11">
        <w:rPr>
          <w:lang w:val="fr-FR"/>
        </w:rPr>
        <w:t>e l</w:t>
      </w:r>
      <w:r w:rsidRPr="00730B11">
        <w:rPr>
          <w:lang w:val="fr-FR"/>
        </w:rPr>
        <w:t>'évaluation a achevé les travaux liés à la migration des rapports d'achèvement de projet des bases de données existantes vers le système de gestion des connaissances, y compris la numérisation et le téléchargement vers le système de gestion des connaissances des rapports d'achèvement de projet qui n'étaient disponibles que sous forme physique. L'unité a été assistée par un contractant individuel engagé à cette fin, comme prévu dans le budget d'évaluation pour 2025. Les bases de données existantes pour la soumission des rapports d'achèvement de projet resteront opérationnelles jusqu'à ce que le système de gestion des connaissances offre la fonctionnalité permettant de soumettre les rapports d'achèvement de projet dans un format universel</w:t>
      </w:r>
      <w:r w:rsidR="00642470" w:rsidRPr="00730B11">
        <w:rPr>
          <w:vertAlign w:val="superscript"/>
          <w:lang w:val="fr-FR"/>
        </w:rPr>
        <w:footnoteReference w:id="7"/>
      </w:r>
      <w:r w:rsidRPr="00730B11">
        <w:rPr>
          <w:lang w:val="fr-FR"/>
        </w:rPr>
        <w:t>.</w:t>
      </w:r>
    </w:p>
    <w:p w14:paraId="7C88A1CE" w14:textId="5EEC995C" w:rsidR="00642470" w:rsidRPr="00730B11" w:rsidRDefault="001C21D1" w:rsidP="00642470">
      <w:pPr>
        <w:numPr>
          <w:ilvl w:val="0"/>
          <w:numId w:val="1"/>
        </w:numPr>
        <w:spacing w:after="240"/>
        <w:outlineLvl w:val="0"/>
        <w:rPr>
          <w:lang w:val="fr-FR"/>
        </w:rPr>
      </w:pPr>
      <w:r w:rsidRPr="00730B11">
        <w:rPr>
          <w:lang w:val="fr-FR"/>
        </w:rPr>
        <w:t>Parallèlement, l'unité d</w:t>
      </w:r>
      <w:r w:rsidR="0091777D" w:rsidRPr="00730B11">
        <w:rPr>
          <w:lang w:val="fr-FR"/>
        </w:rPr>
        <w:t>e l</w:t>
      </w:r>
      <w:r w:rsidRPr="00730B11">
        <w:rPr>
          <w:lang w:val="fr-FR"/>
        </w:rPr>
        <w:t xml:space="preserve">'évaluation a collaboré étroitement avec l'équipe du système de gestion des connaissances afin de définir les besoins des utilisateurs et faciliter, à l'avenir, la soumission des rapports d'achèvement de projet au format universel du système. Ce travail préparatoire comprenait </w:t>
      </w:r>
      <w:r w:rsidRPr="00730B11">
        <w:rPr>
          <w:lang w:val="fr-FR"/>
        </w:rPr>
        <w:lastRenderedPageBreak/>
        <w:t>l'élaboration de taxonomies, la définition des niveaux d'accès des utilisateurs et la description du processus d'extraction des enseignements tirés.</w:t>
      </w:r>
    </w:p>
    <w:p w14:paraId="20B46076" w14:textId="55295846" w:rsidR="00642470" w:rsidRPr="00730B11" w:rsidRDefault="0037514D" w:rsidP="00642470">
      <w:pPr>
        <w:numPr>
          <w:ilvl w:val="0"/>
          <w:numId w:val="1"/>
        </w:numPr>
        <w:spacing w:after="240"/>
        <w:outlineLvl w:val="0"/>
        <w:rPr>
          <w:lang w:val="fr-FR"/>
        </w:rPr>
      </w:pPr>
      <w:r w:rsidRPr="00730B11">
        <w:rPr>
          <w:lang w:val="fr-FR"/>
        </w:rPr>
        <w:t>Dans le cadre de la préparation de la 97</w:t>
      </w:r>
      <w:r w:rsidRPr="00730B11">
        <w:rPr>
          <w:vertAlign w:val="superscript"/>
          <w:lang w:val="fr-FR"/>
        </w:rPr>
        <w:t>e</w:t>
      </w:r>
      <w:r w:rsidRPr="00730B11">
        <w:rPr>
          <w:lang w:val="fr-FR"/>
        </w:rPr>
        <w:t xml:space="preserve"> réunion, l'Administratrice principale chargée du suivi et de l'évaluation a contribué au processus interne mené en collaboration avec le secrétariat visant à simplifier les processus de présentation de rapports dans le cadre des projets financés par le Fonds multilatéral, en particulier en ce qui concerne les rapports finaux pour différents types de projets. Il est communément admis que ces rapports finaux et les rapports d'achèvement des projets doivent se compléter mutuellement et éviter tout double emploi ou chevauchement inutile. Une analyse dans ce sens et une proposition d'orientation tenant compte des vues de l'Administratrice principale chargée du suivi et de l'évaluation sont présentées dans l'examen de la possibilité d'intégrer les rapports d'achèvement de projet et les rapports finaux détaillés des projets</w:t>
      </w:r>
      <w:r w:rsidR="00F654C6" w:rsidRPr="00730B11">
        <w:rPr>
          <w:rStyle w:val="FootnoteReference"/>
          <w:lang w:val="fr-FR"/>
        </w:rPr>
        <w:footnoteReference w:id="8"/>
      </w:r>
      <w:r w:rsidRPr="00730B11">
        <w:rPr>
          <w:lang w:val="fr-FR"/>
        </w:rPr>
        <w:t>.</w:t>
      </w:r>
    </w:p>
    <w:p w14:paraId="42E555D3" w14:textId="51788127" w:rsidR="00642470" w:rsidRPr="00730B11" w:rsidRDefault="00AE246F" w:rsidP="00642470">
      <w:pPr>
        <w:spacing w:after="240"/>
        <w:outlineLvl w:val="0"/>
        <w:rPr>
          <w:u w:val="single"/>
          <w:lang w:val="fr-FR"/>
        </w:rPr>
      </w:pPr>
      <w:r w:rsidRPr="00730B11">
        <w:rPr>
          <w:u w:val="single"/>
          <w:lang w:val="fr-FR"/>
        </w:rPr>
        <w:t>Mises à jour sur l'état d'avancement des évaluations</w:t>
      </w:r>
    </w:p>
    <w:p w14:paraId="77931509" w14:textId="71C7F448" w:rsidR="00C86465" w:rsidRPr="00730B11" w:rsidRDefault="009A4EE2" w:rsidP="00A66F6F">
      <w:pPr>
        <w:numPr>
          <w:ilvl w:val="0"/>
          <w:numId w:val="1"/>
        </w:numPr>
        <w:spacing w:after="240"/>
        <w:outlineLvl w:val="0"/>
        <w:rPr>
          <w:lang w:val="fr-FR"/>
        </w:rPr>
      </w:pPr>
      <w:r w:rsidRPr="00730B11">
        <w:rPr>
          <w:lang w:val="fr-FR"/>
        </w:rPr>
        <w:t xml:space="preserve">Le programme de travail pour 2025 comprenait des activités axées sur la réalisation d'évaluations, la préparation de mandats et des études </w:t>
      </w:r>
      <w:r w:rsidR="00456328" w:rsidRPr="00730B11">
        <w:rPr>
          <w:lang w:val="fr-FR"/>
        </w:rPr>
        <w:t>théorique</w:t>
      </w:r>
      <w:r w:rsidRPr="00730B11">
        <w:rPr>
          <w:lang w:val="fr-FR"/>
        </w:rPr>
        <w:t>s.</w:t>
      </w:r>
      <w:r w:rsidR="00456328" w:rsidRPr="00730B11">
        <w:rPr>
          <w:lang w:val="fr-FR"/>
        </w:rPr>
        <w:t xml:space="preserve"> </w:t>
      </w:r>
      <w:r w:rsidRPr="00730B11">
        <w:rPr>
          <w:lang w:val="fr-FR"/>
        </w:rPr>
        <w:t xml:space="preserve">Les mandats de deux études </w:t>
      </w:r>
      <w:r w:rsidR="00456328" w:rsidRPr="00730B11">
        <w:rPr>
          <w:lang w:val="fr-FR"/>
        </w:rPr>
        <w:t>théorique</w:t>
      </w:r>
      <w:r w:rsidRPr="00730B11">
        <w:rPr>
          <w:lang w:val="fr-FR"/>
        </w:rPr>
        <w:t>s pour l'évaluation des plans de gestion de l'élimination progressive des HCFC (PGEH), l'une sur la contribution à l'élaboration de politiques, de réglementations et de stratégies nationales visant à garantir le respect du Protocole de Montréal et la durabilité des résultats obtenus</w:t>
      </w:r>
      <w:r w:rsidRPr="00730B11">
        <w:rPr>
          <w:vertAlign w:val="superscript"/>
          <w:lang w:val="fr-FR"/>
        </w:rPr>
        <w:footnoteReference w:id="9"/>
      </w:r>
      <w:r w:rsidRPr="00730B11">
        <w:rPr>
          <w:lang w:val="fr-FR"/>
        </w:rPr>
        <w:t>, et l'autre sur la formation, le renforcement des capacités et les systèmes de certification dans le secteur de l'entretien des équipements de réfrigération</w:t>
      </w:r>
      <w:r w:rsidRPr="00730B11">
        <w:rPr>
          <w:vertAlign w:val="superscript"/>
          <w:lang w:val="fr-FR"/>
        </w:rPr>
        <w:footnoteReference w:id="10"/>
      </w:r>
      <w:r w:rsidRPr="00730B11">
        <w:rPr>
          <w:lang w:val="fr-FR"/>
        </w:rPr>
        <w:t>, ont été approuvés à la 96</w:t>
      </w:r>
      <w:r w:rsidRPr="00730B11">
        <w:rPr>
          <w:vertAlign w:val="superscript"/>
          <w:lang w:val="fr-FR"/>
        </w:rPr>
        <w:t>e</w:t>
      </w:r>
      <w:r w:rsidRPr="00730B11">
        <w:rPr>
          <w:lang w:val="fr-FR"/>
        </w:rPr>
        <w:t xml:space="preserve"> réunion et les études </w:t>
      </w:r>
      <w:r w:rsidR="00456328" w:rsidRPr="00730B11">
        <w:rPr>
          <w:lang w:val="fr-FR"/>
        </w:rPr>
        <w:t>théorique</w:t>
      </w:r>
      <w:r w:rsidRPr="00730B11">
        <w:rPr>
          <w:lang w:val="fr-FR"/>
        </w:rPr>
        <w:t xml:space="preserve">s sont en attente de lancement. Une troisième évaluation thématique prévue pour 2025 était une étude </w:t>
      </w:r>
      <w:r w:rsidR="00456328" w:rsidRPr="00730B11">
        <w:rPr>
          <w:lang w:val="fr-FR"/>
        </w:rPr>
        <w:t>théorique</w:t>
      </w:r>
      <w:r w:rsidRPr="00730B11">
        <w:rPr>
          <w:lang w:val="fr-FR"/>
        </w:rPr>
        <w:t xml:space="preserve"> portant sur l'évaluation des projets de récupération, de recyclage et de régénération.</w:t>
      </w:r>
    </w:p>
    <w:p w14:paraId="0E455E0B" w14:textId="54AC51B8" w:rsidR="00642470" w:rsidRPr="00730B11" w:rsidRDefault="00471A8A" w:rsidP="00DD384B">
      <w:pPr>
        <w:numPr>
          <w:ilvl w:val="0"/>
          <w:numId w:val="1"/>
        </w:numPr>
        <w:spacing w:after="240"/>
        <w:outlineLvl w:val="0"/>
        <w:rPr>
          <w:lang w:val="fr-FR"/>
        </w:rPr>
      </w:pPr>
      <w:r w:rsidRPr="00730B11">
        <w:rPr>
          <w:lang w:val="fr-FR"/>
        </w:rPr>
        <w:t xml:space="preserve">Ces trois évaluations </w:t>
      </w:r>
      <w:r w:rsidR="00456328" w:rsidRPr="00730B11">
        <w:rPr>
          <w:lang w:val="fr-FR"/>
        </w:rPr>
        <w:t>théorique</w:t>
      </w:r>
      <w:r w:rsidRPr="00730B11">
        <w:rPr>
          <w:lang w:val="fr-FR"/>
        </w:rPr>
        <w:t>s sont désormais proposées pour le programme de travail d'évaluation 2026, avec leur budget approuvé, qui s'élève à 100 000 $US</w:t>
      </w:r>
      <w:r w:rsidRPr="00730B11">
        <w:rPr>
          <w:vertAlign w:val="superscript"/>
          <w:lang w:val="fr-FR"/>
        </w:rPr>
        <w:footnoteReference w:id="11"/>
      </w:r>
      <w:r w:rsidRPr="00730B11">
        <w:rPr>
          <w:lang w:val="fr-FR"/>
        </w:rPr>
        <w:t>.Le calendrier de réalisation sera proposé par l'Administrateur principal chargé de l'évaluation pour examen par le Comité exécutif</w:t>
      </w:r>
      <w:r w:rsidR="00642470" w:rsidRPr="00730B11">
        <w:rPr>
          <w:lang w:val="fr-FR"/>
        </w:rPr>
        <w:t>.</w:t>
      </w:r>
    </w:p>
    <w:p w14:paraId="1CC71DE0" w14:textId="276B9EEF" w:rsidR="00642470" w:rsidRPr="00730B11" w:rsidRDefault="00D161C5" w:rsidP="00DD384B">
      <w:pPr>
        <w:pStyle w:val="Heading1"/>
        <w:rPr>
          <w:lang w:val="fr-FR"/>
        </w:rPr>
      </w:pPr>
      <w:r w:rsidRPr="00730B11">
        <w:rPr>
          <w:lang w:val="fr-FR"/>
        </w:rPr>
        <w:t>À la 96</w:t>
      </w:r>
      <w:r w:rsidRPr="00730B11">
        <w:rPr>
          <w:vertAlign w:val="superscript"/>
          <w:lang w:val="fr-FR"/>
        </w:rPr>
        <w:t>e</w:t>
      </w:r>
      <w:r w:rsidRPr="00730B11">
        <w:rPr>
          <w:lang w:val="fr-FR"/>
        </w:rPr>
        <w:t xml:space="preserve"> réunion, le Comité exécutif a pris note avec satisfaction des progrès accomplis par le programme ActionOzone du PNUE dans la mise en œuvre de la feuille de route contenue dans le rapport final sur l'évaluation des réseaux régionaux d'administrateurs nationaux de l'ozone. </w:t>
      </w:r>
      <w:r w:rsidR="00382DC7">
        <w:rPr>
          <w:lang w:val="fr-FR"/>
        </w:rPr>
        <w:t>L’élaboration</w:t>
      </w:r>
      <w:r w:rsidRPr="00730B11">
        <w:rPr>
          <w:lang w:val="fr-FR"/>
        </w:rPr>
        <w:t xml:space="preserve"> du mandat pour la deuxième phase de l'évaluation du Programme d'aide à la conformité, initialement prévue pour la 97</w:t>
      </w:r>
      <w:r w:rsidRPr="00730B11">
        <w:rPr>
          <w:vertAlign w:val="superscript"/>
          <w:lang w:val="fr-FR"/>
        </w:rPr>
        <w:t>e</w:t>
      </w:r>
      <w:r w:rsidRPr="00730B11">
        <w:rPr>
          <w:lang w:val="fr-FR"/>
        </w:rPr>
        <w:t xml:space="preserve"> réunion, est incluse dans le programme de travail pour 2026 qui sera entrepris par le nouvel Administrateur principal chargé de l'évaluation</w:t>
      </w:r>
      <w:r w:rsidR="00642470" w:rsidRPr="00730B11">
        <w:rPr>
          <w:lang w:val="fr-FR"/>
        </w:rPr>
        <w:t>.</w:t>
      </w:r>
    </w:p>
    <w:p w14:paraId="1DD1CE01" w14:textId="609AEAB0" w:rsidR="00642470" w:rsidRPr="00730B11" w:rsidRDefault="0091777D" w:rsidP="00642470">
      <w:pPr>
        <w:keepNext/>
        <w:keepLines/>
        <w:widowControl w:val="0"/>
        <w:spacing w:after="240"/>
        <w:rPr>
          <w:u w:val="single"/>
          <w:lang w:val="fr-FR"/>
        </w:rPr>
      </w:pPr>
      <w:r w:rsidRPr="00730B11">
        <w:rPr>
          <w:u w:val="single"/>
          <w:lang w:val="fr-FR"/>
        </w:rPr>
        <w:t>Sensibilisation et communication</w:t>
      </w:r>
    </w:p>
    <w:p w14:paraId="14D8B59D" w14:textId="66BD118F" w:rsidR="00642470" w:rsidRPr="00730B11" w:rsidRDefault="0091777D" w:rsidP="00DD384B">
      <w:pPr>
        <w:pStyle w:val="Heading1"/>
        <w:rPr>
          <w:lang w:val="fr-FR"/>
        </w:rPr>
      </w:pPr>
      <w:r w:rsidRPr="00730B11">
        <w:rPr>
          <w:lang w:val="fr-FR"/>
        </w:rPr>
        <w:t>L'unité de l'évaluation a travaillé en étroite collaboration avec le secrétariat afin d'améliorer la diffusion et la communication des produits d'évaluation. Les documents clés, tels que la politique d'évaluation et la réponse de la direction, ont été publiés dans une nouvelle sous-section de la page web consacrée à l'évaluation</w:t>
      </w:r>
      <w:r w:rsidRPr="00730B11">
        <w:rPr>
          <w:vertAlign w:val="superscript"/>
          <w:lang w:val="fr-FR"/>
        </w:rPr>
        <w:footnoteReference w:id="12"/>
      </w:r>
      <w:r w:rsidRPr="00730B11">
        <w:rPr>
          <w:lang w:val="fr-FR"/>
        </w:rPr>
        <w:t>.</w:t>
      </w:r>
      <w:r w:rsidR="00382DC7">
        <w:rPr>
          <w:lang w:val="fr-FR"/>
        </w:rPr>
        <w:t xml:space="preserve"> </w:t>
      </w:r>
      <w:r w:rsidRPr="00730B11">
        <w:rPr>
          <w:lang w:val="fr-FR"/>
        </w:rPr>
        <w:t>L'unité de l'évaluation a également examiné et mis à jour le contenu de la section du site web du Fonds multilatéral consacrée à l'évaluation</w:t>
      </w:r>
      <w:r w:rsidRPr="00730B11">
        <w:rPr>
          <w:vertAlign w:val="superscript"/>
          <w:lang w:val="fr-FR"/>
        </w:rPr>
        <w:footnoteReference w:id="13"/>
      </w:r>
      <w:r w:rsidRPr="00730B11">
        <w:rPr>
          <w:lang w:val="fr-FR"/>
        </w:rPr>
        <w:t>.</w:t>
      </w:r>
    </w:p>
    <w:p w14:paraId="58BBF2D1" w14:textId="7A0876D1" w:rsidR="00642470" w:rsidRPr="00730B11" w:rsidRDefault="000F3E05" w:rsidP="00E660A7">
      <w:pPr>
        <w:pStyle w:val="Heading1"/>
        <w:spacing w:after="120"/>
        <w:rPr>
          <w:lang w:val="fr-FR"/>
        </w:rPr>
      </w:pPr>
      <w:r w:rsidRPr="00730B11">
        <w:rPr>
          <w:lang w:val="fr-FR"/>
        </w:rPr>
        <w:lastRenderedPageBreak/>
        <w:t>Il est à noter que la politique d'évaluation, ainsi que l</w:t>
      </w:r>
      <w:r w:rsidR="00756C6A" w:rsidRPr="00730B11">
        <w:rPr>
          <w:lang w:val="fr-FR"/>
        </w:rPr>
        <w:t>’avis de</w:t>
      </w:r>
      <w:r w:rsidRPr="00730B11">
        <w:rPr>
          <w:lang w:val="fr-FR"/>
        </w:rPr>
        <w:t xml:space="preserve"> vacance de poste d'Administrateur principal chargé de l'évaluation</w:t>
      </w:r>
      <w:r w:rsidRPr="00730B11">
        <w:rPr>
          <w:vertAlign w:val="superscript"/>
          <w:lang w:val="fr-FR"/>
        </w:rPr>
        <w:footnoteReference w:id="14"/>
      </w:r>
      <w:r w:rsidRPr="00730B11">
        <w:rPr>
          <w:lang w:val="fr-FR"/>
        </w:rPr>
        <w:t>, mentionnent l'élaboration d'un bulletin d'information annuel sur l'évaluation. Cette tâche n'a pas pu être réalisée pour l'année 2025, mais pourrait être mise en œuvre à partir de 2026.</w:t>
      </w:r>
    </w:p>
    <w:p w14:paraId="3D5F3144" w14:textId="4CFE0A2E" w:rsidR="00642470" w:rsidRPr="00730B11" w:rsidRDefault="00194C28" w:rsidP="00E660A7">
      <w:pPr>
        <w:keepNext/>
        <w:keepLines/>
        <w:widowControl w:val="0"/>
        <w:spacing w:after="120"/>
        <w:rPr>
          <w:u w:val="single"/>
          <w:lang w:val="fr-FR"/>
        </w:rPr>
      </w:pPr>
      <w:r w:rsidRPr="00730B11">
        <w:rPr>
          <w:u w:val="single"/>
          <w:lang w:val="fr-FR"/>
        </w:rPr>
        <w:t>Examen du cycle biennal du programme de travail</w:t>
      </w:r>
    </w:p>
    <w:p w14:paraId="07F1C26B" w14:textId="766E5655" w:rsidR="00642470" w:rsidRPr="00730B11" w:rsidRDefault="00E17947" w:rsidP="00E660A7">
      <w:pPr>
        <w:pStyle w:val="Heading1"/>
        <w:spacing w:after="120"/>
        <w:rPr>
          <w:lang w:val="fr-FR"/>
        </w:rPr>
      </w:pPr>
      <w:r w:rsidRPr="00730B11">
        <w:rPr>
          <w:lang w:val="fr-FR"/>
        </w:rPr>
        <w:t>À sa 91</w:t>
      </w:r>
      <w:r w:rsidRPr="00730B11">
        <w:rPr>
          <w:vertAlign w:val="superscript"/>
          <w:lang w:val="fr-FR"/>
        </w:rPr>
        <w:t>e</w:t>
      </w:r>
      <w:r w:rsidRPr="00730B11">
        <w:rPr>
          <w:lang w:val="fr-FR"/>
        </w:rPr>
        <w:t xml:space="preserve"> réunion, le Comité exécutif a approuvé à titre pilote le format biennal du programme de travail</w:t>
      </w:r>
      <w:r w:rsidRPr="00730B11">
        <w:rPr>
          <w:vertAlign w:val="superscript"/>
          <w:lang w:val="fr-FR"/>
        </w:rPr>
        <w:footnoteReference w:id="15"/>
      </w:r>
      <w:r w:rsidRPr="00730B11">
        <w:rPr>
          <w:lang w:val="fr-FR"/>
        </w:rPr>
        <w:t xml:space="preserve"> et a demandé à l'Administratrice principale chargée du suivi et de l'évaluation de rendre compte des résultats de cette modalité à la 97</w:t>
      </w:r>
      <w:r w:rsidRPr="00730B11">
        <w:rPr>
          <w:vertAlign w:val="superscript"/>
          <w:lang w:val="fr-FR"/>
        </w:rPr>
        <w:t>e</w:t>
      </w:r>
      <w:r w:rsidRPr="00730B11">
        <w:rPr>
          <w:lang w:val="fr-FR"/>
        </w:rPr>
        <w:t xml:space="preserve"> réunion</w:t>
      </w:r>
      <w:r w:rsidRPr="00730B11">
        <w:rPr>
          <w:rStyle w:val="FootnoteReference"/>
          <w:lang w:val="fr-FR"/>
        </w:rPr>
        <w:footnoteReference w:id="16"/>
      </w:r>
      <w:r w:rsidRPr="00730B11">
        <w:rPr>
          <w:lang w:val="fr-FR"/>
        </w:rPr>
        <w:t>. L'expérience s'est révélée positive, dans la mesure où elle a permis une plus grande prévisibilité dans la planification des activités d'évaluation. L'Administratrice principale chargée du suivi et de l'évaluation s'est donc référée au programme de travail biennal lors de l'élaboration de la politique d'évaluation du Fonds multilatéral</w:t>
      </w:r>
      <w:r w:rsidRPr="00730B11">
        <w:rPr>
          <w:vertAlign w:val="superscript"/>
          <w:lang w:val="fr-FR"/>
        </w:rPr>
        <w:footnoteReference w:id="17"/>
      </w:r>
      <w:r w:rsidRPr="00730B11">
        <w:rPr>
          <w:lang w:val="fr-FR"/>
        </w:rPr>
        <w:t>.</w:t>
      </w:r>
    </w:p>
    <w:p w14:paraId="60BC25A3" w14:textId="0CF63E92" w:rsidR="00642470" w:rsidRPr="00730B11" w:rsidRDefault="00470B73" w:rsidP="00E660A7">
      <w:pPr>
        <w:numPr>
          <w:ilvl w:val="0"/>
          <w:numId w:val="1"/>
        </w:numPr>
        <w:spacing w:after="120"/>
        <w:outlineLvl w:val="0"/>
        <w:rPr>
          <w:lang w:val="fr-FR"/>
        </w:rPr>
      </w:pPr>
      <w:r w:rsidRPr="00730B11">
        <w:rPr>
          <w:lang w:val="fr-FR"/>
        </w:rPr>
        <w:t>Compte tenu de la transition actuelle entre l'Administratrice principale chargée du suivi et de l'évaluation sortante et l'Administrateur principal chargé de l'évaluation entrant, le programme de travail pour 2026 est présenté, à titre exceptionnel, pour une durée d'un an seulement. Le Comité exécutif pourrait fournir des orientations à l'Administrateur principal chargé de l'évaluation entrant, une fois en fonction, sur le cycle des futurs programmes de travail</w:t>
      </w:r>
      <w:r w:rsidR="00642470" w:rsidRPr="00730B11">
        <w:rPr>
          <w:lang w:val="fr-FR"/>
        </w:rPr>
        <w:t>.</w:t>
      </w:r>
    </w:p>
    <w:p w14:paraId="2CFCC2D8" w14:textId="2FF319A9" w:rsidR="00642470" w:rsidRPr="00730B11" w:rsidRDefault="005037DE" w:rsidP="00E660A7">
      <w:pPr>
        <w:keepNext/>
        <w:keepLines/>
        <w:widowControl w:val="0"/>
        <w:spacing w:after="120"/>
        <w:rPr>
          <w:u w:val="single"/>
          <w:lang w:val="fr-FR"/>
        </w:rPr>
      </w:pPr>
      <w:r w:rsidRPr="00730B11">
        <w:rPr>
          <w:u w:val="single"/>
          <w:lang w:val="fr-FR"/>
        </w:rPr>
        <w:t>Dépenses budgétaires en 2025</w:t>
      </w:r>
    </w:p>
    <w:p w14:paraId="5C30F61F" w14:textId="60A49078" w:rsidR="00642470" w:rsidRPr="00730B11" w:rsidRDefault="005C32C5" w:rsidP="00E660A7">
      <w:pPr>
        <w:pStyle w:val="Heading1"/>
        <w:spacing w:after="120"/>
        <w:rPr>
          <w:lang w:val="fr-FR"/>
        </w:rPr>
      </w:pPr>
      <w:r w:rsidRPr="00730B11">
        <w:rPr>
          <w:lang w:val="fr-FR"/>
        </w:rPr>
        <w:t>En 2025, seule une des activités prévues au budget a été réalisée, à savoir le recrutement d'un contractant individuel chargé de compléter le travail du secrétariat sur le développement du système de gestion des connaissances pour les questions liées au suivi et à l'évaluation, pour un montant de 15 000</w:t>
      </w:r>
      <w:r w:rsidR="00E660A7">
        <w:rPr>
          <w:lang w:val="fr-FR"/>
        </w:rPr>
        <w:t> </w:t>
      </w:r>
      <w:r w:rsidRPr="00730B11">
        <w:rPr>
          <w:lang w:val="fr-FR"/>
        </w:rPr>
        <w:t>$US. Le processus de recrutement de consultants pour les évaluations thématiques aura lieu dès que le nouvel Administrateur principal chargé de l'évaluation aura pris ses fonctions. Le tableau 1 récapitule les dépenses et les soldes pour l'année 2025</w:t>
      </w:r>
      <w:r w:rsidR="00C94A3E" w:rsidRPr="00730B11">
        <w:rPr>
          <w:lang w:val="fr-FR"/>
        </w:rPr>
        <w:t>.</w:t>
      </w:r>
    </w:p>
    <w:p w14:paraId="5D5EE125" w14:textId="26E0C031" w:rsidR="00642470" w:rsidRPr="00730B11" w:rsidRDefault="002E5CD5" w:rsidP="00DD384B">
      <w:pPr>
        <w:keepNext/>
        <w:tabs>
          <w:tab w:val="left" w:pos="8280"/>
        </w:tabs>
        <w:rPr>
          <w:b/>
          <w:lang w:val="fr-FR"/>
        </w:rPr>
      </w:pPr>
      <w:r w:rsidRPr="00730B11">
        <w:rPr>
          <w:b/>
          <w:lang w:val="fr-FR"/>
        </w:rPr>
        <w:t>Tableau 1. Résumé des dépenses et des soldes par rapport au budget approuvé pour 2025* (en $US)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6120"/>
        <w:gridCol w:w="1080"/>
        <w:gridCol w:w="1170"/>
        <w:gridCol w:w="990"/>
      </w:tblGrid>
      <w:tr w:rsidR="00000BF2" w:rsidRPr="00730B11" w14:paraId="1FCBDB1A" w14:textId="77777777" w:rsidTr="00382DC7">
        <w:trPr>
          <w:trHeight w:val="307"/>
          <w:tblHeader/>
        </w:trPr>
        <w:tc>
          <w:tcPr>
            <w:tcW w:w="6120" w:type="dxa"/>
            <w:tcBorders>
              <w:bottom w:val="single" w:sz="4" w:space="0" w:color="auto"/>
            </w:tcBorders>
            <w:shd w:val="clear" w:color="auto" w:fill="FFFFFF" w:themeFill="background1"/>
            <w:noWrap/>
          </w:tcPr>
          <w:p w14:paraId="1BF03923" w14:textId="77777777" w:rsidR="00642470" w:rsidRPr="00730B11" w:rsidRDefault="00642470" w:rsidP="00642470">
            <w:pPr>
              <w:keepLines/>
              <w:jc w:val="center"/>
              <w:rPr>
                <w:b/>
                <w:bCs/>
                <w:color w:val="000000"/>
                <w:sz w:val="20"/>
                <w:szCs w:val="20"/>
                <w:lang w:val="fr-FR" w:eastAsia="en-CA"/>
              </w:rPr>
            </w:pPr>
            <w:r w:rsidRPr="00730B11">
              <w:rPr>
                <w:b/>
                <w:bCs/>
                <w:color w:val="000000"/>
                <w:sz w:val="20"/>
                <w:szCs w:val="20"/>
                <w:lang w:val="fr-FR" w:eastAsia="en-CA"/>
              </w:rPr>
              <w:t>Description</w:t>
            </w:r>
          </w:p>
        </w:tc>
        <w:tc>
          <w:tcPr>
            <w:tcW w:w="1080" w:type="dxa"/>
            <w:tcBorders>
              <w:bottom w:val="single" w:sz="4" w:space="0" w:color="auto"/>
            </w:tcBorders>
            <w:shd w:val="clear" w:color="auto" w:fill="FFFFFF" w:themeFill="background1"/>
          </w:tcPr>
          <w:p w14:paraId="69CCAE62" w14:textId="768CFB4F" w:rsidR="00642470" w:rsidRPr="00730B11" w:rsidRDefault="002E5CD5" w:rsidP="00382DC7">
            <w:pPr>
              <w:keepLines/>
              <w:jc w:val="center"/>
              <w:rPr>
                <w:b/>
                <w:bCs/>
                <w:sz w:val="20"/>
                <w:szCs w:val="20"/>
                <w:lang w:val="fr-FR"/>
              </w:rPr>
            </w:pPr>
            <w:r w:rsidRPr="00730B11">
              <w:rPr>
                <w:b/>
                <w:bCs/>
                <w:sz w:val="20"/>
                <w:szCs w:val="20"/>
                <w:lang w:val="fr-FR"/>
              </w:rPr>
              <w:t>Approuvé</w:t>
            </w:r>
          </w:p>
        </w:tc>
        <w:tc>
          <w:tcPr>
            <w:tcW w:w="1170" w:type="dxa"/>
            <w:tcBorders>
              <w:bottom w:val="single" w:sz="4" w:space="0" w:color="auto"/>
            </w:tcBorders>
            <w:shd w:val="clear" w:color="auto" w:fill="FFFFFF" w:themeFill="background1"/>
          </w:tcPr>
          <w:p w14:paraId="6C4AC80E" w14:textId="1991F592" w:rsidR="00642470" w:rsidRPr="00382DC7" w:rsidRDefault="002E5CD5" w:rsidP="00382DC7">
            <w:pPr>
              <w:keepLines/>
              <w:jc w:val="center"/>
              <w:rPr>
                <w:b/>
                <w:bCs/>
                <w:color w:val="000000"/>
                <w:sz w:val="20"/>
                <w:szCs w:val="20"/>
                <w:lang w:val="fr-FR"/>
              </w:rPr>
            </w:pPr>
            <w:r w:rsidRPr="00730B11">
              <w:rPr>
                <w:b/>
                <w:bCs/>
                <w:color w:val="000000"/>
                <w:sz w:val="20"/>
                <w:szCs w:val="20"/>
                <w:lang w:val="fr-FR"/>
              </w:rPr>
              <w:t>Utilisé</w:t>
            </w:r>
            <w:r w:rsidRPr="00730B11">
              <w:rPr>
                <w:b/>
                <w:bCs/>
                <w:color w:val="000000"/>
                <w:sz w:val="20"/>
                <w:szCs w:val="20"/>
                <w:lang w:val="fr-FR"/>
              </w:rPr>
              <w:tab/>
            </w:r>
          </w:p>
        </w:tc>
        <w:tc>
          <w:tcPr>
            <w:tcW w:w="990" w:type="dxa"/>
            <w:tcBorders>
              <w:bottom w:val="single" w:sz="4" w:space="0" w:color="auto"/>
            </w:tcBorders>
            <w:shd w:val="clear" w:color="auto" w:fill="FFFFFF" w:themeFill="background1"/>
          </w:tcPr>
          <w:p w14:paraId="0BE9B4DB" w14:textId="48C7B2D8" w:rsidR="00642470" w:rsidRPr="00730B11" w:rsidRDefault="002E5CD5" w:rsidP="00642470">
            <w:pPr>
              <w:keepLines/>
              <w:jc w:val="center"/>
              <w:rPr>
                <w:b/>
                <w:bCs/>
                <w:sz w:val="20"/>
                <w:szCs w:val="20"/>
                <w:lang w:val="fr-FR"/>
              </w:rPr>
            </w:pPr>
            <w:r w:rsidRPr="00730B11">
              <w:rPr>
                <w:b/>
                <w:bCs/>
                <w:color w:val="000000"/>
                <w:sz w:val="20"/>
                <w:szCs w:val="20"/>
                <w:lang w:val="fr-FR"/>
              </w:rPr>
              <w:t>Solde</w:t>
            </w:r>
          </w:p>
        </w:tc>
      </w:tr>
      <w:tr w:rsidR="00642470" w:rsidRPr="00765608" w14:paraId="43883A47" w14:textId="77777777" w:rsidTr="00DD384B">
        <w:trPr>
          <w:trHeight w:val="144"/>
          <w:tblHeader/>
        </w:trPr>
        <w:tc>
          <w:tcPr>
            <w:tcW w:w="9360" w:type="dxa"/>
            <w:gridSpan w:val="4"/>
            <w:tcBorders>
              <w:bottom w:val="single" w:sz="4" w:space="0" w:color="auto"/>
            </w:tcBorders>
            <w:shd w:val="clear" w:color="auto" w:fill="FFFFFF" w:themeFill="background1"/>
            <w:noWrap/>
          </w:tcPr>
          <w:p w14:paraId="6AA127FE" w14:textId="79A5000B" w:rsidR="00642470" w:rsidRPr="00730B11" w:rsidRDefault="002E5CD5" w:rsidP="002E5CD5">
            <w:pPr>
              <w:keepLines/>
              <w:jc w:val="center"/>
              <w:rPr>
                <w:b/>
                <w:bCs/>
                <w:color w:val="000000"/>
                <w:sz w:val="20"/>
                <w:szCs w:val="20"/>
                <w:lang w:val="fr-FR" w:eastAsia="en-CA"/>
              </w:rPr>
            </w:pPr>
            <w:r w:rsidRPr="00730B11">
              <w:rPr>
                <w:b/>
                <w:bCs/>
                <w:color w:val="000000"/>
                <w:sz w:val="20"/>
                <w:szCs w:val="20"/>
                <w:lang w:val="fr-FR" w:eastAsia="en-CA"/>
              </w:rPr>
              <w:t>Services de conseil pour les évaluations thématiques 2025</w:t>
            </w:r>
          </w:p>
        </w:tc>
      </w:tr>
      <w:tr w:rsidR="00642470" w:rsidRPr="00730B11" w14:paraId="31859139" w14:textId="77777777" w:rsidTr="00DD384B">
        <w:trPr>
          <w:trHeight w:val="843"/>
        </w:trPr>
        <w:tc>
          <w:tcPr>
            <w:tcW w:w="6120" w:type="dxa"/>
            <w:tcBorders>
              <w:top w:val="single" w:sz="4" w:space="0" w:color="auto"/>
              <w:bottom w:val="single" w:sz="4" w:space="0" w:color="auto"/>
            </w:tcBorders>
            <w:shd w:val="clear" w:color="auto" w:fill="FFFFFF" w:themeFill="background1"/>
            <w:noWrap/>
          </w:tcPr>
          <w:p w14:paraId="50D8F971" w14:textId="77777777" w:rsidR="002E5CD5" w:rsidRPr="00730B11" w:rsidRDefault="002E5CD5" w:rsidP="002E5CD5">
            <w:pPr>
              <w:keepLines/>
              <w:numPr>
                <w:ilvl w:val="0"/>
                <w:numId w:val="28"/>
              </w:numPr>
              <w:ind w:left="519"/>
              <w:contextualSpacing/>
              <w:rPr>
                <w:rFonts w:eastAsia="Calibri"/>
                <w:kern w:val="2"/>
                <w:sz w:val="20"/>
                <w:szCs w:val="20"/>
                <w:lang w:val="fr-FR"/>
              </w:rPr>
            </w:pPr>
            <w:r w:rsidRPr="00730B11">
              <w:rPr>
                <w:rFonts w:eastAsia="Calibri"/>
                <w:kern w:val="2"/>
                <w:sz w:val="20"/>
                <w:szCs w:val="20"/>
                <w:lang w:val="fr-FR"/>
              </w:rPr>
              <w:t>Évaluation des projets de récupération, de recyclage et de régénération</w:t>
            </w:r>
          </w:p>
          <w:p w14:paraId="2EE647DB" w14:textId="77777777" w:rsidR="002E5CD5" w:rsidRPr="00730B11" w:rsidRDefault="002E5CD5" w:rsidP="002E5CD5">
            <w:pPr>
              <w:keepLines/>
              <w:numPr>
                <w:ilvl w:val="0"/>
                <w:numId w:val="28"/>
              </w:numPr>
              <w:ind w:left="519"/>
              <w:contextualSpacing/>
              <w:rPr>
                <w:rFonts w:eastAsia="Calibri"/>
                <w:kern w:val="2"/>
                <w:sz w:val="20"/>
                <w:szCs w:val="20"/>
                <w:lang w:val="fr-FR"/>
              </w:rPr>
            </w:pPr>
            <w:r w:rsidRPr="00730B11">
              <w:rPr>
                <w:rFonts w:eastAsia="Calibri"/>
                <w:kern w:val="2"/>
                <w:sz w:val="20"/>
                <w:szCs w:val="20"/>
                <w:lang w:val="fr-FR"/>
              </w:rPr>
              <w:t>Évaluation de la contribution des PGEH à l'élaboration de politiques, de réglementations et de stratégies nationales visant à garantir le respect du Protocole de Montréal et la pérennité des résultats obtenus</w:t>
            </w:r>
          </w:p>
          <w:p w14:paraId="581C30E5" w14:textId="535F744C" w:rsidR="00642470" w:rsidRPr="00730B11" w:rsidRDefault="002E5CD5" w:rsidP="002E5CD5">
            <w:pPr>
              <w:keepLines/>
              <w:numPr>
                <w:ilvl w:val="0"/>
                <w:numId w:val="28"/>
              </w:numPr>
              <w:ind w:left="519"/>
              <w:contextualSpacing/>
              <w:rPr>
                <w:rFonts w:eastAsia="Calibri"/>
                <w:kern w:val="2"/>
                <w:sz w:val="20"/>
                <w:szCs w:val="20"/>
                <w:lang w:val="fr-FR"/>
              </w:rPr>
            </w:pPr>
            <w:r w:rsidRPr="00730B11">
              <w:rPr>
                <w:rFonts w:eastAsia="Calibri"/>
                <w:kern w:val="2"/>
                <w:sz w:val="20"/>
                <w:szCs w:val="20"/>
                <w:lang w:val="fr-FR"/>
              </w:rPr>
              <w:t>Évaluation des programmes de formation, de renforcement des capacités et de certification dans le domaine de l'entretien des équipements de réfrigération dans le cadre des PGEH</w:t>
            </w:r>
          </w:p>
        </w:tc>
        <w:tc>
          <w:tcPr>
            <w:tcW w:w="1080" w:type="dxa"/>
            <w:tcBorders>
              <w:top w:val="single" w:sz="4" w:space="0" w:color="auto"/>
              <w:bottom w:val="single" w:sz="4" w:space="0" w:color="auto"/>
            </w:tcBorders>
            <w:shd w:val="clear" w:color="auto" w:fill="FFFFFF" w:themeFill="background1"/>
          </w:tcPr>
          <w:p w14:paraId="4C8CB4A8" w14:textId="070F878A" w:rsidR="00642470" w:rsidRPr="00730B11" w:rsidRDefault="00642470" w:rsidP="00642470">
            <w:pPr>
              <w:keepLines/>
              <w:jc w:val="right"/>
              <w:rPr>
                <w:sz w:val="20"/>
                <w:szCs w:val="20"/>
                <w:lang w:val="fr-FR"/>
              </w:rPr>
            </w:pPr>
            <w:r w:rsidRPr="00730B11">
              <w:rPr>
                <w:sz w:val="20"/>
                <w:szCs w:val="20"/>
                <w:lang w:val="fr-FR"/>
              </w:rPr>
              <w:t>50</w:t>
            </w:r>
            <w:r w:rsidR="002E5CD5" w:rsidRPr="00730B11">
              <w:rPr>
                <w:sz w:val="20"/>
                <w:szCs w:val="20"/>
                <w:lang w:val="fr-FR"/>
              </w:rPr>
              <w:t xml:space="preserve"> </w:t>
            </w:r>
            <w:r w:rsidRPr="00730B11">
              <w:rPr>
                <w:sz w:val="20"/>
                <w:szCs w:val="20"/>
                <w:lang w:val="fr-FR"/>
              </w:rPr>
              <w:t>000</w:t>
            </w:r>
          </w:p>
          <w:p w14:paraId="1F2A0351" w14:textId="250AD3E8" w:rsidR="00642470" w:rsidRPr="00730B11" w:rsidRDefault="00642470" w:rsidP="00642470">
            <w:pPr>
              <w:keepLines/>
              <w:jc w:val="right"/>
              <w:rPr>
                <w:sz w:val="20"/>
                <w:szCs w:val="20"/>
                <w:lang w:val="fr-FR"/>
              </w:rPr>
            </w:pPr>
            <w:r w:rsidRPr="00730B11">
              <w:rPr>
                <w:sz w:val="20"/>
                <w:szCs w:val="20"/>
                <w:lang w:val="fr-FR"/>
              </w:rPr>
              <w:t>25</w:t>
            </w:r>
            <w:r w:rsidR="002E5CD5" w:rsidRPr="00730B11">
              <w:rPr>
                <w:sz w:val="20"/>
                <w:szCs w:val="20"/>
                <w:lang w:val="fr-FR"/>
              </w:rPr>
              <w:t xml:space="preserve"> </w:t>
            </w:r>
            <w:r w:rsidRPr="00730B11">
              <w:rPr>
                <w:sz w:val="20"/>
                <w:szCs w:val="20"/>
                <w:lang w:val="fr-FR"/>
              </w:rPr>
              <w:t>000</w:t>
            </w:r>
          </w:p>
          <w:p w14:paraId="5CD06138" w14:textId="77777777" w:rsidR="00642470" w:rsidRPr="00730B11" w:rsidRDefault="00642470" w:rsidP="00642470">
            <w:pPr>
              <w:keepLines/>
              <w:jc w:val="right"/>
              <w:rPr>
                <w:sz w:val="20"/>
                <w:szCs w:val="20"/>
                <w:lang w:val="fr-FR"/>
              </w:rPr>
            </w:pPr>
          </w:p>
          <w:p w14:paraId="412E7603" w14:textId="77777777" w:rsidR="00642470" w:rsidRPr="00730B11" w:rsidRDefault="00642470" w:rsidP="00642470">
            <w:pPr>
              <w:keepLines/>
              <w:jc w:val="right"/>
              <w:rPr>
                <w:sz w:val="20"/>
                <w:szCs w:val="20"/>
                <w:lang w:val="fr-FR"/>
              </w:rPr>
            </w:pPr>
          </w:p>
          <w:p w14:paraId="2E7234AC" w14:textId="77777777" w:rsidR="00642470" w:rsidRPr="00730B11" w:rsidRDefault="00642470" w:rsidP="00642470">
            <w:pPr>
              <w:keepLines/>
              <w:jc w:val="right"/>
              <w:rPr>
                <w:sz w:val="20"/>
                <w:szCs w:val="20"/>
                <w:lang w:val="fr-FR"/>
              </w:rPr>
            </w:pPr>
          </w:p>
          <w:p w14:paraId="6E5B6D51" w14:textId="0AD9A1CD" w:rsidR="00642470" w:rsidRPr="00730B11" w:rsidRDefault="00642470" w:rsidP="00642470">
            <w:pPr>
              <w:keepLines/>
              <w:jc w:val="right"/>
              <w:rPr>
                <w:sz w:val="20"/>
                <w:szCs w:val="20"/>
                <w:lang w:val="fr-FR"/>
              </w:rPr>
            </w:pPr>
            <w:r w:rsidRPr="00730B11">
              <w:rPr>
                <w:sz w:val="20"/>
                <w:szCs w:val="20"/>
                <w:lang w:val="fr-FR"/>
              </w:rPr>
              <w:t>25</w:t>
            </w:r>
            <w:r w:rsidR="002E5CD5" w:rsidRPr="00730B11">
              <w:rPr>
                <w:sz w:val="20"/>
                <w:szCs w:val="20"/>
                <w:lang w:val="fr-FR"/>
              </w:rPr>
              <w:t xml:space="preserve"> </w:t>
            </w:r>
            <w:r w:rsidRPr="00730B11">
              <w:rPr>
                <w:sz w:val="20"/>
                <w:szCs w:val="20"/>
                <w:lang w:val="fr-FR"/>
              </w:rPr>
              <w:t>000</w:t>
            </w:r>
          </w:p>
        </w:tc>
        <w:tc>
          <w:tcPr>
            <w:tcW w:w="1170" w:type="dxa"/>
            <w:tcBorders>
              <w:top w:val="single" w:sz="4" w:space="0" w:color="auto"/>
              <w:bottom w:val="single" w:sz="4" w:space="0" w:color="auto"/>
            </w:tcBorders>
            <w:shd w:val="clear" w:color="auto" w:fill="FFFFFF" w:themeFill="background1"/>
          </w:tcPr>
          <w:p w14:paraId="447DBD87" w14:textId="77777777" w:rsidR="00642470" w:rsidRPr="00730B11" w:rsidRDefault="00642470" w:rsidP="00642470">
            <w:pPr>
              <w:keepLines/>
              <w:jc w:val="right"/>
              <w:rPr>
                <w:sz w:val="20"/>
                <w:szCs w:val="20"/>
                <w:lang w:val="fr-FR"/>
              </w:rPr>
            </w:pPr>
            <w:r w:rsidRPr="00730B11">
              <w:rPr>
                <w:sz w:val="20"/>
                <w:szCs w:val="20"/>
                <w:lang w:val="fr-FR"/>
              </w:rPr>
              <w:t>0</w:t>
            </w:r>
          </w:p>
          <w:p w14:paraId="4E01EDDE" w14:textId="77777777" w:rsidR="00642470" w:rsidRPr="00730B11" w:rsidRDefault="00642470" w:rsidP="00642470">
            <w:pPr>
              <w:keepLines/>
              <w:jc w:val="right"/>
              <w:rPr>
                <w:sz w:val="20"/>
                <w:szCs w:val="20"/>
                <w:lang w:val="fr-FR"/>
              </w:rPr>
            </w:pPr>
            <w:r w:rsidRPr="00730B11">
              <w:rPr>
                <w:sz w:val="20"/>
                <w:szCs w:val="20"/>
                <w:lang w:val="fr-FR"/>
              </w:rPr>
              <w:t>0</w:t>
            </w:r>
          </w:p>
          <w:p w14:paraId="3B0F4427" w14:textId="77777777" w:rsidR="00642470" w:rsidRPr="00730B11" w:rsidRDefault="00642470" w:rsidP="00642470">
            <w:pPr>
              <w:keepLines/>
              <w:jc w:val="right"/>
              <w:rPr>
                <w:sz w:val="20"/>
                <w:szCs w:val="20"/>
                <w:lang w:val="fr-FR"/>
              </w:rPr>
            </w:pPr>
          </w:p>
          <w:p w14:paraId="53B6523A" w14:textId="77777777" w:rsidR="00642470" w:rsidRPr="00730B11" w:rsidRDefault="00642470" w:rsidP="00642470">
            <w:pPr>
              <w:keepLines/>
              <w:jc w:val="right"/>
              <w:rPr>
                <w:sz w:val="20"/>
                <w:szCs w:val="20"/>
                <w:lang w:val="fr-FR"/>
              </w:rPr>
            </w:pPr>
          </w:p>
          <w:p w14:paraId="263AEB50" w14:textId="77777777" w:rsidR="00642470" w:rsidRPr="00730B11" w:rsidRDefault="00642470" w:rsidP="00642470">
            <w:pPr>
              <w:keepLines/>
              <w:jc w:val="right"/>
              <w:rPr>
                <w:sz w:val="20"/>
                <w:szCs w:val="20"/>
                <w:lang w:val="fr-FR"/>
              </w:rPr>
            </w:pPr>
          </w:p>
          <w:p w14:paraId="3D62141C" w14:textId="77777777" w:rsidR="00642470" w:rsidRPr="00730B11" w:rsidRDefault="00642470" w:rsidP="00642470">
            <w:pPr>
              <w:keepLines/>
              <w:jc w:val="right"/>
              <w:rPr>
                <w:sz w:val="20"/>
                <w:szCs w:val="20"/>
                <w:lang w:val="fr-FR"/>
              </w:rPr>
            </w:pPr>
            <w:r w:rsidRPr="00730B11">
              <w:rPr>
                <w:sz w:val="20"/>
                <w:szCs w:val="20"/>
                <w:lang w:val="fr-FR"/>
              </w:rPr>
              <w:t>0</w:t>
            </w:r>
          </w:p>
        </w:tc>
        <w:tc>
          <w:tcPr>
            <w:tcW w:w="990" w:type="dxa"/>
            <w:tcBorders>
              <w:top w:val="single" w:sz="4" w:space="0" w:color="auto"/>
              <w:bottom w:val="single" w:sz="4" w:space="0" w:color="auto"/>
            </w:tcBorders>
            <w:shd w:val="clear" w:color="auto" w:fill="FFFFFF" w:themeFill="background1"/>
          </w:tcPr>
          <w:p w14:paraId="76AA4AEA" w14:textId="3DE55D04" w:rsidR="00642470" w:rsidRPr="00730B11" w:rsidRDefault="00642470" w:rsidP="00642470">
            <w:pPr>
              <w:keepLines/>
              <w:jc w:val="right"/>
              <w:rPr>
                <w:sz w:val="20"/>
                <w:szCs w:val="20"/>
                <w:lang w:val="fr-FR"/>
              </w:rPr>
            </w:pPr>
            <w:r w:rsidRPr="00730B11">
              <w:rPr>
                <w:sz w:val="20"/>
                <w:szCs w:val="20"/>
                <w:lang w:val="fr-FR"/>
              </w:rPr>
              <w:t>50</w:t>
            </w:r>
            <w:r w:rsidR="002E5CD5" w:rsidRPr="00730B11">
              <w:rPr>
                <w:sz w:val="20"/>
                <w:szCs w:val="20"/>
                <w:lang w:val="fr-FR"/>
              </w:rPr>
              <w:t xml:space="preserve"> </w:t>
            </w:r>
            <w:r w:rsidRPr="00730B11">
              <w:rPr>
                <w:sz w:val="20"/>
                <w:szCs w:val="20"/>
                <w:lang w:val="fr-FR"/>
              </w:rPr>
              <w:t>000</w:t>
            </w:r>
          </w:p>
          <w:p w14:paraId="2B7661B9" w14:textId="644FF245" w:rsidR="00642470" w:rsidRPr="00730B11" w:rsidRDefault="00AD2073" w:rsidP="00642470">
            <w:pPr>
              <w:keepLines/>
              <w:jc w:val="right"/>
              <w:rPr>
                <w:sz w:val="20"/>
                <w:szCs w:val="20"/>
                <w:lang w:val="fr-FR"/>
              </w:rPr>
            </w:pPr>
            <w:r w:rsidRPr="00730B11">
              <w:rPr>
                <w:sz w:val="20"/>
                <w:szCs w:val="20"/>
                <w:lang w:val="fr-FR"/>
              </w:rPr>
              <w:t>2</w:t>
            </w:r>
            <w:r w:rsidR="00642470" w:rsidRPr="00730B11">
              <w:rPr>
                <w:sz w:val="20"/>
                <w:szCs w:val="20"/>
                <w:lang w:val="fr-FR"/>
              </w:rPr>
              <w:t>5</w:t>
            </w:r>
            <w:r w:rsidR="002E5CD5" w:rsidRPr="00730B11">
              <w:rPr>
                <w:sz w:val="20"/>
                <w:szCs w:val="20"/>
                <w:lang w:val="fr-FR"/>
              </w:rPr>
              <w:t xml:space="preserve"> </w:t>
            </w:r>
            <w:r w:rsidR="00642470" w:rsidRPr="00730B11">
              <w:rPr>
                <w:sz w:val="20"/>
                <w:szCs w:val="20"/>
                <w:lang w:val="fr-FR"/>
              </w:rPr>
              <w:t>000</w:t>
            </w:r>
          </w:p>
          <w:p w14:paraId="778FB67E" w14:textId="77777777" w:rsidR="00642470" w:rsidRPr="00730B11" w:rsidRDefault="00642470" w:rsidP="00642470">
            <w:pPr>
              <w:keepLines/>
              <w:jc w:val="right"/>
              <w:rPr>
                <w:sz w:val="20"/>
                <w:szCs w:val="20"/>
                <w:lang w:val="fr-FR"/>
              </w:rPr>
            </w:pPr>
          </w:p>
          <w:p w14:paraId="5F58FA21" w14:textId="77777777" w:rsidR="00642470" w:rsidRPr="00730B11" w:rsidRDefault="00642470" w:rsidP="00642470">
            <w:pPr>
              <w:keepLines/>
              <w:jc w:val="right"/>
              <w:rPr>
                <w:sz w:val="20"/>
                <w:szCs w:val="20"/>
                <w:lang w:val="fr-FR"/>
              </w:rPr>
            </w:pPr>
          </w:p>
          <w:p w14:paraId="2BC5B690" w14:textId="77777777" w:rsidR="00642470" w:rsidRPr="00730B11" w:rsidRDefault="00642470" w:rsidP="00642470">
            <w:pPr>
              <w:keepLines/>
              <w:jc w:val="right"/>
              <w:rPr>
                <w:sz w:val="20"/>
                <w:szCs w:val="20"/>
                <w:lang w:val="fr-FR"/>
              </w:rPr>
            </w:pPr>
          </w:p>
          <w:p w14:paraId="5AF9858E" w14:textId="4E7024AA" w:rsidR="00642470" w:rsidRPr="00730B11" w:rsidRDefault="00642470" w:rsidP="00642470">
            <w:pPr>
              <w:keepLines/>
              <w:jc w:val="right"/>
              <w:rPr>
                <w:sz w:val="20"/>
                <w:szCs w:val="20"/>
                <w:lang w:val="fr-FR"/>
              </w:rPr>
            </w:pPr>
            <w:r w:rsidRPr="00730B11">
              <w:rPr>
                <w:sz w:val="20"/>
                <w:szCs w:val="20"/>
                <w:lang w:val="fr-FR"/>
              </w:rPr>
              <w:t>25</w:t>
            </w:r>
            <w:r w:rsidR="002E5CD5" w:rsidRPr="00730B11">
              <w:rPr>
                <w:sz w:val="20"/>
                <w:szCs w:val="20"/>
                <w:lang w:val="fr-FR"/>
              </w:rPr>
              <w:t xml:space="preserve"> </w:t>
            </w:r>
            <w:r w:rsidRPr="00730B11">
              <w:rPr>
                <w:sz w:val="20"/>
                <w:szCs w:val="20"/>
                <w:lang w:val="fr-FR"/>
              </w:rPr>
              <w:t>000</w:t>
            </w:r>
          </w:p>
        </w:tc>
      </w:tr>
      <w:tr w:rsidR="00642470" w:rsidRPr="00730B11" w14:paraId="65325A76" w14:textId="77777777" w:rsidTr="00DD384B">
        <w:trPr>
          <w:trHeight w:val="144"/>
        </w:trPr>
        <w:tc>
          <w:tcPr>
            <w:tcW w:w="6120" w:type="dxa"/>
            <w:tcBorders>
              <w:top w:val="single" w:sz="4" w:space="0" w:color="auto"/>
            </w:tcBorders>
            <w:shd w:val="clear" w:color="auto" w:fill="FFFFFF" w:themeFill="background1"/>
            <w:noWrap/>
          </w:tcPr>
          <w:p w14:paraId="6C20FC1D" w14:textId="478FC760" w:rsidR="00642470" w:rsidRPr="00730B11" w:rsidRDefault="002E5CD5" w:rsidP="002E5CD5">
            <w:pPr>
              <w:keepLines/>
              <w:jc w:val="left"/>
              <w:rPr>
                <w:b/>
                <w:bCs/>
                <w:sz w:val="20"/>
                <w:szCs w:val="20"/>
                <w:lang w:val="fr-FR"/>
              </w:rPr>
            </w:pPr>
            <w:r w:rsidRPr="00730B11">
              <w:rPr>
                <w:b/>
                <w:bCs/>
                <w:sz w:val="20"/>
                <w:szCs w:val="20"/>
                <w:lang w:val="fr-FR"/>
              </w:rPr>
              <w:t>Sous-total services de conseil</w:t>
            </w:r>
          </w:p>
        </w:tc>
        <w:tc>
          <w:tcPr>
            <w:tcW w:w="1080" w:type="dxa"/>
            <w:tcBorders>
              <w:top w:val="single" w:sz="4" w:space="0" w:color="auto"/>
            </w:tcBorders>
            <w:shd w:val="clear" w:color="auto" w:fill="FFFFFF" w:themeFill="background1"/>
          </w:tcPr>
          <w:p w14:paraId="4874DE85" w14:textId="3E4D24A7" w:rsidR="00642470" w:rsidRPr="00730B11" w:rsidRDefault="00642470" w:rsidP="00642470">
            <w:pPr>
              <w:keepLines/>
              <w:jc w:val="right"/>
              <w:rPr>
                <w:b/>
                <w:bCs/>
                <w:sz w:val="20"/>
                <w:szCs w:val="20"/>
                <w:lang w:val="fr-FR"/>
              </w:rPr>
            </w:pPr>
            <w:r w:rsidRPr="00730B11">
              <w:rPr>
                <w:b/>
                <w:bCs/>
                <w:sz w:val="20"/>
                <w:szCs w:val="20"/>
                <w:lang w:val="fr-FR"/>
              </w:rPr>
              <w:t>100</w:t>
            </w:r>
            <w:r w:rsidR="002E5CD5" w:rsidRPr="00730B11">
              <w:rPr>
                <w:b/>
                <w:bCs/>
                <w:sz w:val="20"/>
                <w:szCs w:val="20"/>
                <w:lang w:val="fr-FR"/>
              </w:rPr>
              <w:t xml:space="preserve"> </w:t>
            </w:r>
            <w:r w:rsidRPr="00730B11">
              <w:rPr>
                <w:b/>
                <w:bCs/>
                <w:sz w:val="20"/>
                <w:szCs w:val="20"/>
                <w:lang w:val="fr-FR"/>
              </w:rPr>
              <w:t>000</w:t>
            </w:r>
          </w:p>
        </w:tc>
        <w:tc>
          <w:tcPr>
            <w:tcW w:w="1170" w:type="dxa"/>
            <w:shd w:val="clear" w:color="auto" w:fill="FFFFFF" w:themeFill="background1"/>
          </w:tcPr>
          <w:p w14:paraId="46896311" w14:textId="77777777" w:rsidR="00642470" w:rsidRPr="00730B11" w:rsidRDefault="00642470" w:rsidP="00642470">
            <w:pPr>
              <w:keepLines/>
              <w:jc w:val="right"/>
              <w:rPr>
                <w:b/>
                <w:bCs/>
                <w:color w:val="000000"/>
                <w:sz w:val="20"/>
                <w:szCs w:val="20"/>
                <w:lang w:val="fr-FR"/>
              </w:rPr>
            </w:pPr>
            <w:r w:rsidRPr="00730B11">
              <w:rPr>
                <w:b/>
                <w:bCs/>
                <w:color w:val="000000"/>
                <w:sz w:val="20"/>
                <w:szCs w:val="20"/>
                <w:lang w:val="fr-FR"/>
              </w:rPr>
              <w:t>0</w:t>
            </w:r>
          </w:p>
        </w:tc>
        <w:tc>
          <w:tcPr>
            <w:tcW w:w="990" w:type="dxa"/>
            <w:shd w:val="clear" w:color="auto" w:fill="FFFFFF" w:themeFill="background1"/>
          </w:tcPr>
          <w:p w14:paraId="1FAA5958" w14:textId="3E275A6E" w:rsidR="00642470" w:rsidRPr="00730B11" w:rsidRDefault="00642470" w:rsidP="00642470">
            <w:pPr>
              <w:keepLines/>
              <w:jc w:val="right"/>
              <w:rPr>
                <w:b/>
                <w:bCs/>
                <w:color w:val="000000"/>
                <w:sz w:val="20"/>
                <w:szCs w:val="20"/>
                <w:lang w:val="fr-FR"/>
              </w:rPr>
            </w:pPr>
            <w:r w:rsidRPr="00730B11">
              <w:rPr>
                <w:b/>
                <w:bCs/>
                <w:color w:val="000000"/>
                <w:sz w:val="20"/>
                <w:szCs w:val="20"/>
                <w:lang w:val="fr-FR"/>
              </w:rPr>
              <w:t>100</w:t>
            </w:r>
            <w:r w:rsidR="002E5CD5" w:rsidRPr="00730B11">
              <w:rPr>
                <w:b/>
                <w:bCs/>
                <w:color w:val="000000"/>
                <w:sz w:val="20"/>
                <w:szCs w:val="20"/>
                <w:lang w:val="fr-FR"/>
              </w:rPr>
              <w:t xml:space="preserve"> </w:t>
            </w:r>
            <w:r w:rsidRPr="00730B11">
              <w:rPr>
                <w:b/>
                <w:bCs/>
                <w:color w:val="000000"/>
                <w:sz w:val="20"/>
                <w:szCs w:val="20"/>
                <w:lang w:val="fr-FR"/>
              </w:rPr>
              <w:t>000</w:t>
            </w:r>
          </w:p>
        </w:tc>
      </w:tr>
      <w:tr w:rsidR="00642470" w:rsidRPr="00730B11" w14:paraId="45DCD2BE" w14:textId="77777777" w:rsidTr="00DD384B">
        <w:trPr>
          <w:trHeight w:val="144"/>
        </w:trPr>
        <w:tc>
          <w:tcPr>
            <w:tcW w:w="9360" w:type="dxa"/>
            <w:gridSpan w:val="4"/>
            <w:tcBorders>
              <w:top w:val="single" w:sz="4" w:space="0" w:color="auto"/>
            </w:tcBorders>
            <w:shd w:val="clear" w:color="auto" w:fill="FFFFFF" w:themeFill="background1"/>
            <w:noWrap/>
          </w:tcPr>
          <w:p w14:paraId="57C5445F" w14:textId="70C8DA46" w:rsidR="00642470" w:rsidRPr="00730B11" w:rsidRDefault="002E5CD5" w:rsidP="002E5CD5">
            <w:pPr>
              <w:keepLines/>
              <w:jc w:val="center"/>
              <w:rPr>
                <w:b/>
                <w:bCs/>
                <w:sz w:val="20"/>
                <w:szCs w:val="20"/>
                <w:lang w:val="fr-FR"/>
              </w:rPr>
            </w:pPr>
            <w:r w:rsidRPr="00730B11">
              <w:rPr>
                <w:b/>
                <w:bCs/>
                <w:sz w:val="20"/>
                <w:szCs w:val="20"/>
                <w:lang w:val="fr-FR"/>
              </w:rPr>
              <w:t>Autre</w:t>
            </w:r>
          </w:p>
        </w:tc>
      </w:tr>
      <w:tr w:rsidR="002E5CD5" w:rsidRPr="00730B11" w14:paraId="3F46A7D9" w14:textId="77777777" w:rsidTr="00DD384B">
        <w:trPr>
          <w:trHeight w:val="144"/>
        </w:trPr>
        <w:tc>
          <w:tcPr>
            <w:tcW w:w="6120" w:type="dxa"/>
            <w:tcBorders>
              <w:top w:val="single" w:sz="4" w:space="0" w:color="auto"/>
            </w:tcBorders>
            <w:shd w:val="clear" w:color="auto" w:fill="FFFFFF" w:themeFill="background1"/>
            <w:noWrap/>
          </w:tcPr>
          <w:p w14:paraId="438DA1E2" w14:textId="27C14DF9" w:rsidR="002E5CD5" w:rsidRPr="00730B11" w:rsidRDefault="002E5CD5" w:rsidP="002E5CD5">
            <w:pPr>
              <w:keepLines/>
              <w:numPr>
                <w:ilvl w:val="0"/>
                <w:numId w:val="28"/>
              </w:numPr>
              <w:ind w:left="519"/>
              <w:contextualSpacing/>
              <w:rPr>
                <w:rFonts w:eastAsia="Calibri"/>
                <w:kern w:val="2"/>
                <w:sz w:val="20"/>
                <w:szCs w:val="20"/>
                <w:lang w:val="fr-FR"/>
              </w:rPr>
            </w:pPr>
            <w:r w:rsidRPr="00730B11">
              <w:rPr>
                <w:rFonts w:eastAsia="Calibri"/>
                <w:kern w:val="2"/>
                <w:sz w:val="20"/>
                <w:szCs w:val="20"/>
                <w:lang w:val="fr-FR"/>
              </w:rPr>
              <w:t>Compléter les travaux du secrétariat relatifs à la mise au point du système de gestion des connaissances pour les questions liées au suivi et à l'évaluation</w:t>
            </w:r>
          </w:p>
        </w:tc>
        <w:tc>
          <w:tcPr>
            <w:tcW w:w="1080" w:type="dxa"/>
            <w:tcBorders>
              <w:top w:val="single" w:sz="4" w:space="0" w:color="auto"/>
            </w:tcBorders>
            <w:shd w:val="clear" w:color="auto" w:fill="FFFFFF" w:themeFill="background1"/>
          </w:tcPr>
          <w:p w14:paraId="2B88334B" w14:textId="513C716A" w:rsidR="002E5CD5" w:rsidRPr="00730B11" w:rsidRDefault="002E5CD5" w:rsidP="002E5CD5">
            <w:pPr>
              <w:keepLines/>
              <w:jc w:val="right"/>
              <w:rPr>
                <w:sz w:val="20"/>
                <w:szCs w:val="20"/>
                <w:lang w:val="fr-FR"/>
              </w:rPr>
            </w:pPr>
            <w:r w:rsidRPr="00730B11">
              <w:rPr>
                <w:sz w:val="20"/>
                <w:szCs w:val="20"/>
                <w:lang w:val="fr-FR"/>
              </w:rPr>
              <w:t>15 000</w:t>
            </w:r>
          </w:p>
        </w:tc>
        <w:tc>
          <w:tcPr>
            <w:tcW w:w="1170" w:type="dxa"/>
            <w:shd w:val="clear" w:color="auto" w:fill="FFFFFF" w:themeFill="background1"/>
          </w:tcPr>
          <w:p w14:paraId="23249612" w14:textId="646D2B06" w:rsidR="002E5CD5" w:rsidRPr="00730B11" w:rsidRDefault="002E5CD5" w:rsidP="002E5CD5">
            <w:pPr>
              <w:keepLines/>
              <w:jc w:val="right"/>
              <w:rPr>
                <w:sz w:val="20"/>
                <w:szCs w:val="20"/>
                <w:lang w:val="fr-FR"/>
              </w:rPr>
            </w:pPr>
            <w:r w:rsidRPr="00730B11">
              <w:rPr>
                <w:color w:val="000000"/>
                <w:sz w:val="20"/>
                <w:szCs w:val="20"/>
                <w:lang w:val="fr-FR"/>
              </w:rPr>
              <w:t>15 000</w:t>
            </w:r>
          </w:p>
        </w:tc>
        <w:tc>
          <w:tcPr>
            <w:tcW w:w="990" w:type="dxa"/>
            <w:shd w:val="clear" w:color="auto" w:fill="FFFFFF" w:themeFill="background1"/>
          </w:tcPr>
          <w:p w14:paraId="4D9DF180" w14:textId="77777777" w:rsidR="002E5CD5" w:rsidRPr="00730B11" w:rsidRDefault="002E5CD5" w:rsidP="002E5CD5">
            <w:pPr>
              <w:keepLines/>
              <w:jc w:val="right"/>
              <w:rPr>
                <w:sz w:val="20"/>
                <w:szCs w:val="20"/>
                <w:lang w:val="fr-FR"/>
              </w:rPr>
            </w:pPr>
            <w:r w:rsidRPr="00730B11">
              <w:rPr>
                <w:color w:val="000000"/>
                <w:sz w:val="20"/>
                <w:szCs w:val="20"/>
                <w:lang w:val="fr-FR"/>
              </w:rPr>
              <w:t>0</w:t>
            </w:r>
          </w:p>
        </w:tc>
      </w:tr>
      <w:tr w:rsidR="002E5CD5" w:rsidRPr="00730B11" w14:paraId="3A2CA870" w14:textId="77777777" w:rsidTr="00DD384B">
        <w:trPr>
          <w:trHeight w:val="176"/>
        </w:trPr>
        <w:tc>
          <w:tcPr>
            <w:tcW w:w="6120" w:type="dxa"/>
            <w:shd w:val="clear" w:color="auto" w:fill="FFFFFF" w:themeFill="background1"/>
            <w:noWrap/>
            <w:hideMark/>
          </w:tcPr>
          <w:p w14:paraId="14A1FC56" w14:textId="4DBBD153" w:rsidR="002E5CD5" w:rsidRPr="00730B11" w:rsidRDefault="002E5CD5" w:rsidP="002E5CD5">
            <w:pPr>
              <w:keepLines/>
              <w:numPr>
                <w:ilvl w:val="0"/>
                <w:numId w:val="28"/>
              </w:numPr>
              <w:ind w:left="519"/>
              <w:contextualSpacing/>
              <w:rPr>
                <w:rFonts w:eastAsia="Calibri"/>
                <w:kern w:val="2"/>
                <w:sz w:val="20"/>
                <w:szCs w:val="20"/>
                <w:lang w:val="fr-FR"/>
              </w:rPr>
            </w:pPr>
            <w:r w:rsidRPr="00730B11">
              <w:rPr>
                <w:rFonts w:eastAsia="Calibri"/>
                <w:kern w:val="2"/>
                <w:sz w:val="20"/>
                <w:szCs w:val="20"/>
                <w:lang w:val="fr-FR"/>
              </w:rPr>
              <w:t>Déplacements du personnel chargé de l'évaluation</w:t>
            </w:r>
          </w:p>
        </w:tc>
        <w:tc>
          <w:tcPr>
            <w:tcW w:w="1080" w:type="dxa"/>
            <w:shd w:val="clear" w:color="auto" w:fill="FFFFFF" w:themeFill="background1"/>
          </w:tcPr>
          <w:p w14:paraId="255A342E" w14:textId="71BB5153" w:rsidR="002E5CD5" w:rsidRPr="00730B11" w:rsidRDefault="002E5CD5" w:rsidP="002E5CD5">
            <w:pPr>
              <w:keepLines/>
              <w:jc w:val="right"/>
              <w:rPr>
                <w:sz w:val="20"/>
                <w:szCs w:val="20"/>
                <w:lang w:val="fr-FR"/>
              </w:rPr>
            </w:pPr>
            <w:r w:rsidRPr="00730B11">
              <w:rPr>
                <w:sz w:val="20"/>
                <w:szCs w:val="20"/>
                <w:lang w:val="fr-FR"/>
              </w:rPr>
              <w:t>20 000</w:t>
            </w:r>
          </w:p>
        </w:tc>
        <w:tc>
          <w:tcPr>
            <w:tcW w:w="1170" w:type="dxa"/>
            <w:shd w:val="clear" w:color="auto" w:fill="FFFFFF" w:themeFill="background1"/>
          </w:tcPr>
          <w:p w14:paraId="10908063" w14:textId="77777777" w:rsidR="002E5CD5" w:rsidRPr="00730B11" w:rsidRDefault="002E5CD5" w:rsidP="002E5CD5">
            <w:pPr>
              <w:keepLines/>
              <w:jc w:val="right"/>
              <w:rPr>
                <w:sz w:val="20"/>
                <w:szCs w:val="20"/>
                <w:lang w:val="fr-FR"/>
              </w:rPr>
            </w:pPr>
            <w:r w:rsidRPr="00730B11">
              <w:rPr>
                <w:color w:val="000000"/>
                <w:sz w:val="20"/>
                <w:szCs w:val="20"/>
                <w:lang w:val="fr-FR"/>
              </w:rPr>
              <w:t>0</w:t>
            </w:r>
          </w:p>
        </w:tc>
        <w:tc>
          <w:tcPr>
            <w:tcW w:w="990" w:type="dxa"/>
            <w:shd w:val="clear" w:color="auto" w:fill="FFFFFF" w:themeFill="background1"/>
          </w:tcPr>
          <w:p w14:paraId="129A07DF" w14:textId="3CAA6748" w:rsidR="002E5CD5" w:rsidRPr="00730B11" w:rsidRDefault="002E5CD5" w:rsidP="002E5CD5">
            <w:pPr>
              <w:keepLines/>
              <w:jc w:val="right"/>
              <w:rPr>
                <w:sz w:val="20"/>
                <w:szCs w:val="20"/>
                <w:lang w:val="fr-FR"/>
              </w:rPr>
            </w:pPr>
            <w:r w:rsidRPr="00730B11">
              <w:rPr>
                <w:color w:val="000000"/>
                <w:sz w:val="20"/>
                <w:szCs w:val="20"/>
                <w:lang w:val="fr-FR"/>
              </w:rPr>
              <w:t>20 000</w:t>
            </w:r>
          </w:p>
        </w:tc>
      </w:tr>
      <w:tr w:rsidR="002E5CD5" w:rsidRPr="00730B11" w14:paraId="7F8B0109" w14:textId="77777777" w:rsidTr="00DD384B">
        <w:trPr>
          <w:trHeight w:val="162"/>
        </w:trPr>
        <w:tc>
          <w:tcPr>
            <w:tcW w:w="6120" w:type="dxa"/>
            <w:shd w:val="clear" w:color="auto" w:fill="FFFFFF" w:themeFill="background1"/>
            <w:noWrap/>
          </w:tcPr>
          <w:p w14:paraId="5E46B3E4" w14:textId="5602142D" w:rsidR="002E5CD5" w:rsidRPr="00730B11" w:rsidRDefault="002E5CD5" w:rsidP="002E5CD5">
            <w:pPr>
              <w:keepLines/>
              <w:numPr>
                <w:ilvl w:val="0"/>
                <w:numId w:val="28"/>
              </w:numPr>
              <w:ind w:left="519"/>
              <w:contextualSpacing/>
              <w:rPr>
                <w:rFonts w:eastAsia="Calibri"/>
                <w:kern w:val="2"/>
                <w:sz w:val="20"/>
                <w:szCs w:val="20"/>
                <w:lang w:val="fr-FR"/>
              </w:rPr>
            </w:pPr>
            <w:r w:rsidRPr="00730B11">
              <w:rPr>
                <w:rFonts w:eastAsia="Calibri"/>
                <w:kern w:val="2"/>
                <w:sz w:val="20"/>
                <w:szCs w:val="20"/>
                <w:lang w:val="fr-FR"/>
              </w:rPr>
              <w:t>Coûts opérationnels</w:t>
            </w:r>
          </w:p>
        </w:tc>
        <w:tc>
          <w:tcPr>
            <w:tcW w:w="1080" w:type="dxa"/>
            <w:shd w:val="clear" w:color="auto" w:fill="FFFFFF" w:themeFill="background1"/>
          </w:tcPr>
          <w:p w14:paraId="59701E8C" w14:textId="3FD7BDCE" w:rsidR="002E5CD5" w:rsidRPr="00730B11" w:rsidRDefault="002E5CD5" w:rsidP="002E5CD5">
            <w:pPr>
              <w:keepLines/>
              <w:jc w:val="right"/>
              <w:rPr>
                <w:sz w:val="20"/>
                <w:szCs w:val="20"/>
                <w:lang w:val="fr-FR"/>
              </w:rPr>
            </w:pPr>
            <w:r w:rsidRPr="00730B11">
              <w:rPr>
                <w:sz w:val="20"/>
                <w:szCs w:val="20"/>
                <w:lang w:val="fr-FR"/>
              </w:rPr>
              <w:t>15 000</w:t>
            </w:r>
          </w:p>
        </w:tc>
        <w:tc>
          <w:tcPr>
            <w:tcW w:w="1170" w:type="dxa"/>
            <w:shd w:val="clear" w:color="auto" w:fill="FFFFFF" w:themeFill="background1"/>
          </w:tcPr>
          <w:p w14:paraId="3D50D034" w14:textId="037D57E9" w:rsidR="002E5CD5" w:rsidRPr="00730B11" w:rsidRDefault="002E5CD5" w:rsidP="002E5CD5">
            <w:pPr>
              <w:keepLines/>
              <w:jc w:val="right"/>
              <w:rPr>
                <w:sz w:val="20"/>
                <w:szCs w:val="20"/>
                <w:lang w:val="fr-FR"/>
              </w:rPr>
            </w:pPr>
            <w:r w:rsidRPr="00730B11">
              <w:rPr>
                <w:color w:val="000000"/>
                <w:sz w:val="20"/>
                <w:szCs w:val="20"/>
                <w:lang w:val="fr-FR"/>
              </w:rPr>
              <w:t>3 241</w:t>
            </w:r>
          </w:p>
        </w:tc>
        <w:tc>
          <w:tcPr>
            <w:tcW w:w="990" w:type="dxa"/>
            <w:shd w:val="clear" w:color="auto" w:fill="FFFFFF" w:themeFill="background1"/>
          </w:tcPr>
          <w:p w14:paraId="60503195" w14:textId="66ED5599" w:rsidR="002E5CD5" w:rsidRPr="00730B11" w:rsidRDefault="002E5CD5" w:rsidP="002E5CD5">
            <w:pPr>
              <w:keepLines/>
              <w:jc w:val="right"/>
              <w:rPr>
                <w:sz w:val="20"/>
                <w:szCs w:val="20"/>
                <w:lang w:val="fr-FR"/>
              </w:rPr>
            </w:pPr>
            <w:r w:rsidRPr="00730B11">
              <w:rPr>
                <w:color w:val="000000"/>
                <w:sz w:val="20"/>
                <w:szCs w:val="20"/>
                <w:lang w:val="fr-FR"/>
              </w:rPr>
              <w:t>11 759</w:t>
            </w:r>
          </w:p>
        </w:tc>
      </w:tr>
      <w:tr w:rsidR="00642470" w:rsidRPr="00730B11" w14:paraId="798BE84B" w14:textId="77777777" w:rsidTr="00DD384B">
        <w:trPr>
          <w:trHeight w:val="144"/>
        </w:trPr>
        <w:tc>
          <w:tcPr>
            <w:tcW w:w="6120" w:type="dxa"/>
            <w:shd w:val="clear" w:color="auto" w:fill="FFFFFF" w:themeFill="background1"/>
            <w:noWrap/>
          </w:tcPr>
          <w:p w14:paraId="12B3A34B" w14:textId="23AC299C" w:rsidR="00642470" w:rsidRPr="00730B11" w:rsidRDefault="002E5CD5" w:rsidP="002E5CD5">
            <w:pPr>
              <w:keepLines/>
              <w:rPr>
                <w:b/>
                <w:bCs/>
                <w:color w:val="000000"/>
                <w:sz w:val="20"/>
                <w:szCs w:val="20"/>
                <w:lang w:val="fr-FR" w:eastAsia="en-CA"/>
              </w:rPr>
            </w:pPr>
            <w:r w:rsidRPr="00730B11">
              <w:rPr>
                <w:b/>
                <w:bCs/>
                <w:color w:val="000000"/>
                <w:sz w:val="20"/>
                <w:szCs w:val="20"/>
                <w:lang w:val="fr-FR" w:eastAsia="en-CA"/>
              </w:rPr>
              <w:t>Sous-total autres</w:t>
            </w:r>
          </w:p>
        </w:tc>
        <w:tc>
          <w:tcPr>
            <w:tcW w:w="1080" w:type="dxa"/>
            <w:shd w:val="clear" w:color="auto" w:fill="FFFFFF" w:themeFill="background1"/>
          </w:tcPr>
          <w:p w14:paraId="108C32D0" w14:textId="623F1044" w:rsidR="00642470" w:rsidRPr="00730B11" w:rsidRDefault="00642470" w:rsidP="00642470">
            <w:pPr>
              <w:keepLines/>
              <w:jc w:val="right"/>
              <w:rPr>
                <w:b/>
                <w:bCs/>
                <w:sz w:val="20"/>
                <w:szCs w:val="20"/>
                <w:lang w:val="fr-FR"/>
              </w:rPr>
            </w:pPr>
            <w:r w:rsidRPr="00730B11">
              <w:rPr>
                <w:b/>
                <w:bCs/>
                <w:sz w:val="20"/>
                <w:szCs w:val="20"/>
                <w:lang w:val="fr-FR"/>
              </w:rPr>
              <w:t>50</w:t>
            </w:r>
            <w:r w:rsidR="002E5CD5" w:rsidRPr="00730B11">
              <w:rPr>
                <w:b/>
                <w:bCs/>
                <w:sz w:val="20"/>
                <w:szCs w:val="20"/>
                <w:lang w:val="fr-FR"/>
              </w:rPr>
              <w:t xml:space="preserve"> </w:t>
            </w:r>
            <w:r w:rsidRPr="00730B11">
              <w:rPr>
                <w:b/>
                <w:bCs/>
                <w:sz w:val="20"/>
                <w:szCs w:val="20"/>
                <w:lang w:val="fr-FR"/>
              </w:rPr>
              <w:t>000</w:t>
            </w:r>
          </w:p>
        </w:tc>
        <w:tc>
          <w:tcPr>
            <w:tcW w:w="1170" w:type="dxa"/>
            <w:shd w:val="clear" w:color="auto" w:fill="FFFFFF" w:themeFill="background1"/>
          </w:tcPr>
          <w:p w14:paraId="6D8622BC" w14:textId="3DE33B82" w:rsidR="00642470" w:rsidRPr="00730B11" w:rsidRDefault="00642470" w:rsidP="00642470">
            <w:pPr>
              <w:keepLines/>
              <w:jc w:val="right"/>
              <w:rPr>
                <w:b/>
                <w:bCs/>
                <w:color w:val="000000"/>
                <w:sz w:val="20"/>
                <w:szCs w:val="20"/>
                <w:lang w:val="fr-FR"/>
              </w:rPr>
            </w:pPr>
            <w:r w:rsidRPr="00730B11">
              <w:rPr>
                <w:b/>
                <w:bCs/>
                <w:color w:val="000000"/>
                <w:sz w:val="20"/>
                <w:szCs w:val="20"/>
                <w:lang w:val="fr-FR"/>
              </w:rPr>
              <w:t>18</w:t>
            </w:r>
            <w:r w:rsidR="002E5CD5" w:rsidRPr="00730B11">
              <w:rPr>
                <w:b/>
                <w:bCs/>
                <w:color w:val="000000"/>
                <w:sz w:val="20"/>
                <w:szCs w:val="20"/>
                <w:lang w:val="fr-FR"/>
              </w:rPr>
              <w:t xml:space="preserve"> </w:t>
            </w:r>
            <w:r w:rsidRPr="00730B11">
              <w:rPr>
                <w:b/>
                <w:bCs/>
                <w:color w:val="000000"/>
                <w:sz w:val="20"/>
                <w:szCs w:val="20"/>
                <w:lang w:val="fr-FR"/>
              </w:rPr>
              <w:t>241</w:t>
            </w:r>
          </w:p>
        </w:tc>
        <w:tc>
          <w:tcPr>
            <w:tcW w:w="990" w:type="dxa"/>
            <w:shd w:val="clear" w:color="auto" w:fill="FFFFFF" w:themeFill="background1"/>
          </w:tcPr>
          <w:p w14:paraId="4DEF89F2" w14:textId="28EDBE1D" w:rsidR="00642470" w:rsidRPr="00730B11" w:rsidRDefault="00642470" w:rsidP="00642470">
            <w:pPr>
              <w:keepLines/>
              <w:jc w:val="right"/>
              <w:rPr>
                <w:b/>
                <w:bCs/>
                <w:color w:val="000000"/>
                <w:sz w:val="20"/>
                <w:szCs w:val="20"/>
                <w:lang w:val="fr-FR"/>
              </w:rPr>
            </w:pPr>
            <w:r w:rsidRPr="00730B11">
              <w:rPr>
                <w:b/>
                <w:bCs/>
                <w:color w:val="000000"/>
                <w:sz w:val="20"/>
                <w:szCs w:val="20"/>
                <w:lang w:val="fr-FR"/>
              </w:rPr>
              <w:t>31</w:t>
            </w:r>
            <w:r w:rsidR="002E5CD5" w:rsidRPr="00730B11">
              <w:rPr>
                <w:b/>
                <w:bCs/>
                <w:color w:val="000000"/>
                <w:sz w:val="20"/>
                <w:szCs w:val="20"/>
                <w:lang w:val="fr-FR"/>
              </w:rPr>
              <w:t xml:space="preserve"> </w:t>
            </w:r>
            <w:r w:rsidRPr="00730B11">
              <w:rPr>
                <w:b/>
                <w:bCs/>
                <w:color w:val="000000"/>
                <w:sz w:val="20"/>
                <w:szCs w:val="20"/>
                <w:lang w:val="fr-FR"/>
              </w:rPr>
              <w:t>759</w:t>
            </w:r>
          </w:p>
        </w:tc>
      </w:tr>
      <w:tr w:rsidR="00642470" w:rsidRPr="00730B11" w14:paraId="2C1FF4C2" w14:textId="77777777" w:rsidTr="00DD384B">
        <w:trPr>
          <w:trHeight w:val="144"/>
        </w:trPr>
        <w:tc>
          <w:tcPr>
            <w:tcW w:w="6120" w:type="dxa"/>
            <w:tcBorders>
              <w:bottom w:val="single" w:sz="4" w:space="0" w:color="auto"/>
            </w:tcBorders>
            <w:shd w:val="clear" w:color="auto" w:fill="FFFFFF" w:themeFill="background1"/>
            <w:noWrap/>
            <w:hideMark/>
          </w:tcPr>
          <w:p w14:paraId="075B8E38" w14:textId="77777777" w:rsidR="00642470" w:rsidRPr="00730B11" w:rsidRDefault="00642470" w:rsidP="00E660A7">
            <w:pPr>
              <w:spacing w:after="120"/>
              <w:rPr>
                <w:b/>
                <w:bCs/>
                <w:color w:val="000000"/>
                <w:sz w:val="20"/>
                <w:szCs w:val="20"/>
                <w:lang w:val="fr-FR" w:eastAsia="en-CA"/>
              </w:rPr>
            </w:pPr>
            <w:r w:rsidRPr="00730B11">
              <w:rPr>
                <w:b/>
                <w:bCs/>
                <w:color w:val="000000"/>
                <w:sz w:val="20"/>
                <w:szCs w:val="20"/>
                <w:lang w:val="fr-FR" w:eastAsia="en-CA"/>
              </w:rPr>
              <w:t>Total</w:t>
            </w:r>
          </w:p>
        </w:tc>
        <w:tc>
          <w:tcPr>
            <w:tcW w:w="1080" w:type="dxa"/>
            <w:tcBorders>
              <w:bottom w:val="single" w:sz="4" w:space="0" w:color="auto"/>
            </w:tcBorders>
            <w:shd w:val="clear" w:color="auto" w:fill="FFFFFF" w:themeFill="background1"/>
          </w:tcPr>
          <w:p w14:paraId="5E6BAF51" w14:textId="04018DA0" w:rsidR="00642470" w:rsidRPr="00730B11" w:rsidRDefault="00642470" w:rsidP="00E660A7">
            <w:pPr>
              <w:spacing w:after="120"/>
              <w:jc w:val="right"/>
              <w:rPr>
                <w:b/>
                <w:bCs/>
                <w:sz w:val="20"/>
                <w:szCs w:val="20"/>
                <w:lang w:val="fr-FR"/>
              </w:rPr>
            </w:pPr>
            <w:r w:rsidRPr="00730B11">
              <w:rPr>
                <w:b/>
                <w:bCs/>
                <w:sz w:val="20"/>
                <w:szCs w:val="20"/>
                <w:lang w:val="fr-FR"/>
              </w:rPr>
              <w:t>150</w:t>
            </w:r>
            <w:r w:rsidR="002E5CD5" w:rsidRPr="00730B11">
              <w:rPr>
                <w:b/>
                <w:bCs/>
                <w:sz w:val="20"/>
                <w:szCs w:val="20"/>
                <w:lang w:val="fr-FR"/>
              </w:rPr>
              <w:t xml:space="preserve"> </w:t>
            </w:r>
            <w:r w:rsidRPr="00730B11">
              <w:rPr>
                <w:b/>
                <w:bCs/>
                <w:sz w:val="20"/>
                <w:szCs w:val="20"/>
                <w:lang w:val="fr-FR"/>
              </w:rPr>
              <w:t>000</w:t>
            </w:r>
          </w:p>
        </w:tc>
        <w:tc>
          <w:tcPr>
            <w:tcW w:w="1170" w:type="dxa"/>
            <w:tcBorders>
              <w:bottom w:val="single" w:sz="4" w:space="0" w:color="auto"/>
            </w:tcBorders>
            <w:shd w:val="clear" w:color="auto" w:fill="FFFFFF" w:themeFill="background1"/>
          </w:tcPr>
          <w:p w14:paraId="6431A05F" w14:textId="23643AD4" w:rsidR="00642470" w:rsidRPr="00730B11" w:rsidRDefault="00642470" w:rsidP="00E660A7">
            <w:pPr>
              <w:spacing w:after="120"/>
              <w:jc w:val="right"/>
              <w:rPr>
                <w:b/>
                <w:bCs/>
                <w:sz w:val="20"/>
                <w:szCs w:val="20"/>
                <w:lang w:val="fr-FR"/>
              </w:rPr>
            </w:pPr>
            <w:r w:rsidRPr="00730B11">
              <w:rPr>
                <w:b/>
                <w:bCs/>
                <w:color w:val="000000"/>
                <w:sz w:val="20"/>
                <w:szCs w:val="20"/>
                <w:lang w:val="fr-FR"/>
              </w:rPr>
              <w:t>18</w:t>
            </w:r>
            <w:r w:rsidR="002E5CD5" w:rsidRPr="00730B11">
              <w:rPr>
                <w:b/>
                <w:bCs/>
                <w:color w:val="000000"/>
                <w:sz w:val="20"/>
                <w:szCs w:val="20"/>
                <w:lang w:val="fr-FR"/>
              </w:rPr>
              <w:t xml:space="preserve"> </w:t>
            </w:r>
            <w:r w:rsidRPr="00730B11">
              <w:rPr>
                <w:b/>
                <w:bCs/>
                <w:color w:val="000000"/>
                <w:sz w:val="20"/>
                <w:szCs w:val="20"/>
                <w:lang w:val="fr-FR"/>
              </w:rPr>
              <w:t>241</w:t>
            </w:r>
          </w:p>
        </w:tc>
        <w:tc>
          <w:tcPr>
            <w:tcW w:w="990" w:type="dxa"/>
            <w:tcBorders>
              <w:bottom w:val="single" w:sz="4" w:space="0" w:color="auto"/>
            </w:tcBorders>
            <w:shd w:val="clear" w:color="auto" w:fill="FFFFFF" w:themeFill="background1"/>
          </w:tcPr>
          <w:p w14:paraId="5EE25691" w14:textId="048C7A18" w:rsidR="00642470" w:rsidRPr="00730B11" w:rsidRDefault="00642470" w:rsidP="00E660A7">
            <w:pPr>
              <w:spacing w:after="120"/>
              <w:jc w:val="right"/>
              <w:rPr>
                <w:b/>
                <w:bCs/>
                <w:sz w:val="20"/>
                <w:szCs w:val="20"/>
                <w:lang w:val="fr-FR"/>
              </w:rPr>
            </w:pPr>
            <w:r w:rsidRPr="00730B11">
              <w:rPr>
                <w:b/>
                <w:bCs/>
                <w:color w:val="000000"/>
                <w:sz w:val="20"/>
                <w:szCs w:val="20"/>
                <w:lang w:val="fr-FR"/>
              </w:rPr>
              <w:t>131</w:t>
            </w:r>
            <w:r w:rsidR="002E5CD5" w:rsidRPr="00730B11">
              <w:rPr>
                <w:b/>
                <w:bCs/>
                <w:color w:val="000000"/>
                <w:sz w:val="20"/>
                <w:szCs w:val="20"/>
                <w:lang w:val="fr-FR"/>
              </w:rPr>
              <w:t xml:space="preserve"> </w:t>
            </w:r>
            <w:r w:rsidRPr="00730B11">
              <w:rPr>
                <w:b/>
                <w:bCs/>
                <w:color w:val="000000"/>
                <w:sz w:val="20"/>
                <w:szCs w:val="20"/>
                <w:lang w:val="fr-FR"/>
              </w:rPr>
              <w:t>759</w:t>
            </w:r>
          </w:p>
        </w:tc>
      </w:tr>
    </w:tbl>
    <w:p w14:paraId="60FD8885" w14:textId="3E25362E" w:rsidR="00642470" w:rsidRPr="00730B11" w:rsidRDefault="00642470" w:rsidP="00E660A7">
      <w:pPr>
        <w:spacing w:after="120"/>
        <w:ind w:left="144" w:right="-58" w:hanging="144"/>
        <w:rPr>
          <w:sz w:val="18"/>
          <w:szCs w:val="18"/>
          <w:lang w:val="fr-FR"/>
        </w:rPr>
      </w:pPr>
      <w:r w:rsidRPr="00730B11">
        <w:rPr>
          <w:sz w:val="18"/>
          <w:szCs w:val="18"/>
          <w:lang w:val="fr-FR"/>
        </w:rPr>
        <w:t xml:space="preserve">* </w:t>
      </w:r>
      <w:r w:rsidR="007E1880" w:rsidRPr="00730B11">
        <w:rPr>
          <w:sz w:val="18"/>
          <w:szCs w:val="18"/>
          <w:lang w:val="fr-FR"/>
        </w:rPr>
        <w:t>Les chiffres définitifs (arrondis) figurant dans le présent document doivent être considérés comme provisoires jusqu'à la clôture des états financiers pour l'exercice 2025</w:t>
      </w:r>
      <w:r w:rsidRPr="00730B11">
        <w:rPr>
          <w:sz w:val="18"/>
          <w:szCs w:val="18"/>
          <w:lang w:val="fr-FR"/>
        </w:rPr>
        <w:t>.</w:t>
      </w:r>
    </w:p>
    <w:p w14:paraId="796B528B" w14:textId="03792903" w:rsidR="00642470" w:rsidRPr="00730B11" w:rsidRDefault="004F139C" w:rsidP="00642470">
      <w:pPr>
        <w:numPr>
          <w:ilvl w:val="0"/>
          <w:numId w:val="1"/>
        </w:numPr>
        <w:spacing w:after="240"/>
        <w:outlineLvl w:val="0"/>
        <w:rPr>
          <w:lang w:val="fr-FR"/>
        </w:rPr>
      </w:pPr>
      <w:r w:rsidRPr="00730B11">
        <w:rPr>
          <w:lang w:val="fr-FR"/>
        </w:rPr>
        <w:lastRenderedPageBreak/>
        <w:t>À la clôture des comptes 2025, le solde provisoire s'</w:t>
      </w:r>
      <w:r w:rsidR="005A3CA1" w:rsidRPr="00730B11">
        <w:rPr>
          <w:lang w:val="fr-FR"/>
        </w:rPr>
        <w:t>élevait</w:t>
      </w:r>
      <w:r w:rsidRPr="00730B11">
        <w:rPr>
          <w:lang w:val="fr-FR"/>
        </w:rPr>
        <w:t xml:space="preserve"> à 131 759 $US. Il est proposé que ce solde, avec la même ventilation, soit reporté à l'exercice 2026</w:t>
      </w:r>
      <w:r w:rsidR="00642470" w:rsidRPr="00730B11">
        <w:rPr>
          <w:lang w:val="fr-FR"/>
        </w:rPr>
        <w:t>.</w:t>
      </w:r>
    </w:p>
    <w:p w14:paraId="254AA4D8" w14:textId="29054FF1" w:rsidR="00642470" w:rsidRPr="00730B11" w:rsidRDefault="00483311" w:rsidP="004F139C">
      <w:pPr>
        <w:keepNext/>
        <w:spacing w:after="240"/>
        <w:ind w:left="720" w:hanging="720"/>
        <w:rPr>
          <w:b/>
          <w:bCs/>
          <w:sz w:val="24"/>
          <w:szCs w:val="24"/>
          <w:lang w:val="fr-FR"/>
        </w:rPr>
      </w:pPr>
      <w:r w:rsidRPr="00730B11">
        <w:rPr>
          <w:b/>
          <w:bCs/>
          <w:sz w:val="24"/>
          <w:szCs w:val="24"/>
          <w:lang w:val="fr-FR"/>
        </w:rPr>
        <w:t>II</w:t>
      </w:r>
      <w:r w:rsidR="00DD467F" w:rsidRPr="00730B11">
        <w:rPr>
          <w:b/>
          <w:bCs/>
          <w:sz w:val="24"/>
          <w:szCs w:val="24"/>
          <w:lang w:val="fr-FR"/>
        </w:rPr>
        <w:t>.</w:t>
      </w:r>
      <w:r w:rsidR="00DD467F" w:rsidRPr="00730B11">
        <w:rPr>
          <w:b/>
          <w:bCs/>
          <w:sz w:val="24"/>
          <w:szCs w:val="24"/>
          <w:lang w:val="fr-FR"/>
        </w:rPr>
        <w:tab/>
      </w:r>
      <w:r w:rsidR="004F139C" w:rsidRPr="00730B11">
        <w:rPr>
          <w:b/>
          <w:bCs/>
          <w:sz w:val="24"/>
          <w:szCs w:val="24"/>
          <w:lang w:val="fr-FR"/>
        </w:rPr>
        <w:t>Programme de travail proposé pour 2026 et budget correspondant</w:t>
      </w:r>
    </w:p>
    <w:p w14:paraId="4683E7C9" w14:textId="0939C701" w:rsidR="00DF5902" w:rsidRPr="00730B11" w:rsidRDefault="00722DBE" w:rsidP="00DF5902">
      <w:pPr>
        <w:numPr>
          <w:ilvl w:val="0"/>
          <w:numId w:val="1"/>
        </w:numPr>
        <w:spacing w:before="120" w:after="240"/>
        <w:outlineLvl w:val="0"/>
        <w:rPr>
          <w:lang w:val="fr-FR"/>
        </w:rPr>
      </w:pPr>
      <w:r w:rsidRPr="00730B11">
        <w:rPr>
          <w:lang w:val="fr-FR"/>
        </w:rPr>
        <w:t>Le programme de travail proposé pour 2026 s'appuie, entre autres, sur le programme de travail actualisé pour 2025</w:t>
      </w:r>
      <w:r w:rsidRPr="00730B11">
        <w:rPr>
          <w:vertAlign w:val="superscript"/>
          <w:lang w:val="fr-FR"/>
        </w:rPr>
        <w:footnoteReference w:id="18"/>
      </w:r>
      <w:r w:rsidR="00331479" w:rsidRPr="00730B11">
        <w:rPr>
          <w:lang w:val="fr-FR"/>
        </w:rPr>
        <w:t xml:space="preserve"> </w:t>
      </w:r>
      <w:r w:rsidRPr="00730B11">
        <w:rPr>
          <w:lang w:val="fr-FR"/>
        </w:rPr>
        <w:t xml:space="preserve">et sur les activités supplémentaires demandées dans la réponse de la direction à l'évaluation externe de la fonction d'évaluation, et comprend les trois principaux volets suivants (voir annexe II) </w:t>
      </w:r>
      <w:r w:rsidR="00DF5902" w:rsidRPr="00730B11">
        <w:rPr>
          <w:lang w:val="fr-FR"/>
        </w:rPr>
        <w:t>:</w:t>
      </w:r>
    </w:p>
    <w:p w14:paraId="68B67D33" w14:textId="256987D0" w:rsidR="00A8621A" w:rsidRPr="00730B11" w:rsidRDefault="00E23BC2" w:rsidP="00EE30FA">
      <w:pPr>
        <w:pStyle w:val="Heading6"/>
        <w:ind w:left="1440"/>
        <w:rPr>
          <w:rFonts w:ascii="Times New Roman" w:hAnsi="Times New Roman"/>
          <w:i w:val="0"/>
          <w:iCs/>
          <w:lang w:val="fr-FR"/>
        </w:rPr>
      </w:pPr>
      <w:r w:rsidRPr="00730B11">
        <w:rPr>
          <w:rFonts w:ascii="Times New Roman" w:hAnsi="Times New Roman"/>
          <w:i w:val="0"/>
          <w:iCs/>
          <w:lang w:val="fr-FR"/>
        </w:rPr>
        <w:t xml:space="preserve">Activités reportées approuvées pour 2025 et reportées à 2026, comme décrit dans la section I </w:t>
      </w:r>
      <w:r w:rsidR="00A8621A" w:rsidRPr="00730B11">
        <w:rPr>
          <w:rFonts w:ascii="Times New Roman" w:hAnsi="Times New Roman"/>
          <w:i w:val="0"/>
          <w:iCs/>
          <w:lang w:val="fr-FR"/>
        </w:rPr>
        <w:t>;</w:t>
      </w:r>
    </w:p>
    <w:p w14:paraId="7050FC23" w14:textId="7CAFCD7B" w:rsidR="00DF5902" w:rsidRPr="00730B11" w:rsidRDefault="00E23BC2" w:rsidP="00DD384B">
      <w:pPr>
        <w:pStyle w:val="Heading6"/>
        <w:ind w:left="1440"/>
        <w:rPr>
          <w:iCs/>
          <w:lang w:val="fr-FR"/>
        </w:rPr>
      </w:pPr>
      <w:r w:rsidRPr="00730B11">
        <w:rPr>
          <w:rFonts w:ascii="Times New Roman" w:hAnsi="Times New Roman"/>
          <w:i w:val="0"/>
          <w:iCs/>
          <w:lang w:val="fr-FR"/>
        </w:rPr>
        <w:t>Travaux d'évaluation réguliers, tels que l'élaboration d'un programme de travail et d'un rapport annuel ; et</w:t>
      </w:r>
    </w:p>
    <w:p w14:paraId="6DE5C5E5" w14:textId="23C66B78" w:rsidR="00DF5902" w:rsidRPr="00730B11" w:rsidRDefault="00E23BC2" w:rsidP="00DD384B">
      <w:pPr>
        <w:pStyle w:val="Heading6"/>
        <w:spacing w:after="240"/>
        <w:ind w:left="1440"/>
        <w:rPr>
          <w:rFonts w:ascii="Times New Roman" w:hAnsi="Times New Roman"/>
          <w:i w:val="0"/>
          <w:iCs/>
          <w:lang w:val="fr-FR"/>
        </w:rPr>
      </w:pPr>
      <w:r w:rsidRPr="00730B11">
        <w:rPr>
          <w:rFonts w:ascii="Times New Roman" w:hAnsi="Times New Roman"/>
          <w:i w:val="0"/>
          <w:iCs/>
          <w:lang w:val="fr-FR"/>
        </w:rPr>
        <w:t>Nouvelles activités résultant de la mise en œuvre de la décision 96/4 relative à la réponse de la direction</w:t>
      </w:r>
      <w:r w:rsidR="00DF5902" w:rsidRPr="00730B11">
        <w:rPr>
          <w:rFonts w:ascii="Times New Roman" w:hAnsi="Times New Roman"/>
          <w:i w:val="0"/>
          <w:iCs/>
          <w:vertAlign w:val="superscript"/>
          <w:lang w:val="fr-FR"/>
        </w:rPr>
        <w:footnoteReference w:id="19"/>
      </w:r>
      <w:r w:rsidR="00E811E1" w:rsidRPr="00730B11">
        <w:rPr>
          <w:rFonts w:ascii="Times New Roman" w:hAnsi="Times New Roman"/>
          <w:i w:val="0"/>
          <w:iCs/>
          <w:lang w:val="fr-FR"/>
        </w:rPr>
        <w:t xml:space="preserve"> </w:t>
      </w:r>
      <w:r w:rsidR="004720E9" w:rsidRPr="00730B11">
        <w:rPr>
          <w:rFonts w:ascii="Times New Roman" w:hAnsi="Times New Roman"/>
          <w:i w:val="0"/>
          <w:iCs/>
          <w:lang w:val="fr-FR"/>
        </w:rPr>
        <w:t>notamment</w:t>
      </w:r>
      <w:r w:rsidR="00AF6864" w:rsidRPr="00730B11">
        <w:rPr>
          <w:rFonts w:ascii="Times New Roman" w:hAnsi="Times New Roman"/>
          <w:i w:val="0"/>
          <w:iCs/>
          <w:lang w:val="fr-FR"/>
        </w:rPr>
        <w:t xml:space="preserve"> </w:t>
      </w:r>
      <w:r w:rsidR="00E811E1" w:rsidRPr="00730B11">
        <w:rPr>
          <w:rFonts w:ascii="Times New Roman" w:hAnsi="Times New Roman"/>
          <w:i w:val="0"/>
          <w:iCs/>
          <w:lang w:val="fr-FR"/>
        </w:rPr>
        <w:t>:</w:t>
      </w:r>
    </w:p>
    <w:p w14:paraId="4DA504BE" w14:textId="77777777" w:rsidR="00AF6864" w:rsidRPr="00730B11" w:rsidRDefault="00AF6864" w:rsidP="00AF6864">
      <w:pPr>
        <w:pStyle w:val="Heading3"/>
        <w:numPr>
          <w:ilvl w:val="0"/>
          <w:numId w:val="37"/>
        </w:numPr>
        <w:rPr>
          <w:lang w:val="fr-FR"/>
        </w:rPr>
      </w:pPr>
      <w:r w:rsidRPr="00730B11">
        <w:rPr>
          <w:lang w:val="fr-FR"/>
        </w:rPr>
        <w:t>Élaborer un cadre d'évaluation des activités non liées à l'investissement qui définisse clairement les produits, les résultats et les effets escomptés des évaluations ;</w:t>
      </w:r>
    </w:p>
    <w:p w14:paraId="4EB3D985" w14:textId="77777777" w:rsidR="00AF6864" w:rsidRPr="00730B11" w:rsidRDefault="00AF6864" w:rsidP="00AF6864">
      <w:pPr>
        <w:pStyle w:val="Heading3"/>
        <w:numPr>
          <w:ilvl w:val="0"/>
          <w:numId w:val="37"/>
        </w:numPr>
        <w:rPr>
          <w:lang w:val="fr-FR"/>
        </w:rPr>
      </w:pPr>
      <w:r w:rsidRPr="00730B11">
        <w:rPr>
          <w:lang w:val="fr-FR"/>
        </w:rPr>
        <w:t>Élaborer une note conceptuelle pour la mise en place d'un système de suivi de la mise en œuvre des recommandations issues des évaluations ; et</w:t>
      </w:r>
    </w:p>
    <w:p w14:paraId="508CBAB6" w14:textId="4F475089" w:rsidR="00642470" w:rsidRPr="00730B11" w:rsidRDefault="00AF6864" w:rsidP="00AF6864">
      <w:pPr>
        <w:pStyle w:val="Heading3"/>
        <w:numPr>
          <w:ilvl w:val="0"/>
          <w:numId w:val="37"/>
        </w:numPr>
        <w:rPr>
          <w:lang w:val="fr-FR"/>
        </w:rPr>
      </w:pPr>
      <w:r w:rsidRPr="00730B11">
        <w:rPr>
          <w:lang w:val="fr-FR"/>
        </w:rPr>
        <w:t xml:space="preserve">Élaborer des lignes directrices et des outils </w:t>
      </w:r>
      <w:r w:rsidR="00505143">
        <w:rPr>
          <w:lang w:val="fr-FR"/>
        </w:rPr>
        <w:t>pour l</w:t>
      </w:r>
      <w:r w:rsidR="00505143" w:rsidRPr="00730B11">
        <w:rPr>
          <w:lang w:val="fr-FR"/>
        </w:rPr>
        <w:t>’évaluation.</w:t>
      </w:r>
    </w:p>
    <w:p w14:paraId="59903A42" w14:textId="6DB9DCCA" w:rsidR="00642470" w:rsidRPr="00730B11" w:rsidRDefault="001166D1" w:rsidP="00642470">
      <w:pPr>
        <w:spacing w:after="240"/>
        <w:rPr>
          <w:u w:val="single"/>
          <w:lang w:val="fr-FR"/>
        </w:rPr>
      </w:pPr>
      <w:r w:rsidRPr="00730B11">
        <w:rPr>
          <w:u w:val="single"/>
          <w:lang w:val="fr-FR"/>
        </w:rPr>
        <w:t>Proposition de budget</w:t>
      </w:r>
    </w:p>
    <w:p w14:paraId="4BB65D57" w14:textId="53B6D6AF" w:rsidR="00520157" w:rsidRPr="00730B11" w:rsidRDefault="00657189" w:rsidP="00520157">
      <w:pPr>
        <w:pStyle w:val="Heading1"/>
        <w:rPr>
          <w:lang w:val="fr-FR"/>
        </w:rPr>
      </w:pPr>
      <w:r w:rsidRPr="00730B11">
        <w:rPr>
          <w:lang w:val="fr-FR"/>
        </w:rPr>
        <w:t>Comme mentionné au paragraphe 19, il est proposé de reporter sur l'exercice 2026 le solde restant de l'exercice 2025, avec la même ventilation des postes. Le budget proposé pour l'exercice 2026 s'élève donc à 131 759 $US, comme indiqué dans le tableau 1 ci-dessus</w:t>
      </w:r>
      <w:r w:rsidR="00820C02" w:rsidRPr="00730B11">
        <w:rPr>
          <w:lang w:val="fr-FR"/>
        </w:rPr>
        <w:t>.</w:t>
      </w:r>
    </w:p>
    <w:p w14:paraId="05A2B21F" w14:textId="71752B54" w:rsidR="00642470" w:rsidRPr="00730B11" w:rsidRDefault="00686FDD" w:rsidP="00DD384B">
      <w:pPr>
        <w:pStyle w:val="Heading1"/>
        <w:numPr>
          <w:ilvl w:val="0"/>
          <w:numId w:val="0"/>
        </w:numPr>
        <w:rPr>
          <w:b/>
          <w:bCs/>
          <w:sz w:val="24"/>
          <w:szCs w:val="24"/>
          <w:lang w:val="fr-FR"/>
        </w:rPr>
      </w:pPr>
      <w:bookmarkStart w:id="1" w:name="_Hlk118551242"/>
      <w:r w:rsidRPr="00730B11">
        <w:rPr>
          <w:b/>
          <w:bCs/>
          <w:sz w:val="24"/>
          <w:szCs w:val="24"/>
          <w:lang w:val="fr-FR"/>
        </w:rPr>
        <w:t>Mesures attendues de la part du Comité exécutif</w:t>
      </w:r>
    </w:p>
    <w:bookmarkEnd w:id="1"/>
    <w:p w14:paraId="4D98001D" w14:textId="2D6536CD" w:rsidR="00642470" w:rsidRPr="00730B11" w:rsidRDefault="00767330" w:rsidP="00642470">
      <w:pPr>
        <w:numPr>
          <w:ilvl w:val="0"/>
          <w:numId w:val="1"/>
        </w:numPr>
        <w:spacing w:after="240"/>
        <w:outlineLvl w:val="0"/>
        <w:rPr>
          <w:lang w:val="fr-FR"/>
        </w:rPr>
      </w:pPr>
      <w:r w:rsidRPr="00730B11">
        <w:rPr>
          <w:lang w:val="fr-FR"/>
        </w:rPr>
        <w:t xml:space="preserve">Le Comité exécutif pourrait souhaiter </w:t>
      </w:r>
      <w:r w:rsidR="00642470" w:rsidRPr="00730B11">
        <w:rPr>
          <w:lang w:val="fr-FR"/>
        </w:rPr>
        <w:t>:</w:t>
      </w:r>
    </w:p>
    <w:p w14:paraId="5B4942DB" w14:textId="1BB31AB0" w:rsidR="00642470" w:rsidRPr="00730B11" w:rsidRDefault="00767330" w:rsidP="00767330">
      <w:pPr>
        <w:pStyle w:val="Heading2"/>
        <w:rPr>
          <w:lang w:val="fr-FR"/>
        </w:rPr>
      </w:pPr>
      <w:r w:rsidRPr="00730B11">
        <w:rPr>
          <w:lang w:val="fr-FR"/>
        </w:rPr>
        <w:t xml:space="preserve">Prendre note du rapport annuel sur la mise en œuvre du programme de travail </w:t>
      </w:r>
      <w:r w:rsidR="00382DC7">
        <w:rPr>
          <w:lang w:val="fr-FR"/>
        </w:rPr>
        <w:t>relatif au</w:t>
      </w:r>
      <w:r w:rsidRPr="00730B11">
        <w:rPr>
          <w:lang w:val="fr-FR"/>
        </w:rPr>
        <w:t xml:space="preserve"> suivi et </w:t>
      </w:r>
      <w:r w:rsidR="00382DC7">
        <w:rPr>
          <w:lang w:val="fr-FR"/>
        </w:rPr>
        <w:t>à l</w:t>
      </w:r>
      <w:r w:rsidRPr="00730B11">
        <w:rPr>
          <w:lang w:val="fr-FR"/>
        </w:rPr>
        <w:t xml:space="preserve">'évaluation pour 2025, y compris l'expérience pilote d'un cycle biennal de programme de travail et de budget, et du programme de travail </w:t>
      </w:r>
      <w:r w:rsidR="00CD4E55" w:rsidRPr="00730B11">
        <w:rPr>
          <w:lang w:val="fr-FR"/>
        </w:rPr>
        <w:t>relatif à l’</w:t>
      </w:r>
      <w:r w:rsidRPr="00730B11">
        <w:rPr>
          <w:lang w:val="fr-FR"/>
        </w:rPr>
        <w:t>évaluation pour 2026, figurant dans le document UNEP/OzL.Pro/ExCom/97/10</w:t>
      </w:r>
      <w:r w:rsidR="008C0C17" w:rsidRPr="00730B11">
        <w:rPr>
          <w:lang w:val="fr-FR"/>
        </w:rPr>
        <w:t xml:space="preserve"> </w:t>
      </w:r>
      <w:r w:rsidR="00642470" w:rsidRPr="00730B11">
        <w:rPr>
          <w:lang w:val="fr-FR"/>
        </w:rPr>
        <w:t>;</w:t>
      </w:r>
    </w:p>
    <w:p w14:paraId="48942440" w14:textId="757351DA" w:rsidR="00642470" w:rsidRPr="00730B11" w:rsidRDefault="00AE65DC" w:rsidP="00DD384B">
      <w:pPr>
        <w:pStyle w:val="Heading2"/>
        <w:rPr>
          <w:lang w:val="fr-FR"/>
        </w:rPr>
      </w:pPr>
      <w:r w:rsidRPr="00730B11">
        <w:rPr>
          <w:lang w:val="fr-FR"/>
        </w:rPr>
        <w:t xml:space="preserve">Approuver le programme de travail </w:t>
      </w:r>
      <w:r w:rsidR="00B552CA" w:rsidRPr="00730B11">
        <w:rPr>
          <w:lang w:val="fr-FR"/>
        </w:rPr>
        <w:t>relati</w:t>
      </w:r>
      <w:r w:rsidR="00382DC7">
        <w:rPr>
          <w:lang w:val="fr-FR"/>
        </w:rPr>
        <w:t xml:space="preserve">f </w:t>
      </w:r>
      <w:r w:rsidR="00B552CA" w:rsidRPr="00730B11">
        <w:rPr>
          <w:lang w:val="fr-FR"/>
        </w:rPr>
        <w:t xml:space="preserve">à </w:t>
      </w:r>
      <w:r w:rsidRPr="00730B11">
        <w:rPr>
          <w:lang w:val="fr-FR"/>
        </w:rPr>
        <w:t>l'évaluation pour 2026 figurant à l'annexe II du document UNEP/OzL.Pro/ExCom/97/10, en notant que le solde provisoire du budget 2025, d'un montant de 131 759 $US, sera reporté sur le budget de l'évaluation correspondant pour l'année 2026</w:t>
      </w:r>
      <w:r w:rsidR="00863F82" w:rsidRPr="00730B11">
        <w:rPr>
          <w:lang w:val="fr-FR"/>
        </w:rPr>
        <w:t>.</w:t>
      </w:r>
    </w:p>
    <w:p w14:paraId="126CD62F" w14:textId="77777777" w:rsidR="00332B2D" w:rsidRPr="00730B11" w:rsidRDefault="00332B2D" w:rsidP="00332B2D">
      <w:pPr>
        <w:rPr>
          <w:lang w:val="fr-FR"/>
        </w:rPr>
        <w:sectPr w:rsidR="00332B2D" w:rsidRPr="00730B11" w:rsidSect="00C372F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p>
    <w:p w14:paraId="74617368" w14:textId="0A28EAD6" w:rsidR="00332B2D" w:rsidRPr="00730B11" w:rsidRDefault="00332B2D" w:rsidP="00332B2D">
      <w:pPr>
        <w:spacing w:after="240"/>
        <w:jc w:val="center"/>
        <w:rPr>
          <w:b/>
          <w:bCs/>
          <w:lang w:val="fr-FR"/>
        </w:rPr>
      </w:pPr>
      <w:r w:rsidRPr="00730B11">
        <w:rPr>
          <w:b/>
          <w:bCs/>
          <w:lang w:val="fr-FR"/>
        </w:rPr>
        <w:lastRenderedPageBreak/>
        <w:t>Annex</w:t>
      </w:r>
      <w:r w:rsidR="00AE65DC" w:rsidRPr="00730B11">
        <w:rPr>
          <w:b/>
          <w:bCs/>
          <w:lang w:val="fr-FR"/>
        </w:rPr>
        <w:t>e</w:t>
      </w:r>
      <w:r w:rsidRPr="00730B11">
        <w:rPr>
          <w:b/>
          <w:bCs/>
          <w:lang w:val="fr-FR"/>
        </w:rPr>
        <w:t xml:space="preserve"> I</w:t>
      </w:r>
    </w:p>
    <w:p w14:paraId="7490693E" w14:textId="6393A6CC" w:rsidR="00AE65DC" w:rsidRPr="00730B11" w:rsidRDefault="00AE65DC" w:rsidP="00332B2D">
      <w:pPr>
        <w:jc w:val="center"/>
        <w:rPr>
          <w:b/>
          <w:bCs/>
          <w:lang w:val="fr-FR"/>
        </w:rPr>
      </w:pPr>
      <w:r w:rsidRPr="00730B11">
        <w:rPr>
          <w:b/>
          <w:bCs/>
          <w:lang w:val="fr-FR"/>
        </w:rPr>
        <w:t xml:space="preserve">ÉTAT D'AVANCEMENT DE LA MISE EN ŒUVRE ET RÉSULTATS DU PROGRAMME DE TRAVAIL </w:t>
      </w:r>
      <w:r w:rsidR="00382DC7">
        <w:rPr>
          <w:b/>
          <w:bCs/>
          <w:lang w:val="fr-FR"/>
        </w:rPr>
        <w:t>RELATIF AU</w:t>
      </w:r>
      <w:r w:rsidRPr="00730B11">
        <w:rPr>
          <w:b/>
          <w:bCs/>
          <w:lang w:val="fr-FR"/>
        </w:rPr>
        <w:t xml:space="preserve"> SUIVI ET </w:t>
      </w:r>
      <w:r w:rsidR="00382DC7">
        <w:rPr>
          <w:b/>
          <w:bCs/>
          <w:lang w:val="fr-FR"/>
        </w:rPr>
        <w:t>À L</w:t>
      </w:r>
      <w:r w:rsidRPr="00730B11">
        <w:rPr>
          <w:b/>
          <w:bCs/>
          <w:lang w:val="fr-FR"/>
        </w:rPr>
        <w:t xml:space="preserve">'ÉVALUATION POUR 2025 </w:t>
      </w:r>
    </w:p>
    <w:p w14:paraId="773B999D" w14:textId="7613E6F6" w:rsidR="00332B2D" w:rsidRPr="00730B11" w:rsidRDefault="00AE65DC" w:rsidP="00332B2D">
      <w:pPr>
        <w:jc w:val="center"/>
        <w:rPr>
          <w:b/>
          <w:bCs/>
          <w:lang w:val="fr-FR"/>
        </w:rPr>
      </w:pPr>
      <w:r w:rsidRPr="00730B11">
        <w:rPr>
          <w:b/>
          <w:bCs/>
          <w:lang w:val="fr-FR"/>
        </w:rPr>
        <w:t>(Sur la base de l'annexe IV du document UNEP/OzL.Pro/ExCom/95/94)</w:t>
      </w:r>
    </w:p>
    <w:p w14:paraId="448115CB" w14:textId="77777777" w:rsidR="00332B2D" w:rsidRPr="00730B11" w:rsidRDefault="00332B2D" w:rsidP="00332B2D">
      <w:pPr>
        <w:rPr>
          <w:lang w:val="fr-FR"/>
        </w:rPr>
      </w:pPr>
    </w:p>
    <w:tbl>
      <w:tblPr>
        <w:tblStyle w:val="TableGrid10"/>
        <w:tblW w:w="5000" w:type="pct"/>
        <w:tblLook w:val="04A0" w:firstRow="1" w:lastRow="0" w:firstColumn="1" w:lastColumn="0" w:noHBand="0" w:noVBand="1"/>
      </w:tblPr>
      <w:tblGrid>
        <w:gridCol w:w="606"/>
        <w:gridCol w:w="1909"/>
        <w:gridCol w:w="3241"/>
        <w:gridCol w:w="3594"/>
      </w:tblGrid>
      <w:tr w:rsidR="00332B2D" w:rsidRPr="00730B11" w14:paraId="7C5C430A" w14:textId="77777777" w:rsidTr="006A1746">
        <w:trPr>
          <w:tblHeader/>
        </w:trPr>
        <w:tc>
          <w:tcPr>
            <w:tcW w:w="324" w:type="pct"/>
          </w:tcPr>
          <w:p w14:paraId="272DED08" w14:textId="77777777" w:rsidR="00332B2D" w:rsidRPr="00730B11" w:rsidRDefault="00332B2D" w:rsidP="00575F26">
            <w:pPr>
              <w:rPr>
                <w:b/>
                <w:bCs/>
                <w:sz w:val="20"/>
                <w:szCs w:val="20"/>
                <w:lang w:val="fr-FR"/>
              </w:rPr>
            </w:pPr>
            <w:r w:rsidRPr="00730B11">
              <w:rPr>
                <w:b/>
                <w:bCs/>
                <w:sz w:val="20"/>
                <w:szCs w:val="20"/>
                <w:lang w:val="fr-FR"/>
              </w:rPr>
              <w:t>#</w:t>
            </w:r>
          </w:p>
        </w:tc>
        <w:tc>
          <w:tcPr>
            <w:tcW w:w="1021" w:type="pct"/>
          </w:tcPr>
          <w:p w14:paraId="27EB0F0B" w14:textId="2033BD33" w:rsidR="00332B2D" w:rsidRPr="00730B11" w:rsidRDefault="00741082" w:rsidP="00575F26">
            <w:pPr>
              <w:jc w:val="center"/>
              <w:rPr>
                <w:b/>
                <w:bCs/>
                <w:sz w:val="20"/>
                <w:szCs w:val="20"/>
                <w:lang w:val="fr-FR"/>
              </w:rPr>
            </w:pPr>
            <w:r w:rsidRPr="00730B11">
              <w:rPr>
                <w:b/>
                <w:bCs/>
                <w:sz w:val="20"/>
                <w:szCs w:val="20"/>
                <w:lang w:val="fr-FR"/>
              </w:rPr>
              <w:t>Type d'activité</w:t>
            </w:r>
          </w:p>
        </w:tc>
        <w:tc>
          <w:tcPr>
            <w:tcW w:w="1733" w:type="pct"/>
          </w:tcPr>
          <w:p w14:paraId="7FACE93E" w14:textId="2F9E5F4C" w:rsidR="00332B2D" w:rsidRPr="00730B11" w:rsidRDefault="00332B2D" w:rsidP="00575F26">
            <w:pPr>
              <w:jc w:val="center"/>
              <w:rPr>
                <w:b/>
                <w:bCs/>
                <w:sz w:val="20"/>
                <w:szCs w:val="20"/>
                <w:lang w:val="fr-FR"/>
              </w:rPr>
            </w:pPr>
            <w:r w:rsidRPr="00730B11">
              <w:rPr>
                <w:b/>
                <w:bCs/>
                <w:sz w:val="20"/>
                <w:szCs w:val="20"/>
                <w:lang w:val="fr-FR"/>
              </w:rPr>
              <w:t>96</w:t>
            </w:r>
            <w:r w:rsidR="00741082" w:rsidRPr="00730B11">
              <w:rPr>
                <w:b/>
                <w:bCs/>
                <w:sz w:val="20"/>
                <w:szCs w:val="20"/>
                <w:vertAlign w:val="superscript"/>
                <w:lang w:val="fr-FR"/>
              </w:rPr>
              <w:t>e</w:t>
            </w:r>
            <w:r w:rsidRPr="00730B11">
              <w:rPr>
                <w:b/>
                <w:bCs/>
                <w:sz w:val="20"/>
                <w:szCs w:val="20"/>
                <w:lang w:val="fr-FR"/>
              </w:rPr>
              <w:t xml:space="preserve"> </w:t>
            </w:r>
            <w:r w:rsidR="00741082" w:rsidRPr="00730B11">
              <w:rPr>
                <w:b/>
                <w:bCs/>
                <w:sz w:val="20"/>
                <w:szCs w:val="20"/>
                <w:lang w:val="fr-FR"/>
              </w:rPr>
              <w:t>réunion</w:t>
            </w:r>
          </w:p>
        </w:tc>
        <w:tc>
          <w:tcPr>
            <w:tcW w:w="1922" w:type="pct"/>
          </w:tcPr>
          <w:p w14:paraId="277CDDF8" w14:textId="14C20670" w:rsidR="00332B2D" w:rsidRPr="00730B11" w:rsidRDefault="00332B2D" w:rsidP="00575F26">
            <w:pPr>
              <w:jc w:val="center"/>
              <w:rPr>
                <w:b/>
                <w:bCs/>
                <w:sz w:val="20"/>
                <w:szCs w:val="20"/>
                <w:lang w:val="fr-FR"/>
              </w:rPr>
            </w:pPr>
            <w:r w:rsidRPr="00730B11">
              <w:rPr>
                <w:b/>
                <w:bCs/>
                <w:sz w:val="20"/>
                <w:szCs w:val="20"/>
                <w:lang w:val="fr-FR"/>
              </w:rPr>
              <w:t>97</w:t>
            </w:r>
            <w:r w:rsidR="00741082" w:rsidRPr="00730B11">
              <w:rPr>
                <w:b/>
                <w:bCs/>
                <w:sz w:val="20"/>
                <w:szCs w:val="20"/>
                <w:vertAlign w:val="superscript"/>
                <w:lang w:val="fr-FR"/>
              </w:rPr>
              <w:t xml:space="preserve">e </w:t>
            </w:r>
            <w:r w:rsidR="00741082" w:rsidRPr="00730B11">
              <w:rPr>
                <w:b/>
                <w:bCs/>
                <w:sz w:val="20"/>
                <w:szCs w:val="20"/>
                <w:lang w:val="fr-FR"/>
              </w:rPr>
              <w:t>réunion</w:t>
            </w:r>
          </w:p>
        </w:tc>
      </w:tr>
      <w:tr w:rsidR="00D265F6" w:rsidRPr="00730B11" w14:paraId="2B187158" w14:textId="77777777" w:rsidTr="006A1746">
        <w:trPr>
          <w:trHeight w:val="620"/>
        </w:trPr>
        <w:tc>
          <w:tcPr>
            <w:tcW w:w="324" w:type="pct"/>
          </w:tcPr>
          <w:p w14:paraId="7A84CF90" w14:textId="77777777" w:rsidR="00D265F6" w:rsidRPr="00730B11" w:rsidRDefault="00D265F6" w:rsidP="00D265F6">
            <w:pPr>
              <w:numPr>
                <w:ilvl w:val="0"/>
                <w:numId w:val="22"/>
              </w:numPr>
              <w:contextualSpacing/>
              <w:jc w:val="left"/>
              <w:rPr>
                <w:rFonts w:eastAsia="Calibri"/>
                <w:sz w:val="20"/>
                <w:szCs w:val="20"/>
                <w:lang w:val="fr-FR"/>
              </w:rPr>
            </w:pPr>
          </w:p>
        </w:tc>
        <w:tc>
          <w:tcPr>
            <w:tcW w:w="1021" w:type="pct"/>
          </w:tcPr>
          <w:p w14:paraId="541BCE1C" w14:textId="0A86BB5B" w:rsidR="00D265F6" w:rsidRPr="00730B11" w:rsidRDefault="00D265F6" w:rsidP="00D265F6">
            <w:pPr>
              <w:jc w:val="left"/>
              <w:rPr>
                <w:sz w:val="20"/>
                <w:szCs w:val="20"/>
                <w:lang w:val="fr-FR"/>
              </w:rPr>
            </w:pPr>
            <w:r w:rsidRPr="00730B11">
              <w:rPr>
                <w:sz w:val="20"/>
                <w:szCs w:val="20"/>
                <w:lang w:val="fr-FR"/>
              </w:rPr>
              <w:t>Évaluation externe de la fonction d'évaluation (suivi)</w:t>
            </w:r>
          </w:p>
        </w:tc>
        <w:tc>
          <w:tcPr>
            <w:tcW w:w="1733" w:type="pct"/>
          </w:tcPr>
          <w:p w14:paraId="68F6D2AC" w14:textId="52F29174" w:rsidR="00D265F6" w:rsidRPr="00730B11" w:rsidRDefault="00D265F6" w:rsidP="00D265F6">
            <w:pPr>
              <w:jc w:val="left"/>
              <w:rPr>
                <w:sz w:val="20"/>
                <w:szCs w:val="20"/>
                <w:lang w:val="fr-FR"/>
              </w:rPr>
            </w:pPr>
            <w:r w:rsidRPr="00730B11">
              <w:rPr>
                <w:sz w:val="20"/>
                <w:szCs w:val="20"/>
                <w:lang w:val="fr-FR"/>
              </w:rPr>
              <w:t>Préparation d'une réponse potentielle de la direction, y compris une politique d'évaluation pour le Fonds multilatéral</w:t>
            </w:r>
          </w:p>
          <w:p w14:paraId="5FFD012D" w14:textId="77777777" w:rsidR="00D265F6" w:rsidRPr="00730B11" w:rsidRDefault="00D265F6" w:rsidP="00D265F6">
            <w:pPr>
              <w:jc w:val="left"/>
              <w:rPr>
                <w:b/>
                <w:bCs/>
                <w:sz w:val="20"/>
                <w:szCs w:val="20"/>
                <w:lang w:val="fr-FR"/>
              </w:rPr>
            </w:pPr>
            <w:r w:rsidRPr="00730B11">
              <w:rPr>
                <w:b/>
                <w:bCs/>
                <w:sz w:val="20"/>
                <w:szCs w:val="20"/>
                <w:lang w:val="fr-FR"/>
              </w:rPr>
              <w:t>Achevé</w:t>
            </w:r>
          </w:p>
          <w:p w14:paraId="60E53CE9" w14:textId="0822FC62" w:rsidR="00D265F6" w:rsidRPr="00730B11" w:rsidRDefault="00D265F6" w:rsidP="00D265F6">
            <w:pPr>
              <w:jc w:val="left"/>
              <w:rPr>
                <w:b/>
                <w:bCs/>
                <w:sz w:val="20"/>
                <w:szCs w:val="20"/>
                <w:lang w:val="fr-FR"/>
              </w:rPr>
            </w:pPr>
            <w:r w:rsidRPr="00730B11">
              <w:rPr>
                <w:b/>
                <w:bCs/>
                <w:sz w:val="20"/>
                <w:szCs w:val="20"/>
                <w:lang w:val="fr-FR"/>
              </w:rPr>
              <w:t>UNEP/OzL.Pro/ExCom/96/6</w:t>
            </w:r>
          </w:p>
        </w:tc>
        <w:tc>
          <w:tcPr>
            <w:tcW w:w="1922" w:type="pct"/>
          </w:tcPr>
          <w:p w14:paraId="555EA623" w14:textId="4A8E8410" w:rsidR="00D265F6" w:rsidRPr="00730B11" w:rsidRDefault="00D265F6" w:rsidP="00D265F6">
            <w:pPr>
              <w:jc w:val="left"/>
              <w:rPr>
                <w:sz w:val="20"/>
                <w:szCs w:val="20"/>
                <w:lang w:val="fr-FR"/>
              </w:rPr>
            </w:pPr>
            <w:r w:rsidRPr="00730B11">
              <w:rPr>
                <w:sz w:val="20"/>
                <w:szCs w:val="20"/>
                <w:lang w:val="fr-FR"/>
              </w:rPr>
              <w:t>s.o.</w:t>
            </w:r>
          </w:p>
        </w:tc>
      </w:tr>
      <w:tr w:rsidR="00456328" w:rsidRPr="00730B11" w14:paraId="61B24E91" w14:textId="77777777" w:rsidTr="006A1746">
        <w:trPr>
          <w:trHeight w:val="864"/>
        </w:trPr>
        <w:tc>
          <w:tcPr>
            <w:tcW w:w="324" w:type="pct"/>
          </w:tcPr>
          <w:p w14:paraId="63C114A2" w14:textId="77777777" w:rsidR="00456328" w:rsidRPr="00730B11" w:rsidRDefault="00456328" w:rsidP="00456328">
            <w:pPr>
              <w:numPr>
                <w:ilvl w:val="0"/>
                <w:numId w:val="22"/>
              </w:numPr>
              <w:contextualSpacing/>
              <w:jc w:val="left"/>
              <w:rPr>
                <w:rFonts w:eastAsia="Calibri"/>
                <w:sz w:val="20"/>
                <w:szCs w:val="20"/>
                <w:lang w:val="fr-FR"/>
              </w:rPr>
            </w:pPr>
          </w:p>
        </w:tc>
        <w:tc>
          <w:tcPr>
            <w:tcW w:w="1021" w:type="pct"/>
          </w:tcPr>
          <w:p w14:paraId="014178A0" w14:textId="1E767D20" w:rsidR="00456328" w:rsidRPr="00730B11" w:rsidRDefault="00456328" w:rsidP="00456328">
            <w:pPr>
              <w:jc w:val="left"/>
              <w:rPr>
                <w:sz w:val="20"/>
                <w:szCs w:val="20"/>
                <w:lang w:val="fr-FR"/>
              </w:rPr>
            </w:pPr>
            <w:r w:rsidRPr="00730B11">
              <w:rPr>
                <w:sz w:val="20"/>
                <w:szCs w:val="20"/>
                <w:lang w:val="fr-FR"/>
              </w:rPr>
              <w:t xml:space="preserve">Évaluation du programme d'aide à la conformité  </w:t>
            </w:r>
          </w:p>
        </w:tc>
        <w:tc>
          <w:tcPr>
            <w:tcW w:w="1733" w:type="pct"/>
          </w:tcPr>
          <w:p w14:paraId="47BD4992" w14:textId="46E797AF" w:rsidR="00456328" w:rsidRPr="00730B11" w:rsidRDefault="00456328" w:rsidP="00456328">
            <w:pPr>
              <w:jc w:val="left"/>
              <w:rPr>
                <w:sz w:val="20"/>
                <w:szCs w:val="20"/>
                <w:lang w:val="fr-FR"/>
              </w:rPr>
            </w:pPr>
            <w:r w:rsidRPr="00730B11">
              <w:rPr>
                <w:sz w:val="20"/>
                <w:szCs w:val="20"/>
                <w:lang w:val="fr-FR"/>
              </w:rPr>
              <w:t>s.o.</w:t>
            </w:r>
          </w:p>
        </w:tc>
        <w:tc>
          <w:tcPr>
            <w:tcW w:w="1922" w:type="pct"/>
          </w:tcPr>
          <w:p w14:paraId="1C915E4F" w14:textId="5BE6093F" w:rsidR="00D265F6" w:rsidRPr="00730B11" w:rsidRDefault="00D265F6" w:rsidP="00D265F6">
            <w:pPr>
              <w:jc w:val="left"/>
              <w:rPr>
                <w:sz w:val="20"/>
                <w:szCs w:val="20"/>
                <w:lang w:val="fr-FR"/>
              </w:rPr>
            </w:pPr>
            <w:r w:rsidRPr="00730B11">
              <w:rPr>
                <w:sz w:val="20"/>
                <w:szCs w:val="20"/>
                <w:lang w:val="fr-FR"/>
              </w:rPr>
              <w:t>Rendre compte de l'état d'avancement de la mise en œuvre des recommandations issues de l'évaluation des réseaux régionaux, conformément à la décision 92/5 f), et présenter le mandat actualisé pour la deuxième phase de l'évaluation du Programme d'aide à la conformité, conformément à la décision 95/9 b).</w:t>
            </w:r>
          </w:p>
          <w:p w14:paraId="2A4CDC75" w14:textId="0FDBCA41" w:rsidR="00456328" w:rsidRPr="00730B11" w:rsidRDefault="00D265F6" w:rsidP="00D265F6">
            <w:pPr>
              <w:jc w:val="left"/>
              <w:rPr>
                <w:b/>
                <w:bCs/>
                <w:sz w:val="20"/>
                <w:szCs w:val="20"/>
                <w:lang w:val="fr-FR"/>
              </w:rPr>
            </w:pPr>
            <w:r w:rsidRPr="00730B11">
              <w:rPr>
                <w:b/>
                <w:bCs/>
                <w:sz w:val="20"/>
                <w:szCs w:val="20"/>
                <w:lang w:val="fr-FR"/>
              </w:rPr>
              <w:t>Reporté à 2026</w:t>
            </w:r>
          </w:p>
        </w:tc>
      </w:tr>
      <w:tr w:rsidR="00456328" w:rsidRPr="00730B11" w14:paraId="6D3D650D" w14:textId="77777777" w:rsidTr="006A1746">
        <w:trPr>
          <w:trHeight w:val="864"/>
        </w:trPr>
        <w:tc>
          <w:tcPr>
            <w:tcW w:w="324" w:type="pct"/>
          </w:tcPr>
          <w:p w14:paraId="107CF741" w14:textId="77777777" w:rsidR="00456328" w:rsidRPr="00730B11" w:rsidRDefault="00456328" w:rsidP="00456328">
            <w:pPr>
              <w:numPr>
                <w:ilvl w:val="0"/>
                <w:numId w:val="22"/>
              </w:numPr>
              <w:contextualSpacing/>
              <w:jc w:val="left"/>
              <w:rPr>
                <w:rFonts w:eastAsia="Calibri"/>
                <w:sz w:val="20"/>
                <w:szCs w:val="20"/>
                <w:lang w:val="fr-FR"/>
              </w:rPr>
            </w:pPr>
          </w:p>
        </w:tc>
        <w:tc>
          <w:tcPr>
            <w:tcW w:w="1021" w:type="pct"/>
          </w:tcPr>
          <w:p w14:paraId="252645A4" w14:textId="3129C408" w:rsidR="00456328" w:rsidRPr="00730B11" w:rsidRDefault="00456328" w:rsidP="00456328">
            <w:pPr>
              <w:jc w:val="left"/>
              <w:rPr>
                <w:sz w:val="20"/>
                <w:szCs w:val="20"/>
                <w:lang w:val="fr-FR"/>
              </w:rPr>
            </w:pPr>
            <w:r w:rsidRPr="00730B11">
              <w:rPr>
                <w:sz w:val="20"/>
                <w:szCs w:val="20"/>
                <w:lang w:val="fr-FR"/>
              </w:rPr>
              <w:t>Évaluation de l'étude théorique (mandat)</w:t>
            </w:r>
          </w:p>
        </w:tc>
        <w:tc>
          <w:tcPr>
            <w:tcW w:w="1733" w:type="pct"/>
          </w:tcPr>
          <w:p w14:paraId="621DFE95" w14:textId="77777777" w:rsidR="00456328" w:rsidRPr="00730B11" w:rsidRDefault="00456328" w:rsidP="00456328">
            <w:pPr>
              <w:jc w:val="left"/>
              <w:rPr>
                <w:sz w:val="20"/>
                <w:szCs w:val="20"/>
                <w:lang w:val="fr-FR"/>
              </w:rPr>
            </w:pPr>
            <w:r w:rsidRPr="00730B11">
              <w:rPr>
                <w:sz w:val="20"/>
                <w:szCs w:val="20"/>
                <w:lang w:val="fr-FR"/>
              </w:rPr>
              <w:t xml:space="preserve">État d'avancement de l'étude théorique relative à l'évaluation des projets de </w:t>
            </w:r>
            <w:r w:rsidRPr="00730B11">
              <w:rPr>
                <w:b/>
                <w:bCs/>
                <w:sz w:val="20"/>
                <w:szCs w:val="20"/>
                <w:lang w:val="fr-FR"/>
              </w:rPr>
              <w:t>récupération, de recyclage et de régénération (RRR)</w:t>
            </w:r>
          </w:p>
          <w:p w14:paraId="47ABF388" w14:textId="364A7958" w:rsidR="00456328" w:rsidRPr="00730B11" w:rsidRDefault="00456328" w:rsidP="00456328">
            <w:pPr>
              <w:jc w:val="left"/>
              <w:rPr>
                <w:b/>
                <w:bCs/>
                <w:sz w:val="20"/>
                <w:szCs w:val="20"/>
                <w:lang w:val="fr-FR"/>
              </w:rPr>
            </w:pPr>
            <w:r w:rsidRPr="00730B11">
              <w:rPr>
                <w:b/>
                <w:bCs/>
                <w:sz w:val="20"/>
                <w:szCs w:val="20"/>
                <w:lang w:val="fr-FR"/>
              </w:rPr>
              <w:t>Achevé</w:t>
            </w:r>
          </w:p>
          <w:p w14:paraId="31F9E532" w14:textId="325B90FC" w:rsidR="00456328" w:rsidRPr="00730B11" w:rsidRDefault="00456328" w:rsidP="00456328">
            <w:pPr>
              <w:jc w:val="left"/>
              <w:rPr>
                <w:b/>
                <w:bCs/>
                <w:sz w:val="20"/>
                <w:szCs w:val="20"/>
                <w:lang w:val="fr-FR"/>
              </w:rPr>
            </w:pPr>
            <w:r w:rsidRPr="00730B11">
              <w:rPr>
                <w:b/>
                <w:bCs/>
                <w:sz w:val="20"/>
                <w:szCs w:val="20"/>
                <w:lang w:val="fr-FR"/>
              </w:rPr>
              <w:t>UNEP/OzL.Pro/ExCom/96/9</w:t>
            </w:r>
          </w:p>
        </w:tc>
        <w:tc>
          <w:tcPr>
            <w:tcW w:w="1922" w:type="pct"/>
          </w:tcPr>
          <w:p w14:paraId="5ADA6F60" w14:textId="0AC28CDD" w:rsidR="00456328" w:rsidRPr="00730B11" w:rsidRDefault="00D265F6" w:rsidP="00456328">
            <w:pPr>
              <w:jc w:val="left"/>
              <w:rPr>
                <w:sz w:val="20"/>
                <w:szCs w:val="20"/>
                <w:lang w:val="fr-FR"/>
              </w:rPr>
            </w:pPr>
            <w:r w:rsidRPr="00730B11">
              <w:rPr>
                <w:sz w:val="20"/>
                <w:szCs w:val="20"/>
                <w:lang w:val="fr-FR"/>
              </w:rPr>
              <w:t>Étude théorique finale relative à l'évaluation des projets RRR</w:t>
            </w:r>
          </w:p>
          <w:p w14:paraId="08EFA945" w14:textId="5608CD69" w:rsidR="00456328" w:rsidRPr="00730B11" w:rsidRDefault="00D265F6" w:rsidP="00456328">
            <w:pPr>
              <w:jc w:val="left"/>
              <w:rPr>
                <w:b/>
                <w:bCs/>
                <w:sz w:val="20"/>
                <w:szCs w:val="20"/>
                <w:lang w:val="fr-FR"/>
              </w:rPr>
            </w:pPr>
            <w:r w:rsidRPr="00730B11">
              <w:rPr>
                <w:b/>
                <w:bCs/>
                <w:sz w:val="20"/>
                <w:szCs w:val="20"/>
                <w:lang w:val="fr-FR"/>
              </w:rPr>
              <w:t>Reporté à 2026</w:t>
            </w:r>
          </w:p>
        </w:tc>
      </w:tr>
      <w:tr w:rsidR="00456328" w:rsidRPr="00765608" w14:paraId="3AEC7FC1" w14:textId="77777777" w:rsidTr="006A1746">
        <w:trPr>
          <w:trHeight w:val="1869"/>
        </w:trPr>
        <w:tc>
          <w:tcPr>
            <w:tcW w:w="324" w:type="pct"/>
          </w:tcPr>
          <w:p w14:paraId="675A8B46" w14:textId="77777777" w:rsidR="00456328" w:rsidRPr="00730B11" w:rsidRDefault="00456328" w:rsidP="00456328">
            <w:pPr>
              <w:numPr>
                <w:ilvl w:val="0"/>
                <w:numId w:val="22"/>
              </w:numPr>
              <w:contextualSpacing/>
              <w:jc w:val="left"/>
              <w:rPr>
                <w:rFonts w:eastAsia="Calibri"/>
                <w:sz w:val="20"/>
                <w:szCs w:val="20"/>
                <w:lang w:val="fr-FR"/>
              </w:rPr>
            </w:pPr>
          </w:p>
        </w:tc>
        <w:tc>
          <w:tcPr>
            <w:tcW w:w="1021" w:type="pct"/>
          </w:tcPr>
          <w:p w14:paraId="179DD778" w14:textId="30F22C67" w:rsidR="00456328" w:rsidRPr="00730B11" w:rsidRDefault="00456328" w:rsidP="00456328">
            <w:pPr>
              <w:jc w:val="left"/>
              <w:rPr>
                <w:sz w:val="20"/>
                <w:szCs w:val="20"/>
                <w:lang w:val="fr-FR"/>
              </w:rPr>
            </w:pPr>
            <w:r w:rsidRPr="00730B11">
              <w:rPr>
                <w:sz w:val="20"/>
                <w:szCs w:val="20"/>
                <w:lang w:val="fr-FR"/>
              </w:rPr>
              <w:t>Évaluation de l'étude théorique (mandat)</w:t>
            </w:r>
          </w:p>
        </w:tc>
        <w:tc>
          <w:tcPr>
            <w:tcW w:w="1733" w:type="pct"/>
          </w:tcPr>
          <w:p w14:paraId="06E32441" w14:textId="77777777" w:rsidR="00A157F6" w:rsidRPr="00730B11" w:rsidRDefault="00667777" w:rsidP="00456328">
            <w:pPr>
              <w:jc w:val="left"/>
              <w:rPr>
                <w:sz w:val="20"/>
                <w:szCs w:val="20"/>
                <w:lang w:val="fr-FR"/>
              </w:rPr>
            </w:pPr>
            <w:r w:rsidRPr="00730B11">
              <w:rPr>
                <w:sz w:val="20"/>
                <w:szCs w:val="20"/>
                <w:lang w:val="fr-FR"/>
              </w:rPr>
              <w:t xml:space="preserve">Mandat relatif à une étude théorique visant à évaluer la </w:t>
            </w:r>
            <w:r w:rsidRPr="00730B11">
              <w:rPr>
                <w:b/>
                <w:bCs/>
                <w:sz w:val="20"/>
                <w:szCs w:val="20"/>
                <w:lang w:val="fr-FR"/>
              </w:rPr>
              <w:t xml:space="preserve">contribution des plans de gestion de l'élimination progressive des HCFC (PGEH) à l'élaboration de politiques, de réglementations et de stratégies nationales </w:t>
            </w:r>
            <w:r w:rsidRPr="00730B11">
              <w:rPr>
                <w:sz w:val="20"/>
                <w:szCs w:val="20"/>
                <w:lang w:val="fr-FR"/>
              </w:rPr>
              <w:t>visant à garantir le respect du Protocole de Montréal et la pérennité des résultats obtenus</w:t>
            </w:r>
          </w:p>
          <w:p w14:paraId="029B83D5" w14:textId="467EBB45" w:rsidR="00456328" w:rsidRPr="00730B11" w:rsidRDefault="00456328" w:rsidP="00456328">
            <w:pPr>
              <w:jc w:val="left"/>
              <w:rPr>
                <w:b/>
                <w:bCs/>
                <w:sz w:val="20"/>
                <w:szCs w:val="20"/>
                <w:lang w:val="fr-FR"/>
              </w:rPr>
            </w:pPr>
            <w:r w:rsidRPr="00730B11">
              <w:rPr>
                <w:b/>
                <w:bCs/>
                <w:sz w:val="20"/>
                <w:szCs w:val="20"/>
                <w:lang w:val="fr-FR"/>
              </w:rPr>
              <w:t>Achevé</w:t>
            </w:r>
          </w:p>
          <w:p w14:paraId="274C5632" w14:textId="5C0A900D" w:rsidR="00456328" w:rsidRPr="00730B11" w:rsidRDefault="00456328" w:rsidP="00456328">
            <w:pPr>
              <w:jc w:val="left"/>
              <w:rPr>
                <w:b/>
                <w:bCs/>
                <w:sz w:val="20"/>
                <w:szCs w:val="20"/>
                <w:lang w:val="fr-FR"/>
              </w:rPr>
            </w:pPr>
            <w:r w:rsidRPr="00730B11">
              <w:rPr>
                <w:b/>
                <w:bCs/>
                <w:sz w:val="20"/>
                <w:szCs w:val="20"/>
                <w:lang w:val="fr-FR"/>
              </w:rPr>
              <w:t>UNEP/OzL.Pro/ExCom/96/7/Rev.1</w:t>
            </w:r>
          </w:p>
        </w:tc>
        <w:tc>
          <w:tcPr>
            <w:tcW w:w="1922" w:type="pct"/>
          </w:tcPr>
          <w:p w14:paraId="034F9214" w14:textId="77777777" w:rsidR="00632E2B" w:rsidRPr="00730B11" w:rsidRDefault="0039416E" w:rsidP="00456328">
            <w:pPr>
              <w:jc w:val="left"/>
              <w:rPr>
                <w:sz w:val="20"/>
                <w:szCs w:val="20"/>
                <w:lang w:val="fr-FR"/>
              </w:rPr>
            </w:pPr>
            <w:r w:rsidRPr="00730B11">
              <w:rPr>
                <w:sz w:val="20"/>
                <w:szCs w:val="20"/>
                <w:lang w:val="fr-FR"/>
              </w:rPr>
              <w:t>État d'avancement de l'étude théorique relative à l'évaluation de la contribution des PGEH à l'élaboration de politiques, de réglementations et de stratégies nationales visant à garantir le respect du Protocole de Montréal et la pérennité des résultats obtenus</w:t>
            </w:r>
          </w:p>
          <w:p w14:paraId="52204464" w14:textId="1A201583" w:rsidR="00456328" w:rsidRPr="00730B11" w:rsidRDefault="00632E2B" w:rsidP="00456328">
            <w:pPr>
              <w:jc w:val="left"/>
              <w:rPr>
                <w:b/>
                <w:bCs/>
                <w:sz w:val="20"/>
                <w:szCs w:val="20"/>
                <w:lang w:val="fr-FR"/>
              </w:rPr>
            </w:pPr>
            <w:r w:rsidRPr="00730B11">
              <w:rPr>
                <w:b/>
                <w:bCs/>
                <w:sz w:val="20"/>
                <w:szCs w:val="20"/>
                <w:lang w:val="fr-FR"/>
              </w:rPr>
              <w:t>s.o. – Évaluation non lancée, prévue pour 2026</w:t>
            </w:r>
          </w:p>
        </w:tc>
      </w:tr>
      <w:tr w:rsidR="00456328" w:rsidRPr="00765608" w14:paraId="14E42B92" w14:textId="77777777" w:rsidTr="006A1746">
        <w:trPr>
          <w:trHeight w:val="864"/>
        </w:trPr>
        <w:tc>
          <w:tcPr>
            <w:tcW w:w="324" w:type="pct"/>
          </w:tcPr>
          <w:p w14:paraId="1DEDD746" w14:textId="77777777" w:rsidR="00456328" w:rsidRPr="00730B11" w:rsidRDefault="00456328" w:rsidP="00456328">
            <w:pPr>
              <w:numPr>
                <w:ilvl w:val="0"/>
                <w:numId w:val="22"/>
              </w:numPr>
              <w:contextualSpacing/>
              <w:jc w:val="left"/>
              <w:rPr>
                <w:rFonts w:eastAsia="Calibri"/>
                <w:sz w:val="20"/>
                <w:szCs w:val="20"/>
                <w:lang w:val="fr-FR"/>
              </w:rPr>
            </w:pPr>
          </w:p>
        </w:tc>
        <w:tc>
          <w:tcPr>
            <w:tcW w:w="1021" w:type="pct"/>
          </w:tcPr>
          <w:p w14:paraId="486848D5" w14:textId="3485FEA2" w:rsidR="00456328" w:rsidRPr="00730B11" w:rsidRDefault="00456328" w:rsidP="00456328">
            <w:pPr>
              <w:jc w:val="left"/>
              <w:rPr>
                <w:sz w:val="20"/>
                <w:szCs w:val="20"/>
                <w:lang w:val="fr-FR"/>
              </w:rPr>
            </w:pPr>
            <w:r w:rsidRPr="00730B11">
              <w:rPr>
                <w:sz w:val="20"/>
                <w:szCs w:val="20"/>
                <w:lang w:val="fr-FR"/>
              </w:rPr>
              <w:t>Évaluation de l'étude théorique</w:t>
            </w:r>
          </w:p>
        </w:tc>
        <w:tc>
          <w:tcPr>
            <w:tcW w:w="1733" w:type="pct"/>
          </w:tcPr>
          <w:p w14:paraId="7C78EF3C" w14:textId="550C46E4" w:rsidR="00A157F6" w:rsidRPr="00730B11" w:rsidRDefault="00A157F6" w:rsidP="00456328">
            <w:pPr>
              <w:jc w:val="left"/>
              <w:rPr>
                <w:b/>
                <w:bCs/>
                <w:sz w:val="20"/>
                <w:szCs w:val="20"/>
                <w:lang w:val="fr-FR"/>
              </w:rPr>
            </w:pPr>
            <w:r w:rsidRPr="00730B11">
              <w:rPr>
                <w:sz w:val="20"/>
                <w:szCs w:val="20"/>
                <w:lang w:val="fr-FR"/>
              </w:rPr>
              <w:t xml:space="preserve">Mandat relatif à une étude théorique visant à évaluer les </w:t>
            </w:r>
            <w:r w:rsidRPr="00730B11">
              <w:rPr>
                <w:b/>
                <w:bCs/>
                <w:sz w:val="20"/>
                <w:szCs w:val="20"/>
                <w:lang w:val="fr-FR"/>
              </w:rPr>
              <w:t>programmes de formation, de renforcement des capacités et de certification dans le secteur de l'entretien des équipements de réfrigération dans le cadre des PGEH</w:t>
            </w:r>
          </w:p>
          <w:p w14:paraId="7598BD15" w14:textId="6BBE3EB7" w:rsidR="00456328" w:rsidRPr="00730B11" w:rsidRDefault="00456328" w:rsidP="00456328">
            <w:pPr>
              <w:jc w:val="left"/>
              <w:rPr>
                <w:b/>
                <w:bCs/>
                <w:sz w:val="20"/>
                <w:szCs w:val="20"/>
                <w:lang w:val="fr-FR"/>
              </w:rPr>
            </w:pPr>
            <w:r w:rsidRPr="00730B11">
              <w:rPr>
                <w:b/>
                <w:bCs/>
                <w:sz w:val="20"/>
                <w:szCs w:val="20"/>
                <w:lang w:val="fr-FR"/>
              </w:rPr>
              <w:t>Achevé</w:t>
            </w:r>
          </w:p>
          <w:p w14:paraId="24831ED2" w14:textId="1C451EAA" w:rsidR="00456328" w:rsidRPr="00730B11" w:rsidRDefault="00456328" w:rsidP="00456328">
            <w:pPr>
              <w:jc w:val="left"/>
              <w:rPr>
                <w:b/>
                <w:bCs/>
                <w:sz w:val="20"/>
                <w:szCs w:val="20"/>
                <w:lang w:val="fr-FR"/>
              </w:rPr>
            </w:pPr>
            <w:r w:rsidRPr="00730B11">
              <w:rPr>
                <w:b/>
                <w:bCs/>
                <w:sz w:val="20"/>
                <w:szCs w:val="20"/>
                <w:lang w:val="fr-FR"/>
              </w:rPr>
              <w:t>UNEP/OzL.Pro/ExCom/96/8/Rev.1</w:t>
            </w:r>
          </w:p>
        </w:tc>
        <w:tc>
          <w:tcPr>
            <w:tcW w:w="1922" w:type="pct"/>
          </w:tcPr>
          <w:p w14:paraId="1B4F169F" w14:textId="77777777" w:rsidR="00985D05" w:rsidRDefault="005A3CA1" w:rsidP="00456328">
            <w:pPr>
              <w:jc w:val="left"/>
              <w:rPr>
                <w:sz w:val="20"/>
                <w:szCs w:val="20"/>
                <w:lang w:val="fr-FR"/>
              </w:rPr>
            </w:pPr>
            <w:r w:rsidRPr="005A3CA1">
              <w:rPr>
                <w:sz w:val="20"/>
                <w:szCs w:val="20"/>
                <w:lang w:val="fr-FR"/>
              </w:rPr>
              <w:t>État d'avancement de l'étude théorique relative à l'évaluation des programmes de formation, de renforcement des capacités et de certification dans le secteur de l'entretien des équipements de réfrigération dans le cadre des PGEH</w:t>
            </w:r>
          </w:p>
          <w:p w14:paraId="64F7E39F" w14:textId="4827009B" w:rsidR="00456328" w:rsidRPr="00730B11" w:rsidRDefault="00632E2B" w:rsidP="00456328">
            <w:pPr>
              <w:jc w:val="left"/>
              <w:rPr>
                <w:sz w:val="20"/>
                <w:szCs w:val="20"/>
                <w:lang w:val="fr-FR"/>
              </w:rPr>
            </w:pPr>
            <w:r w:rsidRPr="00730B11">
              <w:rPr>
                <w:b/>
                <w:bCs/>
                <w:sz w:val="20"/>
                <w:szCs w:val="20"/>
                <w:lang w:val="fr-FR"/>
              </w:rPr>
              <w:t>s.o. – Évaluation non lancée, prévue pour 2026</w:t>
            </w:r>
          </w:p>
        </w:tc>
      </w:tr>
      <w:tr w:rsidR="00456328" w:rsidRPr="00765608" w14:paraId="066389A7" w14:textId="77777777" w:rsidTr="006A1746">
        <w:trPr>
          <w:trHeight w:val="864"/>
        </w:trPr>
        <w:tc>
          <w:tcPr>
            <w:tcW w:w="324" w:type="pct"/>
          </w:tcPr>
          <w:p w14:paraId="10684D98" w14:textId="77777777" w:rsidR="00456328" w:rsidRPr="00730B11" w:rsidRDefault="00456328" w:rsidP="00456328">
            <w:pPr>
              <w:numPr>
                <w:ilvl w:val="0"/>
                <w:numId w:val="22"/>
              </w:numPr>
              <w:contextualSpacing/>
              <w:jc w:val="left"/>
              <w:rPr>
                <w:rFonts w:eastAsia="Calibri"/>
                <w:sz w:val="20"/>
                <w:szCs w:val="20"/>
                <w:lang w:val="fr-FR"/>
              </w:rPr>
            </w:pPr>
          </w:p>
        </w:tc>
        <w:tc>
          <w:tcPr>
            <w:tcW w:w="1021" w:type="pct"/>
          </w:tcPr>
          <w:p w14:paraId="0C75739F" w14:textId="22419276" w:rsidR="00456328" w:rsidRPr="00730B11" w:rsidRDefault="00456328" w:rsidP="00456328">
            <w:pPr>
              <w:jc w:val="left"/>
              <w:rPr>
                <w:sz w:val="20"/>
                <w:szCs w:val="20"/>
                <w:lang w:val="fr-FR"/>
              </w:rPr>
            </w:pPr>
            <w:r w:rsidRPr="00730B11">
              <w:rPr>
                <w:sz w:val="20"/>
                <w:szCs w:val="20"/>
                <w:lang w:val="fr-FR"/>
              </w:rPr>
              <w:t>Examen des rapports d'achèvement de projet, des processus et des formats (suivi)</w:t>
            </w:r>
          </w:p>
        </w:tc>
        <w:tc>
          <w:tcPr>
            <w:tcW w:w="1733" w:type="pct"/>
          </w:tcPr>
          <w:p w14:paraId="10E16578" w14:textId="39BCB499" w:rsidR="00456328" w:rsidRPr="00730B11" w:rsidRDefault="00456328" w:rsidP="00456328">
            <w:pPr>
              <w:jc w:val="left"/>
              <w:rPr>
                <w:sz w:val="20"/>
                <w:szCs w:val="20"/>
                <w:lang w:val="fr-FR"/>
              </w:rPr>
            </w:pPr>
            <w:r w:rsidRPr="00730B11">
              <w:rPr>
                <w:sz w:val="20"/>
                <w:szCs w:val="20"/>
                <w:lang w:val="fr-FR"/>
              </w:rPr>
              <w:t>s.o.</w:t>
            </w:r>
          </w:p>
        </w:tc>
        <w:tc>
          <w:tcPr>
            <w:tcW w:w="1922" w:type="pct"/>
          </w:tcPr>
          <w:p w14:paraId="08877AEC" w14:textId="3890241C" w:rsidR="007E0567" w:rsidRPr="00730B11" w:rsidRDefault="007E0567" w:rsidP="007E0567">
            <w:pPr>
              <w:jc w:val="left"/>
              <w:rPr>
                <w:sz w:val="20"/>
                <w:szCs w:val="20"/>
                <w:lang w:val="fr-FR"/>
              </w:rPr>
            </w:pPr>
            <w:r w:rsidRPr="00730B11">
              <w:rPr>
                <w:sz w:val="20"/>
                <w:szCs w:val="20"/>
                <w:lang w:val="fr-FR"/>
              </w:rPr>
              <w:t>Rapport sur les progrès réalisés dans la mise en œuvre de la réforme du rapport d'achèvement de projet et son intégration dans le système de gestion des connaissances, conformément à la décision 94/5 d)</w:t>
            </w:r>
          </w:p>
          <w:p w14:paraId="508352E0" w14:textId="77777777" w:rsidR="007E0567" w:rsidRPr="00730B11" w:rsidRDefault="007E0567" w:rsidP="007E0567">
            <w:pPr>
              <w:jc w:val="left"/>
              <w:rPr>
                <w:b/>
                <w:bCs/>
                <w:sz w:val="20"/>
                <w:szCs w:val="20"/>
                <w:lang w:val="fr-FR"/>
              </w:rPr>
            </w:pPr>
            <w:r w:rsidRPr="00730B11">
              <w:rPr>
                <w:b/>
                <w:bCs/>
                <w:sz w:val="20"/>
                <w:szCs w:val="20"/>
                <w:lang w:val="fr-FR"/>
              </w:rPr>
              <w:t>Achevé</w:t>
            </w:r>
          </w:p>
          <w:p w14:paraId="07453DE1" w14:textId="07CB0451" w:rsidR="00456328" w:rsidRPr="00730B11" w:rsidRDefault="007E0567" w:rsidP="007E0567">
            <w:pPr>
              <w:jc w:val="left"/>
              <w:rPr>
                <w:sz w:val="20"/>
                <w:szCs w:val="20"/>
                <w:lang w:val="fr-FR"/>
              </w:rPr>
            </w:pPr>
            <w:r w:rsidRPr="00730B11">
              <w:rPr>
                <w:sz w:val="20"/>
                <w:szCs w:val="20"/>
                <w:lang w:val="fr-FR"/>
              </w:rPr>
              <w:lastRenderedPageBreak/>
              <w:t xml:space="preserve">Mentionné dans le rapport annuel pour 2025 et coordination avec le secrétariat pour la </w:t>
            </w:r>
            <w:r w:rsidR="003137BF" w:rsidRPr="00730B11">
              <w:rPr>
                <w:sz w:val="20"/>
                <w:szCs w:val="20"/>
                <w:lang w:val="fr-FR"/>
              </w:rPr>
              <w:t>rationalisation</w:t>
            </w:r>
            <w:r w:rsidRPr="00730B11">
              <w:rPr>
                <w:sz w:val="20"/>
                <w:szCs w:val="20"/>
                <w:lang w:val="fr-FR"/>
              </w:rPr>
              <w:t xml:space="preserve"> des rapports</w:t>
            </w:r>
          </w:p>
        </w:tc>
      </w:tr>
      <w:tr w:rsidR="005644B3" w:rsidRPr="00730B11" w14:paraId="2DB610C3" w14:textId="77777777" w:rsidTr="006A1746">
        <w:trPr>
          <w:trHeight w:val="233"/>
        </w:trPr>
        <w:tc>
          <w:tcPr>
            <w:tcW w:w="324" w:type="pct"/>
          </w:tcPr>
          <w:p w14:paraId="33A485E3" w14:textId="77777777" w:rsidR="005644B3" w:rsidRPr="00730B11" w:rsidRDefault="005644B3" w:rsidP="005644B3">
            <w:pPr>
              <w:numPr>
                <w:ilvl w:val="0"/>
                <w:numId w:val="22"/>
              </w:numPr>
              <w:contextualSpacing/>
              <w:jc w:val="left"/>
              <w:rPr>
                <w:rFonts w:eastAsia="Calibri"/>
                <w:sz w:val="20"/>
                <w:szCs w:val="20"/>
                <w:lang w:val="fr-FR"/>
              </w:rPr>
            </w:pPr>
          </w:p>
        </w:tc>
        <w:tc>
          <w:tcPr>
            <w:tcW w:w="1021" w:type="pct"/>
          </w:tcPr>
          <w:p w14:paraId="49B13479" w14:textId="0F7DF330" w:rsidR="005644B3" w:rsidRPr="00730B11" w:rsidRDefault="005644B3" w:rsidP="005644B3">
            <w:pPr>
              <w:jc w:val="left"/>
              <w:rPr>
                <w:sz w:val="20"/>
                <w:szCs w:val="20"/>
                <w:lang w:val="fr-FR"/>
              </w:rPr>
            </w:pPr>
            <w:r w:rsidRPr="00730B11">
              <w:rPr>
                <w:sz w:val="20"/>
                <w:szCs w:val="20"/>
                <w:lang w:val="fr-FR"/>
              </w:rPr>
              <w:t>Rapport d'achèvement de projet consolidé</w:t>
            </w:r>
          </w:p>
        </w:tc>
        <w:tc>
          <w:tcPr>
            <w:tcW w:w="1733" w:type="pct"/>
          </w:tcPr>
          <w:p w14:paraId="376DF522" w14:textId="77777777" w:rsidR="005644B3" w:rsidRPr="00730B11" w:rsidRDefault="005644B3" w:rsidP="005644B3">
            <w:pPr>
              <w:jc w:val="left"/>
              <w:rPr>
                <w:sz w:val="20"/>
                <w:szCs w:val="20"/>
                <w:lang w:val="fr-FR"/>
              </w:rPr>
            </w:pPr>
            <w:r w:rsidRPr="00730B11">
              <w:rPr>
                <w:sz w:val="20"/>
                <w:szCs w:val="20"/>
                <w:lang w:val="fr-FR"/>
              </w:rPr>
              <w:t>Rapport d'achèvement de projet 2025</w:t>
            </w:r>
          </w:p>
          <w:p w14:paraId="4B8EA89D" w14:textId="20069424" w:rsidR="005644B3" w:rsidRPr="00730B11" w:rsidRDefault="005644B3" w:rsidP="005644B3">
            <w:pPr>
              <w:jc w:val="left"/>
              <w:rPr>
                <w:b/>
                <w:bCs/>
                <w:sz w:val="20"/>
                <w:szCs w:val="20"/>
                <w:lang w:val="fr-FR"/>
              </w:rPr>
            </w:pPr>
            <w:r w:rsidRPr="00730B11">
              <w:rPr>
                <w:b/>
                <w:bCs/>
                <w:sz w:val="20"/>
                <w:szCs w:val="20"/>
                <w:lang w:val="fr-FR"/>
              </w:rPr>
              <w:t>Achevé</w:t>
            </w:r>
          </w:p>
          <w:p w14:paraId="3C73B61D" w14:textId="0A834377" w:rsidR="005644B3" w:rsidRPr="00730B11" w:rsidRDefault="005644B3" w:rsidP="005644B3">
            <w:pPr>
              <w:jc w:val="left"/>
              <w:rPr>
                <w:b/>
                <w:bCs/>
                <w:sz w:val="20"/>
                <w:szCs w:val="20"/>
                <w:lang w:val="fr-FR"/>
              </w:rPr>
            </w:pPr>
            <w:r w:rsidRPr="00730B11">
              <w:rPr>
                <w:b/>
                <w:bCs/>
                <w:sz w:val="20"/>
                <w:szCs w:val="20"/>
                <w:lang w:val="fr-FR"/>
              </w:rPr>
              <w:t>UNEP/OzL.Pro/ExCom/96/13</w:t>
            </w:r>
          </w:p>
        </w:tc>
        <w:tc>
          <w:tcPr>
            <w:tcW w:w="1922" w:type="pct"/>
          </w:tcPr>
          <w:p w14:paraId="3E1E5BD7" w14:textId="5DE27866" w:rsidR="005644B3" w:rsidRPr="00730B11" w:rsidRDefault="005644B3" w:rsidP="005644B3">
            <w:pPr>
              <w:jc w:val="left"/>
              <w:rPr>
                <w:sz w:val="20"/>
                <w:szCs w:val="20"/>
                <w:lang w:val="fr-FR"/>
              </w:rPr>
            </w:pPr>
            <w:r w:rsidRPr="00730B11">
              <w:rPr>
                <w:sz w:val="20"/>
                <w:szCs w:val="20"/>
                <w:lang w:val="fr-FR"/>
              </w:rPr>
              <w:t>s.o.</w:t>
            </w:r>
          </w:p>
        </w:tc>
      </w:tr>
      <w:tr w:rsidR="00456328" w:rsidRPr="00765608" w14:paraId="0D21C84B" w14:textId="77777777" w:rsidTr="006A1746">
        <w:trPr>
          <w:trHeight w:val="864"/>
        </w:trPr>
        <w:tc>
          <w:tcPr>
            <w:tcW w:w="324" w:type="pct"/>
          </w:tcPr>
          <w:p w14:paraId="3CADD185" w14:textId="77777777" w:rsidR="00456328" w:rsidRPr="00730B11" w:rsidRDefault="00456328" w:rsidP="00456328">
            <w:pPr>
              <w:numPr>
                <w:ilvl w:val="0"/>
                <w:numId w:val="22"/>
              </w:numPr>
              <w:contextualSpacing/>
              <w:jc w:val="left"/>
              <w:rPr>
                <w:rFonts w:eastAsia="Calibri"/>
                <w:sz w:val="20"/>
                <w:szCs w:val="20"/>
                <w:lang w:val="fr-FR"/>
              </w:rPr>
            </w:pPr>
          </w:p>
        </w:tc>
        <w:tc>
          <w:tcPr>
            <w:tcW w:w="1021" w:type="pct"/>
          </w:tcPr>
          <w:p w14:paraId="734BBC7F" w14:textId="587582B7" w:rsidR="00456328" w:rsidRPr="00730B11" w:rsidRDefault="00456328" w:rsidP="00456328">
            <w:pPr>
              <w:jc w:val="left"/>
              <w:rPr>
                <w:sz w:val="20"/>
                <w:szCs w:val="20"/>
                <w:lang w:val="fr-FR"/>
              </w:rPr>
            </w:pPr>
            <w:r w:rsidRPr="00730B11">
              <w:rPr>
                <w:sz w:val="20"/>
                <w:szCs w:val="20"/>
                <w:lang w:val="fr-FR"/>
              </w:rPr>
              <w:t>Rapport annuel sur le programme de travail et le budget relatifs au suivi et à l'évaluation pour 2025 et sur le programme de travail et le budget relatifs à l'évaluation pour 2026</w:t>
            </w:r>
          </w:p>
        </w:tc>
        <w:tc>
          <w:tcPr>
            <w:tcW w:w="1733" w:type="pct"/>
          </w:tcPr>
          <w:p w14:paraId="3B8B4488" w14:textId="0A0FA826" w:rsidR="00456328" w:rsidRPr="00730B11" w:rsidRDefault="00456328" w:rsidP="00456328">
            <w:pPr>
              <w:jc w:val="left"/>
              <w:rPr>
                <w:sz w:val="20"/>
                <w:szCs w:val="20"/>
                <w:lang w:val="fr-FR"/>
              </w:rPr>
            </w:pPr>
            <w:r w:rsidRPr="00730B11">
              <w:rPr>
                <w:sz w:val="20"/>
                <w:szCs w:val="20"/>
                <w:lang w:val="fr-FR"/>
              </w:rPr>
              <w:t>s.o.</w:t>
            </w:r>
          </w:p>
        </w:tc>
        <w:tc>
          <w:tcPr>
            <w:tcW w:w="1922" w:type="pct"/>
          </w:tcPr>
          <w:p w14:paraId="3EAAE2A8" w14:textId="77777777" w:rsidR="007E0567" w:rsidRPr="00730B11" w:rsidRDefault="007E0567" w:rsidP="007E0567">
            <w:pPr>
              <w:jc w:val="left"/>
              <w:rPr>
                <w:sz w:val="20"/>
                <w:szCs w:val="20"/>
                <w:lang w:val="fr-FR"/>
              </w:rPr>
            </w:pPr>
            <w:r w:rsidRPr="00730B11">
              <w:rPr>
                <w:sz w:val="20"/>
                <w:szCs w:val="20"/>
                <w:lang w:val="fr-FR"/>
              </w:rPr>
              <w:t>Rapport annuel sur la mise en œuvre du programme de travail de suivi et d'évaluation pour 2025 et du programme de travail relatif à l'évaluation pour 2026</w:t>
            </w:r>
          </w:p>
          <w:p w14:paraId="3CC62943" w14:textId="77777777" w:rsidR="007E0567" w:rsidRPr="00730B11" w:rsidRDefault="007E0567" w:rsidP="007E0567">
            <w:pPr>
              <w:jc w:val="left"/>
              <w:rPr>
                <w:b/>
                <w:bCs/>
                <w:sz w:val="20"/>
                <w:szCs w:val="20"/>
                <w:lang w:val="fr-FR"/>
              </w:rPr>
            </w:pPr>
            <w:r w:rsidRPr="00730B11">
              <w:rPr>
                <w:b/>
                <w:bCs/>
                <w:sz w:val="20"/>
                <w:szCs w:val="20"/>
                <w:lang w:val="fr-FR"/>
              </w:rPr>
              <w:t>Achevé</w:t>
            </w:r>
          </w:p>
          <w:p w14:paraId="1929CE34" w14:textId="77777777" w:rsidR="007E0567" w:rsidRPr="00730B11" w:rsidRDefault="007E0567" w:rsidP="007E0567">
            <w:pPr>
              <w:jc w:val="left"/>
              <w:rPr>
                <w:b/>
                <w:bCs/>
                <w:sz w:val="20"/>
                <w:szCs w:val="20"/>
                <w:lang w:val="fr-FR"/>
              </w:rPr>
            </w:pPr>
            <w:r w:rsidRPr="00730B11">
              <w:rPr>
                <w:b/>
                <w:bCs/>
                <w:sz w:val="20"/>
                <w:szCs w:val="20"/>
                <w:lang w:val="fr-FR"/>
              </w:rPr>
              <w:t>UNEP/OzL.Pro/ExCom/97/10</w:t>
            </w:r>
          </w:p>
          <w:p w14:paraId="33D1A7DE" w14:textId="73D852B7" w:rsidR="00456328" w:rsidRPr="00730B11" w:rsidRDefault="007E0567" w:rsidP="007E0567">
            <w:pPr>
              <w:jc w:val="left"/>
              <w:rPr>
                <w:i/>
                <w:iCs/>
                <w:sz w:val="20"/>
                <w:szCs w:val="20"/>
                <w:lang w:val="fr-FR"/>
              </w:rPr>
            </w:pPr>
            <w:r w:rsidRPr="00730B11">
              <w:rPr>
                <w:i/>
                <w:iCs/>
                <w:sz w:val="20"/>
                <w:szCs w:val="20"/>
                <w:lang w:val="fr-FR"/>
              </w:rPr>
              <w:t>[Rapport annuel au lieu de semestriel du fait du passage du poste d'Administratrice principale chargée du suivi et de l'évaluation à celui d'Administrateur principal chargé de l'évaluation]</w:t>
            </w:r>
          </w:p>
        </w:tc>
      </w:tr>
    </w:tbl>
    <w:p w14:paraId="640D9426" w14:textId="77777777" w:rsidR="00332B2D" w:rsidRPr="00730B11" w:rsidRDefault="00332B2D" w:rsidP="00332B2D">
      <w:pPr>
        <w:rPr>
          <w:lang w:val="fr-FR"/>
        </w:rPr>
      </w:pPr>
    </w:p>
    <w:p w14:paraId="77F96AC4" w14:textId="77777777" w:rsidR="00332B2D" w:rsidRPr="00730B11" w:rsidRDefault="00332B2D" w:rsidP="00332B2D">
      <w:pPr>
        <w:jc w:val="left"/>
        <w:rPr>
          <w:lang w:val="fr-FR"/>
        </w:rPr>
      </w:pPr>
      <w:r w:rsidRPr="00730B11">
        <w:rPr>
          <w:lang w:val="fr-FR"/>
        </w:rPr>
        <w:br w:type="page"/>
      </w:r>
    </w:p>
    <w:p w14:paraId="3681CFCC" w14:textId="38AE9EA8" w:rsidR="00332B2D" w:rsidRPr="00730B11" w:rsidRDefault="00332B2D" w:rsidP="00332B2D">
      <w:pPr>
        <w:spacing w:after="240"/>
        <w:jc w:val="center"/>
        <w:rPr>
          <w:b/>
          <w:bCs/>
          <w:lang w:val="fr-FR"/>
        </w:rPr>
      </w:pPr>
      <w:r w:rsidRPr="00730B11">
        <w:rPr>
          <w:b/>
          <w:bCs/>
          <w:lang w:val="fr-FR"/>
        </w:rPr>
        <w:lastRenderedPageBreak/>
        <w:t>Annex</w:t>
      </w:r>
      <w:r w:rsidR="00157EC7" w:rsidRPr="00730B11">
        <w:rPr>
          <w:b/>
          <w:bCs/>
          <w:lang w:val="fr-FR"/>
        </w:rPr>
        <w:t>e</w:t>
      </w:r>
      <w:r w:rsidRPr="00730B11">
        <w:rPr>
          <w:b/>
          <w:bCs/>
          <w:lang w:val="fr-FR"/>
        </w:rPr>
        <w:t xml:space="preserve"> II</w:t>
      </w:r>
    </w:p>
    <w:p w14:paraId="2D0DA2D9" w14:textId="64B7BB43" w:rsidR="00332B2D" w:rsidRPr="00730B11" w:rsidRDefault="00CD4E55" w:rsidP="00332B2D">
      <w:pPr>
        <w:spacing w:after="240"/>
        <w:jc w:val="center"/>
        <w:rPr>
          <w:b/>
          <w:bCs/>
          <w:lang w:val="fr-FR"/>
        </w:rPr>
      </w:pPr>
      <w:r w:rsidRPr="00730B11">
        <w:rPr>
          <w:b/>
          <w:bCs/>
          <w:lang w:val="fr-FR"/>
        </w:rPr>
        <w:t>PROJET DE PROGRAMME DE TRAVAIL RELATIF À L'ÉVALUATION POUR 2026</w:t>
      </w:r>
    </w:p>
    <w:tbl>
      <w:tblPr>
        <w:tblStyle w:val="TableGrid"/>
        <w:tblW w:w="5000" w:type="pct"/>
        <w:jc w:val="center"/>
        <w:shd w:val="clear" w:color="auto" w:fill="FFFFFF" w:themeFill="background1"/>
        <w:tblLook w:val="04A0" w:firstRow="1" w:lastRow="0" w:firstColumn="1" w:lastColumn="0" w:noHBand="0" w:noVBand="1"/>
      </w:tblPr>
      <w:tblGrid>
        <w:gridCol w:w="535"/>
        <w:gridCol w:w="5956"/>
        <w:gridCol w:w="2859"/>
      </w:tblGrid>
      <w:tr w:rsidR="00332B2D" w:rsidRPr="00765608" w14:paraId="5BF57725" w14:textId="77777777" w:rsidTr="006A1746">
        <w:trPr>
          <w:trHeight w:val="404"/>
          <w:jc w:val="center"/>
        </w:trPr>
        <w:tc>
          <w:tcPr>
            <w:tcW w:w="286" w:type="pct"/>
            <w:shd w:val="clear" w:color="auto" w:fill="FFFFFF" w:themeFill="background1"/>
          </w:tcPr>
          <w:p w14:paraId="7F2D1B39" w14:textId="77777777" w:rsidR="00332B2D" w:rsidRPr="00730B11" w:rsidRDefault="00332B2D" w:rsidP="00575F26">
            <w:pPr>
              <w:pStyle w:val="ListParagraph"/>
              <w:spacing w:after="0" w:line="240" w:lineRule="auto"/>
              <w:ind w:left="0"/>
              <w:jc w:val="center"/>
              <w:rPr>
                <w:rFonts w:ascii="Times New Roman" w:hAnsi="Times New Roman" w:cs="Times New Roman"/>
                <w:sz w:val="20"/>
                <w:szCs w:val="20"/>
                <w:lang w:val="fr-FR"/>
              </w:rPr>
            </w:pPr>
            <w:r w:rsidRPr="00730B11">
              <w:rPr>
                <w:rFonts w:ascii="Times New Roman" w:hAnsi="Times New Roman" w:cs="Times New Roman"/>
                <w:sz w:val="20"/>
                <w:szCs w:val="20"/>
                <w:lang w:val="fr-FR"/>
              </w:rPr>
              <w:t>#</w:t>
            </w:r>
          </w:p>
        </w:tc>
        <w:tc>
          <w:tcPr>
            <w:tcW w:w="3185" w:type="pct"/>
            <w:shd w:val="clear" w:color="auto" w:fill="FFFFFF" w:themeFill="background1"/>
          </w:tcPr>
          <w:p w14:paraId="007A42FC" w14:textId="19B887CE" w:rsidR="00332B2D" w:rsidRPr="00730B11" w:rsidRDefault="00B552CA" w:rsidP="00B552CA">
            <w:pPr>
              <w:pStyle w:val="ListParagraph"/>
              <w:ind w:left="360"/>
              <w:jc w:val="center"/>
              <w:rPr>
                <w:rFonts w:ascii="Times New Roman" w:hAnsi="Times New Roman" w:cs="Times New Roman"/>
                <w:b/>
                <w:bCs/>
                <w:sz w:val="20"/>
                <w:szCs w:val="20"/>
                <w:lang w:val="fr-FR"/>
              </w:rPr>
            </w:pPr>
            <w:r w:rsidRPr="00730B11">
              <w:rPr>
                <w:rFonts w:ascii="Times New Roman" w:hAnsi="Times New Roman" w:cs="Times New Roman"/>
                <w:b/>
                <w:bCs/>
                <w:sz w:val="20"/>
                <w:szCs w:val="20"/>
                <w:lang w:val="fr-FR"/>
              </w:rPr>
              <w:t>Type d'activité</w:t>
            </w:r>
          </w:p>
        </w:tc>
        <w:tc>
          <w:tcPr>
            <w:tcW w:w="1529" w:type="pct"/>
            <w:shd w:val="clear" w:color="auto" w:fill="FFFFFF" w:themeFill="background1"/>
          </w:tcPr>
          <w:p w14:paraId="6D6878F6" w14:textId="4C16D787" w:rsidR="00332B2D" w:rsidRPr="00730B11" w:rsidRDefault="00157EC7" w:rsidP="00157EC7">
            <w:pPr>
              <w:jc w:val="center"/>
              <w:rPr>
                <w:b/>
                <w:bCs/>
                <w:sz w:val="20"/>
                <w:szCs w:val="20"/>
                <w:lang w:val="fr-FR"/>
              </w:rPr>
            </w:pPr>
            <w:r w:rsidRPr="00730B11">
              <w:rPr>
                <w:b/>
                <w:bCs/>
                <w:sz w:val="20"/>
                <w:szCs w:val="20"/>
                <w:lang w:val="fr-FR"/>
              </w:rPr>
              <w:t xml:space="preserve">Pour présentation à </w:t>
            </w:r>
            <w:r w:rsidR="00382DC7">
              <w:rPr>
                <w:b/>
                <w:bCs/>
                <w:sz w:val="20"/>
                <w:szCs w:val="20"/>
                <w:lang w:val="fr-FR"/>
              </w:rPr>
              <w:t>une</w:t>
            </w:r>
            <w:r w:rsidRPr="00730B11">
              <w:rPr>
                <w:b/>
                <w:bCs/>
                <w:sz w:val="20"/>
                <w:szCs w:val="20"/>
                <w:lang w:val="fr-FR"/>
              </w:rPr>
              <w:t xml:space="preserve"> réunion du Comité exécutif</w:t>
            </w:r>
            <w:r w:rsidR="005C493A">
              <w:rPr>
                <w:b/>
                <w:bCs/>
                <w:sz w:val="20"/>
                <w:szCs w:val="20"/>
                <w:lang w:val="fr-FR"/>
              </w:rPr>
              <w:t xml:space="preserve"> </w:t>
            </w:r>
          </w:p>
        </w:tc>
      </w:tr>
      <w:tr w:rsidR="00332B2D" w:rsidRPr="00765608" w14:paraId="60CA024B" w14:textId="77777777" w:rsidTr="00DF110C">
        <w:trPr>
          <w:trHeight w:val="320"/>
          <w:jc w:val="center"/>
        </w:trPr>
        <w:tc>
          <w:tcPr>
            <w:tcW w:w="5000" w:type="pct"/>
            <w:gridSpan w:val="3"/>
            <w:shd w:val="clear" w:color="auto" w:fill="FFFFFF" w:themeFill="background1"/>
          </w:tcPr>
          <w:p w14:paraId="72E89C88" w14:textId="620FD53A" w:rsidR="00332B2D" w:rsidRPr="00730B11" w:rsidRDefault="00157EC7" w:rsidP="00E067D9">
            <w:pPr>
              <w:pStyle w:val="ListParagraph"/>
              <w:spacing w:after="0"/>
              <w:ind w:hanging="648"/>
              <w:rPr>
                <w:rFonts w:ascii="Times New Roman" w:eastAsia="Times New Roman" w:hAnsi="Times New Roman" w:cs="Times New Roman"/>
                <w:b/>
                <w:bCs/>
                <w:kern w:val="0"/>
                <w:sz w:val="20"/>
                <w:szCs w:val="20"/>
                <w:lang w:val="fr-FR"/>
              </w:rPr>
            </w:pPr>
            <w:r w:rsidRPr="00730B11">
              <w:rPr>
                <w:rFonts w:ascii="Times New Roman" w:eastAsia="Times New Roman" w:hAnsi="Times New Roman" w:cs="Times New Roman"/>
                <w:b/>
                <w:bCs/>
                <w:kern w:val="0"/>
                <w:sz w:val="20"/>
                <w:szCs w:val="20"/>
                <w:lang w:val="fr-FR"/>
              </w:rPr>
              <w:t>Composante 1 : Activités d'évaluation approuvées reportées du programme de travail 2025</w:t>
            </w:r>
          </w:p>
        </w:tc>
      </w:tr>
      <w:tr w:rsidR="00456328" w:rsidRPr="00765608" w14:paraId="021FA78F" w14:textId="77777777" w:rsidTr="006A1746">
        <w:trPr>
          <w:trHeight w:val="548"/>
          <w:jc w:val="center"/>
        </w:trPr>
        <w:tc>
          <w:tcPr>
            <w:tcW w:w="286" w:type="pct"/>
            <w:shd w:val="clear" w:color="auto" w:fill="FFFFFF" w:themeFill="background1"/>
          </w:tcPr>
          <w:p w14:paraId="40C6DEDF" w14:textId="77777777" w:rsidR="00456328" w:rsidRPr="00730B11" w:rsidRDefault="00456328" w:rsidP="00456328">
            <w:pPr>
              <w:pStyle w:val="ListParagraph"/>
              <w:numPr>
                <w:ilvl w:val="0"/>
                <w:numId w:val="23"/>
              </w:numPr>
              <w:spacing w:after="0" w:line="240" w:lineRule="auto"/>
              <w:ind w:hanging="651"/>
              <w:rPr>
                <w:rFonts w:ascii="Times New Roman" w:hAnsi="Times New Roman" w:cs="Times New Roman"/>
                <w:sz w:val="20"/>
                <w:szCs w:val="20"/>
                <w:lang w:val="fr-FR"/>
              </w:rPr>
            </w:pPr>
          </w:p>
        </w:tc>
        <w:tc>
          <w:tcPr>
            <w:tcW w:w="3185" w:type="pct"/>
            <w:shd w:val="clear" w:color="auto" w:fill="FFFFFF" w:themeFill="background1"/>
          </w:tcPr>
          <w:p w14:paraId="2A521108" w14:textId="60926FCF" w:rsidR="00456328" w:rsidRPr="00730B11" w:rsidRDefault="00456328" w:rsidP="00456328">
            <w:pPr>
              <w:rPr>
                <w:sz w:val="20"/>
                <w:szCs w:val="20"/>
                <w:lang w:val="fr-FR"/>
              </w:rPr>
            </w:pPr>
            <w:r w:rsidRPr="002C56E4">
              <w:rPr>
                <w:sz w:val="20"/>
                <w:szCs w:val="20"/>
                <w:lang w:val="fr-CA"/>
              </w:rPr>
              <w:t>Mandat pour la deuxième phase de l'évaluation du Programme d'aide à la conformité, y compris le suivi de l'évaluation des réseaux régionaux et le rapport du PNUE à la 96e réunion sur la mise en œuvre de la feuille de route</w:t>
            </w:r>
            <w:r w:rsidR="00FC1755" w:rsidRPr="002C56E4">
              <w:rPr>
                <w:sz w:val="20"/>
                <w:szCs w:val="20"/>
                <w:lang w:val="fr-CA"/>
              </w:rPr>
              <w:t>.</w:t>
            </w:r>
          </w:p>
        </w:tc>
        <w:tc>
          <w:tcPr>
            <w:tcW w:w="1529" w:type="pct"/>
            <w:shd w:val="clear" w:color="auto" w:fill="FFFFFF" w:themeFill="background1"/>
          </w:tcPr>
          <w:p w14:paraId="29642657" w14:textId="21176AE6" w:rsidR="00456328" w:rsidRPr="00730B11" w:rsidRDefault="00456328" w:rsidP="00456328">
            <w:pPr>
              <w:jc w:val="left"/>
              <w:rPr>
                <w:sz w:val="20"/>
                <w:szCs w:val="20"/>
                <w:lang w:val="fr-FR"/>
              </w:rPr>
            </w:pPr>
            <w:r w:rsidRPr="00730B11">
              <w:rPr>
                <w:sz w:val="20"/>
                <w:szCs w:val="20"/>
                <w:lang w:val="fr-FR"/>
              </w:rPr>
              <w:t>À déterminer (98</w:t>
            </w:r>
            <w:r w:rsidRPr="00730B11">
              <w:rPr>
                <w:sz w:val="20"/>
                <w:szCs w:val="20"/>
                <w:vertAlign w:val="superscript"/>
                <w:lang w:val="fr-FR"/>
              </w:rPr>
              <w:t>e</w:t>
            </w:r>
            <w:r w:rsidRPr="00730B11">
              <w:rPr>
                <w:sz w:val="20"/>
                <w:szCs w:val="20"/>
                <w:lang w:val="fr-FR"/>
              </w:rPr>
              <w:t xml:space="preserve"> ou 99</w:t>
            </w:r>
            <w:r w:rsidRPr="00730B11">
              <w:rPr>
                <w:sz w:val="20"/>
                <w:szCs w:val="20"/>
                <w:vertAlign w:val="superscript"/>
                <w:lang w:val="fr-FR"/>
              </w:rPr>
              <w:t>e</w:t>
            </w:r>
            <w:r w:rsidRPr="00730B11">
              <w:rPr>
                <w:sz w:val="20"/>
                <w:szCs w:val="20"/>
                <w:lang w:val="fr-FR"/>
              </w:rPr>
              <w:t>)</w:t>
            </w:r>
          </w:p>
        </w:tc>
      </w:tr>
      <w:tr w:rsidR="00456328" w:rsidRPr="00765608" w14:paraId="4C5C765B" w14:textId="77777777" w:rsidTr="006A1746">
        <w:trPr>
          <w:trHeight w:val="278"/>
          <w:jc w:val="center"/>
        </w:trPr>
        <w:tc>
          <w:tcPr>
            <w:tcW w:w="286" w:type="pct"/>
            <w:shd w:val="clear" w:color="auto" w:fill="FFFFFF" w:themeFill="background1"/>
          </w:tcPr>
          <w:p w14:paraId="136BC529" w14:textId="77777777" w:rsidR="00456328" w:rsidRPr="00730B11" w:rsidRDefault="00456328" w:rsidP="00456328">
            <w:pPr>
              <w:pStyle w:val="ListParagraph"/>
              <w:numPr>
                <w:ilvl w:val="0"/>
                <w:numId w:val="23"/>
              </w:numPr>
              <w:spacing w:after="0" w:line="240" w:lineRule="auto"/>
              <w:ind w:hanging="651"/>
              <w:rPr>
                <w:rFonts w:ascii="Times New Roman" w:hAnsi="Times New Roman" w:cs="Times New Roman"/>
                <w:sz w:val="20"/>
                <w:szCs w:val="20"/>
                <w:lang w:val="fr-FR"/>
              </w:rPr>
            </w:pPr>
          </w:p>
        </w:tc>
        <w:tc>
          <w:tcPr>
            <w:tcW w:w="3185" w:type="pct"/>
            <w:shd w:val="clear" w:color="auto" w:fill="FFFFFF" w:themeFill="background1"/>
          </w:tcPr>
          <w:p w14:paraId="28776FD1" w14:textId="769A9719" w:rsidR="00456328" w:rsidRPr="002C56E4" w:rsidRDefault="00456328" w:rsidP="00DB599A">
            <w:pPr>
              <w:spacing w:after="120"/>
              <w:rPr>
                <w:sz w:val="20"/>
                <w:szCs w:val="20"/>
                <w:lang w:val="fr-CA"/>
              </w:rPr>
            </w:pPr>
            <w:r w:rsidRPr="002C56E4">
              <w:rPr>
                <w:sz w:val="20"/>
                <w:szCs w:val="20"/>
                <w:lang w:val="fr-CA"/>
              </w:rPr>
              <w:t>Élaborer et présenter le mandat pour la deuxième phase de l'évaluation du Programme d'aide à la conformité, conformément à la décision 95/9 b), en tenant compte des progrès réalisés par le Programme actionozone du PNUE dans la mise en œuvre de la feuille de route contenue dans le rapport final sur l'évaluation des réseaux régionaux des administrateurs nationaux de l'ozone (UNEP/OzL.Pro/ExCom/96/10), conformément à la décision 92/5 f).</w:t>
            </w:r>
          </w:p>
        </w:tc>
        <w:tc>
          <w:tcPr>
            <w:tcW w:w="1529" w:type="pct"/>
            <w:shd w:val="clear" w:color="auto" w:fill="FFFFFF" w:themeFill="background1"/>
          </w:tcPr>
          <w:p w14:paraId="09097F11" w14:textId="2B3D4F4E" w:rsidR="00456328" w:rsidRPr="00730B11" w:rsidRDefault="00456328" w:rsidP="00456328">
            <w:pPr>
              <w:jc w:val="left"/>
              <w:rPr>
                <w:sz w:val="20"/>
                <w:szCs w:val="20"/>
                <w:lang w:val="fr-FR"/>
              </w:rPr>
            </w:pPr>
            <w:r w:rsidRPr="00730B11">
              <w:rPr>
                <w:sz w:val="20"/>
                <w:szCs w:val="20"/>
                <w:lang w:val="fr-FR"/>
              </w:rPr>
              <w:t>À déterminer (99</w:t>
            </w:r>
            <w:r w:rsidRPr="00730B11">
              <w:rPr>
                <w:sz w:val="20"/>
                <w:szCs w:val="20"/>
                <w:vertAlign w:val="superscript"/>
                <w:lang w:val="fr-FR"/>
              </w:rPr>
              <w:t>e</w:t>
            </w:r>
            <w:r w:rsidRPr="00730B11">
              <w:rPr>
                <w:sz w:val="20"/>
                <w:szCs w:val="20"/>
                <w:lang w:val="fr-FR"/>
              </w:rPr>
              <w:t xml:space="preserve"> réunion ou en 2027)</w:t>
            </w:r>
          </w:p>
        </w:tc>
      </w:tr>
      <w:tr w:rsidR="00456328" w:rsidRPr="00765608" w14:paraId="430F4C15" w14:textId="77777777" w:rsidTr="006A1746">
        <w:trPr>
          <w:trHeight w:val="665"/>
          <w:jc w:val="center"/>
        </w:trPr>
        <w:tc>
          <w:tcPr>
            <w:tcW w:w="286" w:type="pct"/>
            <w:shd w:val="clear" w:color="auto" w:fill="FFFFFF" w:themeFill="background1"/>
          </w:tcPr>
          <w:p w14:paraId="12357055" w14:textId="77777777" w:rsidR="00456328" w:rsidRPr="00730B11" w:rsidRDefault="00456328" w:rsidP="00456328">
            <w:pPr>
              <w:pStyle w:val="ListParagraph"/>
              <w:numPr>
                <w:ilvl w:val="0"/>
                <w:numId w:val="23"/>
              </w:numPr>
              <w:spacing w:after="0" w:line="240" w:lineRule="auto"/>
              <w:ind w:hanging="651"/>
              <w:rPr>
                <w:rFonts w:ascii="Times New Roman" w:hAnsi="Times New Roman" w:cs="Times New Roman"/>
                <w:sz w:val="20"/>
                <w:szCs w:val="20"/>
                <w:lang w:val="fr-FR"/>
              </w:rPr>
            </w:pPr>
          </w:p>
        </w:tc>
        <w:tc>
          <w:tcPr>
            <w:tcW w:w="3185" w:type="pct"/>
            <w:shd w:val="clear" w:color="auto" w:fill="FFFFFF" w:themeFill="background1"/>
          </w:tcPr>
          <w:p w14:paraId="2723163E" w14:textId="5B22C954" w:rsidR="00456328" w:rsidRPr="002C56E4" w:rsidRDefault="00456328" w:rsidP="00DB599A">
            <w:pPr>
              <w:spacing w:after="120"/>
              <w:rPr>
                <w:sz w:val="20"/>
                <w:szCs w:val="20"/>
                <w:lang w:val="fr-CA"/>
              </w:rPr>
            </w:pPr>
            <w:r w:rsidRPr="002C56E4">
              <w:rPr>
                <w:sz w:val="20"/>
                <w:szCs w:val="20"/>
                <w:lang w:val="fr-CA"/>
              </w:rPr>
              <w:t>Étude théorique sur l'évaluation des projets de récupération, de recyclage et de régénération</w:t>
            </w:r>
            <w:r w:rsidR="00FC1755" w:rsidRPr="002C56E4">
              <w:rPr>
                <w:sz w:val="20"/>
                <w:szCs w:val="20"/>
                <w:lang w:val="fr-CA"/>
              </w:rPr>
              <w:t>.</w:t>
            </w:r>
          </w:p>
        </w:tc>
        <w:tc>
          <w:tcPr>
            <w:tcW w:w="1529" w:type="pct"/>
            <w:shd w:val="clear" w:color="auto" w:fill="FFFFFF" w:themeFill="background1"/>
          </w:tcPr>
          <w:p w14:paraId="08190631" w14:textId="5D28D1BE" w:rsidR="00456328" w:rsidRPr="00730B11" w:rsidRDefault="00456328" w:rsidP="00456328">
            <w:pPr>
              <w:jc w:val="left"/>
              <w:rPr>
                <w:sz w:val="20"/>
                <w:szCs w:val="20"/>
                <w:lang w:val="fr-FR"/>
              </w:rPr>
            </w:pPr>
            <w:r w:rsidRPr="00730B11">
              <w:rPr>
                <w:sz w:val="20"/>
                <w:szCs w:val="20"/>
                <w:lang w:val="fr-FR"/>
              </w:rPr>
              <w:t>À déterminer (99</w:t>
            </w:r>
            <w:r w:rsidRPr="00730B11">
              <w:rPr>
                <w:sz w:val="20"/>
                <w:szCs w:val="20"/>
                <w:vertAlign w:val="superscript"/>
                <w:lang w:val="fr-FR"/>
              </w:rPr>
              <w:t>e</w:t>
            </w:r>
            <w:r w:rsidRPr="00730B11">
              <w:rPr>
                <w:sz w:val="20"/>
                <w:szCs w:val="20"/>
                <w:lang w:val="fr-FR"/>
              </w:rPr>
              <w:t xml:space="preserve"> réunion ou en 2027)</w:t>
            </w:r>
          </w:p>
        </w:tc>
      </w:tr>
      <w:tr w:rsidR="00456328" w:rsidRPr="00765608" w14:paraId="73E0CC5A" w14:textId="77777777" w:rsidTr="006A1746">
        <w:trPr>
          <w:trHeight w:val="521"/>
          <w:jc w:val="center"/>
        </w:trPr>
        <w:tc>
          <w:tcPr>
            <w:tcW w:w="286" w:type="pct"/>
            <w:shd w:val="clear" w:color="auto" w:fill="FFFFFF" w:themeFill="background1"/>
          </w:tcPr>
          <w:p w14:paraId="3CE6AA01" w14:textId="77777777" w:rsidR="00456328" w:rsidRPr="00730B11" w:rsidRDefault="00456328" w:rsidP="00456328">
            <w:pPr>
              <w:pStyle w:val="ListParagraph"/>
              <w:numPr>
                <w:ilvl w:val="0"/>
                <w:numId w:val="23"/>
              </w:numPr>
              <w:spacing w:after="0" w:line="240" w:lineRule="auto"/>
              <w:ind w:hanging="651"/>
              <w:rPr>
                <w:rFonts w:ascii="Times New Roman" w:hAnsi="Times New Roman" w:cs="Times New Roman"/>
                <w:sz w:val="20"/>
                <w:szCs w:val="20"/>
                <w:lang w:val="fr-FR"/>
              </w:rPr>
            </w:pPr>
          </w:p>
        </w:tc>
        <w:tc>
          <w:tcPr>
            <w:tcW w:w="3185" w:type="pct"/>
            <w:shd w:val="clear" w:color="auto" w:fill="FFFFFF" w:themeFill="background1"/>
          </w:tcPr>
          <w:p w14:paraId="7814C32C" w14:textId="691ADE87" w:rsidR="00456328" w:rsidRPr="002C56E4" w:rsidRDefault="00456328" w:rsidP="00DB599A">
            <w:pPr>
              <w:spacing w:after="120"/>
              <w:rPr>
                <w:sz w:val="20"/>
                <w:szCs w:val="20"/>
                <w:lang w:val="fr-CA"/>
              </w:rPr>
            </w:pPr>
            <w:r w:rsidRPr="002C56E4">
              <w:rPr>
                <w:sz w:val="20"/>
                <w:szCs w:val="20"/>
                <w:lang w:val="fr-CA"/>
              </w:rPr>
              <w:t>Étude théorique sur l'évaluation de la contribution des plans de gestion de l'élimination progressive des HCFC (PGEH) à l'élaboration de politiques, de réglementations et de stratégies nationales visant à garantir le respect du Protocole de Montréal et la durabilité des résultats obtenus.</w:t>
            </w:r>
          </w:p>
        </w:tc>
        <w:tc>
          <w:tcPr>
            <w:tcW w:w="1529" w:type="pct"/>
            <w:shd w:val="clear" w:color="auto" w:fill="FFFFFF" w:themeFill="background1"/>
          </w:tcPr>
          <w:p w14:paraId="4F9074E1" w14:textId="733631F4" w:rsidR="00456328" w:rsidRPr="00730B11" w:rsidRDefault="00456328" w:rsidP="00456328">
            <w:pPr>
              <w:jc w:val="left"/>
              <w:rPr>
                <w:sz w:val="20"/>
                <w:szCs w:val="20"/>
                <w:lang w:val="fr-FR"/>
              </w:rPr>
            </w:pPr>
            <w:r w:rsidRPr="00730B11">
              <w:rPr>
                <w:sz w:val="20"/>
                <w:szCs w:val="20"/>
                <w:lang w:val="fr-FR"/>
              </w:rPr>
              <w:t>À déterminer (99</w:t>
            </w:r>
            <w:r w:rsidRPr="00730B11">
              <w:rPr>
                <w:sz w:val="20"/>
                <w:szCs w:val="20"/>
                <w:vertAlign w:val="superscript"/>
                <w:lang w:val="fr-FR"/>
              </w:rPr>
              <w:t>e</w:t>
            </w:r>
            <w:r w:rsidRPr="00730B11">
              <w:rPr>
                <w:sz w:val="20"/>
                <w:szCs w:val="20"/>
                <w:lang w:val="fr-FR"/>
              </w:rPr>
              <w:t xml:space="preserve"> réunion ou en 2027)</w:t>
            </w:r>
          </w:p>
        </w:tc>
      </w:tr>
      <w:tr w:rsidR="00332B2D" w:rsidRPr="00730B11" w14:paraId="085B20FE" w14:textId="77777777" w:rsidTr="00DB599A">
        <w:trPr>
          <w:trHeight w:val="264"/>
          <w:jc w:val="center"/>
        </w:trPr>
        <w:tc>
          <w:tcPr>
            <w:tcW w:w="5000" w:type="pct"/>
            <w:gridSpan w:val="3"/>
            <w:shd w:val="clear" w:color="auto" w:fill="FFFFFF" w:themeFill="background1"/>
          </w:tcPr>
          <w:p w14:paraId="120C9920" w14:textId="1B96AEA5" w:rsidR="00332B2D" w:rsidRPr="003137BF" w:rsidRDefault="003137BF" w:rsidP="003137BF">
            <w:pPr>
              <w:pStyle w:val="ListParagraph"/>
              <w:ind w:hanging="648"/>
              <w:rPr>
                <w:rFonts w:ascii="Times New Roman" w:eastAsia="Times New Roman" w:hAnsi="Times New Roman" w:cs="Times New Roman"/>
                <w:b/>
                <w:bCs/>
                <w:kern w:val="0"/>
                <w:sz w:val="20"/>
                <w:szCs w:val="20"/>
                <w:lang w:val="fr-FR"/>
              </w:rPr>
            </w:pPr>
            <w:r w:rsidRPr="003137BF">
              <w:rPr>
                <w:rFonts w:ascii="Times New Roman" w:eastAsia="Times New Roman" w:hAnsi="Times New Roman" w:cs="Times New Roman"/>
                <w:b/>
                <w:bCs/>
                <w:kern w:val="0"/>
                <w:sz w:val="20"/>
                <w:szCs w:val="20"/>
                <w:lang w:val="fr-FR"/>
              </w:rPr>
              <w:t>Composante 2 : Activités d'évaluation régulières</w:t>
            </w:r>
          </w:p>
        </w:tc>
      </w:tr>
      <w:tr w:rsidR="00456328" w:rsidRPr="00730B11" w14:paraId="0C16E165" w14:textId="77777777" w:rsidTr="006A1746">
        <w:trPr>
          <w:trHeight w:val="530"/>
          <w:jc w:val="center"/>
        </w:trPr>
        <w:tc>
          <w:tcPr>
            <w:tcW w:w="286" w:type="pct"/>
            <w:shd w:val="clear" w:color="auto" w:fill="FFFFFF" w:themeFill="background1"/>
          </w:tcPr>
          <w:p w14:paraId="2B0D64E0" w14:textId="77777777" w:rsidR="00456328" w:rsidRPr="00730B11" w:rsidRDefault="00456328" w:rsidP="00456328">
            <w:pPr>
              <w:pStyle w:val="ListParagraph"/>
              <w:numPr>
                <w:ilvl w:val="0"/>
                <w:numId w:val="23"/>
              </w:numPr>
              <w:spacing w:after="0" w:line="240" w:lineRule="auto"/>
              <w:ind w:hanging="651"/>
              <w:rPr>
                <w:rFonts w:ascii="Times New Roman" w:hAnsi="Times New Roman" w:cs="Times New Roman"/>
                <w:sz w:val="20"/>
                <w:szCs w:val="20"/>
                <w:lang w:val="fr-FR"/>
              </w:rPr>
            </w:pPr>
          </w:p>
        </w:tc>
        <w:tc>
          <w:tcPr>
            <w:tcW w:w="3185" w:type="pct"/>
            <w:shd w:val="clear" w:color="auto" w:fill="FFFFFF" w:themeFill="background1"/>
          </w:tcPr>
          <w:p w14:paraId="3BE3AC7C" w14:textId="1F585800" w:rsidR="00456328" w:rsidRPr="00730B11" w:rsidRDefault="00456328" w:rsidP="00456328">
            <w:pPr>
              <w:jc w:val="left"/>
              <w:rPr>
                <w:sz w:val="20"/>
                <w:szCs w:val="20"/>
                <w:lang w:val="fr-FR"/>
              </w:rPr>
            </w:pPr>
            <w:r w:rsidRPr="00730B11">
              <w:rPr>
                <w:sz w:val="20"/>
                <w:szCs w:val="20"/>
                <w:lang w:val="fr-FR"/>
              </w:rPr>
              <w:t xml:space="preserve">Rapport annuel sur la mise en œuvre du programme de travail relatif à l'évaluation pour 2026 et programme de travail relatif à l'évaluation semestriel et budget pour 2027 et 2028. </w:t>
            </w:r>
          </w:p>
        </w:tc>
        <w:tc>
          <w:tcPr>
            <w:tcW w:w="1529" w:type="pct"/>
            <w:shd w:val="clear" w:color="auto" w:fill="FFFFFF" w:themeFill="background1"/>
          </w:tcPr>
          <w:p w14:paraId="285CD2FC" w14:textId="096A1E5D" w:rsidR="00456328" w:rsidRPr="00730B11" w:rsidRDefault="00456328" w:rsidP="00456328">
            <w:pPr>
              <w:jc w:val="left"/>
              <w:rPr>
                <w:sz w:val="20"/>
                <w:szCs w:val="20"/>
                <w:lang w:val="fr-FR"/>
              </w:rPr>
            </w:pPr>
            <w:r w:rsidRPr="00730B11">
              <w:rPr>
                <w:sz w:val="20"/>
                <w:szCs w:val="20"/>
                <w:lang w:val="fr-FR"/>
              </w:rPr>
              <w:t>99</w:t>
            </w:r>
            <w:r w:rsidRPr="00730B11">
              <w:rPr>
                <w:sz w:val="20"/>
                <w:szCs w:val="20"/>
                <w:vertAlign w:val="superscript"/>
                <w:lang w:val="fr-FR"/>
              </w:rPr>
              <w:t>e</w:t>
            </w:r>
            <w:r w:rsidRPr="00730B11">
              <w:rPr>
                <w:sz w:val="20"/>
                <w:szCs w:val="20"/>
                <w:lang w:val="fr-FR"/>
              </w:rPr>
              <w:t xml:space="preserve"> réunion </w:t>
            </w:r>
          </w:p>
        </w:tc>
      </w:tr>
      <w:tr w:rsidR="00456328" w:rsidRPr="00730B11" w14:paraId="09BCBE02" w14:textId="77777777" w:rsidTr="006A1746">
        <w:trPr>
          <w:trHeight w:val="305"/>
          <w:jc w:val="center"/>
        </w:trPr>
        <w:tc>
          <w:tcPr>
            <w:tcW w:w="286" w:type="pct"/>
            <w:shd w:val="clear" w:color="auto" w:fill="FFFFFF" w:themeFill="background1"/>
          </w:tcPr>
          <w:p w14:paraId="64D19CFB" w14:textId="77777777" w:rsidR="00456328" w:rsidRPr="00730B11" w:rsidRDefault="00456328" w:rsidP="00456328">
            <w:pPr>
              <w:pStyle w:val="ListParagraph"/>
              <w:numPr>
                <w:ilvl w:val="0"/>
                <w:numId w:val="23"/>
              </w:numPr>
              <w:spacing w:after="0" w:line="240" w:lineRule="auto"/>
              <w:ind w:hanging="651"/>
              <w:rPr>
                <w:rFonts w:ascii="Times New Roman" w:hAnsi="Times New Roman" w:cs="Times New Roman"/>
                <w:sz w:val="20"/>
                <w:szCs w:val="20"/>
                <w:lang w:val="fr-FR"/>
              </w:rPr>
            </w:pPr>
          </w:p>
        </w:tc>
        <w:tc>
          <w:tcPr>
            <w:tcW w:w="3185" w:type="pct"/>
            <w:shd w:val="clear" w:color="auto" w:fill="FFFFFF" w:themeFill="background1"/>
          </w:tcPr>
          <w:p w14:paraId="5880395A" w14:textId="531B4585" w:rsidR="00456328" w:rsidRPr="00730B11" w:rsidRDefault="00456328" w:rsidP="00456328">
            <w:pPr>
              <w:jc w:val="left"/>
              <w:rPr>
                <w:sz w:val="20"/>
                <w:szCs w:val="20"/>
                <w:lang w:val="fr-FR"/>
              </w:rPr>
            </w:pPr>
            <w:r w:rsidRPr="00730B11">
              <w:rPr>
                <w:sz w:val="20"/>
                <w:szCs w:val="20"/>
                <w:lang w:val="fr-FR"/>
              </w:rPr>
              <w:t>Élaborer le bulletin d'information annuel sur l'évaluation.</w:t>
            </w:r>
          </w:p>
        </w:tc>
        <w:tc>
          <w:tcPr>
            <w:tcW w:w="1529" w:type="pct"/>
            <w:shd w:val="clear" w:color="auto" w:fill="FFFFFF" w:themeFill="background1"/>
          </w:tcPr>
          <w:p w14:paraId="4A250850" w14:textId="07A9D2CA" w:rsidR="00456328" w:rsidRPr="00730B11" w:rsidRDefault="00456328" w:rsidP="00456328">
            <w:pPr>
              <w:jc w:val="left"/>
              <w:rPr>
                <w:sz w:val="20"/>
                <w:szCs w:val="20"/>
                <w:lang w:val="fr-FR"/>
              </w:rPr>
            </w:pPr>
            <w:r w:rsidRPr="00730B11">
              <w:rPr>
                <w:sz w:val="20"/>
                <w:szCs w:val="20"/>
                <w:lang w:val="fr-FR"/>
              </w:rPr>
              <w:t>99</w:t>
            </w:r>
            <w:r w:rsidRPr="00730B11">
              <w:rPr>
                <w:sz w:val="20"/>
                <w:szCs w:val="20"/>
                <w:vertAlign w:val="superscript"/>
                <w:lang w:val="fr-FR"/>
              </w:rPr>
              <w:t>e</w:t>
            </w:r>
            <w:r w:rsidRPr="00730B11">
              <w:rPr>
                <w:sz w:val="20"/>
                <w:szCs w:val="20"/>
                <w:lang w:val="fr-FR"/>
              </w:rPr>
              <w:t xml:space="preserve"> réunion </w:t>
            </w:r>
          </w:p>
        </w:tc>
      </w:tr>
      <w:tr w:rsidR="00456328" w:rsidRPr="00730B11" w14:paraId="2D1101DC" w14:textId="77777777" w:rsidTr="006A1746">
        <w:trPr>
          <w:trHeight w:val="305"/>
          <w:jc w:val="center"/>
        </w:trPr>
        <w:tc>
          <w:tcPr>
            <w:tcW w:w="286" w:type="pct"/>
            <w:shd w:val="clear" w:color="auto" w:fill="FFFFFF" w:themeFill="background1"/>
          </w:tcPr>
          <w:p w14:paraId="28D1F725" w14:textId="77777777" w:rsidR="00456328" w:rsidRPr="00730B11" w:rsidRDefault="00456328" w:rsidP="00456328">
            <w:pPr>
              <w:pStyle w:val="ListParagraph"/>
              <w:numPr>
                <w:ilvl w:val="0"/>
                <w:numId w:val="23"/>
              </w:numPr>
              <w:spacing w:after="0" w:line="240" w:lineRule="auto"/>
              <w:ind w:hanging="651"/>
              <w:rPr>
                <w:rFonts w:ascii="Times New Roman" w:hAnsi="Times New Roman" w:cs="Times New Roman"/>
                <w:sz w:val="20"/>
                <w:szCs w:val="20"/>
                <w:lang w:val="fr-FR"/>
              </w:rPr>
            </w:pPr>
          </w:p>
        </w:tc>
        <w:tc>
          <w:tcPr>
            <w:tcW w:w="3185" w:type="pct"/>
            <w:shd w:val="clear" w:color="auto" w:fill="FFFFFF" w:themeFill="background1"/>
          </w:tcPr>
          <w:p w14:paraId="1A03048F" w14:textId="325E95AF" w:rsidR="00456328" w:rsidRPr="00730B11" w:rsidRDefault="00456328" w:rsidP="00456328">
            <w:pPr>
              <w:jc w:val="left"/>
              <w:rPr>
                <w:sz w:val="20"/>
                <w:szCs w:val="20"/>
                <w:lang w:val="fr-FR"/>
              </w:rPr>
            </w:pPr>
            <w:r w:rsidRPr="00730B11">
              <w:rPr>
                <w:sz w:val="20"/>
                <w:szCs w:val="20"/>
                <w:lang w:val="fr-FR"/>
              </w:rPr>
              <w:t>Analyse consolidée des enseignements tirés et des raisons des retards dans la mise en œuvre des projets à partir des rapports d'achèvement des projets.</w:t>
            </w:r>
          </w:p>
        </w:tc>
        <w:tc>
          <w:tcPr>
            <w:tcW w:w="1529" w:type="pct"/>
            <w:shd w:val="clear" w:color="auto" w:fill="FFFFFF" w:themeFill="background1"/>
          </w:tcPr>
          <w:p w14:paraId="00D2ABAF" w14:textId="09D91540" w:rsidR="00456328" w:rsidRPr="00730B11" w:rsidRDefault="00456328" w:rsidP="00456328">
            <w:pPr>
              <w:jc w:val="left"/>
              <w:rPr>
                <w:sz w:val="20"/>
                <w:szCs w:val="20"/>
                <w:lang w:val="fr-FR"/>
              </w:rPr>
            </w:pPr>
            <w:r w:rsidRPr="00730B11">
              <w:rPr>
                <w:sz w:val="20"/>
                <w:szCs w:val="20"/>
                <w:lang w:val="fr-FR"/>
              </w:rPr>
              <w:t>98</w:t>
            </w:r>
            <w:r w:rsidRPr="00730B11">
              <w:rPr>
                <w:sz w:val="20"/>
                <w:szCs w:val="20"/>
                <w:vertAlign w:val="superscript"/>
                <w:lang w:val="fr-FR"/>
              </w:rPr>
              <w:t>e</w:t>
            </w:r>
            <w:r w:rsidRPr="00730B11">
              <w:rPr>
                <w:sz w:val="20"/>
                <w:szCs w:val="20"/>
                <w:lang w:val="fr-FR"/>
              </w:rPr>
              <w:t xml:space="preserve"> réunion</w:t>
            </w:r>
          </w:p>
        </w:tc>
      </w:tr>
      <w:tr w:rsidR="00332B2D" w:rsidRPr="00765608" w14:paraId="77676673" w14:textId="77777777" w:rsidTr="00DF110C">
        <w:trPr>
          <w:trHeight w:val="512"/>
          <w:jc w:val="center"/>
        </w:trPr>
        <w:tc>
          <w:tcPr>
            <w:tcW w:w="5000" w:type="pct"/>
            <w:gridSpan w:val="3"/>
            <w:shd w:val="clear" w:color="auto" w:fill="FFFFFF" w:themeFill="background1"/>
          </w:tcPr>
          <w:p w14:paraId="008131FD" w14:textId="311BF99A" w:rsidR="00332B2D" w:rsidRPr="00730B11" w:rsidRDefault="002B611B" w:rsidP="00575F26">
            <w:pPr>
              <w:pStyle w:val="ListParagraph"/>
              <w:spacing w:after="0"/>
              <w:ind w:left="64" w:firstLine="8"/>
              <w:rPr>
                <w:b/>
                <w:bCs/>
                <w:sz w:val="20"/>
                <w:szCs w:val="20"/>
                <w:lang w:val="fr-FR"/>
              </w:rPr>
            </w:pPr>
            <w:r w:rsidRPr="00730B11">
              <w:rPr>
                <w:rFonts w:ascii="Times New Roman" w:eastAsia="Times New Roman" w:hAnsi="Times New Roman" w:cs="Times New Roman"/>
                <w:b/>
                <w:bCs/>
                <w:kern w:val="0"/>
                <w:sz w:val="20"/>
                <w:szCs w:val="20"/>
                <w:lang w:val="fr-FR"/>
              </w:rPr>
              <w:t>Composante 3 : Mise en œuvre des mesures découlant de la décision 96/4 relative à la réponse de la direction à l'évaluation externe de la fonction d'évaluation</w:t>
            </w:r>
          </w:p>
        </w:tc>
      </w:tr>
      <w:tr w:rsidR="002B611B" w:rsidRPr="00765608" w14:paraId="2EF2BBC2" w14:textId="77777777" w:rsidTr="006A1746">
        <w:trPr>
          <w:trHeight w:val="224"/>
          <w:jc w:val="center"/>
        </w:trPr>
        <w:tc>
          <w:tcPr>
            <w:tcW w:w="286" w:type="pct"/>
            <w:shd w:val="clear" w:color="auto" w:fill="FFFFFF" w:themeFill="background1"/>
          </w:tcPr>
          <w:p w14:paraId="54D2406D" w14:textId="64E42060" w:rsidR="002B611B" w:rsidRPr="00730B11" w:rsidRDefault="002B611B" w:rsidP="002B611B">
            <w:pPr>
              <w:pStyle w:val="ListParagraph"/>
              <w:numPr>
                <w:ilvl w:val="0"/>
                <w:numId w:val="23"/>
              </w:numPr>
              <w:spacing w:after="0" w:line="240" w:lineRule="auto"/>
              <w:ind w:hanging="651"/>
              <w:rPr>
                <w:rFonts w:ascii="Times New Roman" w:hAnsi="Times New Roman" w:cs="Times New Roman"/>
                <w:sz w:val="20"/>
                <w:szCs w:val="20"/>
                <w:lang w:val="fr-FR"/>
              </w:rPr>
            </w:pPr>
          </w:p>
        </w:tc>
        <w:tc>
          <w:tcPr>
            <w:tcW w:w="3185" w:type="pct"/>
            <w:shd w:val="clear" w:color="auto" w:fill="FFFFFF" w:themeFill="background1"/>
          </w:tcPr>
          <w:p w14:paraId="20FE7FEC" w14:textId="0B480AF9" w:rsidR="002B611B" w:rsidRPr="00730B11" w:rsidRDefault="00456328" w:rsidP="00456328">
            <w:pPr>
              <w:jc w:val="left"/>
              <w:rPr>
                <w:sz w:val="20"/>
                <w:szCs w:val="20"/>
                <w:lang w:val="fr-FR"/>
              </w:rPr>
            </w:pPr>
            <w:r w:rsidRPr="00730B11">
              <w:rPr>
                <w:sz w:val="20"/>
                <w:szCs w:val="20"/>
                <w:lang w:val="fr-FR"/>
              </w:rPr>
              <w:t xml:space="preserve">Élaborer </w:t>
            </w:r>
            <w:r w:rsidR="002B611B" w:rsidRPr="00730B11">
              <w:rPr>
                <w:sz w:val="20"/>
                <w:szCs w:val="20"/>
                <w:lang w:val="fr-FR"/>
              </w:rPr>
              <w:t>une proposition de système de suivi des recommandations, pouvant inclure l'examen d'outils numériques de suivi en ligne et d'une éventuelle intégration au système de gestion des connaissances du Fonds multilatéral.</w:t>
            </w:r>
          </w:p>
        </w:tc>
        <w:tc>
          <w:tcPr>
            <w:tcW w:w="1529" w:type="pct"/>
            <w:shd w:val="clear" w:color="auto" w:fill="FFFFFF" w:themeFill="background1"/>
          </w:tcPr>
          <w:p w14:paraId="5E7E50E8" w14:textId="3450E36F" w:rsidR="002B611B" w:rsidRPr="00730B11" w:rsidRDefault="002B611B" w:rsidP="002B611B">
            <w:pPr>
              <w:jc w:val="left"/>
              <w:rPr>
                <w:sz w:val="20"/>
                <w:szCs w:val="20"/>
                <w:lang w:val="fr-FR"/>
              </w:rPr>
            </w:pPr>
            <w:r w:rsidRPr="00730B11">
              <w:rPr>
                <w:sz w:val="20"/>
                <w:szCs w:val="20"/>
                <w:lang w:val="fr-FR"/>
              </w:rPr>
              <w:t>Demandé pour la 98</w:t>
            </w:r>
            <w:r w:rsidRPr="00730B11">
              <w:rPr>
                <w:sz w:val="20"/>
                <w:szCs w:val="20"/>
                <w:vertAlign w:val="superscript"/>
                <w:lang w:val="fr-FR"/>
              </w:rPr>
              <w:t>e</w:t>
            </w:r>
            <w:r w:rsidRPr="00730B11">
              <w:rPr>
                <w:sz w:val="20"/>
                <w:szCs w:val="20"/>
                <w:lang w:val="fr-FR"/>
              </w:rPr>
              <w:t xml:space="preserve"> réunion. </w:t>
            </w:r>
            <w:r w:rsidRPr="00730B11">
              <w:rPr>
                <w:b/>
                <w:bCs/>
                <w:sz w:val="20"/>
                <w:szCs w:val="20"/>
                <w:lang w:val="fr-FR"/>
              </w:rPr>
              <w:t>Plus probablement prêt pour la 99</w:t>
            </w:r>
            <w:r w:rsidRPr="00730B11">
              <w:rPr>
                <w:b/>
                <w:bCs/>
                <w:sz w:val="20"/>
                <w:szCs w:val="20"/>
                <w:vertAlign w:val="superscript"/>
                <w:lang w:val="fr-FR"/>
              </w:rPr>
              <w:t>e</w:t>
            </w:r>
            <w:r w:rsidRPr="00730B11">
              <w:rPr>
                <w:b/>
                <w:bCs/>
                <w:sz w:val="20"/>
                <w:szCs w:val="20"/>
                <w:lang w:val="fr-FR"/>
              </w:rPr>
              <w:t xml:space="preserve"> réunion.</w:t>
            </w:r>
            <w:r w:rsidRPr="00730B11">
              <w:rPr>
                <w:sz w:val="20"/>
                <w:szCs w:val="20"/>
                <w:lang w:val="fr-FR"/>
              </w:rPr>
              <w:t xml:space="preserve"> </w:t>
            </w:r>
          </w:p>
        </w:tc>
      </w:tr>
      <w:tr w:rsidR="002B611B" w:rsidRPr="00765608" w14:paraId="0A3C0C2B" w14:textId="77777777" w:rsidTr="006A1746">
        <w:trPr>
          <w:trHeight w:val="242"/>
          <w:jc w:val="center"/>
        </w:trPr>
        <w:tc>
          <w:tcPr>
            <w:tcW w:w="286" w:type="pct"/>
            <w:shd w:val="clear" w:color="auto" w:fill="FFFFFF" w:themeFill="background1"/>
          </w:tcPr>
          <w:p w14:paraId="3119D566" w14:textId="77777777" w:rsidR="002B611B" w:rsidRPr="00730B11" w:rsidRDefault="002B611B" w:rsidP="002B611B">
            <w:pPr>
              <w:pStyle w:val="ListParagraph"/>
              <w:numPr>
                <w:ilvl w:val="0"/>
                <w:numId w:val="23"/>
              </w:numPr>
              <w:spacing w:after="0" w:line="240" w:lineRule="auto"/>
              <w:ind w:hanging="651"/>
              <w:rPr>
                <w:rFonts w:ascii="Times New Roman" w:hAnsi="Times New Roman" w:cs="Times New Roman"/>
                <w:sz w:val="20"/>
                <w:szCs w:val="20"/>
                <w:lang w:val="fr-FR"/>
              </w:rPr>
            </w:pPr>
          </w:p>
        </w:tc>
        <w:tc>
          <w:tcPr>
            <w:tcW w:w="3185" w:type="pct"/>
            <w:shd w:val="clear" w:color="auto" w:fill="FFFFFF" w:themeFill="background1"/>
          </w:tcPr>
          <w:p w14:paraId="471C6E50" w14:textId="57A48F3F" w:rsidR="002B611B" w:rsidRPr="00730B11" w:rsidRDefault="002B611B" w:rsidP="00456328">
            <w:pPr>
              <w:jc w:val="left"/>
              <w:rPr>
                <w:sz w:val="20"/>
                <w:szCs w:val="20"/>
                <w:lang w:val="fr-FR"/>
              </w:rPr>
            </w:pPr>
            <w:r w:rsidRPr="00730B11">
              <w:rPr>
                <w:sz w:val="20"/>
                <w:szCs w:val="20"/>
                <w:lang w:val="fr-FR"/>
              </w:rPr>
              <w:t xml:space="preserve">Élaborer un cadre d'évaluation des activités non liées à l'investissement </w:t>
            </w:r>
            <w:r w:rsidR="00D96F72">
              <w:rPr>
                <w:sz w:val="20"/>
                <w:szCs w:val="20"/>
                <w:lang w:val="fr-FR"/>
              </w:rPr>
              <w:t>définissant</w:t>
            </w:r>
            <w:r w:rsidRPr="00730B11">
              <w:rPr>
                <w:sz w:val="20"/>
                <w:szCs w:val="20"/>
                <w:lang w:val="fr-FR"/>
              </w:rPr>
              <w:t xml:space="preserve"> clairement les produits, les résultats et les effets attendus de ces évaluations.</w:t>
            </w:r>
          </w:p>
        </w:tc>
        <w:tc>
          <w:tcPr>
            <w:tcW w:w="1529" w:type="pct"/>
            <w:shd w:val="clear" w:color="auto" w:fill="FFFFFF" w:themeFill="background1"/>
          </w:tcPr>
          <w:p w14:paraId="28C0DF1C" w14:textId="35D8E303" w:rsidR="002B611B" w:rsidRPr="00730B11" w:rsidRDefault="002B611B" w:rsidP="002B611B">
            <w:pPr>
              <w:jc w:val="left"/>
              <w:rPr>
                <w:sz w:val="20"/>
                <w:szCs w:val="20"/>
                <w:lang w:val="fr-FR"/>
              </w:rPr>
            </w:pPr>
            <w:r w:rsidRPr="00730B11">
              <w:rPr>
                <w:sz w:val="20"/>
                <w:szCs w:val="20"/>
                <w:lang w:val="fr-FR"/>
              </w:rPr>
              <w:t>Demandé pour la 98</w:t>
            </w:r>
            <w:r w:rsidRPr="00730B11">
              <w:rPr>
                <w:sz w:val="20"/>
                <w:szCs w:val="20"/>
                <w:vertAlign w:val="superscript"/>
                <w:lang w:val="fr-FR"/>
              </w:rPr>
              <w:t>e</w:t>
            </w:r>
            <w:r w:rsidRPr="00730B11">
              <w:rPr>
                <w:sz w:val="20"/>
                <w:szCs w:val="20"/>
                <w:lang w:val="fr-FR"/>
              </w:rPr>
              <w:t xml:space="preserve"> réunion. </w:t>
            </w:r>
            <w:r w:rsidRPr="00730B11">
              <w:rPr>
                <w:b/>
                <w:bCs/>
                <w:sz w:val="20"/>
                <w:szCs w:val="20"/>
                <w:lang w:val="fr-FR"/>
              </w:rPr>
              <w:t>Plus probablement prêt pour la 99</w:t>
            </w:r>
            <w:r w:rsidRPr="00730B11">
              <w:rPr>
                <w:b/>
                <w:bCs/>
                <w:sz w:val="20"/>
                <w:szCs w:val="20"/>
                <w:vertAlign w:val="superscript"/>
                <w:lang w:val="fr-FR"/>
              </w:rPr>
              <w:t>e</w:t>
            </w:r>
            <w:r w:rsidRPr="00730B11">
              <w:rPr>
                <w:b/>
                <w:bCs/>
                <w:sz w:val="20"/>
                <w:szCs w:val="20"/>
                <w:lang w:val="fr-FR"/>
              </w:rPr>
              <w:t xml:space="preserve"> réunion.</w:t>
            </w:r>
            <w:r w:rsidRPr="00730B11">
              <w:rPr>
                <w:sz w:val="20"/>
                <w:szCs w:val="20"/>
                <w:lang w:val="fr-FR"/>
              </w:rPr>
              <w:t xml:space="preserve"> </w:t>
            </w:r>
          </w:p>
        </w:tc>
      </w:tr>
      <w:tr w:rsidR="002B611B" w:rsidRPr="00765608" w14:paraId="5366CD20" w14:textId="77777777" w:rsidTr="006A1746">
        <w:tblPrEx>
          <w:jc w:val="left"/>
        </w:tblPrEx>
        <w:trPr>
          <w:trHeight w:val="278"/>
        </w:trPr>
        <w:tc>
          <w:tcPr>
            <w:tcW w:w="286" w:type="pct"/>
            <w:shd w:val="clear" w:color="auto" w:fill="FFFFFF" w:themeFill="background1"/>
          </w:tcPr>
          <w:p w14:paraId="3CAB7CAD" w14:textId="77777777" w:rsidR="002B611B" w:rsidRPr="00730B11" w:rsidRDefault="002B611B" w:rsidP="002B611B">
            <w:pPr>
              <w:pStyle w:val="ListParagraph"/>
              <w:numPr>
                <w:ilvl w:val="0"/>
                <w:numId w:val="23"/>
              </w:numPr>
              <w:spacing w:after="0" w:line="240" w:lineRule="auto"/>
              <w:ind w:hanging="651"/>
              <w:rPr>
                <w:rFonts w:ascii="Times New Roman" w:hAnsi="Times New Roman" w:cs="Times New Roman"/>
                <w:sz w:val="20"/>
                <w:szCs w:val="20"/>
                <w:lang w:val="fr-FR"/>
              </w:rPr>
            </w:pPr>
          </w:p>
        </w:tc>
        <w:tc>
          <w:tcPr>
            <w:tcW w:w="3185" w:type="pct"/>
            <w:shd w:val="clear" w:color="auto" w:fill="FFFFFF" w:themeFill="background1"/>
          </w:tcPr>
          <w:p w14:paraId="19DAD563" w14:textId="6ECBF8F3" w:rsidR="002B611B" w:rsidRPr="00730B11" w:rsidRDefault="002B611B" w:rsidP="00456328">
            <w:pPr>
              <w:jc w:val="left"/>
              <w:rPr>
                <w:sz w:val="20"/>
                <w:szCs w:val="20"/>
                <w:lang w:val="fr-FR"/>
              </w:rPr>
            </w:pPr>
            <w:r w:rsidRPr="00730B11">
              <w:rPr>
                <w:sz w:val="20"/>
                <w:szCs w:val="20"/>
                <w:lang w:val="fr-FR"/>
              </w:rPr>
              <w:t>Élaborer des lignes directrices et des outils en matière de sensibilisation à la fonction d'évaluation.</w:t>
            </w:r>
          </w:p>
        </w:tc>
        <w:tc>
          <w:tcPr>
            <w:tcW w:w="1529" w:type="pct"/>
            <w:shd w:val="clear" w:color="auto" w:fill="FFFFFF" w:themeFill="background1"/>
          </w:tcPr>
          <w:p w14:paraId="7B38F6F3" w14:textId="0148A7D1" w:rsidR="002B611B" w:rsidRPr="00730B11" w:rsidRDefault="002B611B" w:rsidP="002B611B">
            <w:pPr>
              <w:jc w:val="left"/>
              <w:rPr>
                <w:sz w:val="20"/>
                <w:szCs w:val="20"/>
                <w:lang w:val="fr-FR"/>
              </w:rPr>
            </w:pPr>
            <w:r w:rsidRPr="00730B11">
              <w:rPr>
                <w:sz w:val="20"/>
                <w:szCs w:val="20"/>
                <w:lang w:val="fr-FR"/>
              </w:rPr>
              <w:t>Pour information à l'intention du Comité exécutif dans le cadre du rapport annuel.</w:t>
            </w:r>
          </w:p>
        </w:tc>
      </w:tr>
    </w:tbl>
    <w:p w14:paraId="1408362B" w14:textId="77777777" w:rsidR="00E85409" w:rsidRPr="00730B11" w:rsidRDefault="00E85409" w:rsidP="004E7F9C">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765608" w14:paraId="65A04C63" w14:textId="77777777" w:rsidTr="00FB077C">
        <w:tc>
          <w:tcPr>
            <w:tcW w:w="1915" w:type="dxa"/>
          </w:tcPr>
          <w:p w14:paraId="1A12BEE7" w14:textId="77777777" w:rsidR="00E85409" w:rsidRPr="00730B11" w:rsidRDefault="00E85409" w:rsidP="00FB077C">
            <w:pPr>
              <w:rPr>
                <w:lang w:val="fr-FR"/>
              </w:rPr>
            </w:pPr>
          </w:p>
        </w:tc>
        <w:tc>
          <w:tcPr>
            <w:tcW w:w="1915" w:type="dxa"/>
          </w:tcPr>
          <w:p w14:paraId="5C326EFF" w14:textId="77777777" w:rsidR="00E85409" w:rsidRPr="00730B11" w:rsidRDefault="00E85409" w:rsidP="00FB077C">
            <w:pPr>
              <w:rPr>
                <w:lang w:val="fr-FR"/>
              </w:rPr>
            </w:pPr>
          </w:p>
        </w:tc>
        <w:tc>
          <w:tcPr>
            <w:tcW w:w="1915" w:type="dxa"/>
            <w:tcBorders>
              <w:bottom w:val="single" w:sz="4" w:space="0" w:color="auto"/>
            </w:tcBorders>
          </w:tcPr>
          <w:p w14:paraId="15D906A1" w14:textId="77777777" w:rsidR="00E85409" w:rsidRPr="00730B11" w:rsidRDefault="00E85409" w:rsidP="00FB077C">
            <w:pPr>
              <w:rPr>
                <w:lang w:val="fr-FR"/>
              </w:rPr>
            </w:pPr>
          </w:p>
        </w:tc>
        <w:tc>
          <w:tcPr>
            <w:tcW w:w="1915" w:type="dxa"/>
          </w:tcPr>
          <w:p w14:paraId="41E007BC" w14:textId="77777777" w:rsidR="00E85409" w:rsidRPr="00730B11" w:rsidRDefault="00E85409" w:rsidP="00FB077C">
            <w:pPr>
              <w:rPr>
                <w:lang w:val="fr-FR"/>
              </w:rPr>
            </w:pPr>
          </w:p>
        </w:tc>
        <w:tc>
          <w:tcPr>
            <w:tcW w:w="1916" w:type="dxa"/>
          </w:tcPr>
          <w:p w14:paraId="4A958872" w14:textId="77777777" w:rsidR="00E85409" w:rsidRPr="00730B11" w:rsidRDefault="00E85409" w:rsidP="00FB077C">
            <w:pPr>
              <w:rPr>
                <w:lang w:val="fr-FR"/>
              </w:rPr>
            </w:pPr>
          </w:p>
        </w:tc>
      </w:tr>
    </w:tbl>
    <w:p w14:paraId="519F5D09" w14:textId="77777777" w:rsidR="00E85409" w:rsidRPr="00730B11" w:rsidRDefault="00E85409" w:rsidP="004E7F9C">
      <w:pPr>
        <w:rPr>
          <w:lang w:val="fr-FR"/>
        </w:rPr>
      </w:pPr>
    </w:p>
    <w:sectPr w:rsidR="00E85409" w:rsidRPr="00730B11" w:rsidSect="003D5E96">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ED50F" w14:textId="77777777" w:rsidR="00CF5CEF" w:rsidRDefault="00CF5CEF" w:rsidP="004A504B">
      <w:r>
        <w:separator/>
      </w:r>
    </w:p>
  </w:endnote>
  <w:endnote w:type="continuationSeparator" w:id="0">
    <w:p w14:paraId="14278077" w14:textId="77777777" w:rsidR="00CF5CEF" w:rsidRDefault="00CF5CE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charset w:val="00"/>
    <w:family w:val="swiss"/>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3959195"/>
      <w:docPartObj>
        <w:docPartGallery w:val="Page Numbers (Bottom of Page)"/>
        <w:docPartUnique/>
      </w:docPartObj>
    </w:sdtPr>
    <w:sdtEndPr>
      <w:rPr>
        <w:noProof/>
      </w:rPr>
    </w:sdtEndPr>
    <w:sdtContent>
      <w:p w14:paraId="6AC19692" w14:textId="77777777" w:rsidR="00332B2D" w:rsidRDefault="00332B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545460"/>
      <w:docPartObj>
        <w:docPartGallery w:val="Page Numbers (Bottom of Page)"/>
        <w:docPartUnique/>
      </w:docPartObj>
    </w:sdtPr>
    <w:sdtEndPr>
      <w:rPr>
        <w:noProof/>
      </w:rPr>
    </w:sdtEndPr>
    <w:sdtContent>
      <w:p w14:paraId="443B491D" w14:textId="77777777" w:rsidR="00332B2D" w:rsidRDefault="00332B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EFDAC" w14:textId="77777777" w:rsidR="009974B4" w:rsidRDefault="009974B4" w:rsidP="009974B4">
    <w:pPr>
      <w:pStyle w:val="Footer"/>
    </w:pPr>
  </w:p>
  <w:p w14:paraId="58E0A7BD" w14:textId="77777777" w:rsidR="004B7089" w:rsidRDefault="004B7089" w:rsidP="004B7089">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56478D43" w14:textId="63490B66" w:rsidR="004B7089" w:rsidRPr="004B7089" w:rsidRDefault="004B7089" w:rsidP="004B7089">
    <w:pPr>
      <w:pBdr>
        <w:top w:val="single" w:sz="4" w:space="1" w:color="auto"/>
        <w:left w:val="single" w:sz="4" w:space="4" w:color="auto"/>
        <w:bottom w:val="single" w:sz="4" w:space="1" w:color="auto"/>
        <w:right w:val="single" w:sz="4" w:space="4" w:color="auto"/>
      </w:pBdr>
      <w:jc w:val="center"/>
      <w:rPr>
        <w:sz w:val="18"/>
        <w:szCs w:val="18"/>
        <w:lang w:val="fr-CA"/>
      </w:rPr>
    </w:pPr>
    <w:r w:rsidRPr="00C72ACD">
      <w:rPr>
        <w:rFonts w:cs="MS Serif"/>
        <w:sz w:val="18"/>
        <w:szCs w:val="18"/>
        <w:lang w:val="fr-FR"/>
      </w:rPr>
      <w:t>sont présentés sous réserve des décisions pouvant être prises par le Comité exécutif après leur publication.</w:t>
    </w:r>
  </w:p>
  <w:p w14:paraId="79C74120" w14:textId="77777777" w:rsidR="009974B4" w:rsidRPr="002C56E4" w:rsidRDefault="009974B4">
    <w:pPr>
      <w:pStyle w:val="Footer"/>
      <w:rPr>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A6AB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6D240" w14:textId="1A9D1D63" w:rsidR="00DC6A10" w:rsidRPr="003D5E96" w:rsidRDefault="003D5E96">
    <w:pPr>
      <w:jc w:val="center"/>
      <w:rPr>
        <w:lang w:val="en-US"/>
      </w:rPr>
    </w:pPr>
    <w:r>
      <w:rPr>
        <w:lang w:val="en-US"/>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5445961"/>
      <w:docPartObj>
        <w:docPartGallery w:val="Page Numbers (Bottom of Page)"/>
        <w:docPartUnique/>
      </w:docPartObj>
    </w:sdtPr>
    <w:sdtEndPr>
      <w:rPr>
        <w:noProof/>
      </w:rPr>
    </w:sdtEndPr>
    <w:sdtContent>
      <w:p w14:paraId="137B49DC" w14:textId="7C1FD09B" w:rsidR="003D5E96" w:rsidRDefault="003D5E9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248DF" w14:textId="77777777" w:rsidR="00CF5CEF" w:rsidRDefault="00CF5CEF" w:rsidP="004A504B">
      <w:r>
        <w:separator/>
      </w:r>
    </w:p>
  </w:footnote>
  <w:footnote w:type="continuationSeparator" w:id="0">
    <w:p w14:paraId="00355A71" w14:textId="77777777" w:rsidR="00CF5CEF" w:rsidRDefault="00CF5CEF" w:rsidP="004A504B">
      <w:r>
        <w:continuationSeparator/>
      </w:r>
    </w:p>
  </w:footnote>
  <w:footnote w:id="1">
    <w:p w14:paraId="7A46E346" w14:textId="77777777" w:rsidR="0079781A" w:rsidRPr="002C56E4" w:rsidRDefault="0079781A" w:rsidP="0079781A">
      <w:pPr>
        <w:pStyle w:val="FootnoteText"/>
        <w:rPr>
          <w:lang w:val="en-US"/>
        </w:rPr>
      </w:pPr>
      <w:r w:rsidRPr="003137BF">
        <w:rPr>
          <w:rStyle w:val="FootnoteReference"/>
          <w:lang w:val="fr-FR"/>
        </w:rPr>
        <w:footnoteRef/>
      </w:r>
      <w:r w:rsidRPr="002C56E4">
        <w:rPr>
          <w:lang w:val="en-US"/>
        </w:rPr>
        <w:t xml:space="preserve"> UNEP/OzL.Pro/ExCom/9</w:t>
      </w:r>
      <w:r w:rsidR="008E4905" w:rsidRPr="002C56E4">
        <w:rPr>
          <w:lang w:val="en-US"/>
        </w:rPr>
        <w:t>7</w:t>
      </w:r>
      <w:r w:rsidRPr="002C56E4">
        <w:rPr>
          <w:lang w:val="en-US"/>
        </w:rPr>
        <w:t>/1</w:t>
      </w:r>
    </w:p>
  </w:footnote>
  <w:footnote w:id="2">
    <w:p w14:paraId="5ED96C7F" w14:textId="77777777" w:rsidR="00BD0EEE" w:rsidRPr="002C56E4" w:rsidRDefault="00BD0EEE" w:rsidP="00BD0EEE">
      <w:pPr>
        <w:pStyle w:val="FootnoteText"/>
        <w:rPr>
          <w:lang w:val="en-US"/>
        </w:rPr>
      </w:pPr>
      <w:r w:rsidRPr="003137BF">
        <w:rPr>
          <w:rStyle w:val="FootnoteReference"/>
          <w:lang w:val="fr-FR"/>
        </w:rPr>
        <w:footnoteRef/>
      </w:r>
      <w:r w:rsidRPr="002C56E4">
        <w:rPr>
          <w:lang w:val="en-US"/>
        </w:rPr>
        <w:t xml:space="preserve"> UNEP/OzL.Pro/ExCom/93/13/Rev.1</w:t>
      </w:r>
    </w:p>
  </w:footnote>
  <w:footnote w:id="3">
    <w:p w14:paraId="15DE64ED" w14:textId="5F502CCD" w:rsidR="00BD0EEE" w:rsidRPr="003137BF" w:rsidRDefault="00BD0EEE" w:rsidP="00BD0EEE">
      <w:pPr>
        <w:pStyle w:val="FootnoteText"/>
        <w:rPr>
          <w:lang w:val="fr-FR"/>
        </w:rPr>
      </w:pPr>
      <w:r w:rsidRPr="003137BF">
        <w:rPr>
          <w:rStyle w:val="FootnoteReference"/>
          <w:lang w:val="fr-FR"/>
        </w:rPr>
        <w:footnoteRef/>
      </w:r>
      <w:r w:rsidRPr="003137BF">
        <w:rPr>
          <w:lang w:val="fr-FR"/>
        </w:rPr>
        <w:t xml:space="preserve"> </w:t>
      </w:r>
      <w:r w:rsidR="00505143">
        <w:rPr>
          <w:lang w:val="fr-FR"/>
        </w:rPr>
        <w:t>Voir</w:t>
      </w:r>
      <w:r w:rsidRPr="003137BF">
        <w:rPr>
          <w:lang w:val="fr-FR"/>
        </w:rPr>
        <w:t xml:space="preserve"> UNEP/OzL.Pro/ExCom/93/13/Rev.1, par. 16.</w:t>
      </w:r>
    </w:p>
  </w:footnote>
  <w:footnote w:id="4">
    <w:p w14:paraId="03EA9FFD" w14:textId="7A9A393B" w:rsidR="008A68BF" w:rsidRPr="002C56E4" w:rsidRDefault="008A68BF" w:rsidP="008A68BF">
      <w:pPr>
        <w:pStyle w:val="FootnoteText"/>
        <w:rPr>
          <w:lang w:val="en-US"/>
        </w:rPr>
      </w:pPr>
      <w:r w:rsidRPr="003137BF">
        <w:rPr>
          <w:rStyle w:val="FootnoteReference"/>
          <w:lang w:val="fr-FR"/>
        </w:rPr>
        <w:footnoteRef/>
      </w:r>
      <w:r w:rsidRPr="002C56E4">
        <w:rPr>
          <w:lang w:val="en-US"/>
        </w:rPr>
        <w:t xml:space="preserve"> UNEP/OzL.Pro/ExCom/96/66, annex</w:t>
      </w:r>
      <w:r w:rsidR="002A077D" w:rsidRPr="002C56E4">
        <w:rPr>
          <w:lang w:val="en-US"/>
        </w:rPr>
        <w:t>e</w:t>
      </w:r>
      <w:r w:rsidRPr="002C56E4">
        <w:rPr>
          <w:lang w:val="en-US"/>
        </w:rPr>
        <w:t xml:space="preserve"> IV.</w:t>
      </w:r>
    </w:p>
  </w:footnote>
  <w:footnote w:id="5">
    <w:p w14:paraId="65E7D7BD" w14:textId="70D156C0" w:rsidR="00642470" w:rsidRPr="003137BF" w:rsidRDefault="00642470" w:rsidP="00642470">
      <w:pPr>
        <w:pStyle w:val="FootnoteText"/>
        <w:rPr>
          <w:lang w:val="fr-FR"/>
        </w:rPr>
      </w:pPr>
      <w:r w:rsidRPr="003137BF">
        <w:rPr>
          <w:rStyle w:val="FootnoteReference"/>
          <w:lang w:val="fr-FR"/>
        </w:rPr>
        <w:footnoteRef/>
      </w:r>
      <w:r w:rsidRPr="003137BF">
        <w:rPr>
          <w:lang w:val="fr-FR"/>
        </w:rPr>
        <w:t xml:space="preserve"> </w:t>
      </w:r>
      <w:r w:rsidR="002A077D" w:rsidRPr="003137BF">
        <w:rPr>
          <w:lang w:val="fr-FR"/>
        </w:rPr>
        <w:t xml:space="preserve">En étroite consultation avec </w:t>
      </w:r>
      <w:r w:rsidR="0037514D" w:rsidRPr="003137BF">
        <w:rPr>
          <w:lang w:val="fr-FR"/>
        </w:rPr>
        <w:t>l</w:t>
      </w:r>
      <w:r w:rsidR="001342B5" w:rsidRPr="003137BF">
        <w:rPr>
          <w:lang w:val="fr-FR"/>
        </w:rPr>
        <w:t>'Administratrice principale chargée du suivi et de l'évaluation</w:t>
      </w:r>
      <w:r w:rsidR="002A077D" w:rsidRPr="003137BF">
        <w:rPr>
          <w:lang w:val="fr-FR"/>
        </w:rPr>
        <w:t xml:space="preserve"> dans le cadre du processus administratif de recrutement de l'Administrateur principal chargé de l'évaluation, le secrétariat, conformément à la décision 96/4 d), a élaboré le mandat de l'Administrateur principal chargé de l'évaluation.</w:t>
      </w:r>
    </w:p>
  </w:footnote>
  <w:footnote w:id="6">
    <w:p w14:paraId="6F3072A2" w14:textId="4B669773" w:rsidR="00B80AD8" w:rsidRPr="002C56E4" w:rsidRDefault="00B80AD8" w:rsidP="00B80AD8">
      <w:pPr>
        <w:pStyle w:val="FootnoteText"/>
        <w:rPr>
          <w:lang w:val="en-US"/>
        </w:rPr>
      </w:pPr>
      <w:r w:rsidRPr="003137BF">
        <w:rPr>
          <w:rStyle w:val="FootnoteReference"/>
          <w:lang w:val="fr-FR"/>
        </w:rPr>
        <w:footnoteRef/>
      </w:r>
      <w:r w:rsidRPr="002C56E4">
        <w:rPr>
          <w:lang w:val="en-US"/>
        </w:rPr>
        <w:t xml:space="preserve"> UNEP/OzL.Pro/ExCom/96/66, annex</w:t>
      </w:r>
      <w:r w:rsidR="00505143" w:rsidRPr="002C56E4">
        <w:rPr>
          <w:lang w:val="en-US"/>
        </w:rPr>
        <w:t>e</w:t>
      </w:r>
      <w:r w:rsidRPr="002C56E4">
        <w:rPr>
          <w:lang w:val="en-US"/>
        </w:rPr>
        <w:t xml:space="preserve"> III.</w:t>
      </w:r>
    </w:p>
  </w:footnote>
  <w:footnote w:id="7">
    <w:p w14:paraId="0A4C4FE5" w14:textId="7FAD4EF9" w:rsidR="00642470" w:rsidRPr="003137BF" w:rsidRDefault="00642470" w:rsidP="00642470">
      <w:pPr>
        <w:pStyle w:val="FootnoteText"/>
        <w:rPr>
          <w:lang w:val="fr-FR"/>
        </w:rPr>
      </w:pPr>
      <w:r w:rsidRPr="003137BF">
        <w:rPr>
          <w:rStyle w:val="FootnoteReference"/>
          <w:lang w:val="fr-FR"/>
        </w:rPr>
        <w:footnoteRef/>
      </w:r>
      <w:r w:rsidRPr="003137BF">
        <w:rPr>
          <w:lang w:val="fr-FR"/>
        </w:rPr>
        <w:t xml:space="preserve"> </w:t>
      </w:r>
      <w:r w:rsidR="001342B5" w:rsidRPr="003137BF">
        <w:rPr>
          <w:lang w:val="fr-FR"/>
        </w:rPr>
        <w:t>Cette fonctionnalité sera lancée comme phase finale du déroulement du projet dans le système de gestion des connaissances, en principe prévue pour 2026</w:t>
      </w:r>
      <w:r w:rsidRPr="003137BF">
        <w:rPr>
          <w:lang w:val="fr-FR"/>
        </w:rPr>
        <w:t>.</w:t>
      </w:r>
    </w:p>
  </w:footnote>
  <w:footnote w:id="8">
    <w:p w14:paraId="31C29A92" w14:textId="0CD7A1CC" w:rsidR="00F654C6" w:rsidRPr="002C56E4" w:rsidRDefault="00F654C6">
      <w:pPr>
        <w:pStyle w:val="FootnoteText"/>
        <w:rPr>
          <w:lang w:val="en-US"/>
        </w:rPr>
      </w:pPr>
      <w:r w:rsidRPr="003137BF">
        <w:rPr>
          <w:rStyle w:val="FootnoteReference"/>
          <w:lang w:val="fr-FR"/>
        </w:rPr>
        <w:footnoteRef/>
      </w:r>
      <w:r w:rsidRPr="002C56E4">
        <w:rPr>
          <w:lang w:val="en-US"/>
        </w:rPr>
        <w:t xml:space="preserve"> UNEP/OzL.Pro/ExCom/97/</w:t>
      </w:r>
      <w:r w:rsidR="00010EA8" w:rsidRPr="002C56E4">
        <w:rPr>
          <w:lang w:val="en-US"/>
        </w:rPr>
        <w:t>8</w:t>
      </w:r>
      <w:r w:rsidR="00765608">
        <w:rPr>
          <w:lang w:val="en-US"/>
        </w:rPr>
        <w:t>8</w:t>
      </w:r>
    </w:p>
  </w:footnote>
  <w:footnote w:id="9">
    <w:p w14:paraId="12E9C011" w14:textId="77777777" w:rsidR="009A4EE2" w:rsidRPr="002C56E4" w:rsidRDefault="009A4EE2" w:rsidP="009A4EE2">
      <w:pPr>
        <w:pStyle w:val="FootnoteText"/>
        <w:rPr>
          <w:lang w:val="en-US"/>
        </w:rPr>
      </w:pPr>
      <w:r w:rsidRPr="003137BF">
        <w:rPr>
          <w:rStyle w:val="FootnoteReference"/>
          <w:lang w:val="fr-FR"/>
        </w:rPr>
        <w:footnoteRef/>
      </w:r>
      <w:r w:rsidRPr="002C56E4">
        <w:rPr>
          <w:lang w:val="en-US"/>
        </w:rPr>
        <w:t xml:space="preserve"> UNEP/OzL.Pro/ExCom/96/7/Rev.1</w:t>
      </w:r>
    </w:p>
  </w:footnote>
  <w:footnote w:id="10">
    <w:p w14:paraId="184E7338" w14:textId="77777777" w:rsidR="009A4EE2" w:rsidRPr="002C56E4" w:rsidRDefault="009A4EE2" w:rsidP="009A4EE2">
      <w:pPr>
        <w:pStyle w:val="FootnoteText"/>
        <w:rPr>
          <w:lang w:val="en-US"/>
        </w:rPr>
      </w:pPr>
      <w:r w:rsidRPr="003137BF">
        <w:rPr>
          <w:rStyle w:val="FootnoteReference"/>
          <w:lang w:val="fr-FR"/>
        </w:rPr>
        <w:footnoteRef/>
      </w:r>
      <w:r w:rsidRPr="002C56E4">
        <w:rPr>
          <w:lang w:val="en-US"/>
        </w:rPr>
        <w:t xml:space="preserve"> UNEP/OzL.Pro/ExCom/96/8/Rev.1</w:t>
      </w:r>
    </w:p>
  </w:footnote>
  <w:footnote w:id="11">
    <w:p w14:paraId="387A9067" w14:textId="2EFEFBE5" w:rsidR="00471A8A" w:rsidRPr="003137BF" w:rsidRDefault="00471A8A" w:rsidP="00471A8A">
      <w:pPr>
        <w:pStyle w:val="FootnoteText"/>
        <w:jc w:val="left"/>
        <w:rPr>
          <w:lang w:val="fr-FR"/>
        </w:rPr>
      </w:pPr>
      <w:r w:rsidRPr="003137BF">
        <w:rPr>
          <w:rStyle w:val="FootnoteReference"/>
          <w:lang w:val="fr-FR"/>
        </w:rPr>
        <w:footnoteRef/>
      </w:r>
      <w:r w:rsidRPr="003137BF">
        <w:rPr>
          <w:lang w:val="fr-FR"/>
        </w:rPr>
        <w:t xml:space="preserve"> Voir le tableau 2 du programme de travail actualisé en matière de suivi et d'évaluation pour 2025 (UNEP/OzL.Pro/ExCom/95/13/Rev.1).</w:t>
      </w:r>
    </w:p>
  </w:footnote>
  <w:footnote w:id="12">
    <w:p w14:paraId="51FE5345" w14:textId="52D2FCBE" w:rsidR="0091777D" w:rsidRPr="003137BF" w:rsidRDefault="0091777D" w:rsidP="00111C30">
      <w:pPr>
        <w:pStyle w:val="FootnoteText"/>
        <w:rPr>
          <w:lang w:val="fr-FR"/>
        </w:rPr>
      </w:pPr>
      <w:r w:rsidRPr="003137BF">
        <w:rPr>
          <w:rStyle w:val="FootnoteReference"/>
          <w:lang w:val="fr-FR"/>
        </w:rPr>
        <w:footnoteRef/>
      </w:r>
      <w:r w:rsidRPr="003137BF">
        <w:rPr>
          <w:lang w:val="fr-FR"/>
        </w:rPr>
        <w:t xml:space="preserve"> </w:t>
      </w:r>
      <w:r w:rsidR="00111C30" w:rsidRPr="003137BF">
        <w:rPr>
          <w:lang w:val="fr-FR"/>
        </w:rPr>
        <w:t xml:space="preserve">Voir la sous-section </w:t>
      </w:r>
      <w:hyperlink r:id="rId1" w:anchor=":~:text=DOWNLOAD%20ALL%20FILES-,Evaluation,-policy%20and%20guidelines" w:history="1">
        <w:r w:rsidRPr="003137BF">
          <w:rPr>
            <w:rStyle w:val="Hyperlink1"/>
            <w:lang w:val="fr-FR"/>
          </w:rPr>
          <w:t>evaluation policy and guidelines</w:t>
        </w:r>
      </w:hyperlink>
    </w:p>
  </w:footnote>
  <w:footnote w:id="13">
    <w:p w14:paraId="382109BF" w14:textId="77777777" w:rsidR="0091777D" w:rsidRPr="003137BF" w:rsidRDefault="0091777D" w:rsidP="0091777D">
      <w:pPr>
        <w:pStyle w:val="FootnoteText"/>
        <w:rPr>
          <w:lang w:val="fr-FR"/>
        </w:rPr>
      </w:pPr>
      <w:r w:rsidRPr="003137BF">
        <w:rPr>
          <w:rStyle w:val="FootnoteReference"/>
          <w:lang w:val="fr-FR"/>
        </w:rPr>
        <w:footnoteRef/>
      </w:r>
      <w:r w:rsidRPr="003137BF">
        <w:rPr>
          <w:lang w:val="fr-FR"/>
        </w:rPr>
        <w:t xml:space="preserve"> </w:t>
      </w:r>
      <w:hyperlink r:id="rId2" w:history="1">
        <w:r w:rsidRPr="003137BF">
          <w:rPr>
            <w:rStyle w:val="Hyperlink"/>
            <w:lang w:val="fr-FR"/>
          </w:rPr>
          <w:t>https://www.multilateralfund.org/about/evaluation</w:t>
        </w:r>
      </w:hyperlink>
    </w:p>
  </w:footnote>
  <w:footnote w:id="14">
    <w:p w14:paraId="7DE2A52D" w14:textId="6DEBD0FF" w:rsidR="000F3E05" w:rsidRPr="003137BF" w:rsidRDefault="000F3E05" w:rsidP="000F3E05">
      <w:pPr>
        <w:pStyle w:val="FootnoteText"/>
        <w:rPr>
          <w:lang w:val="fr-FR"/>
        </w:rPr>
      </w:pPr>
      <w:r w:rsidRPr="003137BF">
        <w:rPr>
          <w:rStyle w:val="FootnoteReference"/>
          <w:lang w:val="fr-FR"/>
        </w:rPr>
        <w:footnoteRef/>
      </w:r>
      <w:r w:rsidRPr="003137BF">
        <w:rPr>
          <w:lang w:val="fr-FR"/>
        </w:rPr>
        <w:t xml:space="preserve"> </w:t>
      </w:r>
      <w:r w:rsidR="00756C6A" w:rsidRPr="003137BF">
        <w:rPr>
          <w:lang w:val="fr-FR"/>
        </w:rPr>
        <w:t>Avis de vacance 261576 publié sur Inspira entre le 6 août et le 19 septembre 2025</w:t>
      </w:r>
      <w:r w:rsidRPr="003137BF">
        <w:rPr>
          <w:lang w:val="fr-FR"/>
        </w:rPr>
        <w:t>.</w:t>
      </w:r>
    </w:p>
  </w:footnote>
  <w:footnote w:id="15">
    <w:p w14:paraId="4DBF6520" w14:textId="19DCF5F2" w:rsidR="00E17947" w:rsidRPr="003137BF" w:rsidRDefault="00E17947" w:rsidP="00E17947">
      <w:pPr>
        <w:pStyle w:val="FootnoteText"/>
        <w:rPr>
          <w:lang w:val="fr-FR"/>
        </w:rPr>
      </w:pPr>
      <w:r w:rsidRPr="003137BF">
        <w:rPr>
          <w:rStyle w:val="FootnoteReference"/>
          <w:lang w:val="fr-FR"/>
        </w:rPr>
        <w:footnoteRef/>
      </w:r>
      <w:r w:rsidRPr="003137BF">
        <w:rPr>
          <w:lang w:val="fr-FR"/>
        </w:rPr>
        <w:t xml:space="preserve"> D</w:t>
      </w:r>
      <w:r w:rsidR="00756C6A" w:rsidRPr="003137BF">
        <w:rPr>
          <w:lang w:val="fr-FR"/>
        </w:rPr>
        <w:t>é</w:t>
      </w:r>
      <w:r w:rsidRPr="003137BF">
        <w:rPr>
          <w:lang w:val="fr-FR"/>
        </w:rPr>
        <w:t>cision 91/9</w:t>
      </w:r>
      <w:r w:rsidR="00756C6A" w:rsidRPr="003137BF">
        <w:rPr>
          <w:lang w:val="fr-FR"/>
        </w:rPr>
        <w:t xml:space="preserve"> </w:t>
      </w:r>
      <w:r w:rsidRPr="003137BF">
        <w:rPr>
          <w:lang w:val="fr-FR"/>
        </w:rPr>
        <w:t>c)</w:t>
      </w:r>
      <w:r w:rsidR="00756C6A" w:rsidRPr="003137BF">
        <w:rPr>
          <w:lang w:val="fr-FR"/>
        </w:rPr>
        <w:t xml:space="preserve"> </w:t>
      </w:r>
      <w:r w:rsidRPr="003137BF">
        <w:rPr>
          <w:lang w:val="fr-FR"/>
        </w:rPr>
        <w:t>ii).</w:t>
      </w:r>
    </w:p>
  </w:footnote>
  <w:footnote w:id="16">
    <w:p w14:paraId="4E88A2B2" w14:textId="6EF46E84" w:rsidR="00E17947" w:rsidRPr="003137BF" w:rsidRDefault="00E17947" w:rsidP="00E17947">
      <w:pPr>
        <w:pStyle w:val="FootnoteText"/>
        <w:rPr>
          <w:lang w:val="fr-FR"/>
        </w:rPr>
      </w:pPr>
      <w:r w:rsidRPr="003137BF">
        <w:rPr>
          <w:rStyle w:val="FootnoteReference"/>
          <w:lang w:val="fr-FR"/>
        </w:rPr>
        <w:footnoteRef/>
      </w:r>
      <w:r w:rsidRPr="003137BF">
        <w:rPr>
          <w:lang w:val="fr-FR"/>
        </w:rPr>
        <w:t xml:space="preserve"> </w:t>
      </w:r>
      <w:r w:rsidR="00756C6A" w:rsidRPr="003137BF">
        <w:rPr>
          <w:lang w:val="fr-FR"/>
        </w:rPr>
        <w:t>Voir</w:t>
      </w:r>
      <w:r w:rsidRPr="003137BF">
        <w:rPr>
          <w:lang w:val="fr-FR"/>
        </w:rPr>
        <w:t xml:space="preserve"> UNEP/OzL.Pro/ExCom/93/13/Rev.1, par. 16.</w:t>
      </w:r>
    </w:p>
  </w:footnote>
  <w:footnote w:id="17">
    <w:p w14:paraId="7FC9A93C" w14:textId="03ED1397" w:rsidR="00E17947" w:rsidRPr="003137BF" w:rsidRDefault="00E17947" w:rsidP="00756C6A">
      <w:pPr>
        <w:pStyle w:val="FootnoteText"/>
        <w:rPr>
          <w:lang w:val="fr-FR"/>
        </w:rPr>
      </w:pPr>
      <w:r w:rsidRPr="003137BF">
        <w:rPr>
          <w:rStyle w:val="FootnoteReference"/>
          <w:lang w:val="fr-FR"/>
        </w:rPr>
        <w:footnoteRef/>
      </w:r>
      <w:r w:rsidRPr="003137BF">
        <w:rPr>
          <w:lang w:val="fr-FR"/>
        </w:rPr>
        <w:t xml:space="preserve"> Par. 11</w:t>
      </w:r>
      <w:r w:rsidR="00756C6A" w:rsidRPr="003137BF">
        <w:rPr>
          <w:lang w:val="fr-FR"/>
        </w:rPr>
        <w:t xml:space="preserve"> </w:t>
      </w:r>
      <w:r w:rsidRPr="003137BF">
        <w:rPr>
          <w:lang w:val="fr-FR"/>
        </w:rPr>
        <w:t xml:space="preserve">c) </w:t>
      </w:r>
      <w:r w:rsidR="00756C6A" w:rsidRPr="003137BF">
        <w:rPr>
          <w:lang w:val="fr-FR"/>
        </w:rPr>
        <w:t xml:space="preserve">de la politique d'évaluation </w:t>
      </w:r>
      <w:r w:rsidRPr="003137BF">
        <w:rPr>
          <w:lang w:val="fr-FR"/>
        </w:rPr>
        <w:t>(UNEP/OzL.Pro/ExCom/96/66, annex</w:t>
      </w:r>
      <w:r w:rsidR="00756C6A" w:rsidRPr="003137BF">
        <w:rPr>
          <w:lang w:val="fr-FR"/>
        </w:rPr>
        <w:t>e</w:t>
      </w:r>
      <w:r w:rsidRPr="003137BF">
        <w:rPr>
          <w:lang w:val="fr-FR"/>
        </w:rPr>
        <w:t xml:space="preserve"> IV).</w:t>
      </w:r>
    </w:p>
  </w:footnote>
  <w:footnote w:id="18">
    <w:p w14:paraId="4279CAD9" w14:textId="0B64C9DC" w:rsidR="00722DBE" w:rsidRPr="002C56E4" w:rsidRDefault="00722DBE" w:rsidP="00722DBE">
      <w:pPr>
        <w:pStyle w:val="FootnoteText"/>
        <w:rPr>
          <w:lang w:val="en-US"/>
        </w:rPr>
      </w:pPr>
      <w:r w:rsidRPr="003137BF">
        <w:rPr>
          <w:rStyle w:val="FootnoteReference"/>
          <w:lang w:val="fr-FR"/>
        </w:rPr>
        <w:footnoteRef/>
      </w:r>
      <w:r w:rsidRPr="002C56E4">
        <w:rPr>
          <w:lang w:val="en-US"/>
        </w:rPr>
        <w:t xml:space="preserve"> UNEP/OzL.Pro/ExCom/95/94, annex</w:t>
      </w:r>
      <w:r w:rsidR="008C0C17" w:rsidRPr="002C56E4">
        <w:rPr>
          <w:lang w:val="en-US"/>
        </w:rPr>
        <w:t>e</w:t>
      </w:r>
      <w:r w:rsidRPr="002C56E4">
        <w:rPr>
          <w:lang w:val="en-US"/>
        </w:rPr>
        <w:t xml:space="preserve"> IV.</w:t>
      </w:r>
    </w:p>
  </w:footnote>
  <w:footnote w:id="19">
    <w:p w14:paraId="65F7A7C9" w14:textId="34A0B9EA" w:rsidR="00DF5902" w:rsidRPr="002C56E4" w:rsidRDefault="00DF5902" w:rsidP="00DF5902">
      <w:pPr>
        <w:pStyle w:val="FootnoteText"/>
        <w:rPr>
          <w:lang w:val="en-US"/>
        </w:rPr>
      </w:pPr>
      <w:r w:rsidRPr="003137BF">
        <w:rPr>
          <w:rStyle w:val="FootnoteReference"/>
          <w:lang w:val="fr-FR"/>
        </w:rPr>
        <w:footnoteRef/>
      </w:r>
      <w:r w:rsidRPr="002C56E4">
        <w:rPr>
          <w:lang w:val="en-US"/>
        </w:rPr>
        <w:t xml:space="preserve"> UNEP/OzL.Pro/ExCom/96/66, annex</w:t>
      </w:r>
      <w:r w:rsidR="008C0C17" w:rsidRPr="002C56E4">
        <w:rPr>
          <w:lang w:val="en-US"/>
        </w:rPr>
        <w:t>e</w:t>
      </w:r>
      <w:r w:rsidRPr="002C56E4">
        <w:rPr>
          <w:lang w:val="en-US"/>
        </w:rPr>
        <w:t xml:space="preserve">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0498A" w14:textId="6781844A" w:rsidR="00332B2D" w:rsidRPr="00575F26" w:rsidRDefault="00332B2D" w:rsidP="00486FEC">
    <w:pPr>
      <w:jc w:val="left"/>
      <w:rPr>
        <w:lang w:val="pt-PT"/>
      </w:rPr>
    </w:pPr>
    <w:r>
      <w:fldChar w:fldCharType="begin"/>
    </w:r>
    <w:r w:rsidRPr="00575F26">
      <w:rPr>
        <w:lang w:val="pt-PT"/>
      </w:rPr>
      <w:instrText xml:space="preserve"> DOCPROPERTY "Document number"  \* MERGEFORMAT </w:instrText>
    </w:r>
    <w:r>
      <w:fldChar w:fldCharType="separate"/>
    </w:r>
    <w:r w:rsidR="00E660A7">
      <w:rPr>
        <w:lang w:val="pt-PT"/>
      </w:rPr>
      <w:t>UNEP/OzL.Pro/ExCom/97/10</w:t>
    </w:r>
    <w:r>
      <w:fldChar w:fldCharType="end"/>
    </w:r>
  </w:p>
  <w:p w14:paraId="7FF21476" w14:textId="77777777" w:rsidR="00332B2D" w:rsidRDefault="00332B2D" w:rsidP="00486FEC">
    <w:pPr>
      <w:jc w:val="left"/>
      <w:rPr>
        <w:lang w:val="pt-PT"/>
      </w:rPr>
    </w:pPr>
  </w:p>
  <w:p w14:paraId="470642F2" w14:textId="77777777" w:rsidR="00CB391C" w:rsidRPr="00575F26" w:rsidRDefault="00CB391C" w:rsidP="00486FEC">
    <w:pPr>
      <w:jc w:val="left"/>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CEE99" w14:textId="699023B7" w:rsidR="00332B2D" w:rsidRPr="00575F26" w:rsidRDefault="00332B2D" w:rsidP="00486FEC">
    <w:pPr>
      <w:jc w:val="right"/>
      <w:rPr>
        <w:lang w:val="pt-PT"/>
      </w:rPr>
    </w:pPr>
    <w:r>
      <w:fldChar w:fldCharType="begin"/>
    </w:r>
    <w:r w:rsidRPr="00575F26">
      <w:rPr>
        <w:lang w:val="pt-PT"/>
      </w:rPr>
      <w:instrText xml:space="preserve"> DOCPROPERTY "Document number"  \* MERGEFORMAT </w:instrText>
    </w:r>
    <w:r>
      <w:fldChar w:fldCharType="separate"/>
    </w:r>
    <w:r w:rsidR="00E660A7">
      <w:rPr>
        <w:lang w:val="pt-PT"/>
      </w:rPr>
      <w:t>UNEP/OzL.Pro/ExCom/97/10</w:t>
    </w:r>
    <w:r>
      <w:fldChar w:fldCharType="end"/>
    </w:r>
  </w:p>
  <w:p w14:paraId="171A187C" w14:textId="77777777" w:rsidR="00332B2D" w:rsidRDefault="00332B2D" w:rsidP="00486FEC">
    <w:pPr>
      <w:jc w:val="right"/>
      <w:rPr>
        <w:lang w:val="pt-PT"/>
      </w:rPr>
    </w:pPr>
  </w:p>
  <w:p w14:paraId="218A999A" w14:textId="77777777" w:rsidR="00CB391C" w:rsidRPr="00575F26" w:rsidRDefault="00CB391C" w:rsidP="00486FEC">
    <w:pPr>
      <w:jc w:val="right"/>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71F73" w14:textId="373E792F" w:rsidR="00DC6A10" w:rsidRPr="003D5E96" w:rsidRDefault="006A1746">
    <w:pPr>
      <w:rPr>
        <w:lang w:val="pt-PT"/>
      </w:rPr>
    </w:pPr>
    <w:r>
      <w:fldChar w:fldCharType="begin"/>
    </w:r>
    <w:r w:rsidRPr="003D5E96">
      <w:rPr>
        <w:lang w:val="pt-PT"/>
      </w:rPr>
      <w:instrText xml:space="preserve"> DOCPROPERTY "Document number"  \* MERGEFORMAT </w:instrText>
    </w:r>
    <w:r>
      <w:fldChar w:fldCharType="separate"/>
    </w:r>
    <w:r w:rsidR="00E660A7">
      <w:rPr>
        <w:lang w:val="pt-PT"/>
      </w:rPr>
      <w:t>UNEP/OzL.Pro/ExCom/97/10</w:t>
    </w:r>
    <w:r>
      <w:fldChar w:fldCharType="end"/>
    </w:r>
  </w:p>
  <w:p w14:paraId="0A8E8162" w14:textId="7E6A58F7" w:rsidR="00DC6A10" w:rsidRPr="003D5E96" w:rsidRDefault="003137BF">
    <w:pPr>
      <w:rPr>
        <w:lang w:val="pt-PT"/>
      </w:rPr>
    </w:pPr>
    <w:r w:rsidRPr="003D5E96">
      <w:rPr>
        <w:lang w:val="pt-PT"/>
      </w:rPr>
      <w:t>A</w:t>
    </w:r>
    <w:r>
      <w:rPr>
        <w:lang w:val="pt-PT"/>
      </w:rPr>
      <w:t>nnexe</w:t>
    </w:r>
    <w:r w:rsidR="003D5E96">
      <w:rPr>
        <w:lang w:val="pt-PT"/>
      </w:rPr>
      <w:t xml:space="preserve"> I</w:t>
    </w:r>
  </w:p>
  <w:p w14:paraId="180630CB" w14:textId="77777777" w:rsidR="00DC6A10" w:rsidRPr="003D5E96" w:rsidRDefault="00DC6A10">
    <w:pP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B3EE2" w14:textId="12B89057" w:rsidR="00DC6A10" w:rsidRPr="0033525D" w:rsidRDefault="00E660A7">
    <w:pPr>
      <w:jc w:val="right"/>
    </w:pPr>
    <w:fldSimple w:instr=" DOCPROPERTY &quot;Document number&quot;  \* MERGEFORMAT ">
      <w:r>
        <w:t>UNEP/OzL.Pro/ExCom/97/10</w:t>
      </w:r>
    </w:fldSimple>
  </w:p>
  <w:p w14:paraId="500832A0" w14:textId="51E74894" w:rsidR="00DC6A10" w:rsidRPr="0033525D" w:rsidRDefault="003D5E96" w:rsidP="003D5E96">
    <w:pPr>
      <w:jc w:val="right"/>
    </w:pPr>
    <w:r>
      <w:t>Annex</w:t>
    </w:r>
    <w:r w:rsidR="001D3C7A">
      <w:t>e</w:t>
    </w:r>
    <w:r>
      <w:t xml:space="preserve"> II</w:t>
    </w:r>
  </w:p>
  <w:p w14:paraId="658B0BC0"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29BBF" w14:textId="1D43CD27" w:rsidR="00E660A7" w:rsidRPr="00575F26" w:rsidRDefault="00E660A7" w:rsidP="00E660A7">
    <w:pPr>
      <w:jc w:val="right"/>
      <w:rPr>
        <w:lang w:val="pt-PT"/>
      </w:rPr>
    </w:pPr>
    <w:r>
      <w:fldChar w:fldCharType="begin"/>
    </w:r>
    <w:r w:rsidRPr="00575F26">
      <w:rPr>
        <w:lang w:val="pt-PT"/>
      </w:rPr>
      <w:instrText xml:space="preserve"> DOCPROPERTY "Document number"  \* MERGEFORMAT </w:instrText>
    </w:r>
    <w:r>
      <w:fldChar w:fldCharType="separate"/>
    </w:r>
    <w:r>
      <w:rPr>
        <w:lang w:val="pt-PT"/>
      </w:rPr>
      <w:t>UNEP/OzL.Pro/ExCom/97/10</w:t>
    </w:r>
    <w:r>
      <w:fldChar w:fldCharType="end"/>
    </w:r>
  </w:p>
  <w:p w14:paraId="2CF35328" w14:textId="71587596" w:rsidR="00A73779" w:rsidRDefault="00A73779" w:rsidP="00A73779">
    <w:pPr>
      <w:pStyle w:val="Header"/>
      <w:jc w:val="right"/>
      <w:rPr>
        <w:lang w:val="en-US"/>
      </w:rPr>
    </w:pPr>
    <w:r>
      <w:rPr>
        <w:lang w:val="en-US"/>
      </w:rPr>
      <w:t>Annex</w:t>
    </w:r>
    <w:r w:rsidR="005B7060">
      <w:rPr>
        <w:lang w:val="en-US"/>
      </w:rPr>
      <w:t>e</w:t>
    </w:r>
    <w:r>
      <w:rPr>
        <w:lang w:val="en-US"/>
      </w:rPr>
      <w:t xml:space="preserve"> I</w:t>
    </w:r>
  </w:p>
  <w:p w14:paraId="76E34BF9" w14:textId="77777777" w:rsidR="00CB391C" w:rsidRPr="00894CF1" w:rsidRDefault="00CB391C" w:rsidP="00A73779">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004A03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ascii="Times New Roman" w:eastAsia="Times New Roman" w:hAnsi="Times New Roman" w:cs="Times New Roman"/>
        <w:i w:val="0"/>
        <w:iCs w:val="0"/>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4572D25"/>
    <w:multiLevelType w:val="hybridMultilevel"/>
    <w:tmpl w:val="22486B64"/>
    <w:lvl w:ilvl="0" w:tplc="FFFFFFF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15:restartNumberingAfterBreak="0">
    <w:nsid w:val="1CC30B86"/>
    <w:multiLevelType w:val="multilevel"/>
    <w:tmpl w:val="0CF44B72"/>
    <w:styleLink w:val="Listeactuelle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ascii="Times New Roman" w:eastAsia="Times New Roman" w:hAnsi="Times New Roman" w:cs="Times New Roman"/>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ascii="Times New Roman" w:eastAsia="Times New Roman" w:hAnsi="Times New Roman" w:cs="Times New Roman"/>
        <w:i w:val="0"/>
        <w:iCs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1F291C6F"/>
    <w:multiLevelType w:val="hybridMultilevel"/>
    <w:tmpl w:val="B2BEAE76"/>
    <w:lvl w:ilvl="0" w:tplc="10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68138FE"/>
    <w:multiLevelType w:val="hybridMultilevel"/>
    <w:tmpl w:val="273ECDE4"/>
    <w:lvl w:ilvl="0" w:tplc="F5208DC8">
      <w:start w:val="1"/>
      <w:numFmt w:val="bullet"/>
      <w:lvlText w:val="-"/>
      <w:lvlJc w:val="left"/>
      <w:pPr>
        <w:ind w:left="720" w:hanging="360"/>
      </w:pPr>
      <w:rPr>
        <w:rFonts w:ascii="Courier New" w:hAnsi="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B880152"/>
    <w:multiLevelType w:val="hybridMultilevel"/>
    <w:tmpl w:val="D9368A44"/>
    <w:lvl w:ilvl="0" w:tplc="B20A9738">
      <w:start w:val="1"/>
      <w:numFmt w:val="lowerRoman"/>
      <w:lvlText w:val="%1)"/>
      <w:lvlJc w:val="left"/>
      <w:pPr>
        <w:ind w:left="2160" w:hanging="72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8" w15:restartNumberingAfterBreak="0">
    <w:nsid w:val="4A14176E"/>
    <w:multiLevelType w:val="hybridMultilevel"/>
    <w:tmpl w:val="0B286FA2"/>
    <w:lvl w:ilvl="0" w:tplc="10090001">
      <w:start w:val="1"/>
      <w:numFmt w:val="bullet"/>
      <w:lvlText w:val=""/>
      <w:lvlJc w:val="left"/>
      <w:pPr>
        <w:ind w:left="1036" w:hanging="360"/>
      </w:pPr>
      <w:rPr>
        <w:rFonts w:ascii="Symbol" w:hAnsi="Symbol" w:hint="default"/>
      </w:rPr>
    </w:lvl>
    <w:lvl w:ilvl="1" w:tplc="10090003" w:tentative="1">
      <w:start w:val="1"/>
      <w:numFmt w:val="bullet"/>
      <w:lvlText w:val="o"/>
      <w:lvlJc w:val="left"/>
      <w:pPr>
        <w:ind w:left="1756" w:hanging="360"/>
      </w:pPr>
      <w:rPr>
        <w:rFonts w:ascii="Courier New" w:hAnsi="Courier New" w:cs="Courier New" w:hint="default"/>
      </w:rPr>
    </w:lvl>
    <w:lvl w:ilvl="2" w:tplc="10090005" w:tentative="1">
      <w:start w:val="1"/>
      <w:numFmt w:val="bullet"/>
      <w:lvlText w:val=""/>
      <w:lvlJc w:val="left"/>
      <w:pPr>
        <w:ind w:left="2476" w:hanging="360"/>
      </w:pPr>
      <w:rPr>
        <w:rFonts w:ascii="Wingdings" w:hAnsi="Wingdings" w:hint="default"/>
      </w:rPr>
    </w:lvl>
    <w:lvl w:ilvl="3" w:tplc="10090001" w:tentative="1">
      <w:start w:val="1"/>
      <w:numFmt w:val="bullet"/>
      <w:lvlText w:val=""/>
      <w:lvlJc w:val="left"/>
      <w:pPr>
        <w:ind w:left="3196" w:hanging="360"/>
      </w:pPr>
      <w:rPr>
        <w:rFonts w:ascii="Symbol" w:hAnsi="Symbol" w:hint="default"/>
      </w:rPr>
    </w:lvl>
    <w:lvl w:ilvl="4" w:tplc="10090003" w:tentative="1">
      <w:start w:val="1"/>
      <w:numFmt w:val="bullet"/>
      <w:lvlText w:val="o"/>
      <w:lvlJc w:val="left"/>
      <w:pPr>
        <w:ind w:left="3916" w:hanging="360"/>
      </w:pPr>
      <w:rPr>
        <w:rFonts w:ascii="Courier New" w:hAnsi="Courier New" w:cs="Courier New" w:hint="default"/>
      </w:rPr>
    </w:lvl>
    <w:lvl w:ilvl="5" w:tplc="10090005" w:tentative="1">
      <w:start w:val="1"/>
      <w:numFmt w:val="bullet"/>
      <w:lvlText w:val=""/>
      <w:lvlJc w:val="left"/>
      <w:pPr>
        <w:ind w:left="4636" w:hanging="360"/>
      </w:pPr>
      <w:rPr>
        <w:rFonts w:ascii="Wingdings" w:hAnsi="Wingdings" w:hint="default"/>
      </w:rPr>
    </w:lvl>
    <w:lvl w:ilvl="6" w:tplc="10090001" w:tentative="1">
      <w:start w:val="1"/>
      <w:numFmt w:val="bullet"/>
      <w:lvlText w:val=""/>
      <w:lvlJc w:val="left"/>
      <w:pPr>
        <w:ind w:left="5356" w:hanging="360"/>
      </w:pPr>
      <w:rPr>
        <w:rFonts w:ascii="Symbol" w:hAnsi="Symbol" w:hint="default"/>
      </w:rPr>
    </w:lvl>
    <w:lvl w:ilvl="7" w:tplc="10090003" w:tentative="1">
      <w:start w:val="1"/>
      <w:numFmt w:val="bullet"/>
      <w:lvlText w:val="o"/>
      <w:lvlJc w:val="left"/>
      <w:pPr>
        <w:ind w:left="6076" w:hanging="360"/>
      </w:pPr>
      <w:rPr>
        <w:rFonts w:ascii="Courier New" w:hAnsi="Courier New" w:cs="Courier New" w:hint="default"/>
      </w:rPr>
    </w:lvl>
    <w:lvl w:ilvl="8" w:tplc="10090005" w:tentative="1">
      <w:start w:val="1"/>
      <w:numFmt w:val="bullet"/>
      <w:lvlText w:val=""/>
      <w:lvlJc w:val="left"/>
      <w:pPr>
        <w:ind w:left="6796"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EFB25EC"/>
    <w:multiLevelType w:val="hybridMultilevel"/>
    <w:tmpl w:val="2B4C8358"/>
    <w:lvl w:ilvl="0" w:tplc="F5208DC8">
      <w:start w:val="1"/>
      <w:numFmt w:val="bullet"/>
      <w:lvlText w:val="-"/>
      <w:lvlJc w:val="left"/>
      <w:pPr>
        <w:ind w:left="1080" w:hanging="360"/>
      </w:pPr>
      <w:rPr>
        <w:rFonts w:ascii="Courier New" w:hAnsi="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9537B5D"/>
    <w:multiLevelType w:val="hybridMultilevel"/>
    <w:tmpl w:val="13AE7C2C"/>
    <w:lvl w:ilvl="0" w:tplc="F5208DC8">
      <w:start w:val="1"/>
      <w:numFmt w:val="bullet"/>
      <w:lvlText w:val="-"/>
      <w:lvlJc w:val="left"/>
      <w:pPr>
        <w:ind w:left="720" w:hanging="360"/>
      </w:pPr>
      <w:rPr>
        <w:rFonts w:ascii="Courier New" w:hAnsi="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9D16DDB"/>
    <w:multiLevelType w:val="multilevel"/>
    <w:tmpl w:val="4FB65606"/>
    <w:styleLink w:val="Listeactuelle1"/>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ascii="Times New Roman" w:eastAsia="Times New Roman" w:hAnsi="Times New Roman" w:cs="Times New Roman"/>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ascii="Times New Roman" w:hAnsi="Times New Roman" w:cs="Times New Roman" w:hint="default"/>
        <w:i w:val="0"/>
        <w:iCs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6CBE016F"/>
    <w:multiLevelType w:val="hybridMultilevel"/>
    <w:tmpl w:val="70F28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lvlOverride w:ilvl="1">
      <w:lvl w:ilvl="1">
        <w:start w:val="1"/>
        <w:numFmt w:val="decimal"/>
        <w:lvlText w:val="%1.%2."/>
        <w:lvlJc w:val="left"/>
        <w:pPr>
          <w:tabs>
            <w:tab w:val="num" w:pos="792"/>
          </w:tabs>
          <w:ind w:left="792" w:hanging="432"/>
        </w:pPr>
      </w:lvl>
    </w:lvlOverride>
  </w:num>
  <w:num w:numId="17" w16cid:durableId="299306927">
    <w:abstractNumId w:val="19"/>
  </w:num>
  <w:num w:numId="18" w16cid:durableId="559828470">
    <w:abstractNumId w:val="21"/>
  </w:num>
  <w:num w:numId="19" w16cid:durableId="1488010068">
    <w:abstractNumId w:val="25"/>
  </w:num>
  <w:num w:numId="20" w16cid:durableId="444007775">
    <w:abstractNumId w:val="15"/>
  </w:num>
  <w:num w:numId="21" w16cid:durableId="2137481371">
    <w:abstractNumId w:val="15"/>
    <w:lvlOverride w:ilvl="0">
      <w:startOverride w:val="1"/>
    </w:lvlOverride>
  </w:num>
  <w:num w:numId="22" w16cid:durableId="2126800743">
    <w:abstractNumId w:val="11"/>
  </w:num>
  <w:num w:numId="23" w16cid:durableId="415978687">
    <w:abstractNumId w:val="24"/>
  </w:num>
  <w:num w:numId="24" w16cid:durableId="862404980">
    <w:abstractNumId w:val="18"/>
  </w:num>
  <w:num w:numId="25" w16cid:durableId="341862435">
    <w:abstractNumId w:val="13"/>
  </w:num>
  <w:num w:numId="26" w16cid:durableId="545945118">
    <w:abstractNumId w:val="14"/>
  </w:num>
  <w:num w:numId="27" w16cid:durableId="270822153">
    <w:abstractNumId w:val="20"/>
  </w:num>
  <w:num w:numId="28" w16cid:durableId="552472790">
    <w:abstractNumId w:val="16"/>
  </w:num>
  <w:num w:numId="29" w16cid:durableId="3291619">
    <w:abstractNumId w:val="22"/>
  </w:num>
  <w:num w:numId="30" w16cid:durableId="350843563">
    <w:abstractNumId w:val="10"/>
    <w:lvlOverride w:ilvl="0">
      <w:startOverride w:val="1"/>
    </w:lvlOverride>
    <w:lvlOverride w:ilvl="1">
      <w:startOverride w:val="2"/>
    </w:lvlOverride>
  </w:num>
  <w:num w:numId="31" w16cid:durableId="1694571457">
    <w:abstractNumId w:val="10"/>
  </w:num>
  <w:num w:numId="32" w16cid:durableId="1987857459">
    <w:abstractNumId w:val="10"/>
  </w:num>
  <w:num w:numId="33" w16cid:durableId="848447025">
    <w:abstractNumId w:val="10"/>
  </w:num>
  <w:num w:numId="34" w16cid:durableId="1865943069">
    <w:abstractNumId w:val="10"/>
  </w:num>
  <w:num w:numId="35" w16cid:durableId="990018653">
    <w:abstractNumId w:val="23"/>
  </w:num>
  <w:num w:numId="36" w16cid:durableId="2039500499">
    <w:abstractNumId w:val="10"/>
  </w:num>
  <w:num w:numId="37" w16cid:durableId="1550460145">
    <w:abstractNumId w:val="17"/>
  </w:num>
  <w:num w:numId="38" w16cid:durableId="1238127604">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B7248"/>
    <w:rsid w:val="000004C5"/>
    <w:rsid w:val="00000BF2"/>
    <w:rsid w:val="00000FED"/>
    <w:rsid w:val="00001BE6"/>
    <w:rsid w:val="0000434E"/>
    <w:rsid w:val="00007D69"/>
    <w:rsid w:val="000105A7"/>
    <w:rsid w:val="00010EA8"/>
    <w:rsid w:val="000211A9"/>
    <w:rsid w:val="00021238"/>
    <w:rsid w:val="00022071"/>
    <w:rsid w:val="000227D3"/>
    <w:rsid w:val="00022B68"/>
    <w:rsid w:val="00024A8D"/>
    <w:rsid w:val="00026539"/>
    <w:rsid w:val="00027A97"/>
    <w:rsid w:val="00031260"/>
    <w:rsid w:val="0003681A"/>
    <w:rsid w:val="000372B7"/>
    <w:rsid w:val="00037DDD"/>
    <w:rsid w:val="00045EC7"/>
    <w:rsid w:val="00050F6E"/>
    <w:rsid w:val="00051702"/>
    <w:rsid w:val="0006075B"/>
    <w:rsid w:val="00060C57"/>
    <w:rsid w:val="00061EC2"/>
    <w:rsid w:val="00064B69"/>
    <w:rsid w:val="000666A5"/>
    <w:rsid w:val="00066CE8"/>
    <w:rsid w:val="0007405A"/>
    <w:rsid w:val="00080ED0"/>
    <w:rsid w:val="0008269D"/>
    <w:rsid w:val="00082F8E"/>
    <w:rsid w:val="00085B8F"/>
    <w:rsid w:val="00090481"/>
    <w:rsid w:val="00093E64"/>
    <w:rsid w:val="000A3826"/>
    <w:rsid w:val="000A5F60"/>
    <w:rsid w:val="000A6C26"/>
    <w:rsid w:val="000B36C8"/>
    <w:rsid w:val="000B3A2D"/>
    <w:rsid w:val="000B7509"/>
    <w:rsid w:val="000C0337"/>
    <w:rsid w:val="000C1F28"/>
    <w:rsid w:val="000D175A"/>
    <w:rsid w:val="000D4528"/>
    <w:rsid w:val="000D52A4"/>
    <w:rsid w:val="000E005D"/>
    <w:rsid w:val="000E07BC"/>
    <w:rsid w:val="000E2D22"/>
    <w:rsid w:val="000E2E21"/>
    <w:rsid w:val="000F1723"/>
    <w:rsid w:val="000F1CD4"/>
    <w:rsid w:val="000F2FA7"/>
    <w:rsid w:val="000F3E05"/>
    <w:rsid w:val="000F4103"/>
    <w:rsid w:val="000F5F95"/>
    <w:rsid w:val="000F70A7"/>
    <w:rsid w:val="0010048B"/>
    <w:rsid w:val="00102CB8"/>
    <w:rsid w:val="00107A3F"/>
    <w:rsid w:val="0011176B"/>
    <w:rsid w:val="00111C30"/>
    <w:rsid w:val="00113CCA"/>
    <w:rsid w:val="00115F96"/>
    <w:rsid w:val="00116002"/>
    <w:rsid w:val="001166D1"/>
    <w:rsid w:val="0012002B"/>
    <w:rsid w:val="00120BE4"/>
    <w:rsid w:val="00121955"/>
    <w:rsid w:val="00122F25"/>
    <w:rsid w:val="0012413D"/>
    <w:rsid w:val="00124DA2"/>
    <w:rsid w:val="00132BE7"/>
    <w:rsid w:val="00133004"/>
    <w:rsid w:val="00133B47"/>
    <w:rsid w:val="001342B5"/>
    <w:rsid w:val="00134CB4"/>
    <w:rsid w:val="00135980"/>
    <w:rsid w:val="0013786F"/>
    <w:rsid w:val="00155CA7"/>
    <w:rsid w:val="001571FD"/>
    <w:rsid w:val="00157EC7"/>
    <w:rsid w:val="001619E3"/>
    <w:rsid w:val="00162A10"/>
    <w:rsid w:val="00164719"/>
    <w:rsid w:val="00166FC4"/>
    <w:rsid w:val="001677AC"/>
    <w:rsid w:val="00171DEB"/>
    <w:rsid w:val="00172BB1"/>
    <w:rsid w:val="00174F9D"/>
    <w:rsid w:val="00176B46"/>
    <w:rsid w:val="00177F03"/>
    <w:rsid w:val="001804DD"/>
    <w:rsid w:val="001804EA"/>
    <w:rsid w:val="00181C12"/>
    <w:rsid w:val="0018739F"/>
    <w:rsid w:val="00187D8D"/>
    <w:rsid w:val="00187D95"/>
    <w:rsid w:val="00190A61"/>
    <w:rsid w:val="00193C61"/>
    <w:rsid w:val="00194C28"/>
    <w:rsid w:val="001960B3"/>
    <w:rsid w:val="00196E06"/>
    <w:rsid w:val="00197179"/>
    <w:rsid w:val="001A2215"/>
    <w:rsid w:val="001A3342"/>
    <w:rsid w:val="001A3499"/>
    <w:rsid w:val="001A3E3D"/>
    <w:rsid w:val="001A7049"/>
    <w:rsid w:val="001B15ED"/>
    <w:rsid w:val="001B1E40"/>
    <w:rsid w:val="001C033C"/>
    <w:rsid w:val="001C0837"/>
    <w:rsid w:val="001C21D1"/>
    <w:rsid w:val="001C2F44"/>
    <w:rsid w:val="001C75AD"/>
    <w:rsid w:val="001C764E"/>
    <w:rsid w:val="001D3C7A"/>
    <w:rsid w:val="001D438D"/>
    <w:rsid w:val="001E1052"/>
    <w:rsid w:val="001E21B1"/>
    <w:rsid w:val="001E2F93"/>
    <w:rsid w:val="001E4554"/>
    <w:rsid w:val="001E5014"/>
    <w:rsid w:val="001E5972"/>
    <w:rsid w:val="001E61E5"/>
    <w:rsid w:val="001F0BA5"/>
    <w:rsid w:val="001F1ECE"/>
    <w:rsid w:val="001F2159"/>
    <w:rsid w:val="001F53FD"/>
    <w:rsid w:val="00200A3E"/>
    <w:rsid w:val="002016EC"/>
    <w:rsid w:val="002024B6"/>
    <w:rsid w:val="002031F4"/>
    <w:rsid w:val="002059C5"/>
    <w:rsid w:val="00206ADB"/>
    <w:rsid w:val="00207375"/>
    <w:rsid w:val="00210A55"/>
    <w:rsid w:val="00210B8B"/>
    <w:rsid w:val="00214863"/>
    <w:rsid w:val="002156B4"/>
    <w:rsid w:val="00216FAE"/>
    <w:rsid w:val="00217964"/>
    <w:rsid w:val="00221C88"/>
    <w:rsid w:val="00224FCD"/>
    <w:rsid w:val="00230B3A"/>
    <w:rsid w:val="002311C3"/>
    <w:rsid w:val="00233341"/>
    <w:rsid w:val="00236A8D"/>
    <w:rsid w:val="00253222"/>
    <w:rsid w:val="00261C13"/>
    <w:rsid w:val="00262847"/>
    <w:rsid w:val="00263EAB"/>
    <w:rsid w:val="00271CFE"/>
    <w:rsid w:val="002750CE"/>
    <w:rsid w:val="00281BB2"/>
    <w:rsid w:val="002848A6"/>
    <w:rsid w:val="0028775D"/>
    <w:rsid w:val="00290800"/>
    <w:rsid w:val="002A03C3"/>
    <w:rsid w:val="002A05BE"/>
    <w:rsid w:val="002A077D"/>
    <w:rsid w:val="002A377D"/>
    <w:rsid w:val="002A4724"/>
    <w:rsid w:val="002A47E5"/>
    <w:rsid w:val="002B254E"/>
    <w:rsid w:val="002B4CE8"/>
    <w:rsid w:val="002B611B"/>
    <w:rsid w:val="002B72E9"/>
    <w:rsid w:val="002C035B"/>
    <w:rsid w:val="002C29C3"/>
    <w:rsid w:val="002C32FC"/>
    <w:rsid w:val="002C56E4"/>
    <w:rsid w:val="002C67CC"/>
    <w:rsid w:val="002C7998"/>
    <w:rsid w:val="002E01C7"/>
    <w:rsid w:val="002E1FA1"/>
    <w:rsid w:val="002E4586"/>
    <w:rsid w:val="002E5CD5"/>
    <w:rsid w:val="002F0AFA"/>
    <w:rsid w:val="002F1E53"/>
    <w:rsid w:val="002F2CAA"/>
    <w:rsid w:val="002F55CC"/>
    <w:rsid w:val="0030052C"/>
    <w:rsid w:val="003015D1"/>
    <w:rsid w:val="00303338"/>
    <w:rsid w:val="00307E3A"/>
    <w:rsid w:val="00311E25"/>
    <w:rsid w:val="003137BF"/>
    <w:rsid w:val="003217B9"/>
    <w:rsid w:val="0032224B"/>
    <w:rsid w:val="00323614"/>
    <w:rsid w:val="003247B5"/>
    <w:rsid w:val="003306E1"/>
    <w:rsid w:val="003308F5"/>
    <w:rsid w:val="00331479"/>
    <w:rsid w:val="003320E4"/>
    <w:rsid w:val="00332B2D"/>
    <w:rsid w:val="0033525D"/>
    <w:rsid w:val="003414F3"/>
    <w:rsid w:val="00350674"/>
    <w:rsid w:val="003509C4"/>
    <w:rsid w:val="00354135"/>
    <w:rsid w:val="0035613E"/>
    <w:rsid w:val="00361321"/>
    <w:rsid w:val="00363EE9"/>
    <w:rsid w:val="0037061B"/>
    <w:rsid w:val="00371252"/>
    <w:rsid w:val="00372343"/>
    <w:rsid w:val="003731FB"/>
    <w:rsid w:val="0037514D"/>
    <w:rsid w:val="0037534D"/>
    <w:rsid w:val="00376128"/>
    <w:rsid w:val="0037742E"/>
    <w:rsid w:val="00377D56"/>
    <w:rsid w:val="0038245A"/>
    <w:rsid w:val="00382DC7"/>
    <w:rsid w:val="003840E6"/>
    <w:rsid w:val="00385CFC"/>
    <w:rsid w:val="003907EB"/>
    <w:rsid w:val="00392626"/>
    <w:rsid w:val="0039337A"/>
    <w:rsid w:val="003939FA"/>
    <w:rsid w:val="0039416E"/>
    <w:rsid w:val="003961EF"/>
    <w:rsid w:val="0039764E"/>
    <w:rsid w:val="003A3189"/>
    <w:rsid w:val="003A33F9"/>
    <w:rsid w:val="003A3CA7"/>
    <w:rsid w:val="003A5982"/>
    <w:rsid w:val="003A7049"/>
    <w:rsid w:val="003B33BD"/>
    <w:rsid w:val="003B569D"/>
    <w:rsid w:val="003C26A4"/>
    <w:rsid w:val="003C2AFA"/>
    <w:rsid w:val="003C3C0E"/>
    <w:rsid w:val="003C70B8"/>
    <w:rsid w:val="003C7CEE"/>
    <w:rsid w:val="003D42A6"/>
    <w:rsid w:val="003D4F21"/>
    <w:rsid w:val="003D4FAC"/>
    <w:rsid w:val="003D5E96"/>
    <w:rsid w:val="003E1885"/>
    <w:rsid w:val="003E2AD0"/>
    <w:rsid w:val="003E6F67"/>
    <w:rsid w:val="003E7906"/>
    <w:rsid w:val="003F000F"/>
    <w:rsid w:val="003F3C50"/>
    <w:rsid w:val="003F56CF"/>
    <w:rsid w:val="003F5C6C"/>
    <w:rsid w:val="004007A6"/>
    <w:rsid w:val="00406202"/>
    <w:rsid w:val="00406A6A"/>
    <w:rsid w:val="00406B22"/>
    <w:rsid w:val="00407147"/>
    <w:rsid w:val="004078FA"/>
    <w:rsid w:val="00407DA3"/>
    <w:rsid w:val="00410D8A"/>
    <w:rsid w:val="004230E2"/>
    <w:rsid w:val="0042383F"/>
    <w:rsid w:val="00425A98"/>
    <w:rsid w:val="00431E08"/>
    <w:rsid w:val="004328A7"/>
    <w:rsid w:val="00434C74"/>
    <w:rsid w:val="0044062B"/>
    <w:rsid w:val="00440C66"/>
    <w:rsid w:val="00444632"/>
    <w:rsid w:val="00451C03"/>
    <w:rsid w:val="00452443"/>
    <w:rsid w:val="00454C03"/>
    <w:rsid w:val="00456328"/>
    <w:rsid w:val="00456EB4"/>
    <w:rsid w:val="004570B1"/>
    <w:rsid w:val="00457827"/>
    <w:rsid w:val="004578CD"/>
    <w:rsid w:val="00470B73"/>
    <w:rsid w:val="004718F3"/>
    <w:rsid w:val="00471A8A"/>
    <w:rsid w:val="004720E9"/>
    <w:rsid w:val="00472687"/>
    <w:rsid w:val="00475040"/>
    <w:rsid w:val="00481D3B"/>
    <w:rsid w:val="004832C1"/>
    <w:rsid w:val="00483311"/>
    <w:rsid w:val="00484822"/>
    <w:rsid w:val="00490C06"/>
    <w:rsid w:val="00491883"/>
    <w:rsid w:val="00493D40"/>
    <w:rsid w:val="00493EE3"/>
    <w:rsid w:val="004967B6"/>
    <w:rsid w:val="004A504B"/>
    <w:rsid w:val="004A5340"/>
    <w:rsid w:val="004A6911"/>
    <w:rsid w:val="004B3304"/>
    <w:rsid w:val="004B3652"/>
    <w:rsid w:val="004B48CC"/>
    <w:rsid w:val="004B54E0"/>
    <w:rsid w:val="004B7089"/>
    <w:rsid w:val="004B7384"/>
    <w:rsid w:val="004C4269"/>
    <w:rsid w:val="004D4EE9"/>
    <w:rsid w:val="004D6236"/>
    <w:rsid w:val="004D7F90"/>
    <w:rsid w:val="004E4DBB"/>
    <w:rsid w:val="004E4E41"/>
    <w:rsid w:val="004E73DB"/>
    <w:rsid w:val="004E7F9C"/>
    <w:rsid w:val="004F0D39"/>
    <w:rsid w:val="004F139C"/>
    <w:rsid w:val="004F2630"/>
    <w:rsid w:val="004F31B3"/>
    <w:rsid w:val="004F3493"/>
    <w:rsid w:val="004F391F"/>
    <w:rsid w:val="004F5143"/>
    <w:rsid w:val="004F5CC0"/>
    <w:rsid w:val="004F6352"/>
    <w:rsid w:val="004F7B45"/>
    <w:rsid w:val="005008DA"/>
    <w:rsid w:val="005037DE"/>
    <w:rsid w:val="00505143"/>
    <w:rsid w:val="00505B9B"/>
    <w:rsid w:val="00512B09"/>
    <w:rsid w:val="005141A5"/>
    <w:rsid w:val="005170DF"/>
    <w:rsid w:val="00520157"/>
    <w:rsid w:val="00521167"/>
    <w:rsid w:val="005220ED"/>
    <w:rsid w:val="00533796"/>
    <w:rsid w:val="0053652B"/>
    <w:rsid w:val="0053667E"/>
    <w:rsid w:val="00537343"/>
    <w:rsid w:val="00542C6A"/>
    <w:rsid w:val="005516F3"/>
    <w:rsid w:val="00555D75"/>
    <w:rsid w:val="00560533"/>
    <w:rsid w:val="00560DF0"/>
    <w:rsid w:val="00563DEF"/>
    <w:rsid w:val="005644B3"/>
    <w:rsid w:val="0056759C"/>
    <w:rsid w:val="005726D9"/>
    <w:rsid w:val="0058571C"/>
    <w:rsid w:val="0059513E"/>
    <w:rsid w:val="00595E47"/>
    <w:rsid w:val="005A3CA1"/>
    <w:rsid w:val="005A5BE5"/>
    <w:rsid w:val="005A6AA4"/>
    <w:rsid w:val="005A6D9F"/>
    <w:rsid w:val="005A71EE"/>
    <w:rsid w:val="005B48FF"/>
    <w:rsid w:val="005B7060"/>
    <w:rsid w:val="005B7FE9"/>
    <w:rsid w:val="005C1E32"/>
    <w:rsid w:val="005C32C5"/>
    <w:rsid w:val="005C493A"/>
    <w:rsid w:val="005C670D"/>
    <w:rsid w:val="005C6BAE"/>
    <w:rsid w:val="005D3235"/>
    <w:rsid w:val="005D363F"/>
    <w:rsid w:val="005D3F9C"/>
    <w:rsid w:val="005D4B94"/>
    <w:rsid w:val="005D5AC3"/>
    <w:rsid w:val="005E11DF"/>
    <w:rsid w:val="005E21B3"/>
    <w:rsid w:val="005E615A"/>
    <w:rsid w:val="005E6736"/>
    <w:rsid w:val="005E70EB"/>
    <w:rsid w:val="005F0233"/>
    <w:rsid w:val="005F6B43"/>
    <w:rsid w:val="005F6DBE"/>
    <w:rsid w:val="006013D4"/>
    <w:rsid w:val="00604C15"/>
    <w:rsid w:val="0060702D"/>
    <w:rsid w:val="00611A3C"/>
    <w:rsid w:val="00611DCD"/>
    <w:rsid w:val="006158D5"/>
    <w:rsid w:val="00625D83"/>
    <w:rsid w:val="00632E2B"/>
    <w:rsid w:val="00640FF1"/>
    <w:rsid w:val="00642470"/>
    <w:rsid w:val="00644E5D"/>
    <w:rsid w:val="00651984"/>
    <w:rsid w:val="0065647E"/>
    <w:rsid w:val="00657189"/>
    <w:rsid w:val="0066053F"/>
    <w:rsid w:val="00660C40"/>
    <w:rsid w:val="00661508"/>
    <w:rsid w:val="006623E7"/>
    <w:rsid w:val="006625BE"/>
    <w:rsid w:val="00662B80"/>
    <w:rsid w:val="0066768F"/>
    <w:rsid w:val="00667777"/>
    <w:rsid w:val="00670F6C"/>
    <w:rsid w:val="006730F4"/>
    <w:rsid w:val="00675669"/>
    <w:rsid w:val="00676E58"/>
    <w:rsid w:val="006774A6"/>
    <w:rsid w:val="00677A2B"/>
    <w:rsid w:val="006822CB"/>
    <w:rsid w:val="006852C7"/>
    <w:rsid w:val="006852CE"/>
    <w:rsid w:val="00686FDD"/>
    <w:rsid w:val="00692D14"/>
    <w:rsid w:val="006959C3"/>
    <w:rsid w:val="006A047D"/>
    <w:rsid w:val="006A1746"/>
    <w:rsid w:val="006A2191"/>
    <w:rsid w:val="006A3C67"/>
    <w:rsid w:val="006A7A3B"/>
    <w:rsid w:val="006B65C7"/>
    <w:rsid w:val="006C101B"/>
    <w:rsid w:val="006C1727"/>
    <w:rsid w:val="006C32FD"/>
    <w:rsid w:val="006C39CE"/>
    <w:rsid w:val="006C6433"/>
    <w:rsid w:val="006D0FCC"/>
    <w:rsid w:val="006D21F5"/>
    <w:rsid w:val="006D2EB0"/>
    <w:rsid w:val="006D3035"/>
    <w:rsid w:val="006D3089"/>
    <w:rsid w:val="006E126D"/>
    <w:rsid w:val="006E1FC3"/>
    <w:rsid w:val="006E27F6"/>
    <w:rsid w:val="006E4BFC"/>
    <w:rsid w:val="006E7A12"/>
    <w:rsid w:val="006F0D35"/>
    <w:rsid w:val="006F5362"/>
    <w:rsid w:val="007044B7"/>
    <w:rsid w:val="00704CE9"/>
    <w:rsid w:val="00704DAC"/>
    <w:rsid w:val="00705D56"/>
    <w:rsid w:val="0070616B"/>
    <w:rsid w:val="00706295"/>
    <w:rsid w:val="00706FDA"/>
    <w:rsid w:val="00711910"/>
    <w:rsid w:val="00711F9A"/>
    <w:rsid w:val="00713810"/>
    <w:rsid w:val="00716CFC"/>
    <w:rsid w:val="00722DBE"/>
    <w:rsid w:val="007303A5"/>
    <w:rsid w:val="00730B11"/>
    <w:rsid w:val="00730B3E"/>
    <w:rsid w:val="00732231"/>
    <w:rsid w:val="0073420B"/>
    <w:rsid w:val="007347F2"/>
    <w:rsid w:val="00736367"/>
    <w:rsid w:val="007401B3"/>
    <w:rsid w:val="00741082"/>
    <w:rsid w:val="00741474"/>
    <w:rsid w:val="00743ABC"/>
    <w:rsid w:val="0074760E"/>
    <w:rsid w:val="00751A20"/>
    <w:rsid w:val="0075298F"/>
    <w:rsid w:val="007548C4"/>
    <w:rsid w:val="00754ABA"/>
    <w:rsid w:val="00756C6A"/>
    <w:rsid w:val="00762074"/>
    <w:rsid w:val="007624A2"/>
    <w:rsid w:val="00765608"/>
    <w:rsid w:val="00766201"/>
    <w:rsid w:val="00767330"/>
    <w:rsid w:val="0077198A"/>
    <w:rsid w:val="00771BE9"/>
    <w:rsid w:val="00771FE6"/>
    <w:rsid w:val="00780C7F"/>
    <w:rsid w:val="00782091"/>
    <w:rsid w:val="00782573"/>
    <w:rsid w:val="00782B0D"/>
    <w:rsid w:val="007830A8"/>
    <w:rsid w:val="0078395F"/>
    <w:rsid w:val="007851D0"/>
    <w:rsid w:val="00786094"/>
    <w:rsid w:val="0078648E"/>
    <w:rsid w:val="00786DCA"/>
    <w:rsid w:val="00787609"/>
    <w:rsid w:val="00791473"/>
    <w:rsid w:val="0079230A"/>
    <w:rsid w:val="00795D17"/>
    <w:rsid w:val="0079781A"/>
    <w:rsid w:val="007A0FD6"/>
    <w:rsid w:val="007A1546"/>
    <w:rsid w:val="007A228C"/>
    <w:rsid w:val="007A2CD8"/>
    <w:rsid w:val="007A368E"/>
    <w:rsid w:val="007A406E"/>
    <w:rsid w:val="007A5154"/>
    <w:rsid w:val="007A54E9"/>
    <w:rsid w:val="007A55D7"/>
    <w:rsid w:val="007A5868"/>
    <w:rsid w:val="007B04CE"/>
    <w:rsid w:val="007B2497"/>
    <w:rsid w:val="007B3548"/>
    <w:rsid w:val="007B6871"/>
    <w:rsid w:val="007B7A2F"/>
    <w:rsid w:val="007C2B69"/>
    <w:rsid w:val="007C32EE"/>
    <w:rsid w:val="007C3D33"/>
    <w:rsid w:val="007D17C9"/>
    <w:rsid w:val="007D24D6"/>
    <w:rsid w:val="007D294A"/>
    <w:rsid w:val="007D42A5"/>
    <w:rsid w:val="007D47D2"/>
    <w:rsid w:val="007D6EC0"/>
    <w:rsid w:val="007D7E1D"/>
    <w:rsid w:val="007E0567"/>
    <w:rsid w:val="007E1880"/>
    <w:rsid w:val="007E503C"/>
    <w:rsid w:val="007E53EE"/>
    <w:rsid w:val="007F4EA1"/>
    <w:rsid w:val="0080345C"/>
    <w:rsid w:val="008065F8"/>
    <w:rsid w:val="00807ABB"/>
    <w:rsid w:val="008133D5"/>
    <w:rsid w:val="008135EC"/>
    <w:rsid w:val="008140AF"/>
    <w:rsid w:val="00815869"/>
    <w:rsid w:val="00820C02"/>
    <w:rsid w:val="00822EA5"/>
    <w:rsid w:val="0082522F"/>
    <w:rsid w:val="00831979"/>
    <w:rsid w:val="008358A4"/>
    <w:rsid w:val="00836616"/>
    <w:rsid w:val="00845094"/>
    <w:rsid w:val="00851352"/>
    <w:rsid w:val="00852FC8"/>
    <w:rsid w:val="00854B4B"/>
    <w:rsid w:val="00857077"/>
    <w:rsid w:val="008605FE"/>
    <w:rsid w:val="008613DA"/>
    <w:rsid w:val="00863230"/>
    <w:rsid w:val="00863F82"/>
    <w:rsid w:val="00865BD0"/>
    <w:rsid w:val="0086627B"/>
    <w:rsid w:val="008664D5"/>
    <w:rsid w:val="008679A4"/>
    <w:rsid w:val="0087086B"/>
    <w:rsid w:val="00871234"/>
    <w:rsid w:val="008717D8"/>
    <w:rsid w:val="0087215C"/>
    <w:rsid w:val="00875D25"/>
    <w:rsid w:val="00880E35"/>
    <w:rsid w:val="008875FE"/>
    <w:rsid w:val="00887F8E"/>
    <w:rsid w:val="0089334F"/>
    <w:rsid w:val="00896234"/>
    <w:rsid w:val="00897E43"/>
    <w:rsid w:val="008A68BF"/>
    <w:rsid w:val="008B03E5"/>
    <w:rsid w:val="008C0C17"/>
    <w:rsid w:val="008C222B"/>
    <w:rsid w:val="008C5738"/>
    <w:rsid w:val="008C7EAD"/>
    <w:rsid w:val="008D0CFE"/>
    <w:rsid w:val="008D1DC9"/>
    <w:rsid w:val="008D4F08"/>
    <w:rsid w:val="008D6152"/>
    <w:rsid w:val="008E4905"/>
    <w:rsid w:val="008E7A03"/>
    <w:rsid w:val="008E7BA9"/>
    <w:rsid w:val="008F0F81"/>
    <w:rsid w:val="008F27BF"/>
    <w:rsid w:val="008F2E64"/>
    <w:rsid w:val="00900575"/>
    <w:rsid w:val="00901C6C"/>
    <w:rsid w:val="00903AD8"/>
    <w:rsid w:val="00906837"/>
    <w:rsid w:val="00911D83"/>
    <w:rsid w:val="009142EC"/>
    <w:rsid w:val="009145E4"/>
    <w:rsid w:val="009154C3"/>
    <w:rsid w:val="009174F1"/>
    <w:rsid w:val="0091777D"/>
    <w:rsid w:val="00923540"/>
    <w:rsid w:val="00926767"/>
    <w:rsid w:val="009271A8"/>
    <w:rsid w:val="00927DBF"/>
    <w:rsid w:val="00930CC1"/>
    <w:rsid w:val="009361D5"/>
    <w:rsid w:val="009362F6"/>
    <w:rsid w:val="00936A17"/>
    <w:rsid w:val="009377FE"/>
    <w:rsid w:val="009428A4"/>
    <w:rsid w:val="009523A3"/>
    <w:rsid w:val="009557DC"/>
    <w:rsid w:val="00956D63"/>
    <w:rsid w:val="00957E87"/>
    <w:rsid w:val="009609BD"/>
    <w:rsid w:val="00961373"/>
    <w:rsid w:val="00961526"/>
    <w:rsid w:val="009659F4"/>
    <w:rsid w:val="0096657F"/>
    <w:rsid w:val="0096773F"/>
    <w:rsid w:val="00970D60"/>
    <w:rsid w:val="00973FEB"/>
    <w:rsid w:val="00981BF3"/>
    <w:rsid w:val="00982E19"/>
    <w:rsid w:val="00985D05"/>
    <w:rsid w:val="00987304"/>
    <w:rsid w:val="009874D0"/>
    <w:rsid w:val="00987F09"/>
    <w:rsid w:val="00990598"/>
    <w:rsid w:val="0099390E"/>
    <w:rsid w:val="00994712"/>
    <w:rsid w:val="009960E5"/>
    <w:rsid w:val="009974B4"/>
    <w:rsid w:val="009A4BD1"/>
    <w:rsid w:val="009A4EE2"/>
    <w:rsid w:val="009A7ADC"/>
    <w:rsid w:val="009B0D30"/>
    <w:rsid w:val="009B12BB"/>
    <w:rsid w:val="009B3035"/>
    <w:rsid w:val="009B45E9"/>
    <w:rsid w:val="009C1706"/>
    <w:rsid w:val="009C19B7"/>
    <w:rsid w:val="009C5ABB"/>
    <w:rsid w:val="009C6603"/>
    <w:rsid w:val="009D131C"/>
    <w:rsid w:val="009D1F80"/>
    <w:rsid w:val="009D5726"/>
    <w:rsid w:val="009D7C51"/>
    <w:rsid w:val="009E101E"/>
    <w:rsid w:val="009E196C"/>
    <w:rsid w:val="009E2EB0"/>
    <w:rsid w:val="009E349A"/>
    <w:rsid w:val="009E6A0A"/>
    <w:rsid w:val="009E7189"/>
    <w:rsid w:val="009F36BF"/>
    <w:rsid w:val="009F4801"/>
    <w:rsid w:val="009F4817"/>
    <w:rsid w:val="00A10C97"/>
    <w:rsid w:val="00A111B6"/>
    <w:rsid w:val="00A149D5"/>
    <w:rsid w:val="00A1502D"/>
    <w:rsid w:val="00A157F6"/>
    <w:rsid w:val="00A15A96"/>
    <w:rsid w:val="00A16C5C"/>
    <w:rsid w:val="00A22486"/>
    <w:rsid w:val="00A26D27"/>
    <w:rsid w:val="00A3137C"/>
    <w:rsid w:val="00A31EB2"/>
    <w:rsid w:val="00A32084"/>
    <w:rsid w:val="00A3237A"/>
    <w:rsid w:val="00A376EE"/>
    <w:rsid w:val="00A42A99"/>
    <w:rsid w:val="00A444F0"/>
    <w:rsid w:val="00A46223"/>
    <w:rsid w:val="00A5151A"/>
    <w:rsid w:val="00A527A9"/>
    <w:rsid w:val="00A57E0A"/>
    <w:rsid w:val="00A61052"/>
    <w:rsid w:val="00A66B5C"/>
    <w:rsid w:val="00A70174"/>
    <w:rsid w:val="00A73779"/>
    <w:rsid w:val="00A73C89"/>
    <w:rsid w:val="00A77919"/>
    <w:rsid w:val="00A823F6"/>
    <w:rsid w:val="00A82511"/>
    <w:rsid w:val="00A8621A"/>
    <w:rsid w:val="00A8719E"/>
    <w:rsid w:val="00A9204A"/>
    <w:rsid w:val="00AA0A89"/>
    <w:rsid w:val="00AA5368"/>
    <w:rsid w:val="00AA6429"/>
    <w:rsid w:val="00AB3671"/>
    <w:rsid w:val="00AB7248"/>
    <w:rsid w:val="00AB76DF"/>
    <w:rsid w:val="00AC01AA"/>
    <w:rsid w:val="00AC12BC"/>
    <w:rsid w:val="00AC3EE9"/>
    <w:rsid w:val="00AC40BD"/>
    <w:rsid w:val="00AC4F72"/>
    <w:rsid w:val="00AC5041"/>
    <w:rsid w:val="00AC79F9"/>
    <w:rsid w:val="00AD19E7"/>
    <w:rsid w:val="00AD2073"/>
    <w:rsid w:val="00AD2C02"/>
    <w:rsid w:val="00AD75A6"/>
    <w:rsid w:val="00AE246F"/>
    <w:rsid w:val="00AE33F5"/>
    <w:rsid w:val="00AE40B4"/>
    <w:rsid w:val="00AE482E"/>
    <w:rsid w:val="00AE65DC"/>
    <w:rsid w:val="00AE7763"/>
    <w:rsid w:val="00AF1B39"/>
    <w:rsid w:val="00AF6864"/>
    <w:rsid w:val="00AF7149"/>
    <w:rsid w:val="00AF741A"/>
    <w:rsid w:val="00B00381"/>
    <w:rsid w:val="00B01ADB"/>
    <w:rsid w:val="00B04161"/>
    <w:rsid w:val="00B04378"/>
    <w:rsid w:val="00B04E81"/>
    <w:rsid w:val="00B056F9"/>
    <w:rsid w:val="00B06AEE"/>
    <w:rsid w:val="00B07113"/>
    <w:rsid w:val="00B11E3D"/>
    <w:rsid w:val="00B14D2C"/>
    <w:rsid w:val="00B16CD6"/>
    <w:rsid w:val="00B17E82"/>
    <w:rsid w:val="00B201B3"/>
    <w:rsid w:val="00B26A93"/>
    <w:rsid w:val="00B349C5"/>
    <w:rsid w:val="00B35FCB"/>
    <w:rsid w:val="00B407A0"/>
    <w:rsid w:val="00B44922"/>
    <w:rsid w:val="00B4575A"/>
    <w:rsid w:val="00B50AD5"/>
    <w:rsid w:val="00B51D38"/>
    <w:rsid w:val="00B53137"/>
    <w:rsid w:val="00B536BC"/>
    <w:rsid w:val="00B542D7"/>
    <w:rsid w:val="00B552CA"/>
    <w:rsid w:val="00B575BA"/>
    <w:rsid w:val="00B62767"/>
    <w:rsid w:val="00B6419F"/>
    <w:rsid w:val="00B67B20"/>
    <w:rsid w:val="00B71608"/>
    <w:rsid w:val="00B76429"/>
    <w:rsid w:val="00B803C7"/>
    <w:rsid w:val="00B80AD8"/>
    <w:rsid w:val="00B86471"/>
    <w:rsid w:val="00B87A0E"/>
    <w:rsid w:val="00B956D4"/>
    <w:rsid w:val="00B96AF1"/>
    <w:rsid w:val="00B97446"/>
    <w:rsid w:val="00BA2197"/>
    <w:rsid w:val="00BA578D"/>
    <w:rsid w:val="00BA7432"/>
    <w:rsid w:val="00BB2764"/>
    <w:rsid w:val="00BB2A21"/>
    <w:rsid w:val="00BC1AA0"/>
    <w:rsid w:val="00BC1C80"/>
    <w:rsid w:val="00BC2495"/>
    <w:rsid w:val="00BC314A"/>
    <w:rsid w:val="00BC7EB9"/>
    <w:rsid w:val="00BD0EEE"/>
    <w:rsid w:val="00BD2643"/>
    <w:rsid w:val="00BD56B1"/>
    <w:rsid w:val="00BD6558"/>
    <w:rsid w:val="00BD7A8F"/>
    <w:rsid w:val="00BE35DB"/>
    <w:rsid w:val="00BE454B"/>
    <w:rsid w:val="00BF0FF1"/>
    <w:rsid w:val="00BF2AD7"/>
    <w:rsid w:val="00BF2F76"/>
    <w:rsid w:val="00BF3022"/>
    <w:rsid w:val="00BF3214"/>
    <w:rsid w:val="00BF3494"/>
    <w:rsid w:val="00BF52B0"/>
    <w:rsid w:val="00BF5573"/>
    <w:rsid w:val="00C038FE"/>
    <w:rsid w:val="00C0429E"/>
    <w:rsid w:val="00C04E04"/>
    <w:rsid w:val="00C1267E"/>
    <w:rsid w:val="00C14A72"/>
    <w:rsid w:val="00C15867"/>
    <w:rsid w:val="00C22398"/>
    <w:rsid w:val="00C2296D"/>
    <w:rsid w:val="00C23155"/>
    <w:rsid w:val="00C247A5"/>
    <w:rsid w:val="00C26678"/>
    <w:rsid w:val="00C372F1"/>
    <w:rsid w:val="00C40C41"/>
    <w:rsid w:val="00C436BE"/>
    <w:rsid w:val="00C438B0"/>
    <w:rsid w:val="00C453C7"/>
    <w:rsid w:val="00C45885"/>
    <w:rsid w:val="00C50F22"/>
    <w:rsid w:val="00C57971"/>
    <w:rsid w:val="00C65BD7"/>
    <w:rsid w:val="00C6670B"/>
    <w:rsid w:val="00C66AD5"/>
    <w:rsid w:val="00C75C9F"/>
    <w:rsid w:val="00C76BA4"/>
    <w:rsid w:val="00C7729D"/>
    <w:rsid w:val="00C83A48"/>
    <w:rsid w:val="00C85865"/>
    <w:rsid w:val="00C85E85"/>
    <w:rsid w:val="00C86465"/>
    <w:rsid w:val="00C87676"/>
    <w:rsid w:val="00C926C8"/>
    <w:rsid w:val="00C93FA9"/>
    <w:rsid w:val="00C94A3E"/>
    <w:rsid w:val="00C94E8E"/>
    <w:rsid w:val="00CA0F94"/>
    <w:rsid w:val="00CA1FA5"/>
    <w:rsid w:val="00CA2EAE"/>
    <w:rsid w:val="00CA31C1"/>
    <w:rsid w:val="00CA4AC1"/>
    <w:rsid w:val="00CA59FB"/>
    <w:rsid w:val="00CB0316"/>
    <w:rsid w:val="00CB0B11"/>
    <w:rsid w:val="00CB1DBA"/>
    <w:rsid w:val="00CB391C"/>
    <w:rsid w:val="00CB3954"/>
    <w:rsid w:val="00CB426A"/>
    <w:rsid w:val="00CB4C78"/>
    <w:rsid w:val="00CB5354"/>
    <w:rsid w:val="00CB7DD0"/>
    <w:rsid w:val="00CC3C9E"/>
    <w:rsid w:val="00CC6A14"/>
    <w:rsid w:val="00CC70A3"/>
    <w:rsid w:val="00CD1547"/>
    <w:rsid w:val="00CD4442"/>
    <w:rsid w:val="00CD4E55"/>
    <w:rsid w:val="00CD53C3"/>
    <w:rsid w:val="00CD574E"/>
    <w:rsid w:val="00CD721C"/>
    <w:rsid w:val="00CE06E6"/>
    <w:rsid w:val="00CE1D26"/>
    <w:rsid w:val="00CE4C22"/>
    <w:rsid w:val="00CE76E5"/>
    <w:rsid w:val="00CF17D6"/>
    <w:rsid w:val="00CF3884"/>
    <w:rsid w:val="00CF41EC"/>
    <w:rsid w:val="00CF5AC8"/>
    <w:rsid w:val="00CF5CEF"/>
    <w:rsid w:val="00CF5D04"/>
    <w:rsid w:val="00CF63E1"/>
    <w:rsid w:val="00CF740D"/>
    <w:rsid w:val="00D004E1"/>
    <w:rsid w:val="00D04DE4"/>
    <w:rsid w:val="00D063F1"/>
    <w:rsid w:val="00D07F98"/>
    <w:rsid w:val="00D11176"/>
    <w:rsid w:val="00D11735"/>
    <w:rsid w:val="00D14F22"/>
    <w:rsid w:val="00D161C5"/>
    <w:rsid w:val="00D265F6"/>
    <w:rsid w:val="00D26D68"/>
    <w:rsid w:val="00D31473"/>
    <w:rsid w:val="00D4741C"/>
    <w:rsid w:val="00D52CA5"/>
    <w:rsid w:val="00D565A8"/>
    <w:rsid w:val="00D57918"/>
    <w:rsid w:val="00D61AE2"/>
    <w:rsid w:val="00D7185A"/>
    <w:rsid w:val="00D7287B"/>
    <w:rsid w:val="00D73DC6"/>
    <w:rsid w:val="00D74C1A"/>
    <w:rsid w:val="00D754C1"/>
    <w:rsid w:val="00D77393"/>
    <w:rsid w:val="00D77A35"/>
    <w:rsid w:val="00D81628"/>
    <w:rsid w:val="00D81B3E"/>
    <w:rsid w:val="00D837FA"/>
    <w:rsid w:val="00D83AEB"/>
    <w:rsid w:val="00D879AF"/>
    <w:rsid w:val="00D90C70"/>
    <w:rsid w:val="00D90E49"/>
    <w:rsid w:val="00D92268"/>
    <w:rsid w:val="00D96ADE"/>
    <w:rsid w:val="00D96F72"/>
    <w:rsid w:val="00D97D10"/>
    <w:rsid w:val="00DA0CE2"/>
    <w:rsid w:val="00DA2387"/>
    <w:rsid w:val="00DB599A"/>
    <w:rsid w:val="00DB5F70"/>
    <w:rsid w:val="00DC5A17"/>
    <w:rsid w:val="00DC6A10"/>
    <w:rsid w:val="00DD01BB"/>
    <w:rsid w:val="00DD384B"/>
    <w:rsid w:val="00DD3942"/>
    <w:rsid w:val="00DD467F"/>
    <w:rsid w:val="00DD47EC"/>
    <w:rsid w:val="00DD59B3"/>
    <w:rsid w:val="00DE266B"/>
    <w:rsid w:val="00DE4368"/>
    <w:rsid w:val="00DE445A"/>
    <w:rsid w:val="00DE657E"/>
    <w:rsid w:val="00DE77C5"/>
    <w:rsid w:val="00DF110C"/>
    <w:rsid w:val="00DF304E"/>
    <w:rsid w:val="00DF4704"/>
    <w:rsid w:val="00DF5902"/>
    <w:rsid w:val="00E015FA"/>
    <w:rsid w:val="00E024AA"/>
    <w:rsid w:val="00E0467C"/>
    <w:rsid w:val="00E067D9"/>
    <w:rsid w:val="00E0760A"/>
    <w:rsid w:val="00E130BB"/>
    <w:rsid w:val="00E140B1"/>
    <w:rsid w:val="00E14A85"/>
    <w:rsid w:val="00E15C77"/>
    <w:rsid w:val="00E1693E"/>
    <w:rsid w:val="00E16C62"/>
    <w:rsid w:val="00E17947"/>
    <w:rsid w:val="00E23BC2"/>
    <w:rsid w:val="00E250F1"/>
    <w:rsid w:val="00E25850"/>
    <w:rsid w:val="00E30C5E"/>
    <w:rsid w:val="00E3550D"/>
    <w:rsid w:val="00E41449"/>
    <w:rsid w:val="00E47B87"/>
    <w:rsid w:val="00E526AF"/>
    <w:rsid w:val="00E52838"/>
    <w:rsid w:val="00E5657A"/>
    <w:rsid w:val="00E60338"/>
    <w:rsid w:val="00E614E0"/>
    <w:rsid w:val="00E62311"/>
    <w:rsid w:val="00E65A34"/>
    <w:rsid w:val="00E660A7"/>
    <w:rsid w:val="00E70819"/>
    <w:rsid w:val="00E73F7F"/>
    <w:rsid w:val="00E753E8"/>
    <w:rsid w:val="00E75DC9"/>
    <w:rsid w:val="00E7685E"/>
    <w:rsid w:val="00E811E1"/>
    <w:rsid w:val="00E85409"/>
    <w:rsid w:val="00E856D1"/>
    <w:rsid w:val="00E85DF8"/>
    <w:rsid w:val="00E87B44"/>
    <w:rsid w:val="00E9011F"/>
    <w:rsid w:val="00E9339B"/>
    <w:rsid w:val="00E96469"/>
    <w:rsid w:val="00EA1048"/>
    <w:rsid w:val="00EA429F"/>
    <w:rsid w:val="00EA4F9E"/>
    <w:rsid w:val="00EA63CA"/>
    <w:rsid w:val="00EA6D3B"/>
    <w:rsid w:val="00EA74B2"/>
    <w:rsid w:val="00EB00AD"/>
    <w:rsid w:val="00EB136C"/>
    <w:rsid w:val="00EB480E"/>
    <w:rsid w:val="00EB5EC6"/>
    <w:rsid w:val="00EB74A1"/>
    <w:rsid w:val="00EB7FC9"/>
    <w:rsid w:val="00EC0A47"/>
    <w:rsid w:val="00EC2691"/>
    <w:rsid w:val="00EC6F88"/>
    <w:rsid w:val="00ED27E8"/>
    <w:rsid w:val="00ED407F"/>
    <w:rsid w:val="00ED7137"/>
    <w:rsid w:val="00ED7580"/>
    <w:rsid w:val="00EE2FA2"/>
    <w:rsid w:val="00EE30FA"/>
    <w:rsid w:val="00EE4723"/>
    <w:rsid w:val="00EE49B1"/>
    <w:rsid w:val="00EF06EA"/>
    <w:rsid w:val="00EF1404"/>
    <w:rsid w:val="00EF27A6"/>
    <w:rsid w:val="00F0421F"/>
    <w:rsid w:val="00F058C9"/>
    <w:rsid w:val="00F05E6A"/>
    <w:rsid w:val="00F06E05"/>
    <w:rsid w:val="00F07604"/>
    <w:rsid w:val="00F10452"/>
    <w:rsid w:val="00F21088"/>
    <w:rsid w:val="00F25895"/>
    <w:rsid w:val="00F26DE0"/>
    <w:rsid w:val="00F326BF"/>
    <w:rsid w:val="00F327E7"/>
    <w:rsid w:val="00F34970"/>
    <w:rsid w:val="00F3547F"/>
    <w:rsid w:val="00F35746"/>
    <w:rsid w:val="00F447C7"/>
    <w:rsid w:val="00F459B4"/>
    <w:rsid w:val="00F5211B"/>
    <w:rsid w:val="00F538AD"/>
    <w:rsid w:val="00F554A9"/>
    <w:rsid w:val="00F629A5"/>
    <w:rsid w:val="00F62CD6"/>
    <w:rsid w:val="00F654C6"/>
    <w:rsid w:val="00F65F57"/>
    <w:rsid w:val="00F66819"/>
    <w:rsid w:val="00F716FD"/>
    <w:rsid w:val="00F7779B"/>
    <w:rsid w:val="00F80355"/>
    <w:rsid w:val="00F83CE9"/>
    <w:rsid w:val="00F85DC1"/>
    <w:rsid w:val="00F87C43"/>
    <w:rsid w:val="00F94400"/>
    <w:rsid w:val="00FA3E55"/>
    <w:rsid w:val="00FA5722"/>
    <w:rsid w:val="00FA64AE"/>
    <w:rsid w:val="00FB0C81"/>
    <w:rsid w:val="00FB2BD5"/>
    <w:rsid w:val="00FB5AAE"/>
    <w:rsid w:val="00FB63FE"/>
    <w:rsid w:val="00FB663E"/>
    <w:rsid w:val="00FB6DCA"/>
    <w:rsid w:val="00FC1755"/>
    <w:rsid w:val="00FC2200"/>
    <w:rsid w:val="00FC2540"/>
    <w:rsid w:val="00FE6C38"/>
    <w:rsid w:val="00FF0204"/>
    <w:rsid w:val="00FF3AED"/>
    <w:rsid w:val="00FF59A2"/>
    <w:rsid w:val="00FF75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1174C6"/>
  <w15:docId w15:val="{BB8F03CE-B1A0-4180-B933-4627E0236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632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1"/>
      </w:numPr>
      <w:spacing w:after="240"/>
      <w:outlineLvl w:val="1"/>
    </w:pPr>
  </w:style>
  <w:style w:type="paragraph" w:styleId="Heading3">
    <w:name w:val="heading 3"/>
    <w:aliases w:val="Char,Char Char,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semiHidden/>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332B2D"/>
    <w:pPr>
      <w:spacing w:after="160" w:line="259" w:lineRule="auto"/>
      <w:ind w:left="720"/>
      <w:contextualSpacing/>
      <w:jc w:val="left"/>
    </w:pPr>
    <w:rPr>
      <w:rFonts w:ascii="Calibri" w:eastAsia="Calibri" w:hAnsi="Calibri" w:cs="Arial"/>
      <w:kern w:val="2"/>
      <w:lang w:val="en-US"/>
    </w:rPr>
  </w:style>
  <w:style w:type="character" w:customStyle="1" w:styleId="FooterChar">
    <w:name w:val="Footer Char"/>
    <w:basedOn w:val="DefaultParagraphFont"/>
    <w:link w:val="Footer"/>
    <w:uiPriority w:val="99"/>
    <w:rsid w:val="00332B2D"/>
    <w:rPr>
      <w:sz w:val="22"/>
      <w:szCs w:val="22"/>
      <w:lang w:val="en-CA"/>
    </w:rPr>
  </w:style>
  <w:style w:type="character" w:customStyle="1" w:styleId="HeaderChar">
    <w:name w:val="Header Char"/>
    <w:basedOn w:val="DefaultParagraphFont"/>
    <w:link w:val="Header"/>
    <w:uiPriority w:val="99"/>
    <w:rsid w:val="00332B2D"/>
    <w:rPr>
      <w:sz w:val="22"/>
      <w:szCs w:val="22"/>
      <w:lang w:val="en-CA"/>
    </w:rPr>
  </w:style>
  <w:style w:type="table" w:customStyle="1" w:styleId="TableGrid10">
    <w:name w:val="Table Grid1"/>
    <w:basedOn w:val="TableNormal"/>
    <w:next w:val="TableGrid"/>
    <w:uiPriority w:val="39"/>
    <w:rsid w:val="00332B2D"/>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642470"/>
    <w:rPr>
      <w:color w:val="0563C1"/>
      <w:u w:val="single"/>
    </w:rPr>
  </w:style>
  <w:style w:type="character" w:styleId="Hyperlink">
    <w:name w:val="Hyperlink"/>
    <w:basedOn w:val="DefaultParagraphFont"/>
    <w:uiPriority w:val="99"/>
    <w:unhideWhenUsed/>
    <w:rsid w:val="00642470"/>
    <w:rPr>
      <w:color w:val="0000FF" w:themeColor="hyperlink"/>
      <w:u w:val="single"/>
    </w:rPr>
  </w:style>
  <w:style w:type="character" w:styleId="UnresolvedMention">
    <w:name w:val="Unresolved Mention"/>
    <w:basedOn w:val="DefaultParagraphFont"/>
    <w:uiPriority w:val="99"/>
    <w:semiHidden/>
    <w:unhideWhenUsed/>
    <w:rsid w:val="009523A3"/>
    <w:rPr>
      <w:color w:val="605E5C"/>
      <w:shd w:val="clear" w:color="auto" w:fill="E1DFDD"/>
    </w:rPr>
  </w:style>
  <w:style w:type="paragraph" w:styleId="Revision">
    <w:name w:val="Revision"/>
    <w:hidden/>
    <w:uiPriority w:val="99"/>
    <w:semiHidden/>
    <w:rsid w:val="00987F09"/>
    <w:rPr>
      <w:sz w:val="22"/>
      <w:szCs w:val="22"/>
      <w:lang w:val="en-CA"/>
    </w:rPr>
  </w:style>
  <w:style w:type="character" w:styleId="FollowedHyperlink">
    <w:name w:val="FollowedHyperlink"/>
    <w:basedOn w:val="DefaultParagraphFont"/>
    <w:uiPriority w:val="99"/>
    <w:semiHidden/>
    <w:unhideWhenUsed/>
    <w:rsid w:val="00350674"/>
    <w:rPr>
      <w:color w:val="800080" w:themeColor="followedHyperlink"/>
      <w:u w:val="single"/>
    </w:rPr>
  </w:style>
  <w:style w:type="numbering" w:customStyle="1" w:styleId="Listeactuelle1">
    <w:name w:val="Liste actuelle1"/>
    <w:uiPriority w:val="99"/>
    <w:rsid w:val="00EE30FA"/>
    <w:pPr>
      <w:numPr>
        <w:numId w:val="35"/>
      </w:numPr>
    </w:pPr>
  </w:style>
  <w:style w:type="numbering" w:customStyle="1" w:styleId="Listeactuelle2">
    <w:name w:val="Liste actuelle2"/>
    <w:uiPriority w:val="99"/>
    <w:rsid w:val="00767330"/>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footnotes.xml.rels><?xml version="1.0" encoding="UTF-8" standalone="yes"?>
<Relationships xmlns="http://schemas.openxmlformats.org/package/2006/relationships"><Relationship Id="rId2" Type="http://schemas.openxmlformats.org/officeDocument/2006/relationships/hyperlink" Target="https://www.multilateralfund.org/about/evaluation" TargetMode="External"/><Relationship Id="rId1" Type="http://schemas.openxmlformats.org/officeDocument/2006/relationships/hyperlink" Target="https://www.multilateralfund.org/about/evalu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GUERIN3\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AE543F38-D3B2-4A5D-92B2-7BCA135668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2</TotalTime>
  <Pages>9</Pages>
  <Words>9371</Words>
  <Characters>10965</Characters>
  <Application>Microsoft Office Word</Application>
  <DocSecurity>0</DocSecurity>
  <Lines>783</Lines>
  <Paragraphs>753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annuel sur la mise en œuvre du programme de travail sur le suivi et l’évaluation en 2025 et programme de travail sur l’évaluation pour 2026</vt:lpstr>
      <vt:lpstr/>
    </vt:vector>
  </TitlesOfParts>
  <Company>UNMFS</Company>
  <LinksUpToDate>false</LinksUpToDate>
  <CharactersWithSpaces>19583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annuel sur la mise en œuvre du programme de travail sur le suivi et l’évaluation en 2025 et programme de travail sur l’évaluation pour 2026</dc:title>
  <dc:creator>Ma. Lourdes Nanette Guerin</dc:creator>
  <cp:lastModifiedBy>Angela Xue He Yan</cp:lastModifiedBy>
  <cp:revision>4</cp:revision>
  <cp:lastPrinted>2001-05-26T16:40:00Z</cp:lastPrinted>
  <dcterms:created xsi:type="dcterms:W3CDTF">2025-10-20T16:28:00Z</dcterms:created>
  <dcterms:modified xsi:type="dcterms:W3CDTF">2025-10-22T14:29:00Z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UNEP/OzL.Pro/ExCom/97/10</vt:lpwstr>
  </property>
  <property fmtid="{D5CDD505-2E9C-101B-9397-08002B2CF9AE}" pid="3" name="Revision date">
    <vt:lpwstr>10/14/2025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