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3" w:type="dxa"/>
        <w:tblInd w:w="-432" w:type="dxa"/>
        <w:tblLayout w:type="fixed"/>
        <w:tblLook w:val="0000" w:firstRow="0" w:lastRow="0" w:firstColumn="0" w:lastColumn="0" w:noHBand="0" w:noVBand="0"/>
      </w:tblPr>
      <w:tblGrid>
        <w:gridCol w:w="2070"/>
        <w:gridCol w:w="4424"/>
        <w:gridCol w:w="3719"/>
      </w:tblGrid>
      <w:tr w:rsidR="00301238" w:rsidRPr="00301238" w14:paraId="32E07DAB" w14:textId="77777777" w:rsidTr="001044DF">
        <w:trPr>
          <w:trHeight w:val="720"/>
        </w:trPr>
        <w:tc>
          <w:tcPr>
            <w:tcW w:w="6494" w:type="dxa"/>
            <w:gridSpan w:val="2"/>
            <w:tcBorders>
              <w:bottom w:val="single" w:sz="18" w:space="0" w:color="auto"/>
            </w:tcBorders>
          </w:tcPr>
          <w:p w14:paraId="4439BCFE" w14:textId="77777777" w:rsidR="00301238" w:rsidRPr="00301238" w:rsidRDefault="00301238" w:rsidP="001044DF">
            <w:pPr>
              <w:rPr>
                <w:rFonts w:ascii="Univers" w:hAnsi="Univers"/>
                <w:b/>
                <w:sz w:val="28"/>
                <w:szCs w:val="28"/>
              </w:rPr>
            </w:pPr>
            <w:r w:rsidRPr="00301238">
              <w:rPr>
                <w:rFonts w:ascii="Univers" w:hAnsi="Univers"/>
                <w:b/>
                <w:sz w:val="28"/>
                <w:szCs w:val="28"/>
              </w:rPr>
              <w:t>NACIONES</w:t>
            </w:r>
          </w:p>
          <w:p w14:paraId="76142C12" w14:textId="77777777" w:rsidR="00301238" w:rsidRPr="00301238" w:rsidRDefault="00301238" w:rsidP="001044DF">
            <w:pPr>
              <w:rPr>
                <w:rFonts w:ascii="Univers" w:hAnsi="Univers"/>
                <w:b/>
                <w:sz w:val="28"/>
                <w:szCs w:val="28"/>
              </w:rPr>
            </w:pPr>
            <w:r w:rsidRPr="00301238">
              <w:rPr>
                <w:rFonts w:ascii="Univers" w:hAnsi="Univers"/>
                <w:b/>
                <w:sz w:val="28"/>
                <w:szCs w:val="28"/>
              </w:rPr>
              <w:t>UNIDAS</w:t>
            </w:r>
          </w:p>
        </w:tc>
        <w:tc>
          <w:tcPr>
            <w:tcW w:w="3719" w:type="dxa"/>
            <w:tcBorders>
              <w:bottom w:val="single" w:sz="18" w:space="0" w:color="auto"/>
            </w:tcBorders>
          </w:tcPr>
          <w:p w14:paraId="7EEBB089" w14:textId="77777777" w:rsidR="00301238" w:rsidRPr="00301238" w:rsidRDefault="00301238" w:rsidP="001044DF">
            <w:pPr>
              <w:jc w:val="right"/>
              <w:rPr>
                <w:rFonts w:asciiTheme="minorBidi" w:hAnsiTheme="minorBidi" w:cstheme="minorBidi"/>
                <w:sz w:val="52"/>
                <w:szCs w:val="52"/>
              </w:rPr>
            </w:pPr>
            <w:r w:rsidRPr="00301238">
              <w:rPr>
                <w:rFonts w:asciiTheme="minorBidi" w:hAnsiTheme="minorBidi" w:cstheme="minorBidi"/>
                <w:b/>
                <w:sz w:val="72"/>
              </w:rPr>
              <w:t>EP</w:t>
            </w:r>
          </w:p>
        </w:tc>
      </w:tr>
      <w:tr w:rsidR="00301238" w:rsidRPr="00301238" w14:paraId="6181D3C4" w14:textId="77777777" w:rsidTr="001044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41D35F" w14:textId="77777777" w:rsidR="00301238" w:rsidRPr="00301238" w:rsidRDefault="00301238" w:rsidP="001044DF">
            <w:pPr>
              <w:spacing w:before="120"/>
            </w:pPr>
            <w:r w:rsidRPr="00301238">
              <w:rPr>
                <w:noProof/>
                <w:lang w:val="en-US"/>
              </w:rPr>
              <w:drawing>
                <wp:anchor distT="0" distB="0" distL="114300" distR="114300" simplePos="0" relativeHeight="251659264" behindDoc="0" locked="0" layoutInCell="1" allowOverlap="1" wp14:anchorId="2F16246D" wp14:editId="7F802623">
                  <wp:simplePos x="0" y="0"/>
                  <wp:positionH relativeFrom="column">
                    <wp:posOffset>24765</wp:posOffset>
                  </wp:positionH>
                  <wp:positionV relativeFrom="paragraph">
                    <wp:posOffset>932180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01238">
              <w:rPr>
                <w:noProof/>
                <w:lang w:val="en-US"/>
              </w:rPr>
              <w:drawing>
                <wp:anchor distT="0" distB="0" distL="114300" distR="114300" simplePos="0" relativeHeight="251660288" behindDoc="1" locked="0" layoutInCell="0" allowOverlap="1" wp14:anchorId="724403EC" wp14:editId="365774A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D56E3F1" w14:textId="77777777" w:rsidR="00301238" w:rsidRPr="00301238" w:rsidRDefault="00301238" w:rsidP="001044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97354C4" w14:textId="77777777" w:rsidR="00301238" w:rsidRPr="00301238" w:rsidRDefault="00301238" w:rsidP="001044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01238">
              <w:rPr>
                <w:rFonts w:ascii="Univers" w:hAnsi="Univers"/>
                <w:b/>
                <w:sz w:val="32"/>
              </w:rPr>
              <w:t>Programa de las</w:t>
            </w:r>
          </w:p>
          <w:p w14:paraId="4887B03B" w14:textId="77777777" w:rsidR="00301238" w:rsidRPr="00301238" w:rsidRDefault="00301238" w:rsidP="001044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01238">
              <w:rPr>
                <w:rFonts w:ascii="Univers" w:hAnsi="Univers"/>
                <w:b/>
                <w:sz w:val="32"/>
              </w:rPr>
              <w:t>Naciones Unidas</w:t>
            </w:r>
          </w:p>
          <w:p w14:paraId="188096C9" w14:textId="77777777" w:rsidR="00301238" w:rsidRPr="00301238" w:rsidRDefault="00301238" w:rsidP="001044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01238">
              <w:rPr>
                <w:rFonts w:ascii="Univers" w:hAnsi="Univers"/>
                <w:b/>
                <w:sz w:val="32"/>
              </w:rPr>
              <w:t>para el Medio Ambiente</w:t>
            </w:r>
          </w:p>
          <w:p w14:paraId="18255E36" w14:textId="77777777" w:rsidR="00301238" w:rsidRPr="00301238" w:rsidRDefault="00301238" w:rsidP="001044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6C9BF224" w14:textId="77777777" w:rsidR="00301238" w:rsidRPr="00301238" w:rsidRDefault="00301238" w:rsidP="001044DF">
            <w:pPr>
              <w:spacing w:before="720"/>
              <w:ind w:left="158"/>
            </w:pPr>
          </w:p>
        </w:tc>
        <w:tc>
          <w:tcPr>
            <w:tcW w:w="3719" w:type="dxa"/>
            <w:tcBorders>
              <w:top w:val="nil"/>
              <w:left w:val="nil"/>
              <w:bottom w:val="single" w:sz="36" w:space="0" w:color="auto"/>
              <w:right w:val="nil"/>
            </w:tcBorders>
          </w:tcPr>
          <w:p w14:paraId="35A53595" w14:textId="77777777" w:rsidR="00301238" w:rsidRPr="00301238" w:rsidRDefault="00301238" w:rsidP="001044DF"/>
          <w:p w14:paraId="1E055B30" w14:textId="77777777" w:rsidR="00301238" w:rsidRPr="00301238" w:rsidRDefault="00301238" w:rsidP="001044DF">
            <w:proofErr w:type="spellStart"/>
            <w:r w:rsidRPr="00301238">
              <w:t>Distr</w:t>
            </w:r>
            <w:proofErr w:type="spellEnd"/>
            <w:r w:rsidRPr="00301238">
              <w:t>.</w:t>
            </w:r>
          </w:p>
          <w:p w14:paraId="4E8813E8" w14:textId="77777777" w:rsidR="00301238" w:rsidRPr="00301238" w:rsidRDefault="00301238" w:rsidP="001044DF">
            <w:r w:rsidRPr="00301238">
              <w:t>GENERAL</w:t>
            </w:r>
          </w:p>
          <w:p w14:paraId="55709275" w14:textId="77777777" w:rsidR="00301238" w:rsidRPr="00301238" w:rsidRDefault="00301238" w:rsidP="001044DF"/>
          <w:p w14:paraId="5AAF70EA" w14:textId="2E8E655A" w:rsidR="00301238" w:rsidRPr="00301238" w:rsidRDefault="00477DFE" w:rsidP="001044D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/87/34</w:t>
            </w:r>
            <w:r>
              <w:fldChar w:fldCharType="end"/>
            </w:r>
          </w:p>
          <w:p w14:paraId="178B95C1" w14:textId="3ED5793D" w:rsidR="00301238" w:rsidRPr="00301238" w:rsidRDefault="00301238" w:rsidP="001044DF">
            <w:r w:rsidRPr="00301238">
              <w:fldChar w:fldCharType="begin"/>
            </w:r>
            <w:r w:rsidRPr="00301238">
              <w:instrText xml:space="preserve"> DOCPROPERTY "Revision date" \@ "d MMMM YYYY"  \* MERGEFORMAT </w:instrText>
            </w:r>
            <w:r w:rsidRPr="00301238">
              <w:fldChar w:fldCharType="separate"/>
            </w:r>
            <w:r w:rsidR="00477DFE">
              <w:t>18 junio 2021</w:t>
            </w:r>
            <w:r w:rsidRPr="00301238">
              <w:fldChar w:fldCharType="end"/>
            </w:r>
          </w:p>
          <w:p w14:paraId="60FCD14C" w14:textId="77777777" w:rsidR="00301238" w:rsidRPr="00301238" w:rsidRDefault="00301238" w:rsidP="001044DF">
            <w:pPr>
              <w:rPr>
                <w:caps/>
              </w:rPr>
            </w:pPr>
          </w:p>
          <w:p w14:paraId="5DF635B0" w14:textId="77777777" w:rsidR="00301238" w:rsidRPr="00301238" w:rsidRDefault="00301238" w:rsidP="001044DF">
            <w:r w:rsidRPr="00301238">
              <w:t xml:space="preserve">ESPAÑOL </w:t>
            </w:r>
          </w:p>
          <w:p w14:paraId="49767C0D" w14:textId="77777777" w:rsidR="00301238" w:rsidRPr="00301238" w:rsidRDefault="00301238" w:rsidP="001044DF">
            <w:r w:rsidRPr="00301238">
              <w:t>ORIGINAL: INGLÉS</w:t>
            </w:r>
          </w:p>
        </w:tc>
      </w:tr>
    </w:tbl>
    <w:p w14:paraId="4CA5E643" w14:textId="77777777" w:rsidR="00301238" w:rsidRPr="00301238" w:rsidRDefault="00301238" w:rsidP="00301238">
      <w:pPr>
        <w:jc w:val="left"/>
      </w:pPr>
    </w:p>
    <w:p w14:paraId="137F6CF0" w14:textId="77777777" w:rsidR="00301238" w:rsidRPr="00301238" w:rsidRDefault="00301238" w:rsidP="00301238">
      <w:pPr>
        <w:jc w:val="left"/>
      </w:pPr>
      <w:r w:rsidRPr="00301238">
        <w:t>COMITÉ EJECUTIVO DEL FONDO MULTILATERAL</w:t>
      </w:r>
      <w:r w:rsidRPr="00301238">
        <w:br/>
        <w:t xml:space="preserve">  PARA LA APLICACIÓN DEL</w:t>
      </w:r>
      <w:r w:rsidRPr="00301238">
        <w:br/>
        <w:t xml:space="preserve">  PROTOCOLO DE MONTREAL</w:t>
      </w:r>
    </w:p>
    <w:p w14:paraId="1A82E970" w14:textId="77777777" w:rsidR="00301238" w:rsidRPr="00301238" w:rsidRDefault="00301238" w:rsidP="00301238">
      <w:pPr>
        <w:jc w:val="left"/>
      </w:pPr>
      <w:r w:rsidRPr="00301238">
        <w:t>Octogésima séptima Reunión</w:t>
      </w:r>
      <w:r w:rsidRPr="00301238">
        <w:br/>
        <w:t>Montreal, 28 de junio – 2 de julio de 2021</w:t>
      </w:r>
      <w:r w:rsidRPr="00301238">
        <w:rPr>
          <w:rStyle w:val="FootnoteReference"/>
        </w:rPr>
        <w:footnoteReference w:id="1"/>
      </w:r>
    </w:p>
    <w:p w14:paraId="2B4234A5" w14:textId="77777777" w:rsidR="00301238" w:rsidRPr="00301238" w:rsidRDefault="00301238" w:rsidP="00301238">
      <w:pPr>
        <w:jc w:val="left"/>
      </w:pPr>
    </w:p>
    <w:p w14:paraId="25EA784F" w14:textId="77777777" w:rsidR="00301238" w:rsidRPr="00301238" w:rsidRDefault="00301238" w:rsidP="00301238">
      <w:pPr>
        <w:pStyle w:val="Heading3"/>
        <w:numPr>
          <w:ilvl w:val="0"/>
          <w:numId w:val="0"/>
        </w:numPr>
        <w:spacing w:after="0"/>
      </w:pPr>
    </w:p>
    <w:p w14:paraId="5CE47B9B" w14:textId="77777777" w:rsidR="00151E7C" w:rsidRPr="00301238" w:rsidRDefault="00151E7C" w:rsidP="004E7F9C">
      <w:pPr>
        <w:pStyle w:val="Title1"/>
      </w:pPr>
    </w:p>
    <w:p w14:paraId="2A0832E8" w14:textId="03C24FCA" w:rsidR="00C679D6" w:rsidRPr="00301238" w:rsidRDefault="00C679D6" w:rsidP="00C679D6">
      <w:pPr>
        <w:jc w:val="center"/>
        <w:rPr>
          <w:b/>
        </w:rPr>
      </w:pPr>
      <w:r w:rsidRPr="00301238">
        <w:rPr>
          <w:b/>
        </w:rPr>
        <w:t>PROPUESTA DE PROYECTO: QATAR</w:t>
      </w:r>
    </w:p>
    <w:p w14:paraId="1795B95D" w14:textId="64376C06" w:rsidR="00C679D6" w:rsidRDefault="00C679D6" w:rsidP="00C679D6"/>
    <w:p w14:paraId="3D381F4F" w14:textId="77777777" w:rsidR="00477DFE" w:rsidRPr="00301238" w:rsidRDefault="00477DFE" w:rsidP="00C679D6"/>
    <w:p w14:paraId="65F4D869" w14:textId="77777777" w:rsidR="00C679D6" w:rsidRPr="00301238" w:rsidRDefault="00C679D6" w:rsidP="00C679D6"/>
    <w:p w14:paraId="7D1F13C0" w14:textId="60C6500E" w:rsidR="00C679D6" w:rsidRPr="00301238" w:rsidRDefault="00C679D6" w:rsidP="00C679D6">
      <w:pPr>
        <w:ind w:firstLine="720"/>
      </w:pPr>
      <w:r w:rsidRPr="00301238">
        <w:t xml:space="preserve">Este documento consta de los comentarios y la recomendación de la Secretaría de la siguiente propuesta de proyecto: </w:t>
      </w:r>
    </w:p>
    <w:p w14:paraId="2C45A443" w14:textId="77777777" w:rsidR="00C679D6" w:rsidRPr="00301238" w:rsidRDefault="00C679D6" w:rsidP="00C679D6"/>
    <w:p w14:paraId="06BB6D65" w14:textId="77777777" w:rsidR="00C679D6" w:rsidRPr="00301238" w:rsidRDefault="00C679D6" w:rsidP="00C679D6">
      <w:pPr>
        <w:rPr>
          <w:u w:val="single"/>
        </w:rPr>
      </w:pPr>
      <w:r w:rsidRPr="00301238">
        <w:rPr>
          <w:u w:val="single"/>
        </w:rPr>
        <w:t>Eliminación</w:t>
      </w:r>
    </w:p>
    <w:p w14:paraId="5F606101" w14:textId="2B277408" w:rsidR="00C679D6" w:rsidRPr="00301238" w:rsidRDefault="00C679D6" w:rsidP="00C679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301238" w14:paraId="3F02C91E" w14:textId="77777777" w:rsidTr="00E02DF4">
        <w:tc>
          <w:tcPr>
            <w:tcW w:w="6941" w:type="dxa"/>
          </w:tcPr>
          <w:p w14:paraId="0F764EBD" w14:textId="77777777" w:rsidR="00C679D6" w:rsidRPr="00301238" w:rsidRDefault="00C679D6" w:rsidP="00E02DF4">
            <w:pPr>
              <w:pStyle w:val="ListParagraph"/>
              <w:numPr>
                <w:ilvl w:val="0"/>
                <w:numId w:val="21"/>
              </w:numPr>
              <w:ind w:hanging="830"/>
            </w:pPr>
            <w:r w:rsidRPr="00301238">
              <w:t>Plan de gestión de eliminación de los HCFC (etapa II, primer tramo)</w:t>
            </w:r>
          </w:p>
        </w:tc>
        <w:tc>
          <w:tcPr>
            <w:tcW w:w="2409" w:type="dxa"/>
          </w:tcPr>
          <w:p w14:paraId="48B7674D" w14:textId="6D8EF5A0" w:rsidR="00C679D6" w:rsidRPr="00301238" w:rsidRDefault="00D715FD" w:rsidP="00E02DF4">
            <w:pPr>
              <w:jc w:val="right"/>
            </w:pPr>
            <w:r w:rsidRPr="00301238">
              <w:t>ONUDI y PNUMA</w:t>
            </w:r>
          </w:p>
        </w:tc>
      </w:tr>
    </w:tbl>
    <w:p w14:paraId="68EA5D10" w14:textId="77777777" w:rsidR="00C679D6" w:rsidRPr="00301238" w:rsidRDefault="00C679D6" w:rsidP="00C679D6"/>
    <w:p w14:paraId="02010E80" w14:textId="77777777" w:rsidR="00C679D6" w:rsidRPr="00301238" w:rsidRDefault="00C679D6" w:rsidP="00C679D6"/>
    <w:p w14:paraId="7D95F640" w14:textId="77777777" w:rsidR="00C679D6" w:rsidRPr="00301238" w:rsidRDefault="00C679D6" w:rsidP="00C679D6"/>
    <w:p w14:paraId="7D14E677" w14:textId="77777777" w:rsidR="008C5738" w:rsidRPr="00301238" w:rsidRDefault="008C5738" w:rsidP="00C679D6"/>
    <w:p w14:paraId="25DA65AF" w14:textId="77777777" w:rsidR="00D42A14" w:rsidRPr="00301238" w:rsidRDefault="004E7F9C">
      <w:pPr>
        <w:jc w:val="left"/>
        <w:rPr>
          <w:b/>
        </w:rPr>
      </w:pPr>
      <w:r w:rsidRPr="00301238">
        <w:br w:type="page"/>
      </w:r>
    </w:p>
    <w:p w14:paraId="10C9DA9F" w14:textId="3E338622" w:rsidR="00EE5B08" w:rsidRPr="00301238" w:rsidRDefault="00EE5B08" w:rsidP="00EE5B08">
      <w:pPr>
        <w:jc w:val="center"/>
        <w:rPr>
          <w:b/>
        </w:rPr>
      </w:pPr>
      <w:r w:rsidRPr="00301238">
        <w:rPr>
          <w:b/>
        </w:rPr>
        <w:lastRenderedPageBreak/>
        <w:t>HOJA DE EVALUACIÓN DE PROYECTO – PROYECTOS PLURIANUALES</w:t>
      </w:r>
    </w:p>
    <w:p w14:paraId="2AD4B4BE" w14:textId="77777777" w:rsidR="00EE5B08" w:rsidRPr="00301238" w:rsidRDefault="00EE5B08" w:rsidP="00EE5B08">
      <w:pPr>
        <w:jc w:val="center"/>
        <w:rPr>
          <w:sz w:val="18"/>
        </w:rPr>
      </w:pPr>
    </w:p>
    <w:p w14:paraId="3D26B298" w14:textId="4DB7BBB7" w:rsidR="00EE5B08" w:rsidRPr="00301238" w:rsidRDefault="00A67670" w:rsidP="00EE5B08">
      <w:pPr>
        <w:jc w:val="center"/>
        <w:rPr>
          <w:b/>
        </w:rPr>
      </w:pPr>
      <w:r w:rsidRPr="00301238">
        <w:rPr>
          <w:b/>
        </w:rPr>
        <w:t>QATAR</w:t>
      </w:r>
    </w:p>
    <w:p w14:paraId="109E3555" w14:textId="77777777" w:rsidR="00EE5B08" w:rsidRPr="00301238" w:rsidRDefault="00EE5B08" w:rsidP="00EE5B08">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E5B08" w:rsidRPr="00301238" w14:paraId="28D29018" w14:textId="77777777" w:rsidTr="00744A8D">
        <w:trPr>
          <w:trHeight w:val="240"/>
        </w:trPr>
        <w:tc>
          <w:tcPr>
            <w:tcW w:w="2356" w:type="pct"/>
            <w:shd w:val="clear" w:color="auto" w:fill="auto"/>
          </w:tcPr>
          <w:p w14:paraId="2070B5A1" w14:textId="77777777" w:rsidR="00EE5B08" w:rsidRPr="00301238" w:rsidRDefault="00EE5B08" w:rsidP="00E02DF4">
            <w:pPr>
              <w:rPr>
                <w:b/>
                <w:bCs/>
                <w:sz w:val="20"/>
                <w:szCs w:val="20"/>
              </w:rPr>
            </w:pPr>
            <w:r w:rsidRPr="00301238">
              <w:rPr>
                <w:b/>
                <w:bCs/>
                <w:sz w:val="20"/>
                <w:szCs w:val="20"/>
              </w:rPr>
              <w:t>I) TÍTULO DEL PROYECTO</w:t>
            </w:r>
          </w:p>
        </w:tc>
        <w:tc>
          <w:tcPr>
            <w:tcW w:w="2644" w:type="pct"/>
            <w:shd w:val="clear" w:color="auto" w:fill="auto"/>
          </w:tcPr>
          <w:p w14:paraId="1EF49A5C" w14:textId="77777777" w:rsidR="00EE5B08" w:rsidRPr="00301238" w:rsidRDefault="00EE5B08" w:rsidP="00E02DF4">
            <w:pPr>
              <w:jc w:val="center"/>
              <w:rPr>
                <w:b/>
                <w:bCs/>
                <w:sz w:val="20"/>
                <w:szCs w:val="20"/>
              </w:rPr>
            </w:pPr>
            <w:r w:rsidRPr="00301238">
              <w:rPr>
                <w:b/>
                <w:bCs/>
                <w:sz w:val="20"/>
                <w:szCs w:val="20"/>
              </w:rPr>
              <w:t>ORGANISMO</w:t>
            </w:r>
          </w:p>
        </w:tc>
      </w:tr>
      <w:tr w:rsidR="00EE5B08" w:rsidRPr="00301238" w14:paraId="6D8DDFEA" w14:textId="77777777" w:rsidTr="00744A8D">
        <w:trPr>
          <w:trHeight w:val="103"/>
        </w:trPr>
        <w:tc>
          <w:tcPr>
            <w:tcW w:w="2356" w:type="pct"/>
            <w:shd w:val="clear" w:color="auto" w:fill="auto"/>
          </w:tcPr>
          <w:p w14:paraId="30EEA5F0" w14:textId="77777777" w:rsidR="00EE5B08" w:rsidRPr="00301238" w:rsidRDefault="00EE5B08" w:rsidP="00E02DF4">
            <w:pPr>
              <w:spacing w:after="80"/>
              <w:jc w:val="center"/>
              <w:rPr>
                <w:color w:val="000000" w:themeColor="text1"/>
                <w:sz w:val="20"/>
                <w:szCs w:val="20"/>
              </w:rPr>
            </w:pPr>
            <w:r w:rsidRPr="00301238">
              <w:rPr>
                <w:color w:val="000000" w:themeColor="text1"/>
                <w:sz w:val="20"/>
                <w:szCs w:val="20"/>
              </w:rPr>
              <w:t>Plan de gestión de eliminación de los HCFC (etapa II)</w:t>
            </w:r>
          </w:p>
        </w:tc>
        <w:tc>
          <w:tcPr>
            <w:tcW w:w="2644" w:type="pct"/>
            <w:shd w:val="clear" w:color="auto" w:fill="auto"/>
          </w:tcPr>
          <w:p w14:paraId="4E60AB06" w14:textId="2B2C74A1" w:rsidR="00EE5B08" w:rsidRPr="00301238" w:rsidRDefault="00A67670" w:rsidP="00E02DF4">
            <w:pPr>
              <w:spacing w:after="80"/>
              <w:jc w:val="center"/>
              <w:rPr>
                <w:color w:val="000000" w:themeColor="text1"/>
                <w:sz w:val="20"/>
                <w:szCs w:val="20"/>
              </w:rPr>
            </w:pPr>
            <w:r w:rsidRPr="00301238">
              <w:rPr>
                <w:color w:val="000000" w:themeColor="text1"/>
                <w:sz w:val="20"/>
                <w:szCs w:val="20"/>
              </w:rPr>
              <w:t>ONUDI (principal), PNUMA</w:t>
            </w:r>
          </w:p>
        </w:tc>
      </w:tr>
    </w:tbl>
    <w:p w14:paraId="76D412EF" w14:textId="77777777" w:rsidR="00EE5B08" w:rsidRPr="00301238" w:rsidRDefault="00EE5B08" w:rsidP="00EE5B08">
      <w:pPr>
        <w:jc w:val="center"/>
        <w:rPr>
          <w:sz w:val="20"/>
          <w:szCs w:val="20"/>
        </w:rPr>
      </w:pPr>
    </w:p>
    <w:tbl>
      <w:tblPr>
        <w:tblStyle w:val="TableGrid"/>
        <w:tblW w:w="5309" w:type="pct"/>
        <w:tblInd w:w="-113" w:type="dxa"/>
        <w:tblLook w:val="04A0" w:firstRow="1" w:lastRow="0" w:firstColumn="1" w:lastColumn="0" w:noHBand="0" w:noVBand="1"/>
      </w:tblPr>
      <w:tblGrid>
        <w:gridCol w:w="5387"/>
        <w:gridCol w:w="2377"/>
        <w:gridCol w:w="2164"/>
      </w:tblGrid>
      <w:tr w:rsidR="00EE5B08" w:rsidRPr="00301238" w14:paraId="2D8B45CF" w14:textId="77777777" w:rsidTr="001044DF">
        <w:trPr>
          <w:trHeight w:val="195"/>
        </w:trPr>
        <w:tc>
          <w:tcPr>
            <w:tcW w:w="2713" w:type="pct"/>
            <w:shd w:val="clear" w:color="auto" w:fill="auto"/>
          </w:tcPr>
          <w:p w14:paraId="40E74FA3" w14:textId="77777777" w:rsidR="00EE5B08" w:rsidRPr="00301238" w:rsidRDefault="00EE5B08" w:rsidP="00E02DF4">
            <w:pPr>
              <w:spacing w:after="60"/>
              <w:jc w:val="left"/>
              <w:rPr>
                <w:b/>
                <w:sz w:val="20"/>
                <w:szCs w:val="20"/>
              </w:rPr>
            </w:pPr>
            <w:r w:rsidRPr="00301238">
              <w:rPr>
                <w:b/>
                <w:sz w:val="20"/>
                <w:szCs w:val="20"/>
              </w:rPr>
              <w:t>II) DATOS MÁS RECIENTES CON ARREGLO AL ARTÍCULO 7 (Grupo I del Anexo C)</w:t>
            </w:r>
          </w:p>
        </w:tc>
        <w:tc>
          <w:tcPr>
            <w:tcW w:w="1197" w:type="pct"/>
            <w:shd w:val="clear" w:color="auto" w:fill="auto"/>
          </w:tcPr>
          <w:p w14:paraId="04E700F4" w14:textId="6656F4F7" w:rsidR="00EE5B08" w:rsidRPr="00301238" w:rsidRDefault="00EE5B08" w:rsidP="007F346A">
            <w:pPr>
              <w:spacing w:after="60"/>
              <w:jc w:val="center"/>
              <w:rPr>
                <w:sz w:val="20"/>
                <w:szCs w:val="20"/>
              </w:rPr>
            </w:pPr>
            <w:r w:rsidRPr="00301238">
              <w:rPr>
                <w:sz w:val="20"/>
                <w:szCs w:val="20"/>
              </w:rPr>
              <w:t xml:space="preserve">Año: </w:t>
            </w:r>
            <w:r w:rsidRPr="00301238">
              <w:rPr>
                <w:color w:val="000000" w:themeColor="text1"/>
                <w:sz w:val="20"/>
                <w:szCs w:val="20"/>
              </w:rPr>
              <w:t>2019</w:t>
            </w:r>
          </w:p>
        </w:tc>
        <w:tc>
          <w:tcPr>
            <w:tcW w:w="1090" w:type="pct"/>
            <w:shd w:val="clear" w:color="auto" w:fill="auto"/>
          </w:tcPr>
          <w:p w14:paraId="2D1C30DC" w14:textId="08D7D968" w:rsidR="00EE5B08" w:rsidRPr="00301238" w:rsidRDefault="00CF345E" w:rsidP="00E02DF4">
            <w:pPr>
              <w:spacing w:after="60"/>
              <w:jc w:val="right"/>
              <w:rPr>
                <w:sz w:val="20"/>
                <w:szCs w:val="20"/>
              </w:rPr>
            </w:pPr>
            <w:r w:rsidRPr="00301238">
              <w:rPr>
                <w:sz w:val="20"/>
                <w:szCs w:val="20"/>
              </w:rPr>
              <w:t>69,52 (toneladas PAO)</w:t>
            </w:r>
          </w:p>
        </w:tc>
      </w:tr>
    </w:tbl>
    <w:p w14:paraId="5301E087" w14:textId="77777777" w:rsidR="00EE5B08" w:rsidRPr="00301238" w:rsidRDefault="00EE5B08" w:rsidP="00EE5B08">
      <w:pPr>
        <w:jc w:val="center"/>
        <w:rPr>
          <w:sz w:val="20"/>
          <w:szCs w:val="20"/>
        </w:rPr>
      </w:pPr>
    </w:p>
    <w:tbl>
      <w:tblPr>
        <w:tblStyle w:val="TableGrid"/>
        <w:tblW w:w="5309" w:type="pct"/>
        <w:tblInd w:w="-113" w:type="dxa"/>
        <w:tblLayout w:type="fixed"/>
        <w:tblLook w:val="04A0" w:firstRow="1" w:lastRow="0" w:firstColumn="1" w:lastColumn="0" w:noHBand="0" w:noVBand="1"/>
      </w:tblPr>
      <w:tblGrid>
        <w:gridCol w:w="1298"/>
        <w:gridCol w:w="792"/>
        <w:gridCol w:w="850"/>
        <w:gridCol w:w="905"/>
        <w:gridCol w:w="1080"/>
        <w:gridCol w:w="1418"/>
        <w:gridCol w:w="993"/>
        <w:gridCol w:w="850"/>
        <w:gridCol w:w="711"/>
        <w:gridCol w:w="1031"/>
      </w:tblGrid>
      <w:tr w:rsidR="001044DF" w:rsidRPr="00301238" w14:paraId="1E47E1D3" w14:textId="77777777" w:rsidTr="001044DF">
        <w:trPr>
          <w:trHeight w:val="250"/>
        </w:trPr>
        <w:tc>
          <w:tcPr>
            <w:tcW w:w="4481" w:type="pct"/>
            <w:gridSpan w:val="9"/>
            <w:shd w:val="clear" w:color="auto" w:fill="auto"/>
          </w:tcPr>
          <w:p w14:paraId="076F42C3" w14:textId="01FC4174" w:rsidR="001044DF" w:rsidRPr="00301238" w:rsidRDefault="001044DF" w:rsidP="001044DF">
            <w:pPr>
              <w:spacing w:after="60"/>
              <w:jc w:val="left"/>
              <w:rPr>
                <w:b/>
                <w:sz w:val="20"/>
                <w:szCs w:val="20"/>
              </w:rPr>
            </w:pPr>
            <w:r w:rsidRPr="00301238">
              <w:rPr>
                <w:b/>
                <w:bCs/>
                <w:sz w:val="20"/>
                <w:szCs w:val="20"/>
              </w:rPr>
              <w:t>III) DATOS SECTORIALES DEL PROGRAMA D</w:t>
            </w:r>
            <w:r>
              <w:rPr>
                <w:b/>
                <w:bCs/>
                <w:sz w:val="20"/>
                <w:szCs w:val="20"/>
              </w:rPr>
              <w:t>E PAÍS MÁS RECIENTES (toneladas </w:t>
            </w:r>
            <w:r w:rsidRPr="00301238">
              <w:rPr>
                <w:b/>
                <w:bCs/>
                <w:sz w:val="20"/>
                <w:szCs w:val="20"/>
              </w:rPr>
              <w:t>PAO)</w:t>
            </w:r>
          </w:p>
        </w:tc>
        <w:tc>
          <w:tcPr>
            <w:tcW w:w="519" w:type="pct"/>
            <w:shd w:val="clear" w:color="auto" w:fill="auto"/>
            <w:tcMar>
              <w:left w:w="28" w:type="dxa"/>
              <w:right w:w="108" w:type="dxa"/>
            </w:tcMar>
          </w:tcPr>
          <w:p w14:paraId="0F17C75D" w14:textId="3EE7DC1A" w:rsidR="001044DF" w:rsidRPr="00301238" w:rsidRDefault="001044DF" w:rsidP="007F346A">
            <w:pPr>
              <w:spacing w:after="60"/>
              <w:jc w:val="right"/>
              <w:rPr>
                <w:b/>
                <w:sz w:val="20"/>
                <w:szCs w:val="20"/>
              </w:rPr>
            </w:pPr>
            <w:r w:rsidRPr="00301238">
              <w:rPr>
                <w:b/>
                <w:sz w:val="20"/>
                <w:szCs w:val="20"/>
              </w:rPr>
              <w:t>Año: 2020</w:t>
            </w:r>
          </w:p>
        </w:tc>
      </w:tr>
      <w:tr w:rsidR="001044DF" w:rsidRPr="00301238" w14:paraId="186E0579" w14:textId="77777777" w:rsidTr="00253AEE">
        <w:trPr>
          <w:trHeight w:val="250"/>
        </w:trPr>
        <w:tc>
          <w:tcPr>
            <w:tcW w:w="654" w:type="pct"/>
            <w:shd w:val="clear" w:color="auto" w:fill="auto"/>
            <w:noWrap/>
            <w:tcMar>
              <w:left w:w="28" w:type="dxa"/>
              <w:right w:w="28" w:type="dxa"/>
            </w:tcMar>
          </w:tcPr>
          <w:p w14:paraId="46AF277B" w14:textId="77777777" w:rsidR="00EE5B08" w:rsidRPr="00301238" w:rsidRDefault="00EE5B08" w:rsidP="00E02DF4">
            <w:pPr>
              <w:spacing w:after="60"/>
              <w:jc w:val="center"/>
              <w:rPr>
                <w:sz w:val="20"/>
                <w:szCs w:val="20"/>
              </w:rPr>
            </w:pPr>
            <w:r w:rsidRPr="00301238">
              <w:rPr>
                <w:sz w:val="20"/>
                <w:szCs w:val="20"/>
              </w:rPr>
              <w:t>Sustancia química</w:t>
            </w:r>
          </w:p>
        </w:tc>
        <w:tc>
          <w:tcPr>
            <w:tcW w:w="399" w:type="pct"/>
            <w:shd w:val="clear" w:color="auto" w:fill="auto"/>
            <w:noWrap/>
            <w:tcMar>
              <w:left w:w="28" w:type="dxa"/>
              <w:right w:w="28" w:type="dxa"/>
            </w:tcMar>
          </w:tcPr>
          <w:p w14:paraId="488A6CA1" w14:textId="77777777" w:rsidR="00EE5B08" w:rsidRPr="00301238" w:rsidRDefault="00EE5B08" w:rsidP="00E02DF4">
            <w:pPr>
              <w:spacing w:after="60"/>
              <w:jc w:val="center"/>
              <w:rPr>
                <w:sz w:val="20"/>
                <w:szCs w:val="20"/>
              </w:rPr>
            </w:pPr>
            <w:r w:rsidRPr="00301238">
              <w:rPr>
                <w:sz w:val="20"/>
                <w:szCs w:val="20"/>
              </w:rPr>
              <w:t>Aerosol</w:t>
            </w:r>
          </w:p>
        </w:tc>
        <w:tc>
          <w:tcPr>
            <w:tcW w:w="428" w:type="pct"/>
            <w:shd w:val="clear" w:color="auto" w:fill="auto"/>
            <w:noWrap/>
            <w:tcMar>
              <w:left w:w="28" w:type="dxa"/>
              <w:right w:w="28" w:type="dxa"/>
            </w:tcMar>
          </w:tcPr>
          <w:p w14:paraId="01763941" w14:textId="77777777" w:rsidR="00EE5B08" w:rsidRPr="00301238" w:rsidRDefault="00EE5B08" w:rsidP="00E02DF4">
            <w:pPr>
              <w:spacing w:after="60"/>
              <w:jc w:val="center"/>
              <w:rPr>
                <w:sz w:val="20"/>
                <w:szCs w:val="20"/>
              </w:rPr>
            </w:pPr>
            <w:r w:rsidRPr="00301238">
              <w:rPr>
                <w:sz w:val="20"/>
                <w:szCs w:val="20"/>
              </w:rPr>
              <w:t>Espumas</w:t>
            </w:r>
          </w:p>
        </w:tc>
        <w:tc>
          <w:tcPr>
            <w:tcW w:w="456" w:type="pct"/>
            <w:shd w:val="clear" w:color="auto" w:fill="auto"/>
            <w:noWrap/>
            <w:tcMar>
              <w:left w:w="28" w:type="dxa"/>
              <w:right w:w="28" w:type="dxa"/>
            </w:tcMar>
          </w:tcPr>
          <w:p w14:paraId="2F7F2125" w14:textId="15848CF0" w:rsidR="00EE5B08" w:rsidRPr="00301238" w:rsidRDefault="00EE5B08" w:rsidP="00E02DF4">
            <w:pPr>
              <w:spacing w:after="60"/>
              <w:jc w:val="center"/>
              <w:rPr>
                <w:sz w:val="20"/>
                <w:szCs w:val="20"/>
              </w:rPr>
            </w:pPr>
            <w:r w:rsidRPr="00301238">
              <w:rPr>
                <w:sz w:val="20"/>
                <w:szCs w:val="20"/>
              </w:rPr>
              <w:t>Extinción de incendios</w:t>
            </w:r>
          </w:p>
        </w:tc>
        <w:tc>
          <w:tcPr>
            <w:tcW w:w="1258" w:type="pct"/>
            <w:gridSpan w:val="2"/>
            <w:shd w:val="clear" w:color="auto" w:fill="auto"/>
            <w:noWrap/>
            <w:tcMar>
              <w:left w:w="28" w:type="dxa"/>
              <w:right w:w="28" w:type="dxa"/>
            </w:tcMar>
          </w:tcPr>
          <w:p w14:paraId="3B275A91" w14:textId="77777777" w:rsidR="00EE5B08" w:rsidRPr="00301238" w:rsidRDefault="00EE5B08" w:rsidP="00E02DF4">
            <w:pPr>
              <w:spacing w:after="60"/>
              <w:jc w:val="center"/>
              <w:rPr>
                <w:sz w:val="20"/>
                <w:szCs w:val="20"/>
              </w:rPr>
            </w:pPr>
            <w:r w:rsidRPr="00301238">
              <w:rPr>
                <w:sz w:val="20"/>
                <w:szCs w:val="20"/>
              </w:rPr>
              <w:t>Refrigeración</w:t>
            </w:r>
          </w:p>
        </w:tc>
        <w:tc>
          <w:tcPr>
            <w:tcW w:w="500" w:type="pct"/>
            <w:shd w:val="clear" w:color="auto" w:fill="auto"/>
            <w:noWrap/>
            <w:tcMar>
              <w:left w:w="28" w:type="dxa"/>
              <w:right w:w="28" w:type="dxa"/>
            </w:tcMar>
          </w:tcPr>
          <w:p w14:paraId="6FCA2EA6" w14:textId="77777777" w:rsidR="00EE5B08" w:rsidRPr="00301238" w:rsidRDefault="00EE5B08" w:rsidP="00E02DF4">
            <w:pPr>
              <w:spacing w:after="60"/>
              <w:jc w:val="center"/>
              <w:rPr>
                <w:sz w:val="20"/>
                <w:szCs w:val="20"/>
              </w:rPr>
            </w:pPr>
            <w:r w:rsidRPr="00301238">
              <w:rPr>
                <w:sz w:val="20"/>
                <w:szCs w:val="20"/>
              </w:rPr>
              <w:t>Disolvente</w:t>
            </w:r>
          </w:p>
        </w:tc>
        <w:tc>
          <w:tcPr>
            <w:tcW w:w="428" w:type="pct"/>
            <w:shd w:val="clear" w:color="auto" w:fill="auto"/>
            <w:noWrap/>
            <w:tcMar>
              <w:left w:w="28" w:type="dxa"/>
              <w:right w:w="28" w:type="dxa"/>
            </w:tcMar>
          </w:tcPr>
          <w:p w14:paraId="3A6C80DA" w14:textId="77777777" w:rsidR="00EE5B08" w:rsidRPr="00301238" w:rsidRDefault="00EE5B08" w:rsidP="00E02DF4">
            <w:pPr>
              <w:spacing w:after="60"/>
              <w:jc w:val="center"/>
              <w:rPr>
                <w:sz w:val="20"/>
                <w:szCs w:val="20"/>
              </w:rPr>
            </w:pPr>
            <w:r w:rsidRPr="00301238">
              <w:rPr>
                <w:sz w:val="20"/>
                <w:szCs w:val="20"/>
              </w:rPr>
              <w:t>Agente de procesos</w:t>
            </w:r>
          </w:p>
        </w:tc>
        <w:tc>
          <w:tcPr>
            <w:tcW w:w="358" w:type="pct"/>
            <w:shd w:val="clear" w:color="auto" w:fill="auto"/>
            <w:noWrap/>
            <w:tcMar>
              <w:left w:w="28" w:type="dxa"/>
              <w:right w:w="28" w:type="dxa"/>
            </w:tcMar>
          </w:tcPr>
          <w:p w14:paraId="6F98106C" w14:textId="77777777" w:rsidR="00EE5B08" w:rsidRPr="00301238" w:rsidRDefault="00EE5B08" w:rsidP="00E02DF4">
            <w:pPr>
              <w:spacing w:after="60"/>
              <w:jc w:val="center"/>
              <w:rPr>
                <w:sz w:val="20"/>
                <w:szCs w:val="20"/>
              </w:rPr>
            </w:pPr>
            <w:r w:rsidRPr="00301238">
              <w:rPr>
                <w:sz w:val="20"/>
                <w:szCs w:val="20"/>
              </w:rPr>
              <w:t xml:space="preserve">Uso en </w:t>
            </w:r>
            <w:proofErr w:type="spellStart"/>
            <w:r w:rsidRPr="00301238">
              <w:rPr>
                <w:sz w:val="20"/>
                <w:szCs w:val="20"/>
              </w:rPr>
              <w:t>lab</w:t>
            </w:r>
            <w:proofErr w:type="spellEnd"/>
            <w:r w:rsidRPr="00301238">
              <w:rPr>
                <w:sz w:val="20"/>
                <w:szCs w:val="20"/>
              </w:rPr>
              <w:t>.</w:t>
            </w:r>
          </w:p>
        </w:tc>
        <w:tc>
          <w:tcPr>
            <w:tcW w:w="519" w:type="pct"/>
            <w:shd w:val="clear" w:color="auto" w:fill="auto"/>
            <w:tcMar>
              <w:left w:w="28" w:type="dxa"/>
              <w:right w:w="28" w:type="dxa"/>
            </w:tcMar>
          </w:tcPr>
          <w:p w14:paraId="37BAE849" w14:textId="77777777" w:rsidR="00EE5B08" w:rsidRPr="00301238" w:rsidRDefault="00EE5B08" w:rsidP="00E02DF4">
            <w:pPr>
              <w:spacing w:after="60"/>
              <w:jc w:val="center"/>
              <w:rPr>
                <w:sz w:val="20"/>
                <w:szCs w:val="20"/>
              </w:rPr>
            </w:pPr>
            <w:r w:rsidRPr="00301238">
              <w:rPr>
                <w:sz w:val="20"/>
                <w:szCs w:val="20"/>
              </w:rPr>
              <w:t>Consumo total del sector</w:t>
            </w:r>
          </w:p>
        </w:tc>
      </w:tr>
      <w:tr w:rsidR="001044DF" w:rsidRPr="00301238" w14:paraId="02919046" w14:textId="77777777" w:rsidTr="00253AEE">
        <w:trPr>
          <w:trHeight w:val="70"/>
        </w:trPr>
        <w:tc>
          <w:tcPr>
            <w:tcW w:w="1937" w:type="pct"/>
            <w:gridSpan w:val="4"/>
            <w:shd w:val="clear" w:color="auto" w:fill="auto"/>
            <w:noWrap/>
            <w:tcMar>
              <w:left w:w="28" w:type="dxa"/>
              <w:right w:w="28" w:type="dxa"/>
            </w:tcMar>
          </w:tcPr>
          <w:p w14:paraId="4FD4BB56" w14:textId="77777777" w:rsidR="00EE5B08" w:rsidRPr="00301238" w:rsidRDefault="00EE5B08" w:rsidP="00E02DF4">
            <w:pPr>
              <w:spacing w:after="60"/>
              <w:jc w:val="center"/>
              <w:rPr>
                <w:sz w:val="20"/>
                <w:szCs w:val="20"/>
              </w:rPr>
            </w:pPr>
            <w:r w:rsidRPr="00301238">
              <w:rPr>
                <w:sz w:val="20"/>
                <w:szCs w:val="20"/>
              </w:rPr>
              <w:t xml:space="preserve"> </w:t>
            </w:r>
          </w:p>
        </w:tc>
        <w:tc>
          <w:tcPr>
            <w:tcW w:w="544" w:type="pct"/>
            <w:shd w:val="clear" w:color="auto" w:fill="auto"/>
            <w:noWrap/>
            <w:tcMar>
              <w:left w:w="28" w:type="dxa"/>
              <w:right w:w="28" w:type="dxa"/>
            </w:tcMar>
          </w:tcPr>
          <w:p w14:paraId="2F23BDEA" w14:textId="77777777" w:rsidR="00EE5B08" w:rsidRPr="00301238" w:rsidRDefault="00EE5B08" w:rsidP="00E02DF4">
            <w:pPr>
              <w:spacing w:after="60"/>
              <w:jc w:val="center"/>
              <w:rPr>
                <w:sz w:val="20"/>
                <w:szCs w:val="20"/>
              </w:rPr>
            </w:pPr>
            <w:r w:rsidRPr="00301238">
              <w:rPr>
                <w:sz w:val="20"/>
                <w:szCs w:val="20"/>
              </w:rPr>
              <w:t>Fabricación</w:t>
            </w:r>
          </w:p>
        </w:tc>
        <w:tc>
          <w:tcPr>
            <w:tcW w:w="713" w:type="pct"/>
            <w:shd w:val="clear" w:color="auto" w:fill="auto"/>
            <w:noWrap/>
            <w:tcMar>
              <w:left w:w="28" w:type="dxa"/>
              <w:right w:w="28" w:type="dxa"/>
            </w:tcMar>
          </w:tcPr>
          <w:p w14:paraId="09399486" w14:textId="77777777" w:rsidR="00EE5B08" w:rsidRPr="00301238" w:rsidRDefault="00EE5B08" w:rsidP="00E02DF4">
            <w:pPr>
              <w:spacing w:after="60"/>
              <w:jc w:val="center"/>
              <w:rPr>
                <w:sz w:val="20"/>
                <w:szCs w:val="20"/>
              </w:rPr>
            </w:pPr>
            <w:r w:rsidRPr="00301238">
              <w:rPr>
                <w:sz w:val="20"/>
                <w:szCs w:val="20"/>
              </w:rPr>
              <w:t>Mantenimiento</w:t>
            </w:r>
          </w:p>
        </w:tc>
        <w:tc>
          <w:tcPr>
            <w:tcW w:w="1805" w:type="pct"/>
            <w:gridSpan w:val="4"/>
            <w:shd w:val="clear" w:color="auto" w:fill="auto"/>
            <w:noWrap/>
            <w:tcMar>
              <w:left w:w="28" w:type="dxa"/>
              <w:right w:w="28" w:type="dxa"/>
            </w:tcMar>
          </w:tcPr>
          <w:p w14:paraId="01039C58" w14:textId="77777777" w:rsidR="00EE5B08" w:rsidRPr="00301238" w:rsidRDefault="00EE5B08" w:rsidP="00E02DF4">
            <w:pPr>
              <w:spacing w:after="60"/>
              <w:jc w:val="center"/>
              <w:rPr>
                <w:sz w:val="20"/>
                <w:szCs w:val="20"/>
              </w:rPr>
            </w:pPr>
          </w:p>
        </w:tc>
      </w:tr>
      <w:tr w:rsidR="001044DF" w:rsidRPr="00301238" w14:paraId="5D57D3E5" w14:textId="77777777" w:rsidTr="00253AEE">
        <w:trPr>
          <w:trHeight w:val="250"/>
        </w:trPr>
        <w:tc>
          <w:tcPr>
            <w:tcW w:w="654" w:type="pct"/>
            <w:shd w:val="clear" w:color="auto" w:fill="auto"/>
            <w:tcMar>
              <w:right w:w="45" w:type="dxa"/>
            </w:tcMar>
          </w:tcPr>
          <w:p w14:paraId="255878AB" w14:textId="06A5364B" w:rsidR="00A67670" w:rsidRPr="00301238" w:rsidRDefault="00A67670" w:rsidP="00A67670">
            <w:pPr>
              <w:spacing w:after="60"/>
              <w:jc w:val="left"/>
              <w:rPr>
                <w:sz w:val="20"/>
                <w:szCs w:val="20"/>
              </w:rPr>
            </w:pPr>
            <w:r w:rsidRPr="00301238">
              <w:rPr>
                <w:color w:val="000000" w:themeColor="text1"/>
                <w:sz w:val="20"/>
                <w:szCs w:val="20"/>
              </w:rPr>
              <w:t>HCFC-22</w:t>
            </w:r>
          </w:p>
        </w:tc>
        <w:tc>
          <w:tcPr>
            <w:tcW w:w="399" w:type="pct"/>
            <w:shd w:val="clear" w:color="auto" w:fill="auto"/>
          </w:tcPr>
          <w:p w14:paraId="4E19EFAD" w14:textId="77777777" w:rsidR="00A67670" w:rsidRPr="00301238" w:rsidRDefault="00A67670" w:rsidP="00A67670">
            <w:pPr>
              <w:spacing w:after="60"/>
              <w:jc w:val="right"/>
              <w:rPr>
                <w:sz w:val="20"/>
                <w:szCs w:val="20"/>
              </w:rPr>
            </w:pPr>
          </w:p>
        </w:tc>
        <w:tc>
          <w:tcPr>
            <w:tcW w:w="428" w:type="pct"/>
            <w:shd w:val="clear" w:color="auto" w:fill="auto"/>
          </w:tcPr>
          <w:p w14:paraId="540CB034" w14:textId="77777777" w:rsidR="00A67670" w:rsidRPr="00301238" w:rsidRDefault="00A67670" w:rsidP="00A67670">
            <w:pPr>
              <w:spacing w:after="60"/>
              <w:jc w:val="right"/>
              <w:rPr>
                <w:sz w:val="20"/>
                <w:szCs w:val="20"/>
              </w:rPr>
            </w:pPr>
          </w:p>
        </w:tc>
        <w:tc>
          <w:tcPr>
            <w:tcW w:w="456" w:type="pct"/>
            <w:shd w:val="clear" w:color="auto" w:fill="auto"/>
          </w:tcPr>
          <w:p w14:paraId="05D08FB7" w14:textId="77777777" w:rsidR="00A67670" w:rsidRPr="00301238" w:rsidRDefault="00A67670" w:rsidP="00A67670">
            <w:pPr>
              <w:spacing w:after="60"/>
              <w:jc w:val="right"/>
              <w:rPr>
                <w:sz w:val="20"/>
                <w:szCs w:val="20"/>
              </w:rPr>
            </w:pPr>
          </w:p>
        </w:tc>
        <w:tc>
          <w:tcPr>
            <w:tcW w:w="544" w:type="pct"/>
            <w:shd w:val="clear" w:color="auto" w:fill="auto"/>
          </w:tcPr>
          <w:p w14:paraId="2D260446" w14:textId="77777777" w:rsidR="00A67670" w:rsidRPr="00301238" w:rsidRDefault="00A67670" w:rsidP="00A67670">
            <w:pPr>
              <w:spacing w:after="60"/>
              <w:jc w:val="right"/>
              <w:rPr>
                <w:sz w:val="20"/>
                <w:szCs w:val="20"/>
              </w:rPr>
            </w:pPr>
          </w:p>
        </w:tc>
        <w:tc>
          <w:tcPr>
            <w:tcW w:w="713" w:type="pct"/>
            <w:shd w:val="clear" w:color="auto" w:fill="auto"/>
          </w:tcPr>
          <w:p w14:paraId="267EAC07" w14:textId="2B8BAAEE" w:rsidR="00A67670" w:rsidRPr="00301238" w:rsidRDefault="00003776" w:rsidP="00A67670">
            <w:pPr>
              <w:spacing w:after="60"/>
              <w:jc w:val="right"/>
              <w:rPr>
                <w:sz w:val="20"/>
                <w:szCs w:val="20"/>
              </w:rPr>
            </w:pPr>
            <w:r w:rsidRPr="00301238">
              <w:rPr>
                <w:sz w:val="20"/>
                <w:szCs w:val="20"/>
              </w:rPr>
              <w:t>56,43</w:t>
            </w:r>
          </w:p>
        </w:tc>
        <w:tc>
          <w:tcPr>
            <w:tcW w:w="500" w:type="pct"/>
            <w:shd w:val="clear" w:color="auto" w:fill="auto"/>
          </w:tcPr>
          <w:p w14:paraId="649A3DAA" w14:textId="77777777" w:rsidR="00A67670" w:rsidRPr="00301238" w:rsidRDefault="00A67670" w:rsidP="00A67670">
            <w:pPr>
              <w:spacing w:after="60"/>
              <w:jc w:val="right"/>
              <w:rPr>
                <w:sz w:val="20"/>
                <w:szCs w:val="20"/>
              </w:rPr>
            </w:pPr>
          </w:p>
        </w:tc>
        <w:tc>
          <w:tcPr>
            <w:tcW w:w="428" w:type="pct"/>
            <w:shd w:val="clear" w:color="auto" w:fill="auto"/>
          </w:tcPr>
          <w:p w14:paraId="0C3C9AA6" w14:textId="77777777" w:rsidR="00A67670" w:rsidRPr="00301238" w:rsidRDefault="00A67670" w:rsidP="00A67670">
            <w:pPr>
              <w:spacing w:after="60"/>
              <w:jc w:val="right"/>
              <w:rPr>
                <w:sz w:val="20"/>
                <w:szCs w:val="20"/>
              </w:rPr>
            </w:pPr>
          </w:p>
        </w:tc>
        <w:tc>
          <w:tcPr>
            <w:tcW w:w="358" w:type="pct"/>
            <w:shd w:val="clear" w:color="auto" w:fill="auto"/>
          </w:tcPr>
          <w:p w14:paraId="0C057766" w14:textId="77777777" w:rsidR="00A67670" w:rsidRPr="00301238" w:rsidRDefault="00A67670" w:rsidP="00A67670">
            <w:pPr>
              <w:spacing w:after="60"/>
              <w:jc w:val="right"/>
              <w:rPr>
                <w:sz w:val="20"/>
                <w:szCs w:val="20"/>
              </w:rPr>
            </w:pPr>
          </w:p>
        </w:tc>
        <w:tc>
          <w:tcPr>
            <w:tcW w:w="519" w:type="pct"/>
            <w:shd w:val="clear" w:color="auto" w:fill="auto"/>
          </w:tcPr>
          <w:p w14:paraId="48C23429" w14:textId="2E708024" w:rsidR="00A67670" w:rsidRPr="00301238" w:rsidRDefault="00003776" w:rsidP="00A67670">
            <w:pPr>
              <w:spacing w:after="60"/>
              <w:jc w:val="right"/>
              <w:rPr>
                <w:sz w:val="20"/>
                <w:szCs w:val="20"/>
              </w:rPr>
            </w:pPr>
            <w:r w:rsidRPr="00301238">
              <w:rPr>
                <w:sz w:val="20"/>
                <w:szCs w:val="20"/>
              </w:rPr>
              <w:t>56,43</w:t>
            </w:r>
          </w:p>
        </w:tc>
      </w:tr>
      <w:tr w:rsidR="001044DF" w:rsidRPr="00301238" w14:paraId="40D0BC74" w14:textId="77777777" w:rsidTr="00253AEE">
        <w:trPr>
          <w:trHeight w:val="250"/>
        </w:trPr>
        <w:tc>
          <w:tcPr>
            <w:tcW w:w="654" w:type="pct"/>
            <w:shd w:val="clear" w:color="auto" w:fill="auto"/>
            <w:tcMar>
              <w:right w:w="45" w:type="dxa"/>
            </w:tcMar>
          </w:tcPr>
          <w:p w14:paraId="62576EB8" w14:textId="32AED887" w:rsidR="00A67670" w:rsidRPr="00301238" w:rsidRDefault="00A67670" w:rsidP="00A67670">
            <w:pPr>
              <w:spacing w:after="60"/>
              <w:jc w:val="left"/>
              <w:rPr>
                <w:color w:val="000000" w:themeColor="text1"/>
                <w:sz w:val="20"/>
                <w:szCs w:val="20"/>
                <w:highlight w:val="cyan"/>
              </w:rPr>
            </w:pPr>
            <w:r w:rsidRPr="00301238">
              <w:rPr>
                <w:color w:val="000000" w:themeColor="text1"/>
                <w:sz w:val="20"/>
                <w:szCs w:val="20"/>
              </w:rPr>
              <w:t xml:space="preserve">HCFC-141b en </w:t>
            </w:r>
            <w:proofErr w:type="spellStart"/>
            <w:r w:rsidRPr="00301238">
              <w:rPr>
                <w:color w:val="000000" w:themeColor="text1"/>
                <w:sz w:val="20"/>
                <w:szCs w:val="20"/>
              </w:rPr>
              <w:t>polioles</w:t>
            </w:r>
            <w:proofErr w:type="spellEnd"/>
            <w:r w:rsidRPr="00301238">
              <w:rPr>
                <w:color w:val="000000" w:themeColor="text1"/>
                <w:sz w:val="20"/>
                <w:szCs w:val="20"/>
              </w:rPr>
              <w:t xml:space="preserve"> premezclados importados</w:t>
            </w:r>
          </w:p>
        </w:tc>
        <w:tc>
          <w:tcPr>
            <w:tcW w:w="399" w:type="pct"/>
            <w:shd w:val="clear" w:color="auto" w:fill="auto"/>
          </w:tcPr>
          <w:p w14:paraId="4F3F67C7" w14:textId="77777777" w:rsidR="00A67670" w:rsidRPr="00301238" w:rsidRDefault="00A67670" w:rsidP="00A67670">
            <w:pPr>
              <w:spacing w:after="60"/>
              <w:jc w:val="right"/>
              <w:rPr>
                <w:sz w:val="20"/>
                <w:szCs w:val="20"/>
              </w:rPr>
            </w:pPr>
          </w:p>
        </w:tc>
        <w:tc>
          <w:tcPr>
            <w:tcW w:w="428" w:type="pct"/>
            <w:shd w:val="clear" w:color="auto" w:fill="auto"/>
          </w:tcPr>
          <w:p w14:paraId="4E7D1C74" w14:textId="4880755E" w:rsidR="00A67670" w:rsidRPr="00301238" w:rsidRDefault="00A67670" w:rsidP="00A67670">
            <w:pPr>
              <w:spacing w:after="60"/>
              <w:jc w:val="right"/>
              <w:rPr>
                <w:sz w:val="20"/>
                <w:szCs w:val="20"/>
              </w:rPr>
            </w:pPr>
            <w:r w:rsidRPr="00301238">
              <w:rPr>
                <w:sz w:val="20"/>
                <w:szCs w:val="20"/>
              </w:rPr>
              <w:t>42,35</w:t>
            </w:r>
          </w:p>
        </w:tc>
        <w:tc>
          <w:tcPr>
            <w:tcW w:w="456" w:type="pct"/>
            <w:shd w:val="clear" w:color="auto" w:fill="auto"/>
          </w:tcPr>
          <w:p w14:paraId="30B95BD8" w14:textId="77777777" w:rsidR="00A67670" w:rsidRPr="00301238" w:rsidRDefault="00A67670" w:rsidP="00A67670">
            <w:pPr>
              <w:spacing w:after="60"/>
              <w:jc w:val="right"/>
              <w:rPr>
                <w:sz w:val="20"/>
                <w:szCs w:val="20"/>
              </w:rPr>
            </w:pPr>
          </w:p>
        </w:tc>
        <w:tc>
          <w:tcPr>
            <w:tcW w:w="544" w:type="pct"/>
            <w:shd w:val="clear" w:color="auto" w:fill="auto"/>
          </w:tcPr>
          <w:p w14:paraId="52052ECE" w14:textId="77777777" w:rsidR="00A67670" w:rsidRPr="00301238" w:rsidRDefault="00A67670" w:rsidP="00A67670">
            <w:pPr>
              <w:spacing w:after="60"/>
              <w:jc w:val="right"/>
              <w:rPr>
                <w:sz w:val="20"/>
                <w:szCs w:val="20"/>
              </w:rPr>
            </w:pPr>
          </w:p>
        </w:tc>
        <w:tc>
          <w:tcPr>
            <w:tcW w:w="713" w:type="pct"/>
            <w:shd w:val="clear" w:color="auto" w:fill="auto"/>
          </w:tcPr>
          <w:p w14:paraId="2BE17DAA" w14:textId="77777777" w:rsidR="00A67670" w:rsidRPr="00301238" w:rsidRDefault="00A67670" w:rsidP="00A67670">
            <w:pPr>
              <w:spacing w:after="60"/>
              <w:jc w:val="right"/>
              <w:rPr>
                <w:sz w:val="20"/>
                <w:szCs w:val="20"/>
              </w:rPr>
            </w:pPr>
          </w:p>
        </w:tc>
        <w:tc>
          <w:tcPr>
            <w:tcW w:w="500" w:type="pct"/>
            <w:shd w:val="clear" w:color="auto" w:fill="auto"/>
          </w:tcPr>
          <w:p w14:paraId="049E9AA9" w14:textId="77777777" w:rsidR="00A67670" w:rsidRPr="00301238" w:rsidRDefault="00A67670" w:rsidP="00A67670">
            <w:pPr>
              <w:spacing w:after="60"/>
              <w:jc w:val="right"/>
              <w:rPr>
                <w:sz w:val="20"/>
                <w:szCs w:val="20"/>
              </w:rPr>
            </w:pPr>
          </w:p>
        </w:tc>
        <w:tc>
          <w:tcPr>
            <w:tcW w:w="428" w:type="pct"/>
            <w:shd w:val="clear" w:color="auto" w:fill="auto"/>
          </w:tcPr>
          <w:p w14:paraId="539FE5D6" w14:textId="77777777" w:rsidR="00A67670" w:rsidRPr="00301238" w:rsidRDefault="00A67670" w:rsidP="00A67670">
            <w:pPr>
              <w:spacing w:after="60"/>
              <w:jc w:val="right"/>
              <w:rPr>
                <w:sz w:val="20"/>
                <w:szCs w:val="20"/>
              </w:rPr>
            </w:pPr>
          </w:p>
        </w:tc>
        <w:tc>
          <w:tcPr>
            <w:tcW w:w="358" w:type="pct"/>
            <w:shd w:val="clear" w:color="auto" w:fill="auto"/>
          </w:tcPr>
          <w:p w14:paraId="38413588" w14:textId="77777777" w:rsidR="00A67670" w:rsidRPr="00301238" w:rsidRDefault="00A67670" w:rsidP="00A67670">
            <w:pPr>
              <w:spacing w:after="60"/>
              <w:jc w:val="right"/>
              <w:rPr>
                <w:sz w:val="20"/>
                <w:szCs w:val="20"/>
              </w:rPr>
            </w:pPr>
          </w:p>
        </w:tc>
        <w:tc>
          <w:tcPr>
            <w:tcW w:w="519" w:type="pct"/>
            <w:shd w:val="clear" w:color="auto" w:fill="auto"/>
          </w:tcPr>
          <w:p w14:paraId="38AF86BC" w14:textId="5218181F" w:rsidR="00A67670" w:rsidRPr="00301238" w:rsidRDefault="00003776" w:rsidP="00A67670">
            <w:pPr>
              <w:spacing w:after="60"/>
              <w:jc w:val="right"/>
              <w:rPr>
                <w:color w:val="000000" w:themeColor="text1"/>
                <w:sz w:val="20"/>
                <w:szCs w:val="20"/>
                <w:highlight w:val="cyan"/>
              </w:rPr>
            </w:pPr>
            <w:r w:rsidRPr="00301238">
              <w:rPr>
                <w:sz w:val="20"/>
                <w:szCs w:val="20"/>
              </w:rPr>
              <w:t>42,35</w:t>
            </w:r>
          </w:p>
        </w:tc>
      </w:tr>
    </w:tbl>
    <w:p w14:paraId="0D68F194" w14:textId="77777777" w:rsidR="00EE5B08" w:rsidRPr="00301238" w:rsidRDefault="00EE5B08" w:rsidP="00EE5B08">
      <w:pPr>
        <w:jc w:val="left"/>
        <w:rPr>
          <w:b/>
          <w:bCs/>
          <w:sz w:val="20"/>
          <w:szCs w:val="20"/>
        </w:rPr>
      </w:pPr>
    </w:p>
    <w:tbl>
      <w:tblPr>
        <w:tblStyle w:val="TableGrid"/>
        <w:tblW w:w="5309" w:type="pct"/>
        <w:tblInd w:w="-113" w:type="dxa"/>
        <w:tblLook w:val="04A0" w:firstRow="1" w:lastRow="0" w:firstColumn="1" w:lastColumn="0" w:noHBand="0" w:noVBand="1"/>
      </w:tblPr>
      <w:tblGrid>
        <w:gridCol w:w="2660"/>
        <w:gridCol w:w="993"/>
        <w:gridCol w:w="5246"/>
        <w:gridCol w:w="1029"/>
      </w:tblGrid>
      <w:tr w:rsidR="00EE5B08" w:rsidRPr="00301238" w14:paraId="75F5811F" w14:textId="77777777" w:rsidTr="00744A8D">
        <w:trPr>
          <w:trHeight w:val="289"/>
        </w:trPr>
        <w:tc>
          <w:tcPr>
            <w:tcW w:w="5000" w:type="pct"/>
            <w:gridSpan w:val="4"/>
            <w:shd w:val="clear" w:color="auto" w:fill="auto"/>
          </w:tcPr>
          <w:p w14:paraId="0E087823" w14:textId="77777777" w:rsidR="00EE5B08" w:rsidRPr="00301238" w:rsidRDefault="00EE5B08" w:rsidP="00E02DF4">
            <w:pPr>
              <w:jc w:val="left"/>
              <w:rPr>
                <w:b/>
                <w:bCs/>
                <w:sz w:val="20"/>
                <w:szCs w:val="20"/>
              </w:rPr>
            </w:pPr>
            <w:r w:rsidRPr="00301238">
              <w:rPr>
                <w:b/>
                <w:bCs/>
                <w:sz w:val="20"/>
                <w:szCs w:val="20"/>
              </w:rPr>
              <w:t>IV) DATOS SOBRE EL CONSUMO (toneladas PAO)</w:t>
            </w:r>
          </w:p>
        </w:tc>
      </w:tr>
      <w:tr w:rsidR="00A67670" w:rsidRPr="00301238" w14:paraId="0C6D90E5" w14:textId="77777777" w:rsidTr="00253AEE">
        <w:trPr>
          <w:trHeight w:val="289"/>
        </w:trPr>
        <w:tc>
          <w:tcPr>
            <w:tcW w:w="1340" w:type="pct"/>
            <w:shd w:val="clear" w:color="auto" w:fill="auto"/>
          </w:tcPr>
          <w:p w14:paraId="66677B1E" w14:textId="77777777" w:rsidR="00A67670" w:rsidRPr="00301238" w:rsidRDefault="00A67670" w:rsidP="00A67670">
            <w:pPr>
              <w:spacing w:after="60"/>
              <w:jc w:val="center"/>
              <w:rPr>
                <w:sz w:val="20"/>
                <w:szCs w:val="20"/>
              </w:rPr>
            </w:pPr>
            <w:r w:rsidRPr="00301238">
              <w:rPr>
                <w:sz w:val="20"/>
                <w:szCs w:val="20"/>
              </w:rPr>
              <w:t>Nivel básico en 2009 - 2010:</w:t>
            </w:r>
          </w:p>
        </w:tc>
        <w:tc>
          <w:tcPr>
            <w:tcW w:w="500" w:type="pct"/>
            <w:shd w:val="clear" w:color="auto" w:fill="auto"/>
          </w:tcPr>
          <w:p w14:paraId="2AEB2DA7" w14:textId="193732B4" w:rsidR="00A67670" w:rsidRPr="00301238" w:rsidRDefault="00A67670" w:rsidP="00A67670">
            <w:pPr>
              <w:spacing w:after="60"/>
              <w:jc w:val="center"/>
              <w:rPr>
                <w:sz w:val="20"/>
                <w:szCs w:val="20"/>
              </w:rPr>
            </w:pPr>
            <w:r w:rsidRPr="00301238">
              <w:rPr>
                <w:color w:val="000000" w:themeColor="text1"/>
                <w:sz w:val="20"/>
                <w:szCs w:val="20"/>
              </w:rPr>
              <w:t>86,90</w:t>
            </w:r>
          </w:p>
        </w:tc>
        <w:tc>
          <w:tcPr>
            <w:tcW w:w="2642" w:type="pct"/>
            <w:shd w:val="clear" w:color="auto" w:fill="auto"/>
          </w:tcPr>
          <w:p w14:paraId="1B432DE5" w14:textId="77777777" w:rsidR="00A67670" w:rsidRPr="00301238" w:rsidRDefault="00A67670" w:rsidP="00A67670">
            <w:pPr>
              <w:spacing w:after="60"/>
              <w:jc w:val="center"/>
              <w:rPr>
                <w:sz w:val="20"/>
                <w:szCs w:val="20"/>
              </w:rPr>
            </w:pPr>
            <w:r w:rsidRPr="00301238">
              <w:rPr>
                <w:sz w:val="20"/>
                <w:szCs w:val="20"/>
              </w:rPr>
              <w:t>Punto de partida para las reducciones acumulativas sostenidas:</w:t>
            </w:r>
          </w:p>
        </w:tc>
        <w:tc>
          <w:tcPr>
            <w:tcW w:w="519" w:type="pct"/>
            <w:shd w:val="clear" w:color="auto" w:fill="auto"/>
          </w:tcPr>
          <w:p w14:paraId="7B4475F1" w14:textId="1EFF77C8" w:rsidR="00A67670" w:rsidRPr="00301238" w:rsidRDefault="00A67670" w:rsidP="00A67670">
            <w:pPr>
              <w:spacing w:after="60"/>
              <w:jc w:val="center"/>
              <w:rPr>
                <w:sz w:val="20"/>
                <w:szCs w:val="20"/>
              </w:rPr>
            </w:pPr>
            <w:r w:rsidRPr="00301238">
              <w:rPr>
                <w:color w:val="000000" w:themeColor="text1"/>
                <w:sz w:val="20"/>
                <w:szCs w:val="20"/>
              </w:rPr>
              <w:t>86,08</w:t>
            </w:r>
          </w:p>
        </w:tc>
      </w:tr>
      <w:tr w:rsidR="00EE5B08" w:rsidRPr="00301238" w14:paraId="0C3CE962" w14:textId="77777777" w:rsidTr="00744A8D">
        <w:trPr>
          <w:trHeight w:val="173"/>
        </w:trPr>
        <w:tc>
          <w:tcPr>
            <w:tcW w:w="5000" w:type="pct"/>
            <w:gridSpan w:val="4"/>
            <w:shd w:val="clear" w:color="auto" w:fill="auto"/>
          </w:tcPr>
          <w:p w14:paraId="625C5BDC" w14:textId="77777777" w:rsidR="00EE5B08" w:rsidRPr="00301238" w:rsidRDefault="00EE5B08" w:rsidP="00E02DF4">
            <w:pPr>
              <w:jc w:val="center"/>
              <w:rPr>
                <w:b/>
                <w:bCs/>
                <w:sz w:val="20"/>
                <w:szCs w:val="20"/>
              </w:rPr>
            </w:pPr>
            <w:r w:rsidRPr="00301238">
              <w:rPr>
                <w:b/>
                <w:bCs/>
                <w:sz w:val="20"/>
                <w:szCs w:val="20"/>
              </w:rPr>
              <w:t>CONSUMO ADMISIBLE PARA LA FINANCIACIÓN (toneladas PAO)</w:t>
            </w:r>
          </w:p>
        </w:tc>
      </w:tr>
      <w:tr w:rsidR="00627707" w:rsidRPr="00301238" w14:paraId="34442BA6" w14:textId="77777777" w:rsidTr="00253AEE">
        <w:trPr>
          <w:trHeight w:val="289"/>
        </w:trPr>
        <w:tc>
          <w:tcPr>
            <w:tcW w:w="1340" w:type="pct"/>
            <w:shd w:val="clear" w:color="auto" w:fill="auto"/>
          </w:tcPr>
          <w:p w14:paraId="17D1FBA4" w14:textId="77777777" w:rsidR="00627707" w:rsidRPr="00301238" w:rsidRDefault="00627707" w:rsidP="00627707">
            <w:pPr>
              <w:spacing w:after="60"/>
              <w:jc w:val="center"/>
              <w:rPr>
                <w:sz w:val="20"/>
                <w:szCs w:val="20"/>
              </w:rPr>
            </w:pPr>
            <w:r w:rsidRPr="00301238">
              <w:rPr>
                <w:sz w:val="20"/>
                <w:szCs w:val="20"/>
              </w:rPr>
              <w:t>Ya aprobado:</w:t>
            </w:r>
          </w:p>
        </w:tc>
        <w:tc>
          <w:tcPr>
            <w:tcW w:w="500" w:type="pct"/>
            <w:shd w:val="clear" w:color="auto" w:fill="auto"/>
          </w:tcPr>
          <w:p w14:paraId="6DAF8E67" w14:textId="0378E34E" w:rsidR="00627707" w:rsidRPr="00301238" w:rsidRDefault="00627707" w:rsidP="00627707">
            <w:pPr>
              <w:spacing w:after="60"/>
              <w:jc w:val="center"/>
              <w:rPr>
                <w:sz w:val="20"/>
                <w:szCs w:val="20"/>
              </w:rPr>
            </w:pPr>
            <w:r w:rsidRPr="00301238">
              <w:rPr>
                <w:color w:val="000000" w:themeColor="text1"/>
                <w:sz w:val="20"/>
                <w:szCs w:val="20"/>
              </w:rPr>
              <w:t>57,86</w:t>
            </w:r>
          </w:p>
        </w:tc>
        <w:tc>
          <w:tcPr>
            <w:tcW w:w="2642" w:type="pct"/>
            <w:shd w:val="clear" w:color="auto" w:fill="auto"/>
          </w:tcPr>
          <w:p w14:paraId="02F6FEBB" w14:textId="77777777" w:rsidR="00627707" w:rsidRPr="00301238" w:rsidRDefault="00627707" w:rsidP="00627707">
            <w:pPr>
              <w:spacing w:after="60"/>
              <w:jc w:val="center"/>
              <w:rPr>
                <w:sz w:val="20"/>
                <w:szCs w:val="20"/>
              </w:rPr>
            </w:pPr>
            <w:r w:rsidRPr="00301238">
              <w:rPr>
                <w:sz w:val="20"/>
                <w:szCs w:val="20"/>
              </w:rPr>
              <w:t>Restante:</w:t>
            </w:r>
          </w:p>
        </w:tc>
        <w:tc>
          <w:tcPr>
            <w:tcW w:w="519" w:type="pct"/>
            <w:shd w:val="clear" w:color="auto" w:fill="auto"/>
          </w:tcPr>
          <w:p w14:paraId="58970268" w14:textId="345918F4" w:rsidR="00627707" w:rsidRPr="00301238" w:rsidRDefault="00627707" w:rsidP="00627707">
            <w:pPr>
              <w:spacing w:after="60"/>
              <w:jc w:val="center"/>
              <w:rPr>
                <w:sz w:val="20"/>
                <w:szCs w:val="20"/>
              </w:rPr>
            </w:pPr>
            <w:r w:rsidRPr="00301238">
              <w:rPr>
                <w:color w:val="000000" w:themeColor="text1"/>
                <w:sz w:val="20"/>
                <w:szCs w:val="20"/>
              </w:rPr>
              <w:t>28,22</w:t>
            </w:r>
          </w:p>
        </w:tc>
      </w:tr>
    </w:tbl>
    <w:p w14:paraId="364B3DF2" w14:textId="77777777" w:rsidR="00EE5B08" w:rsidRPr="00301238" w:rsidRDefault="00EE5B08" w:rsidP="00EE5B08">
      <w:pPr>
        <w:jc w:val="center"/>
        <w:rPr>
          <w:sz w:val="20"/>
          <w:szCs w:val="20"/>
        </w:rPr>
      </w:pPr>
    </w:p>
    <w:tbl>
      <w:tblPr>
        <w:tblStyle w:val="TableGrid"/>
        <w:tblW w:w="5309" w:type="pct"/>
        <w:tblInd w:w="-113" w:type="dxa"/>
        <w:tblLook w:val="04A0" w:firstRow="1" w:lastRow="0" w:firstColumn="1" w:lastColumn="0" w:noHBand="0" w:noVBand="1"/>
      </w:tblPr>
      <w:tblGrid>
        <w:gridCol w:w="1101"/>
        <w:gridCol w:w="3403"/>
        <w:gridCol w:w="1356"/>
        <w:gridCol w:w="1356"/>
        <w:gridCol w:w="1356"/>
        <w:gridCol w:w="1356"/>
      </w:tblGrid>
      <w:tr w:rsidR="00EE5B08" w:rsidRPr="00301238" w14:paraId="6C485F16" w14:textId="77777777" w:rsidTr="00253AEE">
        <w:trPr>
          <w:trHeight w:val="258"/>
        </w:trPr>
        <w:tc>
          <w:tcPr>
            <w:tcW w:w="2268" w:type="pct"/>
            <w:gridSpan w:val="2"/>
            <w:shd w:val="clear" w:color="auto" w:fill="auto"/>
          </w:tcPr>
          <w:p w14:paraId="7F94410E" w14:textId="77777777" w:rsidR="00EE5B08" w:rsidRPr="00301238" w:rsidRDefault="00EE5B08" w:rsidP="00E02DF4">
            <w:pPr>
              <w:spacing w:after="60"/>
              <w:jc w:val="left"/>
              <w:rPr>
                <w:b/>
                <w:sz w:val="20"/>
                <w:szCs w:val="20"/>
              </w:rPr>
            </w:pPr>
            <w:bookmarkStart w:id="0" w:name="_Hlk73541896"/>
            <w:r w:rsidRPr="00301238">
              <w:rPr>
                <w:b/>
                <w:sz w:val="20"/>
                <w:szCs w:val="20"/>
              </w:rPr>
              <w:t>V) PLAN ADMINISTRATIVO</w:t>
            </w:r>
          </w:p>
        </w:tc>
        <w:tc>
          <w:tcPr>
            <w:tcW w:w="683" w:type="pct"/>
          </w:tcPr>
          <w:p w14:paraId="7590B59C" w14:textId="36736494" w:rsidR="00EE5B08" w:rsidRPr="00301238" w:rsidRDefault="00EE5B08" w:rsidP="007F346A">
            <w:pPr>
              <w:spacing w:after="60"/>
              <w:jc w:val="center"/>
              <w:rPr>
                <w:b/>
                <w:sz w:val="20"/>
                <w:szCs w:val="20"/>
              </w:rPr>
            </w:pPr>
            <w:r w:rsidRPr="00301238">
              <w:rPr>
                <w:b/>
                <w:sz w:val="20"/>
                <w:szCs w:val="20"/>
              </w:rPr>
              <w:t>2021</w:t>
            </w:r>
          </w:p>
        </w:tc>
        <w:tc>
          <w:tcPr>
            <w:tcW w:w="683" w:type="pct"/>
          </w:tcPr>
          <w:p w14:paraId="4B9427DE" w14:textId="0F95BBC8" w:rsidR="00EE5B08" w:rsidRPr="00301238" w:rsidRDefault="00EE5B08" w:rsidP="007F346A">
            <w:pPr>
              <w:spacing w:after="60"/>
              <w:jc w:val="center"/>
              <w:rPr>
                <w:b/>
                <w:sz w:val="20"/>
                <w:szCs w:val="20"/>
              </w:rPr>
            </w:pPr>
            <w:r w:rsidRPr="00301238">
              <w:rPr>
                <w:b/>
                <w:sz w:val="20"/>
                <w:szCs w:val="20"/>
              </w:rPr>
              <w:t>2022</w:t>
            </w:r>
          </w:p>
        </w:tc>
        <w:tc>
          <w:tcPr>
            <w:tcW w:w="683" w:type="pct"/>
          </w:tcPr>
          <w:p w14:paraId="0DCA55C7" w14:textId="26C898B7" w:rsidR="00EE5B08" w:rsidRPr="00301238" w:rsidRDefault="00EE5B08" w:rsidP="007F346A">
            <w:pPr>
              <w:spacing w:after="60"/>
              <w:jc w:val="center"/>
              <w:rPr>
                <w:b/>
                <w:sz w:val="20"/>
                <w:szCs w:val="20"/>
              </w:rPr>
            </w:pPr>
            <w:r w:rsidRPr="00301238">
              <w:rPr>
                <w:b/>
                <w:sz w:val="20"/>
                <w:szCs w:val="20"/>
              </w:rPr>
              <w:t>2023</w:t>
            </w:r>
          </w:p>
        </w:tc>
        <w:tc>
          <w:tcPr>
            <w:tcW w:w="683" w:type="pct"/>
            <w:shd w:val="clear" w:color="auto" w:fill="auto"/>
          </w:tcPr>
          <w:p w14:paraId="26497CE0" w14:textId="77777777" w:rsidR="00EE5B08" w:rsidRPr="00301238" w:rsidRDefault="00EE5B08" w:rsidP="00E02DF4">
            <w:pPr>
              <w:spacing w:after="60"/>
              <w:jc w:val="center"/>
              <w:rPr>
                <w:b/>
                <w:sz w:val="20"/>
                <w:szCs w:val="20"/>
              </w:rPr>
            </w:pPr>
            <w:r w:rsidRPr="00301238">
              <w:rPr>
                <w:b/>
                <w:sz w:val="20"/>
                <w:szCs w:val="20"/>
              </w:rPr>
              <w:t>Total</w:t>
            </w:r>
          </w:p>
        </w:tc>
      </w:tr>
      <w:tr w:rsidR="00627707" w:rsidRPr="00301238" w14:paraId="19746CAE" w14:textId="77777777" w:rsidTr="00253AEE">
        <w:trPr>
          <w:trHeight w:val="258"/>
        </w:trPr>
        <w:tc>
          <w:tcPr>
            <w:tcW w:w="554" w:type="pct"/>
            <w:vMerge w:val="restart"/>
            <w:shd w:val="clear" w:color="auto" w:fill="auto"/>
          </w:tcPr>
          <w:p w14:paraId="2F74B44C" w14:textId="59779BB3" w:rsidR="00627707" w:rsidRPr="00301238" w:rsidRDefault="00627707" w:rsidP="00627707">
            <w:pPr>
              <w:spacing w:after="60"/>
              <w:jc w:val="center"/>
              <w:rPr>
                <w:sz w:val="20"/>
                <w:szCs w:val="20"/>
              </w:rPr>
            </w:pPr>
            <w:r w:rsidRPr="00301238">
              <w:rPr>
                <w:color w:val="000000" w:themeColor="text1"/>
                <w:sz w:val="20"/>
                <w:szCs w:val="20"/>
              </w:rPr>
              <w:t>ONUDI</w:t>
            </w:r>
          </w:p>
        </w:tc>
        <w:tc>
          <w:tcPr>
            <w:tcW w:w="1714" w:type="pct"/>
            <w:shd w:val="clear" w:color="auto" w:fill="auto"/>
          </w:tcPr>
          <w:p w14:paraId="2B359144" w14:textId="77777777" w:rsidR="00627707" w:rsidRPr="00301238" w:rsidRDefault="00627707" w:rsidP="00627707">
            <w:pPr>
              <w:spacing w:after="60"/>
              <w:jc w:val="left"/>
              <w:rPr>
                <w:sz w:val="20"/>
                <w:szCs w:val="20"/>
              </w:rPr>
            </w:pPr>
            <w:r w:rsidRPr="00301238">
              <w:rPr>
                <w:sz w:val="20"/>
                <w:szCs w:val="20"/>
              </w:rPr>
              <w:t>Eliminación de SAO (toneladas PAO)</w:t>
            </w:r>
          </w:p>
        </w:tc>
        <w:tc>
          <w:tcPr>
            <w:tcW w:w="683" w:type="pct"/>
            <w:shd w:val="clear" w:color="auto" w:fill="auto"/>
          </w:tcPr>
          <w:p w14:paraId="4112A662" w14:textId="02B28CD8" w:rsidR="00627707" w:rsidRPr="00301238" w:rsidRDefault="00E164DA" w:rsidP="00627707">
            <w:pPr>
              <w:spacing w:after="60"/>
              <w:jc w:val="right"/>
              <w:rPr>
                <w:sz w:val="20"/>
                <w:szCs w:val="20"/>
              </w:rPr>
            </w:pPr>
            <w:r w:rsidRPr="00301238">
              <w:rPr>
                <w:sz w:val="20"/>
                <w:szCs w:val="20"/>
              </w:rPr>
              <w:t>2,35</w:t>
            </w:r>
          </w:p>
        </w:tc>
        <w:tc>
          <w:tcPr>
            <w:tcW w:w="683" w:type="pct"/>
          </w:tcPr>
          <w:p w14:paraId="0385DECA" w14:textId="585A80E5" w:rsidR="00627707" w:rsidRPr="00301238" w:rsidRDefault="00E164DA" w:rsidP="00627707">
            <w:pPr>
              <w:spacing w:after="60"/>
              <w:jc w:val="right"/>
              <w:rPr>
                <w:sz w:val="20"/>
                <w:szCs w:val="20"/>
              </w:rPr>
            </w:pPr>
            <w:r w:rsidRPr="00301238">
              <w:rPr>
                <w:sz w:val="20"/>
                <w:szCs w:val="20"/>
              </w:rPr>
              <w:t>0,00</w:t>
            </w:r>
          </w:p>
        </w:tc>
        <w:tc>
          <w:tcPr>
            <w:tcW w:w="683" w:type="pct"/>
            <w:shd w:val="clear" w:color="auto" w:fill="auto"/>
          </w:tcPr>
          <w:p w14:paraId="41C08F0D" w14:textId="479084BC" w:rsidR="00627707" w:rsidRPr="00301238" w:rsidRDefault="00E164DA" w:rsidP="00627707">
            <w:pPr>
              <w:spacing w:after="60"/>
              <w:jc w:val="right"/>
              <w:rPr>
                <w:sz w:val="20"/>
                <w:szCs w:val="20"/>
              </w:rPr>
            </w:pPr>
            <w:r w:rsidRPr="00301238">
              <w:rPr>
                <w:sz w:val="20"/>
                <w:szCs w:val="20"/>
              </w:rPr>
              <w:t>1,15</w:t>
            </w:r>
          </w:p>
        </w:tc>
        <w:tc>
          <w:tcPr>
            <w:tcW w:w="683" w:type="pct"/>
            <w:shd w:val="clear" w:color="auto" w:fill="auto"/>
          </w:tcPr>
          <w:p w14:paraId="133CAAE2" w14:textId="21A73A59" w:rsidR="00627707" w:rsidRPr="00301238" w:rsidRDefault="00CF345E" w:rsidP="00627707">
            <w:pPr>
              <w:spacing w:after="60"/>
              <w:jc w:val="right"/>
              <w:rPr>
                <w:sz w:val="20"/>
                <w:szCs w:val="20"/>
              </w:rPr>
            </w:pPr>
            <w:r w:rsidRPr="00301238">
              <w:rPr>
                <w:sz w:val="20"/>
                <w:szCs w:val="20"/>
              </w:rPr>
              <w:t>3,50</w:t>
            </w:r>
          </w:p>
        </w:tc>
      </w:tr>
      <w:tr w:rsidR="00627707" w:rsidRPr="00301238" w14:paraId="0DCBDDBC" w14:textId="77777777" w:rsidTr="00253AEE">
        <w:trPr>
          <w:trHeight w:val="258"/>
        </w:trPr>
        <w:tc>
          <w:tcPr>
            <w:tcW w:w="554" w:type="pct"/>
            <w:vMerge/>
            <w:shd w:val="clear" w:color="auto" w:fill="auto"/>
          </w:tcPr>
          <w:p w14:paraId="227A1B1E" w14:textId="77777777" w:rsidR="00627707" w:rsidRPr="00301238" w:rsidRDefault="00627707" w:rsidP="00627707">
            <w:pPr>
              <w:spacing w:after="60"/>
              <w:jc w:val="center"/>
              <w:rPr>
                <w:sz w:val="20"/>
                <w:szCs w:val="20"/>
              </w:rPr>
            </w:pPr>
          </w:p>
        </w:tc>
        <w:tc>
          <w:tcPr>
            <w:tcW w:w="1714" w:type="pct"/>
            <w:shd w:val="clear" w:color="auto" w:fill="auto"/>
          </w:tcPr>
          <w:p w14:paraId="416F0173" w14:textId="38F49A30" w:rsidR="00627707" w:rsidRPr="00301238" w:rsidRDefault="00627707" w:rsidP="00627707">
            <w:pPr>
              <w:spacing w:after="60"/>
              <w:jc w:val="left"/>
              <w:rPr>
                <w:sz w:val="20"/>
                <w:szCs w:val="20"/>
              </w:rPr>
            </w:pPr>
            <w:r w:rsidRPr="00301238">
              <w:rPr>
                <w:sz w:val="20"/>
                <w:szCs w:val="20"/>
              </w:rPr>
              <w:t>Financiación ($EUA)</w:t>
            </w:r>
          </w:p>
        </w:tc>
        <w:tc>
          <w:tcPr>
            <w:tcW w:w="683" w:type="pct"/>
            <w:shd w:val="clear" w:color="auto" w:fill="auto"/>
          </w:tcPr>
          <w:p w14:paraId="5A97716B" w14:textId="738C3458" w:rsidR="00627707" w:rsidRPr="00301238" w:rsidRDefault="00E164DA" w:rsidP="00627707">
            <w:pPr>
              <w:spacing w:after="60"/>
              <w:jc w:val="right"/>
              <w:rPr>
                <w:sz w:val="20"/>
                <w:szCs w:val="20"/>
              </w:rPr>
            </w:pPr>
            <w:r w:rsidRPr="00301238">
              <w:rPr>
                <w:sz w:val="20"/>
                <w:szCs w:val="20"/>
              </w:rPr>
              <w:t>219.350</w:t>
            </w:r>
          </w:p>
        </w:tc>
        <w:tc>
          <w:tcPr>
            <w:tcW w:w="683" w:type="pct"/>
          </w:tcPr>
          <w:p w14:paraId="7EE6EB23" w14:textId="49B1573E" w:rsidR="00627707" w:rsidRPr="00301238" w:rsidRDefault="00E164DA" w:rsidP="00627707">
            <w:pPr>
              <w:spacing w:after="60"/>
              <w:jc w:val="right"/>
              <w:rPr>
                <w:sz w:val="20"/>
                <w:szCs w:val="20"/>
              </w:rPr>
            </w:pPr>
            <w:r w:rsidRPr="00301238">
              <w:rPr>
                <w:sz w:val="20"/>
                <w:szCs w:val="20"/>
              </w:rPr>
              <w:t>0</w:t>
            </w:r>
          </w:p>
        </w:tc>
        <w:tc>
          <w:tcPr>
            <w:tcW w:w="683" w:type="pct"/>
            <w:shd w:val="clear" w:color="auto" w:fill="auto"/>
          </w:tcPr>
          <w:p w14:paraId="7BD792AD" w14:textId="593CB903" w:rsidR="00627707" w:rsidRPr="00301238" w:rsidRDefault="00E164DA" w:rsidP="00627707">
            <w:pPr>
              <w:spacing w:after="60"/>
              <w:jc w:val="right"/>
              <w:rPr>
                <w:sz w:val="20"/>
                <w:szCs w:val="20"/>
              </w:rPr>
            </w:pPr>
            <w:r w:rsidRPr="00301238">
              <w:rPr>
                <w:sz w:val="20"/>
                <w:szCs w:val="20"/>
              </w:rPr>
              <w:t>107.000</w:t>
            </w:r>
          </w:p>
        </w:tc>
        <w:tc>
          <w:tcPr>
            <w:tcW w:w="683" w:type="pct"/>
            <w:shd w:val="clear" w:color="auto" w:fill="auto"/>
          </w:tcPr>
          <w:p w14:paraId="1822E585" w14:textId="0860BCBC" w:rsidR="00627707" w:rsidRPr="00301238" w:rsidRDefault="00CF345E" w:rsidP="00627707">
            <w:pPr>
              <w:spacing w:after="60"/>
              <w:jc w:val="right"/>
              <w:rPr>
                <w:sz w:val="20"/>
                <w:szCs w:val="20"/>
              </w:rPr>
            </w:pPr>
            <w:r w:rsidRPr="00301238">
              <w:rPr>
                <w:sz w:val="20"/>
                <w:szCs w:val="20"/>
              </w:rPr>
              <w:t>326.350</w:t>
            </w:r>
          </w:p>
        </w:tc>
      </w:tr>
      <w:tr w:rsidR="00627707" w:rsidRPr="00301238" w14:paraId="076F05AC" w14:textId="77777777" w:rsidTr="00253AEE">
        <w:trPr>
          <w:trHeight w:val="258"/>
        </w:trPr>
        <w:tc>
          <w:tcPr>
            <w:tcW w:w="554" w:type="pct"/>
            <w:vMerge w:val="restart"/>
            <w:shd w:val="clear" w:color="auto" w:fill="auto"/>
          </w:tcPr>
          <w:p w14:paraId="61063489" w14:textId="0EBC16B6" w:rsidR="00627707" w:rsidRPr="00301238" w:rsidRDefault="00627707" w:rsidP="00627707">
            <w:pPr>
              <w:spacing w:after="60"/>
              <w:jc w:val="center"/>
              <w:rPr>
                <w:sz w:val="20"/>
                <w:szCs w:val="20"/>
              </w:rPr>
            </w:pPr>
            <w:r w:rsidRPr="00301238">
              <w:rPr>
                <w:color w:val="000000" w:themeColor="text1"/>
                <w:sz w:val="20"/>
                <w:szCs w:val="20"/>
              </w:rPr>
              <w:t>PNUMA</w:t>
            </w:r>
          </w:p>
        </w:tc>
        <w:tc>
          <w:tcPr>
            <w:tcW w:w="1714" w:type="pct"/>
            <w:shd w:val="clear" w:color="auto" w:fill="auto"/>
          </w:tcPr>
          <w:p w14:paraId="461A514C" w14:textId="77777777" w:rsidR="00627707" w:rsidRPr="00301238" w:rsidRDefault="00627707" w:rsidP="00627707">
            <w:pPr>
              <w:spacing w:after="60"/>
              <w:jc w:val="left"/>
              <w:rPr>
                <w:sz w:val="20"/>
                <w:szCs w:val="20"/>
              </w:rPr>
            </w:pPr>
            <w:r w:rsidRPr="00301238">
              <w:rPr>
                <w:sz w:val="20"/>
                <w:szCs w:val="20"/>
              </w:rPr>
              <w:t>Eliminación de SAO (toneladas PAO)</w:t>
            </w:r>
          </w:p>
        </w:tc>
        <w:tc>
          <w:tcPr>
            <w:tcW w:w="683" w:type="pct"/>
            <w:shd w:val="clear" w:color="auto" w:fill="auto"/>
          </w:tcPr>
          <w:p w14:paraId="7AADAF2A" w14:textId="43EF4072" w:rsidR="00627707" w:rsidRPr="00301238" w:rsidRDefault="00E164DA" w:rsidP="00627707">
            <w:pPr>
              <w:spacing w:after="60"/>
              <w:jc w:val="right"/>
              <w:rPr>
                <w:sz w:val="20"/>
                <w:szCs w:val="20"/>
              </w:rPr>
            </w:pPr>
            <w:r w:rsidRPr="00301238">
              <w:rPr>
                <w:sz w:val="20"/>
                <w:szCs w:val="20"/>
              </w:rPr>
              <w:t>1,81</w:t>
            </w:r>
          </w:p>
        </w:tc>
        <w:tc>
          <w:tcPr>
            <w:tcW w:w="683" w:type="pct"/>
          </w:tcPr>
          <w:p w14:paraId="7425E74C" w14:textId="0E26AFFC" w:rsidR="00627707" w:rsidRPr="00301238" w:rsidRDefault="00CF345E" w:rsidP="00627707">
            <w:pPr>
              <w:spacing w:after="60"/>
              <w:jc w:val="right"/>
              <w:rPr>
                <w:sz w:val="20"/>
                <w:szCs w:val="20"/>
              </w:rPr>
            </w:pPr>
            <w:r w:rsidRPr="00301238">
              <w:rPr>
                <w:sz w:val="20"/>
                <w:szCs w:val="20"/>
              </w:rPr>
              <w:t>0,00</w:t>
            </w:r>
          </w:p>
        </w:tc>
        <w:tc>
          <w:tcPr>
            <w:tcW w:w="683" w:type="pct"/>
            <w:shd w:val="clear" w:color="auto" w:fill="auto"/>
          </w:tcPr>
          <w:p w14:paraId="6D27575A" w14:textId="65D4B6B8" w:rsidR="00627707" w:rsidRPr="00301238" w:rsidRDefault="00E164DA" w:rsidP="00627707">
            <w:pPr>
              <w:spacing w:after="60"/>
              <w:jc w:val="right"/>
              <w:rPr>
                <w:sz w:val="20"/>
                <w:szCs w:val="20"/>
              </w:rPr>
            </w:pPr>
            <w:r w:rsidRPr="00301238">
              <w:rPr>
                <w:sz w:val="20"/>
                <w:szCs w:val="20"/>
              </w:rPr>
              <w:t>1,87</w:t>
            </w:r>
          </w:p>
        </w:tc>
        <w:tc>
          <w:tcPr>
            <w:tcW w:w="683" w:type="pct"/>
            <w:shd w:val="clear" w:color="auto" w:fill="auto"/>
          </w:tcPr>
          <w:p w14:paraId="194F0492" w14:textId="09C46B21" w:rsidR="00627707" w:rsidRPr="00301238" w:rsidRDefault="00CF345E" w:rsidP="00627707">
            <w:pPr>
              <w:spacing w:after="60"/>
              <w:jc w:val="right"/>
              <w:rPr>
                <w:sz w:val="20"/>
                <w:szCs w:val="20"/>
              </w:rPr>
            </w:pPr>
            <w:r w:rsidRPr="00301238">
              <w:rPr>
                <w:sz w:val="20"/>
                <w:szCs w:val="20"/>
              </w:rPr>
              <w:t>3,68</w:t>
            </w:r>
          </w:p>
        </w:tc>
      </w:tr>
      <w:tr w:rsidR="00627707" w:rsidRPr="00301238" w14:paraId="699F5B0B" w14:textId="77777777" w:rsidTr="00253AEE">
        <w:trPr>
          <w:trHeight w:val="258"/>
        </w:trPr>
        <w:tc>
          <w:tcPr>
            <w:tcW w:w="554" w:type="pct"/>
            <w:vMerge/>
            <w:shd w:val="clear" w:color="auto" w:fill="auto"/>
          </w:tcPr>
          <w:p w14:paraId="4939468A" w14:textId="77777777" w:rsidR="00627707" w:rsidRPr="00301238" w:rsidRDefault="00627707" w:rsidP="00627707">
            <w:pPr>
              <w:spacing w:after="60"/>
              <w:jc w:val="center"/>
              <w:rPr>
                <w:sz w:val="20"/>
                <w:szCs w:val="20"/>
              </w:rPr>
            </w:pPr>
          </w:p>
        </w:tc>
        <w:tc>
          <w:tcPr>
            <w:tcW w:w="1714" w:type="pct"/>
            <w:shd w:val="clear" w:color="auto" w:fill="auto"/>
          </w:tcPr>
          <w:p w14:paraId="3553F8AC" w14:textId="20194EF3" w:rsidR="00627707" w:rsidRPr="00301238" w:rsidRDefault="00627707" w:rsidP="00627707">
            <w:pPr>
              <w:spacing w:after="60"/>
              <w:jc w:val="left"/>
              <w:rPr>
                <w:sz w:val="20"/>
                <w:szCs w:val="20"/>
              </w:rPr>
            </w:pPr>
            <w:r w:rsidRPr="00301238">
              <w:rPr>
                <w:sz w:val="20"/>
                <w:szCs w:val="20"/>
              </w:rPr>
              <w:t>Financiación ($EUA)</w:t>
            </w:r>
          </w:p>
        </w:tc>
        <w:tc>
          <w:tcPr>
            <w:tcW w:w="683" w:type="pct"/>
            <w:shd w:val="clear" w:color="auto" w:fill="auto"/>
          </w:tcPr>
          <w:p w14:paraId="71779E78" w14:textId="16487BED" w:rsidR="00627707" w:rsidRPr="00301238" w:rsidRDefault="00E164DA" w:rsidP="00627707">
            <w:pPr>
              <w:spacing w:after="60"/>
              <w:jc w:val="right"/>
              <w:rPr>
                <w:sz w:val="20"/>
                <w:szCs w:val="20"/>
              </w:rPr>
            </w:pPr>
            <w:r w:rsidRPr="00301238">
              <w:rPr>
                <w:sz w:val="20"/>
                <w:szCs w:val="20"/>
              </w:rPr>
              <w:t>157.635</w:t>
            </w:r>
          </w:p>
        </w:tc>
        <w:tc>
          <w:tcPr>
            <w:tcW w:w="683" w:type="pct"/>
          </w:tcPr>
          <w:p w14:paraId="15076672" w14:textId="7D39FD0E" w:rsidR="00627707" w:rsidRPr="00301238" w:rsidRDefault="00CF345E" w:rsidP="00627707">
            <w:pPr>
              <w:spacing w:after="60"/>
              <w:jc w:val="right"/>
              <w:rPr>
                <w:sz w:val="20"/>
                <w:szCs w:val="20"/>
              </w:rPr>
            </w:pPr>
            <w:r w:rsidRPr="00301238">
              <w:rPr>
                <w:sz w:val="20"/>
                <w:szCs w:val="20"/>
              </w:rPr>
              <w:t>0</w:t>
            </w:r>
          </w:p>
        </w:tc>
        <w:tc>
          <w:tcPr>
            <w:tcW w:w="683" w:type="pct"/>
            <w:shd w:val="clear" w:color="auto" w:fill="auto"/>
          </w:tcPr>
          <w:p w14:paraId="57F1D8D6" w14:textId="23E716F4" w:rsidR="00627707" w:rsidRPr="00301238" w:rsidRDefault="00E164DA" w:rsidP="00627707">
            <w:pPr>
              <w:spacing w:after="60"/>
              <w:jc w:val="right"/>
              <w:rPr>
                <w:sz w:val="20"/>
                <w:szCs w:val="20"/>
              </w:rPr>
            </w:pPr>
            <w:r w:rsidRPr="00301238">
              <w:rPr>
                <w:sz w:val="20"/>
                <w:szCs w:val="20"/>
              </w:rPr>
              <w:t>163.285</w:t>
            </w:r>
          </w:p>
        </w:tc>
        <w:tc>
          <w:tcPr>
            <w:tcW w:w="683" w:type="pct"/>
            <w:shd w:val="clear" w:color="auto" w:fill="auto"/>
          </w:tcPr>
          <w:p w14:paraId="74187722" w14:textId="332F13B8" w:rsidR="00627707" w:rsidRPr="00301238" w:rsidRDefault="00CF345E" w:rsidP="00627707">
            <w:pPr>
              <w:spacing w:after="60"/>
              <w:jc w:val="right"/>
              <w:rPr>
                <w:sz w:val="20"/>
                <w:szCs w:val="20"/>
              </w:rPr>
            </w:pPr>
            <w:r w:rsidRPr="00301238">
              <w:rPr>
                <w:sz w:val="20"/>
                <w:szCs w:val="20"/>
              </w:rPr>
              <w:t>320.920</w:t>
            </w:r>
          </w:p>
        </w:tc>
      </w:tr>
      <w:bookmarkEnd w:id="0"/>
    </w:tbl>
    <w:p w14:paraId="2174B367" w14:textId="77777777" w:rsidR="00EE5B08" w:rsidRPr="00301238" w:rsidRDefault="00EE5B08" w:rsidP="00EE5B08">
      <w:pPr>
        <w:jc w:val="center"/>
        <w:rPr>
          <w:sz w:val="20"/>
          <w:szCs w:val="20"/>
        </w:rPr>
      </w:pPr>
    </w:p>
    <w:tbl>
      <w:tblPr>
        <w:tblStyle w:val="TableGrid"/>
        <w:tblW w:w="5367" w:type="pct"/>
        <w:tblInd w:w="-215" w:type="dxa"/>
        <w:tblLook w:val="04A0" w:firstRow="1" w:lastRow="0" w:firstColumn="1" w:lastColumn="0" w:noHBand="0" w:noVBand="1"/>
      </w:tblPr>
      <w:tblGrid>
        <w:gridCol w:w="1302"/>
        <w:gridCol w:w="1098"/>
        <w:gridCol w:w="2834"/>
        <w:gridCol w:w="867"/>
        <w:gridCol w:w="670"/>
        <w:gridCol w:w="867"/>
        <w:gridCol w:w="666"/>
        <w:gridCol w:w="866"/>
        <w:gridCol w:w="866"/>
      </w:tblGrid>
      <w:tr w:rsidR="00253AEE" w:rsidRPr="00301238" w14:paraId="5241BE22" w14:textId="77777777" w:rsidTr="00253AEE">
        <w:trPr>
          <w:trHeight w:val="219"/>
        </w:trPr>
        <w:tc>
          <w:tcPr>
            <w:tcW w:w="2608" w:type="pct"/>
            <w:gridSpan w:val="3"/>
            <w:shd w:val="clear" w:color="auto" w:fill="auto"/>
          </w:tcPr>
          <w:p w14:paraId="4932A3C3" w14:textId="77777777" w:rsidR="00627707" w:rsidRPr="00301238" w:rsidRDefault="00627707" w:rsidP="00B24DCD">
            <w:pPr>
              <w:jc w:val="left"/>
              <w:rPr>
                <w:b/>
                <w:sz w:val="20"/>
                <w:szCs w:val="20"/>
              </w:rPr>
            </w:pPr>
            <w:r w:rsidRPr="00301238">
              <w:rPr>
                <w:b/>
                <w:sz w:val="20"/>
                <w:szCs w:val="20"/>
              </w:rPr>
              <w:t xml:space="preserve">VI) DATOS DEL PROYECTO </w:t>
            </w:r>
          </w:p>
        </w:tc>
        <w:tc>
          <w:tcPr>
            <w:tcW w:w="432" w:type="pct"/>
            <w:shd w:val="clear" w:color="auto" w:fill="auto"/>
          </w:tcPr>
          <w:p w14:paraId="36C14209" w14:textId="7838D32D" w:rsidR="00627707" w:rsidRPr="00301238" w:rsidRDefault="00627707" w:rsidP="00B24DCD">
            <w:pPr>
              <w:jc w:val="center"/>
              <w:rPr>
                <w:b/>
                <w:sz w:val="20"/>
                <w:szCs w:val="20"/>
              </w:rPr>
            </w:pPr>
            <w:r w:rsidRPr="00301238">
              <w:rPr>
                <w:b/>
                <w:sz w:val="20"/>
                <w:szCs w:val="20"/>
              </w:rPr>
              <w:t>2021</w:t>
            </w:r>
          </w:p>
        </w:tc>
        <w:tc>
          <w:tcPr>
            <w:tcW w:w="334" w:type="pct"/>
          </w:tcPr>
          <w:p w14:paraId="2F0F3713" w14:textId="40C1C3B7" w:rsidR="00627707" w:rsidRPr="00301238" w:rsidRDefault="00627707" w:rsidP="00B24DCD">
            <w:pPr>
              <w:jc w:val="center"/>
              <w:rPr>
                <w:b/>
                <w:sz w:val="20"/>
                <w:szCs w:val="20"/>
              </w:rPr>
            </w:pPr>
            <w:r w:rsidRPr="00301238">
              <w:rPr>
                <w:b/>
                <w:sz w:val="20"/>
                <w:szCs w:val="20"/>
              </w:rPr>
              <w:t>2022</w:t>
            </w:r>
          </w:p>
        </w:tc>
        <w:tc>
          <w:tcPr>
            <w:tcW w:w="432" w:type="pct"/>
            <w:shd w:val="clear" w:color="auto" w:fill="auto"/>
          </w:tcPr>
          <w:p w14:paraId="75C0ABA4" w14:textId="77777777" w:rsidR="00627707" w:rsidRPr="00301238" w:rsidRDefault="00627707" w:rsidP="00B24DCD">
            <w:pPr>
              <w:jc w:val="center"/>
              <w:rPr>
                <w:b/>
                <w:sz w:val="20"/>
                <w:szCs w:val="20"/>
              </w:rPr>
            </w:pPr>
            <w:r w:rsidRPr="00301238">
              <w:rPr>
                <w:b/>
                <w:sz w:val="20"/>
                <w:szCs w:val="20"/>
              </w:rPr>
              <w:t>2023</w:t>
            </w:r>
          </w:p>
        </w:tc>
        <w:tc>
          <w:tcPr>
            <w:tcW w:w="332" w:type="pct"/>
          </w:tcPr>
          <w:p w14:paraId="7B85A750" w14:textId="77777777" w:rsidR="00627707" w:rsidRPr="00301238" w:rsidRDefault="00627707" w:rsidP="00B24DCD">
            <w:pPr>
              <w:jc w:val="center"/>
              <w:rPr>
                <w:b/>
                <w:sz w:val="20"/>
                <w:szCs w:val="20"/>
              </w:rPr>
            </w:pPr>
            <w:r w:rsidRPr="00301238">
              <w:rPr>
                <w:b/>
                <w:sz w:val="20"/>
                <w:szCs w:val="20"/>
              </w:rPr>
              <w:t>2024</w:t>
            </w:r>
          </w:p>
        </w:tc>
        <w:tc>
          <w:tcPr>
            <w:tcW w:w="431" w:type="pct"/>
          </w:tcPr>
          <w:p w14:paraId="5170A844" w14:textId="77777777" w:rsidR="00627707" w:rsidRPr="00301238" w:rsidRDefault="00627707" w:rsidP="00B24DCD">
            <w:pPr>
              <w:jc w:val="center"/>
              <w:rPr>
                <w:b/>
                <w:sz w:val="20"/>
                <w:szCs w:val="20"/>
              </w:rPr>
            </w:pPr>
            <w:r w:rsidRPr="00301238">
              <w:rPr>
                <w:b/>
                <w:sz w:val="20"/>
                <w:szCs w:val="20"/>
              </w:rPr>
              <w:t>2025</w:t>
            </w:r>
          </w:p>
        </w:tc>
        <w:tc>
          <w:tcPr>
            <w:tcW w:w="431" w:type="pct"/>
          </w:tcPr>
          <w:p w14:paraId="69F40A73" w14:textId="77777777" w:rsidR="00627707" w:rsidRPr="00301238" w:rsidRDefault="00627707" w:rsidP="00B24DCD">
            <w:pPr>
              <w:jc w:val="center"/>
              <w:rPr>
                <w:b/>
                <w:sz w:val="20"/>
                <w:szCs w:val="20"/>
              </w:rPr>
            </w:pPr>
            <w:r w:rsidRPr="00301238">
              <w:rPr>
                <w:b/>
                <w:sz w:val="20"/>
                <w:szCs w:val="20"/>
              </w:rPr>
              <w:t>Total</w:t>
            </w:r>
          </w:p>
        </w:tc>
      </w:tr>
      <w:tr w:rsidR="00253AEE" w:rsidRPr="00301238" w14:paraId="626D7E92" w14:textId="77777777" w:rsidTr="00253AEE">
        <w:trPr>
          <w:trHeight w:val="70"/>
        </w:trPr>
        <w:tc>
          <w:tcPr>
            <w:tcW w:w="2608" w:type="pct"/>
            <w:gridSpan w:val="3"/>
            <w:shd w:val="clear" w:color="auto" w:fill="auto"/>
            <w:tcMar>
              <w:right w:w="85" w:type="dxa"/>
            </w:tcMar>
          </w:tcPr>
          <w:p w14:paraId="3F280ED2" w14:textId="4D0C05E2" w:rsidR="00627707" w:rsidRPr="00301238" w:rsidRDefault="00627707" w:rsidP="00B24DCD">
            <w:pPr>
              <w:tabs>
                <w:tab w:val="left" w:pos="8280"/>
              </w:tabs>
              <w:spacing w:after="60"/>
              <w:jc w:val="left"/>
              <w:rPr>
                <w:sz w:val="20"/>
                <w:szCs w:val="20"/>
              </w:rPr>
            </w:pPr>
            <w:r w:rsidRPr="00301238">
              <w:rPr>
                <w:sz w:val="20"/>
                <w:szCs w:val="20"/>
              </w:rPr>
              <w:t xml:space="preserve">Límites del consumo </w:t>
            </w:r>
            <w:r w:rsidR="00253AEE">
              <w:rPr>
                <w:sz w:val="20"/>
                <w:szCs w:val="20"/>
              </w:rPr>
              <w:t xml:space="preserve">establecidos en el Protocolo de  </w:t>
            </w:r>
            <w:r w:rsidRPr="00301238">
              <w:rPr>
                <w:sz w:val="20"/>
                <w:szCs w:val="20"/>
              </w:rPr>
              <w:t>Montreal</w:t>
            </w:r>
          </w:p>
        </w:tc>
        <w:tc>
          <w:tcPr>
            <w:tcW w:w="432" w:type="pct"/>
          </w:tcPr>
          <w:p w14:paraId="7ECD5A6A" w14:textId="77777777" w:rsidR="00627707" w:rsidRPr="00301238" w:rsidRDefault="00627707" w:rsidP="00B24DCD">
            <w:pPr>
              <w:tabs>
                <w:tab w:val="left" w:pos="8280"/>
              </w:tabs>
              <w:spacing w:after="60"/>
              <w:jc w:val="right"/>
              <w:rPr>
                <w:sz w:val="20"/>
                <w:szCs w:val="20"/>
              </w:rPr>
            </w:pPr>
            <w:r w:rsidRPr="00301238">
              <w:rPr>
                <w:color w:val="000000"/>
                <w:sz w:val="20"/>
                <w:szCs w:val="20"/>
              </w:rPr>
              <w:t>56,49</w:t>
            </w:r>
          </w:p>
        </w:tc>
        <w:tc>
          <w:tcPr>
            <w:tcW w:w="334" w:type="pct"/>
          </w:tcPr>
          <w:p w14:paraId="27128354" w14:textId="77777777" w:rsidR="00627707" w:rsidRPr="00301238" w:rsidRDefault="00627707" w:rsidP="00B24DCD">
            <w:pPr>
              <w:tabs>
                <w:tab w:val="left" w:pos="8280"/>
              </w:tabs>
              <w:spacing w:after="60"/>
              <w:jc w:val="right"/>
              <w:rPr>
                <w:rFonts w:cs="Calibri"/>
                <w:color w:val="000000"/>
                <w:sz w:val="20"/>
                <w:szCs w:val="20"/>
              </w:rPr>
            </w:pPr>
            <w:r w:rsidRPr="00301238">
              <w:rPr>
                <w:color w:val="000000"/>
                <w:sz w:val="20"/>
                <w:szCs w:val="20"/>
              </w:rPr>
              <w:t>56,49</w:t>
            </w:r>
          </w:p>
        </w:tc>
        <w:tc>
          <w:tcPr>
            <w:tcW w:w="432" w:type="pct"/>
          </w:tcPr>
          <w:p w14:paraId="0C44F9DF" w14:textId="77777777" w:rsidR="00627707" w:rsidRPr="00301238" w:rsidRDefault="00627707" w:rsidP="00B24DCD">
            <w:pPr>
              <w:tabs>
                <w:tab w:val="left" w:pos="8280"/>
              </w:tabs>
              <w:spacing w:after="60"/>
              <w:jc w:val="right"/>
              <w:rPr>
                <w:sz w:val="20"/>
                <w:szCs w:val="20"/>
              </w:rPr>
            </w:pPr>
            <w:r w:rsidRPr="00301238">
              <w:rPr>
                <w:color w:val="000000"/>
                <w:sz w:val="20"/>
                <w:szCs w:val="20"/>
              </w:rPr>
              <w:t>56,49</w:t>
            </w:r>
          </w:p>
        </w:tc>
        <w:tc>
          <w:tcPr>
            <w:tcW w:w="332" w:type="pct"/>
          </w:tcPr>
          <w:p w14:paraId="4D329702" w14:textId="77777777" w:rsidR="00627707" w:rsidRPr="00301238" w:rsidRDefault="00627707" w:rsidP="00B24DCD">
            <w:pPr>
              <w:tabs>
                <w:tab w:val="left" w:pos="8280"/>
              </w:tabs>
              <w:spacing w:after="60"/>
              <w:jc w:val="right"/>
              <w:rPr>
                <w:sz w:val="20"/>
                <w:szCs w:val="20"/>
              </w:rPr>
            </w:pPr>
            <w:r w:rsidRPr="00301238">
              <w:rPr>
                <w:color w:val="000000"/>
                <w:sz w:val="20"/>
                <w:szCs w:val="20"/>
              </w:rPr>
              <w:t>56,49</w:t>
            </w:r>
          </w:p>
        </w:tc>
        <w:tc>
          <w:tcPr>
            <w:tcW w:w="431" w:type="pct"/>
          </w:tcPr>
          <w:p w14:paraId="28D80E01" w14:textId="77777777" w:rsidR="00627707" w:rsidRPr="00301238" w:rsidRDefault="00627707" w:rsidP="00B24DCD">
            <w:pPr>
              <w:tabs>
                <w:tab w:val="left" w:pos="8280"/>
              </w:tabs>
              <w:spacing w:after="60"/>
              <w:jc w:val="right"/>
              <w:rPr>
                <w:sz w:val="20"/>
                <w:szCs w:val="20"/>
              </w:rPr>
            </w:pPr>
            <w:r w:rsidRPr="00301238">
              <w:rPr>
                <w:color w:val="000000"/>
                <w:sz w:val="20"/>
                <w:szCs w:val="20"/>
              </w:rPr>
              <w:t>28,24</w:t>
            </w:r>
          </w:p>
        </w:tc>
        <w:tc>
          <w:tcPr>
            <w:tcW w:w="431" w:type="pct"/>
          </w:tcPr>
          <w:p w14:paraId="039E13E2" w14:textId="77777777" w:rsidR="00627707" w:rsidRPr="00301238" w:rsidRDefault="00627707" w:rsidP="00B24DCD">
            <w:pPr>
              <w:tabs>
                <w:tab w:val="left" w:pos="8280"/>
              </w:tabs>
              <w:spacing w:after="60"/>
              <w:jc w:val="right"/>
              <w:rPr>
                <w:sz w:val="20"/>
                <w:szCs w:val="20"/>
              </w:rPr>
            </w:pPr>
            <w:r w:rsidRPr="00301238">
              <w:rPr>
                <w:color w:val="000000"/>
                <w:sz w:val="20"/>
                <w:szCs w:val="20"/>
              </w:rPr>
              <w:t>n/a</w:t>
            </w:r>
          </w:p>
        </w:tc>
      </w:tr>
      <w:tr w:rsidR="00253AEE" w:rsidRPr="00301238" w14:paraId="271C4955" w14:textId="77777777" w:rsidTr="00253AEE">
        <w:trPr>
          <w:trHeight w:val="70"/>
        </w:trPr>
        <w:tc>
          <w:tcPr>
            <w:tcW w:w="2608" w:type="pct"/>
            <w:gridSpan w:val="3"/>
            <w:shd w:val="clear" w:color="auto" w:fill="auto"/>
          </w:tcPr>
          <w:p w14:paraId="1D9D8D18" w14:textId="77777777" w:rsidR="00627707" w:rsidRPr="00301238" w:rsidRDefault="00627707" w:rsidP="00B24DCD">
            <w:pPr>
              <w:tabs>
                <w:tab w:val="left" w:pos="8280"/>
              </w:tabs>
              <w:spacing w:after="60"/>
              <w:jc w:val="left"/>
              <w:rPr>
                <w:sz w:val="20"/>
                <w:szCs w:val="20"/>
              </w:rPr>
            </w:pPr>
            <w:r w:rsidRPr="00301238">
              <w:rPr>
                <w:sz w:val="20"/>
                <w:szCs w:val="20"/>
              </w:rPr>
              <w:t>Consumo máximo permitido (toneladas PAO)</w:t>
            </w:r>
          </w:p>
        </w:tc>
        <w:tc>
          <w:tcPr>
            <w:tcW w:w="432" w:type="pct"/>
          </w:tcPr>
          <w:p w14:paraId="403A9455" w14:textId="77777777" w:rsidR="00627707" w:rsidRPr="00301238" w:rsidRDefault="00627707" w:rsidP="00B24DCD">
            <w:pPr>
              <w:tabs>
                <w:tab w:val="left" w:pos="8280"/>
              </w:tabs>
              <w:spacing w:after="60"/>
              <w:jc w:val="right"/>
              <w:rPr>
                <w:sz w:val="20"/>
                <w:szCs w:val="20"/>
              </w:rPr>
            </w:pPr>
            <w:r w:rsidRPr="00301238">
              <w:rPr>
                <w:color w:val="000000"/>
                <w:sz w:val="20"/>
                <w:szCs w:val="20"/>
              </w:rPr>
              <w:t>56,49</w:t>
            </w:r>
          </w:p>
        </w:tc>
        <w:tc>
          <w:tcPr>
            <w:tcW w:w="334" w:type="pct"/>
          </w:tcPr>
          <w:p w14:paraId="225946B7" w14:textId="77777777" w:rsidR="00627707" w:rsidRPr="00301238" w:rsidRDefault="00627707" w:rsidP="00B24DCD">
            <w:pPr>
              <w:tabs>
                <w:tab w:val="left" w:pos="8280"/>
              </w:tabs>
              <w:spacing w:after="60"/>
              <w:jc w:val="right"/>
              <w:rPr>
                <w:rFonts w:cs="Calibri"/>
                <w:color w:val="000000"/>
                <w:sz w:val="20"/>
                <w:szCs w:val="20"/>
              </w:rPr>
            </w:pPr>
            <w:r w:rsidRPr="00301238">
              <w:rPr>
                <w:color w:val="000000"/>
                <w:sz w:val="20"/>
                <w:szCs w:val="20"/>
              </w:rPr>
              <w:t>56,49</w:t>
            </w:r>
          </w:p>
        </w:tc>
        <w:tc>
          <w:tcPr>
            <w:tcW w:w="432" w:type="pct"/>
          </w:tcPr>
          <w:p w14:paraId="55FA990B" w14:textId="77777777" w:rsidR="00627707" w:rsidRPr="00301238" w:rsidRDefault="00627707" w:rsidP="00B24DCD">
            <w:pPr>
              <w:tabs>
                <w:tab w:val="left" w:pos="8280"/>
              </w:tabs>
              <w:spacing w:after="60"/>
              <w:jc w:val="right"/>
              <w:rPr>
                <w:sz w:val="20"/>
                <w:szCs w:val="20"/>
              </w:rPr>
            </w:pPr>
            <w:r w:rsidRPr="00301238">
              <w:rPr>
                <w:color w:val="000000"/>
                <w:sz w:val="20"/>
                <w:szCs w:val="20"/>
              </w:rPr>
              <w:t>56,49</w:t>
            </w:r>
          </w:p>
        </w:tc>
        <w:tc>
          <w:tcPr>
            <w:tcW w:w="332" w:type="pct"/>
          </w:tcPr>
          <w:p w14:paraId="09CE2E8A" w14:textId="77777777" w:rsidR="00627707" w:rsidRPr="00301238" w:rsidRDefault="00627707" w:rsidP="00B24DCD">
            <w:pPr>
              <w:tabs>
                <w:tab w:val="left" w:pos="8280"/>
              </w:tabs>
              <w:spacing w:after="60"/>
              <w:jc w:val="right"/>
              <w:rPr>
                <w:sz w:val="20"/>
                <w:szCs w:val="20"/>
              </w:rPr>
            </w:pPr>
            <w:r w:rsidRPr="00301238">
              <w:rPr>
                <w:color w:val="000000"/>
                <w:sz w:val="20"/>
                <w:szCs w:val="20"/>
              </w:rPr>
              <w:t>56,49</w:t>
            </w:r>
          </w:p>
        </w:tc>
        <w:tc>
          <w:tcPr>
            <w:tcW w:w="431" w:type="pct"/>
          </w:tcPr>
          <w:p w14:paraId="45DC1B0E" w14:textId="77777777" w:rsidR="00627707" w:rsidRPr="00301238" w:rsidRDefault="00627707" w:rsidP="00B24DCD">
            <w:pPr>
              <w:tabs>
                <w:tab w:val="left" w:pos="8280"/>
              </w:tabs>
              <w:spacing w:after="60"/>
              <w:jc w:val="right"/>
              <w:rPr>
                <w:sz w:val="20"/>
                <w:szCs w:val="20"/>
              </w:rPr>
            </w:pPr>
            <w:r w:rsidRPr="00301238">
              <w:rPr>
                <w:color w:val="000000"/>
                <w:sz w:val="20"/>
                <w:szCs w:val="20"/>
              </w:rPr>
              <w:t>28,24</w:t>
            </w:r>
          </w:p>
        </w:tc>
        <w:tc>
          <w:tcPr>
            <w:tcW w:w="431" w:type="pct"/>
          </w:tcPr>
          <w:p w14:paraId="2806C766" w14:textId="77777777" w:rsidR="00627707" w:rsidRPr="00301238" w:rsidRDefault="00627707" w:rsidP="00B24DCD">
            <w:pPr>
              <w:tabs>
                <w:tab w:val="left" w:pos="8280"/>
              </w:tabs>
              <w:spacing w:after="60"/>
              <w:jc w:val="right"/>
              <w:rPr>
                <w:sz w:val="20"/>
                <w:szCs w:val="20"/>
              </w:rPr>
            </w:pPr>
            <w:r w:rsidRPr="00301238">
              <w:rPr>
                <w:color w:val="000000"/>
                <w:sz w:val="20"/>
                <w:szCs w:val="20"/>
              </w:rPr>
              <w:t>n/a</w:t>
            </w:r>
          </w:p>
        </w:tc>
      </w:tr>
      <w:tr w:rsidR="00253AEE" w:rsidRPr="00301238" w14:paraId="2B19AF6F" w14:textId="77777777" w:rsidTr="00253AEE">
        <w:trPr>
          <w:trHeight w:val="215"/>
        </w:trPr>
        <w:tc>
          <w:tcPr>
            <w:tcW w:w="649" w:type="pct"/>
            <w:vMerge w:val="restart"/>
            <w:shd w:val="clear" w:color="auto" w:fill="auto"/>
          </w:tcPr>
          <w:p w14:paraId="0335FAFA" w14:textId="5B533E51" w:rsidR="00627707" w:rsidRPr="00301238" w:rsidRDefault="00627707" w:rsidP="00B24DCD">
            <w:pPr>
              <w:tabs>
                <w:tab w:val="left" w:pos="8280"/>
              </w:tabs>
              <w:spacing w:after="60"/>
              <w:jc w:val="left"/>
              <w:rPr>
                <w:sz w:val="20"/>
                <w:szCs w:val="20"/>
              </w:rPr>
            </w:pPr>
            <w:r w:rsidRPr="00301238">
              <w:rPr>
                <w:sz w:val="20"/>
                <w:szCs w:val="20"/>
              </w:rPr>
              <w:t>Costos del proyecto solicitados en principio ($EUA)</w:t>
            </w:r>
          </w:p>
        </w:tc>
        <w:tc>
          <w:tcPr>
            <w:tcW w:w="547" w:type="pct"/>
            <w:vMerge w:val="restart"/>
            <w:shd w:val="clear" w:color="auto" w:fill="auto"/>
          </w:tcPr>
          <w:p w14:paraId="48EA0C08" w14:textId="77777777" w:rsidR="00627707" w:rsidRPr="00301238" w:rsidRDefault="00627707" w:rsidP="00B24DCD">
            <w:pPr>
              <w:tabs>
                <w:tab w:val="left" w:pos="8280"/>
              </w:tabs>
              <w:spacing w:after="60"/>
              <w:jc w:val="center"/>
              <w:rPr>
                <w:sz w:val="20"/>
                <w:szCs w:val="20"/>
              </w:rPr>
            </w:pPr>
            <w:r w:rsidRPr="00301238">
              <w:rPr>
                <w:color w:val="000000" w:themeColor="text1"/>
                <w:sz w:val="20"/>
                <w:szCs w:val="20"/>
              </w:rPr>
              <w:t>ONUDI</w:t>
            </w:r>
          </w:p>
        </w:tc>
        <w:tc>
          <w:tcPr>
            <w:tcW w:w="1411" w:type="pct"/>
            <w:shd w:val="clear" w:color="auto" w:fill="auto"/>
          </w:tcPr>
          <w:p w14:paraId="55DC6620" w14:textId="77777777" w:rsidR="00627707" w:rsidRPr="00301238" w:rsidRDefault="00627707" w:rsidP="00B24DCD">
            <w:pPr>
              <w:tabs>
                <w:tab w:val="left" w:pos="8280"/>
              </w:tabs>
              <w:spacing w:after="60"/>
              <w:jc w:val="left"/>
              <w:rPr>
                <w:sz w:val="20"/>
                <w:szCs w:val="20"/>
              </w:rPr>
            </w:pPr>
            <w:r w:rsidRPr="00301238">
              <w:rPr>
                <w:sz w:val="20"/>
                <w:szCs w:val="20"/>
              </w:rPr>
              <w:t>Costos del proyecto</w:t>
            </w:r>
          </w:p>
        </w:tc>
        <w:tc>
          <w:tcPr>
            <w:tcW w:w="432" w:type="pct"/>
          </w:tcPr>
          <w:p w14:paraId="0346B498" w14:textId="77777777" w:rsidR="00627707" w:rsidRPr="00301238" w:rsidRDefault="00627707" w:rsidP="00B24DCD">
            <w:pPr>
              <w:tabs>
                <w:tab w:val="left" w:pos="8280"/>
              </w:tabs>
              <w:spacing w:after="60"/>
              <w:jc w:val="right"/>
              <w:rPr>
                <w:sz w:val="20"/>
                <w:szCs w:val="20"/>
              </w:rPr>
            </w:pPr>
            <w:r w:rsidRPr="00301238">
              <w:rPr>
                <w:color w:val="000000"/>
                <w:sz w:val="20"/>
                <w:szCs w:val="20"/>
              </w:rPr>
              <w:t>205.000</w:t>
            </w:r>
          </w:p>
        </w:tc>
        <w:tc>
          <w:tcPr>
            <w:tcW w:w="334" w:type="pct"/>
          </w:tcPr>
          <w:p w14:paraId="4A8ACBF6" w14:textId="77777777" w:rsidR="00627707" w:rsidRPr="00301238" w:rsidRDefault="00627707" w:rsidP="00B24DCD">
            <w:pPr>
              <w:tabs>
                <w:tab w:val="left" w:pos="8280"/>
              </w:tabs>
              <w:spacing w:after="60"/>
              <w:jc w:val="right"/>
              <w:rPr>
                <w:color w:val="000000"/>
                <w:sz w:val="20"/>
                <w:szCs w:val="20"/>
              </w:rPr>
            </w:pPr>
            <w:r w:rsidRPr="00301238">
              <w:rPr>
                <w:color w:val="000000"/>
                <w:sz w:val="20"/>
                <w:szCs w:val="20"/>
              </w:rPr>
              <w:t>0</w:t>
            </w:r>
          </w:p>
        </w:tc>
        <w:tc>
          <w:tcPr>
            <w:tcW w:w="432" w:type="pct"/>
          </w:tcPr>
          <w:p w14:paraId="49BF84AB" w14:textId="77777777" w:rsidR="00627707" w:rsidRPr="00301238" w:rsidRDefault="00627707" w:rsidP="00B24DCD">
            <w:pPr>
              <w:tabs>
                <w:tab w:val="left" w:pos="8280"/>
              </w:tabs>
              <w:spacing w:after="60"/>
              <w:jc w:val="right"/>
              <w:rPr>
                <w:sz w:val="20"/>
                <w:szCs w:val="20"/>
              </w:rPr>
            </w:pPr>
            <w:r w:rsidRPr="00301238">
              <w:rPr>
                <w:color w:val="000000"/>
                <w:sz w:val="20"/>
                <w:szCs w:val="20"/>
              </w:rPr>
              <w:t>100.000</w:t>
            </w:r>
          </w:p>
        </w:tc>
        <w:tc>
          <w:tcPr>
            <w:tcW w:w="332" w:type="pct"/>
          </w:tcPr>
          <w:p w14:paraId="53517EF8" w14:textId="77777777" w:rsidR="00627707" w:rsidRPr="00301238" w:rsidRDefault="00627707" w:rsidP="00B24DCD">
            <w:pPr>
              <w:tabs>
                <w:tab w:val="left" w:pos="8280"/>
              </w:tabs>
              <w:spacing w:after="60"/>
              <w:jc w:val="right"/>
              <w:rPr>
                <w:sz w:val="20"/>
                <w:szCs w:val="20"/>
              </w:rPr>
            </w:pPr>
            <w:r w:rsidRPr="00301238">
              <w:rPr>
                <w:sz w:val="20"/>
                <w:szCs w:val="20"/>
              </w:rPr>
              <w:t>0</w:t>
            </w:r>
          </w:p>
        </w:tc>
        <w:tc>
          <w:tcPr>
            <w:tcW w:w="431" w:type="pct"/>
          </w:tcPr>
          <w:p w14:paraId="7880CAAE" w14:textId="77777777" w:rsidR="00627707" w:rsidRPr="00301238" w:rsidRDefault="00627707" w:rsidP="00B24DCD">
            <w:pPr>
              <w:tabs>
                <w:tab w:val="left" w:pos="8280"/>
              </w:tabs>
              <w:spacing w:after="60"/>
              <w:jc w:val="right"/>
              <w:rPr>
                <w:sz w:val="20"/>
                <w:szCs w:val="20"/>
              </w:rPr>
            </w:pPr>
            <w:r w:rsidRPr="00301238">
              <w:rPr>
                <w:color w:val="000000"/>
                <w:sz w:val="20"/>
                <w:szCs w:val="20"/>
              </w:rPr>
              <w:t>60.000</w:t>
            </w:r>
          </w:p>
        </w:tc>
        <w:tc>
          <w:tcPr>
            <w:tcW w:w="431" w:type="pct"/>
          </w:tcPr>
          <w:p w14:paraId="7FEC6633" w14:textId="77777777" w:rsidR="00627707" w:rsidRPr="00301238" w:rsidRDefault="00627707" w:rsidP="00B24DCD">
            <w:pPr>
              <w:tabs>
                <w:tab w:val="left" w:pos="8280"/>
              </w:tabs>
              <w:spacing w:after="60"/>
              <w:jc w:val="right"/>
              <w:rPr>
                <w:sz w:val="20"/>
                <w:szCs w:val="20"/>
              </w:rPr>
            </w:pPr>
            <w:r w:rsidRPr="00301238">
              <w:rPr>
                <w:color w:val="000000"/>
                <w:sz w:val="20"/>
                <w:szCs w:val="20"/>
              </w:rPr>
              <w:t>365.000</w:t>
            </w:r>
          </w:p>
        </w:tc>
      </w:tr>
      <w:tr w:rsidR="00253AEE" w:rsidRPr="00301238" w14:paraId="21E59ABE" w14:textId="77777777" w:rsidTr="00253AEE">
        <w:trPr>
          <w:trHeight w:val="278"/>
        </w:trPr>
        <w:tc>
          <w:tcPr>
            <w:tcW w:w="649" w:type="pct"/>
            <w:vMerge/>
            <w:shd w:val="clear" w:color="auto" w:fill="auto"/>
          </w:tcPr>
          <w:p w14:paraId="136C0760" w14:textId="77777777" w:rsidR="00627707" w:rsidRPr="00301238" w:rsidRDefault="00627707" w:rsidP="00B24DCD">
            <w:pPr>
              <w:tabs>
                <w:tab w:val="left" w:pos="8280"/>
              </w:tabs>
              <w:spacing w:after="60"/>
              <w:jc w:val="left"/>
              <w:rPr>
                <w:sz w:val="20"/>
                <w:szCs w:val="20"/>
              </w:rPr>
            </w:pPr>
          </w:p>
        </w:tc>
        <w:tc>
          <w:tcPr>
            <w:tcW w:w="547" w:type="pct"/>
            <w:vMerge/>
            <w:shd w:val="clear" w:color="auto" w:fill="auto"/>
          </w:tcPr>
          <w:p w14:paraId="32639D61" w14:textId="77777777" w:rsidR="00627707" w:rsidRPr="00301238" w:rsidRDefault="00627707" w:rsidP="00B24DCD">
            <w:pPr>
              <w:tabs>
                <w:tab w:val="left" w:pos="8280"/>
              </w:tabs>
              <w:spacing w:after="60"/>
              <w:jc w:val="center"/>
              <w:rPr>
                <w:sz w:val="20"/>
                <w:szCs w:val="20"/>
              </w:rPr>
            </w:pPr>
          </w:p>
        </w:tc>
        <w:tc>
          <w:tcPr>
            <w:tcW w:w="1411" w:type="pct"/>
            <w:shd w:val="clear" w:color="auto" w:fill="auto"/>
          </w:tcPr>
          <w:p w14:paraId="32997239" w14:textId="77777777" w:rsidR="00627707" w:rsidRPr="00301238" w:rsidRDefault="00627707" w:rsidP="00B24DCD">
            <w:pPr>
              <w:tabs>
                <w:tab w:val="left" w:pos="8280"/>
              </w:tabs>
              <w:spacing w:after="60"/>
              <w:jc w:val="left"/>
              <w:rPr>
                <w:sz w:val="20"/>
                <w:szCs w:val="20"/>
              </w:rPr>
            </w:pPr>
            <w:r w:rsidRPr="00301238">
              <w:rPr>
                <w:sz w:val="20"/>
                <w:szCs w:val="20"/>
              </w:rPr>
              <w:t>Gastos de apoyo</w:t>
            </w:r>
          </w:p>
        </w:tc>
        <w:tc>
          <w:tcPr>
            <w:tcW w:w="432" w:type="pct"/>
          </w:tcPr>
          <w:p w14:paraId="43BFC255"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14.350</w:t>
            </w:r>
          </w:p>
        </w:tc>
        <w:tc>
          <w:tcPr>
            <w:tcW w:w="334" w:type="pct"/>
          </w:tcPr>
          <w:p w14:paraId="2E8F179D" w14:textId="77777777" w:rsidR="00627707" w:rsidRPr="00301238" w:rsidRDefault="00627707" w:rsidP="00B24DCD">
            <w:pPr>
              <w:tabs>
                <w:tab w:val="left" w:pos="8280"/>
              </w:tabs>
              <w:spacing w:after="60"/>
              <w:jc w:val="right"/>
              <w:rPr>
                <w:color w:val="000000"/>
                <w:sz w:val="20"/>
                <w:szCs w:val="20"/>
              </w:rPr>
            </w:pPr>
            <w:r w:rsidRPr="00301238">
              <w:rPr>
                <w:color w:val="000000"/>
                <w:sz w:val="20"/>
                <w:szCs w:val="20"/>
              </w:rPr>
              <w:t>0</w:t>
            </w:r>
          </w:p>
        </w:tc>
        <w:tc>
          <w:tcPr>
            <w:tcW w:w="432" w:type="pct"/>
          </w:tcPr>
          <w:p w14:paraId="4289A89E"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7.000</w:t>
            </w:r>
          </w:p>
        </w:tc>
        <w:tc>
          <w:tcPr>
            <w:tcW w:w="332" w:type="pct"/>
          </w:tcPr>
          <w:p w14:paraId="36169349" w14:textId="77777777" w:rsidR="00627707" w:rsidRPr="00301238" w:rsidRDefault="00627707" w:rsidP="00B24DCD">
            <w:pPr>
              <w:tabs>
                <w:tab w:val="left" w:pos="8280"/>
              </w:tabs>
              <w:spacing w:after="60"/>
              <w:jc w:val="right"/>
              <w:rPr>
                <w:sz w:val="20"/>
                <w:szCs w:val="20"/>
              </w:rPr>
            </w:pPr>
            <w:r w:rsidRPr="00301238">
              <w:rPr>
                <w:sz w:val="20"/>
                <w:szCs w:val="20"/>
              </w:rPr>
              <w:t>0</w:t>
            </w:r>
          </w:p>
        </w:tc>
        <w:tc>
          <w:tcPr>
            <w:tcW w:w="431" w:type="pct"/>
          </w:tcPr>
          <w:p w14:paraId="1B1D21DA"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4.200</w:t>
            </w:r>
          </w:p>
        </w:tc>
        <w:tc>
          <w:tcPr>
            <w:tcW w:w="431" w:type="pct"/>
          </w:tcPr>
          <w:p w14:paraId="47A862DD"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25.550</w:t>
            </w:r>
          </w:p>
        </w:tc>
      </w:tr>
      <w:tr w:rsidR="00253AEE" w:rsidRPr="00301238" w14:paraId="154FABED" w14:textId="77777777" w:rsidTr="00253AEE">
        <w:trPr>
          <w:trHeight w:val="70"/>
        </w:trPr>
        <w:tc>
          <w:tcPr>
            <w:tcW w:w="649" w:type="pct"/>
            <w:vMerge/>
            <w:shd w:val="clear" w:color="auto" w:fill="auto"/>
          </w:tcPr>
          <w:p w14:paraId="006E386E" w14:textId="77777777" w:rsidR="00627707" w:rsidRPr="00301238" w:rsidRDefault="00627707" w:rsidP="00B24DCD">
            <w:pPr>
              <w:tabs>
                <w:tab w:val="left" w:pos="8280"/>
              </w:tabs>
              <w:spacing w:after="60"/>
              <w:jc w:val="left"/>
              <w:rPr>
                <w:sz w:val="20"/>
                <w:szCs w:val="20"/>
              </w:rPr>
            </w:pPr>
          </w:p>
        </w:tc>
        <w:tc>
          <w:tcPr>
            <w:tcW w:w="547" w:type="pct"/>
            <w:vMerge w:val="restart"/>
            <w:shd w:val="clear" w:color="auto" w:fill="auto"/>
          </w:tcPr>
          <w:p w14:paraId="1F77796D" w14:textId="77777777" w:rsidR="00627707" w:rsidRPr="00301238" w:rsidRDefault="00627707" w:rsidP="00B24DCD">
            <w:pPr>
              <w:tabs>
                <w:tab w:val="left" w:pos="8280"/>
              </w:tabs>
              <w:spacing w:after="60"/>
              <w:jc w:val="center"/>
              <w:rPr>
                <w:sz w:val="20"/>
                <w:szCs w:val="20"/>
              </w:rPr>
            </w:pPr>
            <w:r w:rsidRPr="00301238">
              <w:rPr>
                <w:color w:val="000000" w:themeColor="text1"/>
                <w:sz w:val="20"/>
                <w:szCs w:val="20"/>
              </w:rPr>
              <w:t>PNUMA</w:t>
            </w:r>
          </w:p>
        </w:tc>
        <w:tc>
          <w:tcPr>
            <w:tcW w:w="1411" w:type="pct"/>
            <w:shd w:val="clear" w:color="auto" w:fill="auto"/>
          </w:tcPr>
          <w:p w14:paraId="457A1D8B" w14:textId="77777777" w:rsidR="00627707" w:rsidRPr="00301238" w:rsidRDefault="00627707" w:rsidP="00B24DCD">
            <w:pPr>
              <w:tabs>
                <w:tab w:val="left" w:pos="8280"/>
              </w:tabs>
              <w:spacing w:after="60"/>
              <w:jc w:val="left"/>
              <w:rPr>
                <w:sz w:val="20"/>
                <w:szCs w:val="20"/>
              </w:rPr>
            </w:pPr>
            <w:r w:rsidRPr="00301238">
              <w:rPr>
                <w:sz w:val="20"/>
                <w:szCs w:val="20"/>
              </w:rPr>
              <w:t>Costos del proyecto</w:t>
            </w:r>
          </w:p>
        </w:tc>
        <w:tc>
          <w:tcPr>
            <w:tcW w:w="432" w:type="pct"/>
          </w:tcPr>
          <w:p w14:paraId="78CC45C1" w14:textId="77777777" w:rsidR="00627707" w:rsidRPr="00301238" w:rsidRDefault="00627707" w:rsidP="00B24DCD">
            <w:pPr>
              <w:tabs>
                <w:tab w:val="left" w:pos="8280"/>
              </w:tabs>
              <w:spacing w:after="60"/>
              <w:jc w:val="right"/>
              <w:rPr>
                <w:sz w:val="20"/>
                <w:szCs w:val="20"/>
              </w:rPr>
            </w:pPr>
            <w:r w:rsidRPr="00301238">
              <w:rPr>
                <w:color w:val="000000"/>
                <w:sz w:val="20"/>
                <w:szCs w:val="20"/>
              </w:rPr>
              <w:t>139.500</w:t>
            </w:r>
          </w:p>
        </w:tc>
        <w:tc>
          <w:tcPr>
            <w:tcW w:w="334" w:type="pct"/>
          </w:tcPr>
          <w:p w14:paraId="4F9D06FB" w14:textId="77777777" w:rsidR="00627707" w:rsidRPr="00301238" w:rsidRDefault="00627707" w:rsidP="00B24DCD">
            <w:pPr>
              <w:tabs>
                <w:tab w:val="left" w:pos="8280"/>
              </w:tabs>
              <w:spacing w:after="60"/>
              <w:jc w:val="right"/>
              <w:rPr>
                <w:color w:val="000000"/>
                <w:sz w:val="20"/>
                <w:szCs w:val="20"/>
              </w:rPr>
            </w:pPr>
            <w:r w:rsidRPr="00301238">
              <w:rPr>
                <w:color w:val="000000"/>
                <w:sz w:val="20"/>
                <w:szCs w:val="20"/>
              </w:rPr>
              <w:t>0</w:t>
            </w:r>
          </w:p>
        </w:tc>
        <w:tc>
          <w:tcPr>
            <w:tcW w:w="432" w:type="pct"/>
          </w:tcPr>
          <w:p w14:paraId="5621AD6A" w14:textId="77777777" w:rsidR="00627707" w:rsidRPr="00301238" w:rsidRDefault="00627707" w:rsidP="00B24DCD">
            <w:pPr>
              <w:tabs>
                <w:tab w:val="left" w:pos="8280"/>
              </w:tabs>
              <w:spacing w:after="60"/>
              <w:jc w:val="right"/>
              <w:rPr>
                <w:sz w:val="20"/>
                <w:szCs w:val="20"/>
              </w:rPr>
            </w:pPr>
            <w:r w:rsidRPr="00301238">
              <w:rPr>
                <w:color w:val="000000"/>
                <w:sz w:val="20"/>
                <w:szCs w:val="20"/>
              </w:rPr>
              <w:t>144.500</w:t>
            </w:r>
          </w:p>
        </w:tc>
        <w:tc>
          <w:tcPr>
            <w:tcW w:w="332" w:type="pct"/>
          </w:tcPr>
          <w:p w14:paraId="65069A5D" w14:textId="77777777" w:rsidR="00627707" w:rsidRPr="00301238" w:rsidRDefault="00627707" w:rsidP="00B24DCD">
            <w:pPr>
              <w:tabs>
                <w:tab w:val="left" w:pos="8280"/>
              </w:tabs>
              <w:spacing w:after="60"/>
              <w:jc w:val="right"/>
              <w:rPr>
                <w:sz w:val="20"/>
                <w:szCs w:val="20"/>
              </w:rPr>
            </w:pPr>
            <w:r w:rsidRPr="00301238">
              <w:rPr>
                <w:sz w:val="20"/>
                <w:szCs w:val="20"/>
              </w:rPr>
              <w:t>0</w:t>
            </w:r>
          </w:p>
        </w:tc>
        <w:tc>
          <w:tcPr>
            <w:tcW w:w="431" w:type="pct"/>
          </w:tcPr>
          <w:p w14:paraId="495CE057" w14:textId="77777777" w:rsidR="00627707" w:rsidRPr="00301238" w:rsidRDefault="00627707" w:rsidP="00B24DCD">
            <w:pPr>
              <w:tabs>
                <w:tab w:val="left" w:pos="8280"/>
              </w:tabs>
              <w:spacing w:after="60"/>
              <w:jc w:val="right"/>
              <w:rPr>
                <w:sz w:val="20"/>
                <w:szCs w:val="20"/>
              </w:rPr>
            </w:pPr>
            <w:r w:rsidRPr="00301238">
              <w:rPr>
                <w:color w:val="000000"/>
                <w:sz w:val="20"/>
                <w:szCs w:val="20"/>
              </w:rPr>
              <w:t>69.000</w:t>
            </w:r>
          </w:p>
        </w:tc>
        <w:tc>
          <w:tcPr>
            <w:tcW w:w="431" w:type="pct"/>
          </w:tcPr>
          <w:p w14:paraId="0B173B6E" w14:textId="77777777" w:rsidR="00627707" w:rsidRPr="00301238" w:rsidRDefault="00627707" w:rsidP="00B24DCD">
            <w:pPr>
              <w:tabs>
                <w:tab w:val="left" w:pos="8280"/>
              </w:tabs>
              <w:spacing w:after="60"/>
              <w:jc w:val="right"/>
              <w:rPr>
                <w:sz w:val="20"/>
                <w:szCs w:val="20"/>
              </w:rPr>
            </w:pPr>
            <w:r w:rsidRPr="00301238">
              <w:rPr>
                <w:color w:val="000000"/>
                <w:sz w:val="20"/>
                <w:szCs w:val="20"/>
              </w:rPr>
              <w:t>353.000</w:t>
            </w:r>
          </w:p>
        </w:tc>
      </w:tr>
      <w:tr w:rsidR="00253AEE" w:rsidRPr="00301238" w14:paraId="604A2BE1" w14:textId="77777777" w:rsidTr="00253AEE">
        <w:trPr>
          <w:trHeight w:val="125"/>
        </w:trPr>
        <w:tc>
          <w:tcPr>
            <w:tcW w:w="649" w:type="pct"/>
            <w:vMerge/>
            <w:shd w:val="clear" w:color="auto" w:fill="auto"/>
          </w:tcPr>
          <w:p w14:paraId="2C836915" w14:textId="77777777" w:rsidR="00627707" w:rsidRPr="00301238" w:rsidRDefault="00627707" w:rsidP="00B24DCD">
            <w:pPr>
              <w:tabs>
                <w:tab w:val="left" w:pos="8280"/>
              </w:tabs>
              <w:spacing w:after="60"/>
              <w:jc w:val="center"/>
              <w:rPr>
                <w:sz w:val="20"/>
                <w:szCs w:val="20"/>
              </w:rPr>
            </w:pPr>
          </w:p>
        </w:tc>
        <w:tc>
          <w:tcPr>
            <w:tcW w:w="547" w:type="pct"/>
            <w:vMerge/>
            <w:shd w:val="clear" w:color="auto" w:fill="auto"/>
          </w:tcPr>
          <w:p w14:paraId="48631721" w14:textId="77777777" w:rsidR="00627707" w:rsidRPr="00301238" w:rsidRDefault="00627707" w:rsidP="00B24DCD">
            <w:pPr>
              <w:tabs>
                <w:tab w:val="left" w:pos="8280"/>
              </w:tabs>
              <w:spacing w:after="60"/>
              <w:jc w:val="center"/>
              <w:rPr>
                <w:sz w:val="20"/>
                <w:szCs w:val="20"/>
              </w:rPr>
            </w:pPr>
          </w:p>
        </w:tc>
        <w:tc>
          <w:tcPr>
            <w:tcW w:w="1411" w:type="pct"/>
            <w:shd w:val="clear" w:color="auto" w:fill="auto"/>
          </w:tcPr>
          <w:p w14:paraId="1C7B384A" w14:textId="77777777" w:rsidR="00627707" w:rsidRPr="00301238" w:rsidRDefault="00627707" w:rsidP="00B24DCD">
            <w:pPr>
              <w:tabs>
                <w:tab w:val="left" w:pos="8280"/>
              </w:tabs>
              <w:spacing w:after="60"/>
              <w:jc w:val="left"/>
              <w:rPr>
                <w:sz w:val="20"/>
                <w:szCs w:val="20"/>
              </w:rPr>
            </w:pPr>
            <w:r w:rsidRPr="00301238">
              <w:rPr>
                <w:sz w:val="20"/>
                <w:szCs w:val="20"/>
              </w:rPr>
              <w:t>Gastos de apoyo</w:t>
            </w:r>
          </w:p>
        </w:tc>
        <w:tc>
          <w:tcPr>
            <w:tcW w:w="432" w:type="pct"/>
          </w:tcPr>
          <w:p w14:paraId="3E2B268E"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18.135</w:t>
            </w:r>
          </w:p>
        </w:tc>
        <w:tc>
          <w:tcPr>
            <w:tcW w:w="334" w:type="pct"/>
          </w:tcPr>
          <w:p w14:paraId="1872EDDB" w14:textId="77777777" w:rsidR="00627707" w:rsidRPr="00301238" w:rsidRDefault="00627707" w:rsidP="00B24DCD">
            <w:pPr>
              <w:tabs>
                <w:tab w:val="left" w:pos="8280"/>
              </w:tabs>
              <w:spacing w:after="60"/>
              <w:jc w:val="right"/>
              <w:rPr>
                <w:color w:val="000000"/>
                <w:sz w:val="20"/>
                <w:szCs w:val="20"/>
              </w:rPr>
            </w:pPr>
            <w:r w:rsidRPr="00301238">
              <w:rPr>
                <w:color w:val="000000"/>
                <w:sz w:val="20"/>
                <w:szCs w:val="20"/>
              </w:rPr>
              <w:t>0</w:t>
            </w:r>
          </w:p>
        </w:tc>
        <w:tc>
          <w:tcPr>
            <w:tcW w:w="432" w:type="pct"/>
          </w:tcPr>
          <w:p w14:paraId="0C1B9CFD"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18.785</w:t>
            </w:r>
          </w:p>
        </w:tc>
        <w:tc>
          <w:tcPr>
            <w:tcW w:w="332" w:type="pct"/>
          </w:tcPr>
          <w:p w14:paraId="1A6252C1" w14:textId="77777777" w:rsidR="00627707" w:rsidRPr="00301238" w:rsidRDefault="00627707" w:rsidP="00B24DCD">
            <w:pPr>
              <w:tabs>
                <w:tab w:val="left" w:pos="8280"/>
              </w:tabs>
              <w:spacing w:after="60"/>
              <w:jc w:val="right"/>
              <w:rPr>
                <w:sz w:val="20"/>
                <w:szCs w:val="20"/>
              </w:rPr>
            </w:pPr>
            <w:r w:rsidRPr="00301238">
              <w:rPr>
                <w:sz w:val="20"/>
                <w:szCs w:val="20"/>
              </w:rPr>
              <w:t>0</w:t>
            </w:r>
          </w:p>
        </w:tc>
        <w:tc>
          <w:tcPr>
            <w:tcW w:w="431" w:type="pct"/>
          </w:tcPr>
          <w:p w14:paraId="490D7C79"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8.970</w:t>
            </w:r>
          </w:p>
        </w:tc>
        <w:tc>
          <w:tcPr>
            <w:tcW w:w="431" w:type="pct"/>
          </w:tcPr>
          <w:p w14:paraId="256CF6F0"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45.890</w:t>
            </w:r>
          </w:p>
        </w:tc>
      </w:tr>
      <w:tr w:rsidR="00253AEE" w:rsidRPr="00301238" w14:paraId="47918C51" w14:textId="77777777" w:rsidTr="00253AEE">
        <w:trPr>
          <w:trHeight w:val="160"/>
        </w:trPr>
        <w:tc>
          <w:tcPr>
            <w:tcW w:w="2608" w:type="pct"/>
            <w:gridSpan w:val="3"/>
            <w:shd w:val="clear" w:color="auto" w:fill="auto"/>
          </w:tcPr>
          <w:p w14:paraId="188236A6" w14:textId="1766F083" w:rsidR="00627707" w:rsidRPr="00301238" w:rsidRDefault="00627707" w:rsidP="00B24DCD">
            <w:pPr>
              <w:tabs>
                <w:tab w:val="left" w:pos="8280"/>
              </w:tabs>
              <w:spacing w:after="60"/>
              <w:jc w:val="left"/>
              <w:rPr>
                <w:sz w:val="20"/>
                <w:szCs w:val="20"/>
              </w:rPr>
            </w:pPr>
            <w:r w:rsidRPr="00301238">
              <w:rPr>
                <w:sz w:val="20"/>
                <w:szCs w:val="20"/>
              </w:rPr>
              <w:t>Total de costos del proyecto solicitados en principio ($EUA)</w:t>
            </w:r>
          </w:p>
        </w:tc>
        <w:tc>
          <w:tcPr>
            <w:tcW w:w="432" w:type="pct"/>
          </w:tcPr>
          <w:p w14:paraId="567744F6" w14:textId="77777777" w:rsidR="00627707" w:rsidRPr="00301238" w:rsidRDefault="00627707" w:rsidP="00B24DCD">
            <w:pPr>
              <w:tabs>
                <w:tab w:val="left" w:pos="8280"/>
              </w:tabs>
              <w:spacing w:after="60"/>
              <w:jc w:val="right"/>
              <w:rPr>
                <w:sz w:val="20"/>
                <w:szCs w:val="20"/>
              </w:rPr>
            </w:pPr>
            <w:r w:rsidRPr="00301238">
              <w:rPr>
                <w:color w:val="000000"/>
                <w:sz w:val="20"/>
                <w:szCs w:val="20"/>
              </w:rPr>
              <w:t>344.500</w:t>
            </w:r>
          </w:p>
        </w:tc>
        <w:tc>
          <w:tcPr>
            <w:tcW w:w="334" w:type="pct"/>
          </w:tcPr>
          <w:p w14:paraId="389D7639" w14:textId="77777777" w:rsidR="00627707" w:rsidRPr="00301238" w:rsidRDefault="00627707" w:rsidP="00B24DCD">
            <w:pPr>
              <w:tabs>
                <w:tab w:val="left" w:pos="8280"/>
              </w:tabs>
              <w:spacing w:after="60"/>
              <w:jc w:val="right"/>
              <w:rPr>
                <w:color w:val="000000"/>
                <w:sz w:val="20"/>
                <w:szCs w:val="20"/>
              </w:rPr>
            </w:pPr>
            <w:r w:rsidRPr="00301238">
              <w:rPr>
                <w:color w:val="000000"/>
                <w:sz w:val="20"/>
                <w:szCs w:val="20"/>
              </w:rPr>
              <w:t>0</w:t>
            </w:r>
          </w:p>
        </w:tc>
        <w:tc>
          <w:tcPr>
            <w:tcW w:w="432" w:type="pct"/>
          </w:tcPr>
          <w:p w14:paraId="0BCD2EEB" w14:textId="77777777" w:rsidR="00627707" w:rsidRPr="00301238" w:rsidRDefault="00627707" w:rsidP="00B24DCD">
            <w:pPr>
              <w:tabs>
                <w:tab w:val="left" w:pos="8280"/>
              </w:tabs>
              <w:spacing w:after="60"/>
              <w:jc w:val="right"/>
              <w:rPr>
                <w:sz w:val="20"/>
                <w:szCs w:val="20"/>
              </w:rPr>
            </w:pPr>
            <w:r w:rsidRPr="00301238">
              <w:rPr>
                <w:color w:val="000000"/>
                <w:sz w:val="20"/>
                <w:szCs w:val="20"/>
              </w:rPr>
              <w:t>244.500</w:t>
            </w:r>
          </w:p>
        </w:tc>
        <w:tc>
          <w:tcPr>
            <w:tcW w:w="332" w:type="pct"/>
          </w:tcPr>
          <w:p w14:paraId="598DA86A" w14:textId="77777777" w:rsidR="00627707" w:rsidRPr="00301238" w:rsidRDefault="00627707" w:rsidP="00B24DCD">
            <w:pPr>
              <w:tabs>
                <w:tab w:val="left" w:pos="8280"/>
              </w:tabs>
              <w:spacing w:after="60"/>
              <w:jc w:val="right"/>
              <w:rPr>
                <w:sz w:val="20"/>
                <w:szCs w:val="20"/>
              </w:rPr>
            </w:pPr>
            <w:r w:rsidRPr="00301238">
              <w:rPr>
                <w:sz w:val="20"/>
                <w:szCs w:val="20"/>
              </w:rPr>
              <w:t>0</w:t>
            </w:r>
          </w:p>
        </w:tc>
        <w:tc>
          <w:tcPr>
            <w:tcW w:w="431" w:type="pct"/>
          </w:tcPr>
          <w:p w14:paraId="2A82C972" w14:textId="77777777" w:rsidR="00627707" w:rsidRPr="00301238" w:rsidRDefault="00627707" w:rsidP="00B24DCD">
            <w:pPr>
              <w:tabs>
                <w:tab w:val="left" w:pos="8280"/>
              </w:tabs>
              <w:spacing w:after="60"/>
              <w:jc w:val="right"/>
              <w:rPr>
                <w:sz w:val="20"/>
                <w:szCs w:val="20"/>
              </w:rPr>
            </w:pPr>
            <w:r w:rsidRPr="00301238">
              <w:rPr>
                <w:color w:val="000000"/>
                <w:sz w:val="20"/>
                <w:szCs w:val="20"/>
              </w:rPr>
              <w:t>129.000</w:t>
            </w:r>
          </w:p>
        </w:tc>
        <w:tc>
          <w:tcPr>
            <w:tcW w:w="431" w:type="pct"/>
          </w:tcPr>
          <w:p w14:paraId="7676D335" w14:textId="77777777" w:rsidR="00627707" w:rsidRPr="00301238" w:rsidRDefault="00627707" w:rsidP="00B24DCD">
            <w:pPr>
              <w:tabs>
                <w:tab w:val="left" w:pos="8280"/>
              </w:tabs>
              <w:spacing w:after="60"/>
              <w:jc w:val="right"/>
              <w:rPr>
                <w:sz w:val="20"/>
                <w:szCs w:val="20"/>
              </w:rPr>
            </w:pPr>
            <w:r w:rsidRPr="00301238">
              <w:rPr>
                <w:sz w:val="20"/>
                <w:szCs w:val="20"/>
              </w:rPr>
              <w:t>718.000</w:t>
            </w:r>
          </w:p>
        </w:tc>
      </w:tr>
      <w:tr w:rsidR="00253AEE" w:rsidRPr="00301238" w14:paraId="5BCA4016" w14:textId="77777777" w:rsidTr="00253AEE">
        <w:trPr>
          <w:trHeight w:val="203"/>
        </w:trPr>
        <w:tc>
          <w:tcPr>
            <w:tcW w:w="2608" w:type="pct"/>
            <w:gridSpan w:val="3"/>
            <w:shd w:val="clear" w:color="auto" w:fill="auto"/>
          </w:tcPr>
          <w:p w14:paraId="35C0E734" w14:textId="31ADEC01" w:rsidR="00627707" w:rsidRPr="00301238" w:rsidRDefault="00627707" w:rsidP="00B24DCD">
            <w:pPr>
              <w:tabs>
                <w:tab w:val="left" w:pos="8280"/>
              </w:tabs>
              <w:spacing w:after="60"/>
              <w:jc w:val="left"/>
              <w:rPr>
                <w:sz w:val="20"/>
                <w:szCs w:val="20"/>
              </w:rPr>
            </w:pPr>
            <w:r w:rsidRPr="00301238">
              <w:rPr>
                <w:sz w:val="20"/>
                <w:szCs w:val="20"/>
              </w:rPr>
              <w:t>Total de gastos de apoyo solicitados en principio ($EUA)</w:t>
            </w:r>
          </w:p>
        </w:tc>
        <w:tc>
          <w:tcPr>
            <w:tcW w:w="432" w:type="pct"/>
          </w:tcPr>
          <w:p w14:paraId="44727F52"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32.485</w:t>
            </w:r>
          </w:p>
        </w:tc>
        <w:tc>
          <w:tcPr>
            <w:tcW w:w="334" w:type="pct"/>
          </w:tcPr>
          <w:p w14:paraId="778B46ED" w14:textId="77777777" w:rsidR="00627707" w:rsidRPr="00301238" w:rsidRDefault="00627707" w:rsidP="00B24DCD">
            <w:pPr>
              <w:tabs>
                <w:tab w:val="left" w:pos="8280"/>
              </w:tabs>
              <w:spacing w:after="60"/>
              <w:jc w:val="right"/>
              <w:rPr>
                <w:color w:val="000000"/>
                <w:sz w:val="20"/>
                <w:szCs w:val="20"/>
              </w:rPr>
            </w:pPr>
            <w:r w:rsidRPr="00301238">
              <w:rPr>
                <w:color w:val="000000"/>
                <w:sz w:val="20"/>
                <w:szCs w:val="20"/>
              </w:rPr>
              <w:t>0</w:t>
            </w:r>
          </w:p>
        </w:tc>
        <w:tc>
          <w:tcPr>
            <w:tcW w:w="432" w:type="pct"/>
          </w:tcPr>
          <w:p w14:paraId="352CDFA5" w14:textId="77777777" w:rsidR="00627707" w:rsidRPr="00301238" w:rsidRDefault="00627707" w:rsidP="00B24DCD">
            <w:pPr>
              <w:tabs>
                <w:tab w:val="left" w:pos="8280"/>
              </w:tabs>
              <w:spacing w:after="60"/>
              <w:jc w:val="right"/>
              <w:rPr>
                <w:sz w:val="20"/>
                <w:szCs w:val="20"/>
              </w:rPr>
            </w:pPr>
            <w:r w:rsidRPr="00301238">
              <w:rPr>
                <w:color w:val="000000"/>
                <w:sz w:val="20"/>
                <w:szCs w:val="20"/>
              </w:rPr>
              <w:t xml:space="preserve"> 25.785</w:t>
            </w:r>
          </w:p>
        </w:tc>
        <w:tc>
          <w:tcPr>
            <w:tcW w:w="332" w:type="pct"/>
          </w:tcPr>
          <w:p w14:paraId="158C8600" w14:textId="77777777" w:rsidR="00627707" w:rsidRPr="00301238" w:rsidRDefault="00627707" w:rsidP="00B24DCD">
            <w:pPr>
              <w:tabs>
                <w:tab w:val="left" w:pos="8280"/>
              </w:tabs>
              <w:spacing w:after="60"/>
              <w:jc w:val="right"/>
              <w:rPr>
                <w:sz w:val="20"/>
                <w:szCs w:val="20"/>
              </w:rPr>
            </w:pPr>
            <w:r w:rsidRPr="00301238">
              <w:rPr>
                <w:sz w:val="20"/>
                <w:szCs w:val="20"/>
              </w:rPr>
              <w:t>0</w:t>
            </w:r>
          </w:p>
        </w:tc>
        <w:tc>
          <w:tcPr>
            <w:tcW w:w="431" w:type="pct"/>
          </w:tcPr>
          <w:p w14:paraId="4AFD654C" w14:textId="77777777" w:rsidR="00627707" w:rsidRPr="00301238" w:rsidRDefault="00627707" w:rsidP="00B24DCD">
            <w:pPr>
              <w:tabs>
                <w:tab w:val="left" w:pos="8280"/>
              </w:tabs>
              <w:spacing w:after="60"/>
              <w:jc w:val="right"/>
              <w:rPr>
                <w:sz w:val="20"/>
                <w:szCs w:val="20"/>
              </w:rPr>
            </w:pPr>
            <w:r w:rsidRPr="00301238">
              <w:rPr>
                <w:color w:val="000000"/>
                <w:sz w:val="20"/>
                <w:szCs w:val="20"/>
              </w:rPr>
              <w:t>13.170</w:t>
            </w:r>
          </w:p>
        </w:tc>
        <w:tc>
          <w:tcPr>
            <w:tcW w:w="431" w:type="pct"/>
          </w:tcPr>
          <w:p w14:paraId="7623F065" w14:textId="77777777" w:rsidR="00627707" w:rsidRPr="00301238" w:rsidRDefault="00627707" w:rsidP="00B24DCD">
            <w:pPr>
              <w:tabs>
                <w:tab w:val="left" w:pos="8280"/>
              </w:tabs>
              <w:spacing w:after="60"/>
              <w:jc w:val="right"/>
              <w:rPr>
                <w:sz w:val="20"/>
                <w:szCs w:val="20"/>
              </w:rPr>
            </w:pPr>
            <w:r w:rsidRPr="00301238">
              <w:rPr>
                <w:sz w:val="20"/>
                <w:szCs w:val="20"/>
              </w:rPr>
              <w:t>71.440</w:t>
            </w:r>
          </w:p>
        </w:tc>
      </w:tr>
      <w:tr w:rsidR="00253AEE" w:rsidRPr="00301238" w14:paraId="1F2F2C5F" w14:textId="77777777" w:rsidTr="00253AEE">
        <w:trPr>
          <w:trHeight w:val="215"/>
        </w:trPr>
        <w:tc>
          <w:tcPr>
            <w:tcW w:w="2608" w:type="pct"/>
            <w:gridSpan w:val="3"/>
            <w:shd w:val="clear" w:color="auto" w:fill="auto"/>
          </w:tcPr>
          <w:p w14:paraId="79096D52" w14:textId="57700164" w:rsidR="00627707" w:rsidRPr="00301238" w:rsidRDefault="00627707" w:rsidP="00B24DCD">
            <w:pPr>
              <w:tabs>
                <w:tab w:val="left" w:pos="8280"/>
              </w:tabs>
              <w:spacing w:after="60"/>
              <w:jc w:val="left"/>
              <w:rPr>
                <w:sz w:val="20"/>
                <w:szCs w:val="20"/>
              </w:rPr>
            </w:pPr>
            <w:r w:rsidRPr="00301238">
              <w:rPr>
                <w:sz w:val="20"/>
                <w:szCs w:val="20"/>
              </w:rPr>
              <w:t>Total de fondos solicitados en principio ($EUA)</w:t>
            </w:r>
          </w:p>
        </w:tc>
        <w:tc>
          <w:tcPr>
            <w:tcW w:w="432" w:type="pct"/>
          </w:tcPr>
          <w:p w14:paraId="79B3E11D" w14:textId="2FEB8CB7" w:rsidR="00627707" w:rsidRPr="00301238" w:rsidRDefault="00627707" w:rsidP="00B24DCD">
            <w:pPr>
              <w:tabs>
                <w:tab w:val="left" w:pos="8280"/>
              </w:tabs>
              <w:spacing w:after="60"/>
              <w:jc w:val="right"/>
              <w:rPr>
                <w:sz w:val="20"/>
                <w:szCs w:val="20"/>
              </w:rPr>
            </w:pPr>
            <w:r w:rsidRPr="00301238">
              <w:rPr>
                <w:color w:val="000000"/>
                <w:sz w:val="20"/>
                <w:szCs w:val="20"/>
              </w:rPr>
              <w:t>376.985</w:t>
            </w:r>
          </w:p>
        </w:tc>
        <w:tc>
          <w:tcPr>
            <w:tcW w:w="334" w:type="pct"/>
          </w:tcPr>
          <w:p w14:paraId="04D01F55" w14:textId="77777777" w:rsidR="00627707" w:rsidRPr="00301238" w:rsidRDefault="00627707" w:rsidP="00B24DCD">
            <w:pPr>
              <w:tabs>
                <w:tab w:val="left" w:pos="8280"/>
              </w:tabs>
              <w:spacing w:after="60"/>
              <w:jc w:val="right"/>
              <w:rPr>
                <w:color w:val="000000"/>
                <w:sz w:val="20"/>
                <w:szCs w:val="20"/>
              </w:rPr>
            </w:pPr>
            <w:r w:rsidRPr="00301238">
              <w:rPr>
                <w:color w:val="000000"/>
                <w:sz w:val="20"/>
                <w:szCs w:val="20"/>
              </w:rPr>
              <w:t>0</w:t>
            </w:r>
          </w:p>
        </w:tc>
        <w:tc>
          <w:tcPr>
            <w:tcW w:w="432" w:type="pct"/>
          </w:tcPr>
          <w:p w14:paraId="3F4EB4DB" w14:textId="77777777" w:rsidR="00627707" w:rsidRPr="00301238" w:rsidRDefault="00627707" w:rsidP="00B24DCD">
            <w:pPr>
              <w:tabs>
                <w:tab w:val="left" w:pos="8280"/>
              </w:tabs>
              <w:spacing w:after="60"/>
              <w:jc w:val="right"/>
              <w:rPr>
                <w:sz w:val="20"/>
                <w:szCs w:val="20"/>
              </w:rPr>
            </w:pPr>
            <w:r w:rsidRPr="00301238">
              <w:rPr>
                <w:color w:val="000000"/>
                <w:sz w:val="20"/>
                <w:szCs w:val="20"/>
              </w:rPr>
              <w:t>270.285</w:t>
            </w:r>
          </w:p>
        </w:tc>
        <w:tc>
          <w:tcPr>
            <w:tcW w:w="332" w:type="pct"/>
          </w:tcPr>
          <w:p w14:paraId="497CF925" w14:textId="77777777" w:rsidR="00627707" w:rsidRPr="00301238" w:rsidRDefault="00627707" w:rsidP="00B24DCD">
            <w:pPr>
              <w:tabs>
                <w:tab w:val="left" w:pos="8280"/>
              </w:tabs>
              <w:spacing w:after="60"/>
              <w:jc w:val="right"/>
              <w:rPr>
                <w:sz w:val="20"/>
                <w:szCs w:val="20"/>
              </w:rPr>
            </w:pPr>
            <w:r w:rsidRPr="00301238">
              <w:rPr>
                <w:sz w:val="20"/>
                <w:szCs w:val="20"/>
              </w:rPr>
              <w:t>0</w:t>
            </w:r>
          </w:p>
        </w:tc>
        <w:tc>
          <w:tcPr>
            <w:tcW w:w="431" w:type="pct"/>
          </w:tcPr>
          <w:p w14:paraId="5A6ED423" w14:textId="77777777" w:rsidR="00627707" w:rsidRPr="00301238" w:rsidRDefault="00627707" w:rsidP="00B24DCD">
            <w:pPr>
              <w:tabs>
                <w:tab w:val="left" w:pos="8280"/>
              </w:tabs>
              <w:spacing w:after="60"/>
              <w:jc w:val="right"/>
              <w:rPr>
                <w:sz w:val="20"/>
                <w:szCs w:val="20"/>
              </w:rPr>
            </w:pPr>
            <w:r w:rsidRPr="00301238">
              <w:rPr>
                <w:color w:val="000000"/>
                <w:sz w:val="20"/>
                <w:szCs w:val="20"/>
              </w:rPr>
              <w:t>142.170</w:t>
            </w:r>
          </w:p>
        </w:tc>
        <w:tc>
          <w:tcPr>
            <w:tcW w:w="431" w:type="pct"/>
          </w:tcPr>
          <w:p w14:paraId="68CD186E" w14:textId="77777777" w:rsidR="00627707" w:rsidRPr="00301238" w:rsidRDefault="00627707" w:rsidP="00B24DCD">
            <w:pPr>
              <w:tabs>
                <w:tab w:val="left" w:pos="8280"/>
              </w:tabs>
              <w:spacing w:after="60"/>
              <w:jc w:val="right"/>
              <w:rPr>
                <w:sz w:val="20"/>
                <w:szCs w:val="20"/>
              </w:rPr>
            </w:pPr>
            <w:r w:rsidRPr="00301238">
              <w:rPr>
                <w:sz w:val="20"/>
                <w:szCs w:val="20"/>
              </w:rPr>
              <w:t>789.440</w:t>
            </w:r>
          </w:p>
        </w:tc>
      </w:tr>
    </w:tbl>
    <w:p w14:paraId="777BE3EF" w14:textId="378B46CD" w:rsidR="00EE5B08" w:rsidRPr="00301238" w:rsidRDefault="00EE5B08" w:rsidP="00EE5B08">
      <w:pP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301238" w14:paraId="5F1C2152" w14:textId="77777777" w:rsidTr="00744A8D">
        <w:trPr>
          <w:trHeight w:hRule="exact" w:val="227"/>
        </w:trPr>
        <w:tc>
          <w:tcPr>
            <w:tcW w:w="5000" w:type="pct"/>
            <w:gridSpan w:val="3"/>
            <w:shd w:val="clear" w:color="auto" w:fill="auto"/>
          </w:tcPr>
          <w:p w14:paraId="66E44AF2" w14:textId="7593921D" w:rsidR="00EE5B08" w:rsidRPr="00301238" w:rsidRDefault="00EE5B08" w:rsidP="00E02DF4">
            <w:pPr>
              <w:rPr>
                <w:b/>
                <w:color w:val="000000" w:themeColor="text1"/>
                <w:sz w:val="20"/>
                <w:szCs w:val="20"/>
              </w:rPr>
            </w:pPr>
            <w:r w:rsidRPr="00301238">
              <w:rPr>
                <w:b/>
                <w:color w:val="000000" w:themeColor="text1"/>
                <w:sz w:val="20"/>
                <w:szCs w:val="20"/>
              </w:rPr>
              <w:t>VII) Solicitud de aprobación de financiación para el primer tramo (2021)</w:t>
            </w:r>
          </w:p>
        </w:tc>
      </w:tr>
      <w:tr w:rsidR="00EE5B08" w:rsidRPr="00301238" w14:paraId="142FA794" w14:textId="77777777" w:rsidTr="00744A8D">
        <w:trPr>
          <w:trHeight w:hRule="exact" w:val="227"/>
        </w:trPr>
        <w:tc>
          <w:tcPr>
            <w:tcW w:w="1567" w:type="pct"/>
            <w:shd w:val="clear" w:color="auto" w:fill="auto"/>
          </w:tcPr>
          <w:p w14:paraId="553726D9" w14:textId="77777777" w:rsidR="00EE5B08" w:rsidRPr="00301238" w:rsidRDefault="00EE5B08" w:rsidP="00E02DF4">
            <w:pPr>
              <w:jc w:val="center"/>
              <w:rPr>
                <w:b/>
                <w:color w:val="000000" w:themeColor="text1"/>
                <w:sz w:val="20"/>
                <w:szCs w:val="20"/>
              </w:rPr>
            </w:pPr>
            <w:r w:rsidRPr="00301238">
              <w:rPr>
                <w:b/>
                <w:color w:val="000000" w:themeColor="text1"/>
                <w:sz w:val="20"/>
                <w:szCs w:val="20"/>
              </w:rPr>
              <w:t>Organismo</w:t>
            </w:r>
          </w:p>
        </w:tc>
        <w:tc>
          <w:tcPr>
            <w:tcW w:w="1678" w:type="pct"/>
            <w:shd w:val="clear" w:color="auto" w:fill="auto"/>
          </w:tcPr>
          <w:p w14:paraId="3FDA276D" w14:textId="302E216D" w:rsidR="00EE5B08" w:rsidRPr="00301238" w:rsidRDefault="00EE5B08" w:rsidP="00E02DF4">
            <w:pPr>
              <w:jc w:val="center"/>
              <w:rPr>
                <w:b/>
                <w:color w:val="000000" w:themeColor="text1"/>
                <w:sz w:val="20"/>
                <w:szCs w:val="20"/>
              </w:rPr>
            </w:pPr>
            <w:r w:rsidRPr="00301238">
              <w:rPr>
                <w:b/>
                <w:color w:val="000000" w:themeColor="text1"/>
                <w:sz w:val="20"/>
                <w:szCs w:val="20"/>
              </w:rPr>
              <w:t>Fondos solicitados ($EUA)</w:t>
            </w:r>
          </w:p>
        </w:tc>
        <w:tc>
          <w:tcPr>
            <w:tcW w:w="1755" w:type="pct"/>
            <w:shd w:val="clear" w:color="auto" w:fill="auto"/>
          </w:tcPr>
          <w:p w14:paraId="2F275D36" w14:textId="4B8B9341" w:rsidR="00EE5B08" w:rsidRPr="00301238" w:rsidRDefault="00EE5B08" w:rsidP="00E02DF4">
            <w:pPr>
              <w:jc w:val="center"/>
              <w:rPr>
                <w:b/>
                <w:color w:val="000000" w:themeColor="text1"/>
                <w:sz w:val="20"/>
                <w:szCs w:val="20"/>
              </w:rPr>
            </w:pPr>
            <w:r w:rsidRPr="00301238">
              <w:rPr>
                <w:b/>
                <w:color w:val="000000" w:themeColor="text1"/>
                <w:sz w:val="20"/>
                <w:szCs w:val="20"/>
              </w:rPr>
              <w:t>Gastos de apoyo ($EUA)</w:t>
            </w:r>
          </w:p>
        </w:tc>
      </w:tr>
      <w:tr w:rsidR="00627707" w:rsidRPr="00301238" w14:paraId="4A1CB13C" w14:textId="77777777" w:rsidTr="00744A8D">
        <w:trPr>
          <w:trHeight w:hRule="exact" w:val="227"/>
        </w:trPr>
        <w:tc>
          <w:tcPr>
            <w:tcW w:w="1567" w:type="pct"/>
            <w:shd w:val="clear" w:color="auto" w:fill="auto"/>
          </w:tcPr>
          <w:p w14:paraId="033C8CC5" w14:textId="6FF793B6" w:rsidR="00627707" w:rsidRPr="00301238" w:rsidRDefault="00627707" w:rsidP="00627707">
            <w:pPr>
              <w:rPr>
                <w:color w:val="000000" w:themeColor="text1"/>
                <w:sz w:val="20"/>
                <w:szCs w:val="20"/>
              </w:rPr>
            </w:pPr>
            <w:r w:rsidRPr="00301238">
              <w:rPr>
                <w:color w:val="000000" w:themeColor="text1"/>
                <w:sz w:val="20"/>
                <w:szCs w:val="20"/>
              </w:rPr>
              <w:t>ONUDI</w:t>
            </w:r>
          </w:p>
        </w:tc>
        <w:tc>
          <w:tcPr>
            <w:tcW w:w="1678" w:type="pct"/>
            <w:shd w:val="clear" w:color="auto" w:fill="auto"/>
          </w:tcPr>
          <w:p w14:paraId="44F1174A" w14:textId="684DDBAA" w:rsidR="00627707" w:rsidRPr="00301238" w:rsidRDefault="00627707" w:rsidP="00627707">
            <w:pPr>
              <w:jc w:val="right"/>
              <w:rPr>
                <w:color w:val="000000" w:themeColor="text1"/>
                <w:sz w:val="20"/>
                <w:szCs w:val="20"/>
              </w:rPr>
            </w:pPr>
            <w:r w:rsidRPr="00301238">
              <w:rPr>
                <w:color w:val="000000" w:themeColor="text1"/>
                <w:sz w:val="20"/>
                <w:szCs w:val="20"/>
              </w:rPr>
              <w:t>205.000</w:t>
            </w:r>
          </w:p>
        </w:tc>
        <w:tc>
          <w:tcPr>
            <w:tcW w:w="1755" w:type="pct"/>
            <w:shd w:val="clear" w:color="auto" w:fill="auto"/>
          </w:tcPr>
          <w:p w14:paraId="701754CA" w14:textId="0DF1078A" w:rsidR="00627707" w:rsidRPr="00301238" w:rsidRDefault="00627707" w:rsidP="00627707">
            <w:pPr>
              <w:jc w:val="right"/>
              <w:rPr>
                <w:color w:val="000000" w:themeColor="text1"/>
                <w:sz w:val="20"/>
                <w:szCs w:val="20"/>
              </w:rPr>
            </w:pPr>
            <w:r w:rsidRPr="00301238">
              <w:rPr>
                <w:color w:val="000000" w:themeColor="text1"/>
                <w:sz w:val="20"/>
                <w:szCs w:val="20"/>
              </w:rPr>
              <w:t>14.350</w:t>
            </w:r>
          </w:p>
        </w:tc>
      </w:tr>
      <w:tr w:rsidR="00627707" w:rsidRPr="00301238" w14:paraId="611771A4" w14:textId="77777777" w:rsidTr="00744A8D">
        <w:trPr>
          <w:trHeight w:hRule="exact" w:val="227"/>
        </w:trPr>
        <w:tc>
          <w:tcPr>
            <w:tcW w:w="1567" w:type="pct"/>
            <w:shd w:val="clear" w:color="auto" w:fill="auto"/>
          </w:tcPr>
          <w:p w14:paraId="49C81B58" w14:textId="4DF457F8" w:rsidR="00627707" w:rsidRPr="00301238" w:rsidRDefault="00627707" w:rsidP="00627707">
            <w:pPr>
              <w:rPr>
                <w:color w:val="000000" w:themeColor="text1"/>
                <w:sz w:val="20"/>
                <w:szCs w:val="20"/>
              </w:rPr>
            </w:pPr>
            <w:r w:rsidRPr="00301238">
              <w:rPr>
                <w:color w:val="000000" w:themeColor="text1"/>
                <w:sz w:val="20"/>
                <w:szCs w:val="20"/>
              </w:rPr>
              <w:t>PNUMA</w:t>
            </w:r>
          </w:p>
        </w:tc>
        <w:tc>
          <w:tcPr>
            <w:tcW w:w="1678" w:type="pct"/>
            <w:shd w:val="clear" w:color="auto" w:fill="auto"/>
          </w:tcPr>
          <w:p w14:paraId="1CCDE2ED" w14:textId="72BAF97E" w:rsidR="00627707" w:rsidRPr="00301238" w:rsidRDefault="00627707" w:rsidP="00627707">
            <w:pPr>
              <w:jc w:val="right"/>
              <w:rPr>
                <w:color w:val="000000" w:themeColor="text1"/>
                <w:sz w:val="20"/>
                <w:szCs w:val="20"/>
              </w:rPr>
            </w:pPr>
            <w:r w:rsidRPr="00301238">
              <w:rPr>
                <w:color w:val="000000" w:themeColor="text1"/>
                <w:sz w:val="20"/>
                <w:szCs w:val="20"/>
              </w:rPr>
              <w:t>139.500</w:t>
            </w:r>
          </w:p>
        </w:tc>
        <w:tc>
          <w:tcPr>
            <w:tcW w:w="1755" w:type="pct"/>
            <w:shd w:val="clear" w:color="auto" w:fill="auto"/>
          </w:tcPr>
          <w:p w14:paraId="21875D6A" w14:textId="0A02581A" w:rsidR="00627707" w:rsidRPr="00301238" w:rsidRDefault="00627707" w:rsidP="00627707">
            <w:pPr>
              <w:jc w:val="right"/>
              <w:rPr>
                <w:color w:val="000000" w:themeColor="text1"/>
                <w:sz w:val="20"/>
                <w:szCs w:val="20"/>
              </w:rPr>
            </w:pPr>
            <w:r w:rsidRPr="00301238">
              <w:rPr>
                <w:color w:val="000000" w:themeColor="text1"/>
                <w:sz w:val="20"/>
                <w:szCs w:val="20"/>
              </w:rPr>
              <w:t>18.135</w:t>
            </w:r>
          </w:p>
        </w:tc>
      </w:tr>
      <w:tr w:rsidR="00627707" w:rsidRPr="00301238" w14:paraId="7385F382" w14:textId="77777777" w:rsidTr="00744A8D">
        <w:trPr>
          <w:trHeight w:hRule="exact" w:val="227"/>
        </w:trPr>
        <w:tc>
          <w:tcPr>
            <w:tcW w:w="1567" w:type="pct"/>
            <w:shd w:val="clear" w:color="auto" w:fill="auto"/>
          </w:tcPr>
          <w:p w14:paraId="123D1F5E" w14:textId="17862E2C" w:rsidR="00627707" w:rsidRPr="00301238" w:rsidRDefault="00627707" w:rsidP="00627707">
            <w:pPr>
              <w:rPr>
                <w:color w:val="000000" w:themeColor="text1"/>
                <w:sz w:val="20"/>
                <w:szCs w:val="20"/>
              </w:rPr>
            </w:pPr>
            <w:r w:rsidRPr="00301238">
              <w:rPr>
                <w:color w:val="000000" w:themeColor="text1"/>
                <w:sz w:val="20"/>
                <w:szCs w:val="20"/>
              </w:rPr>
              <w:t>Total</w:t>
            </w:r>
          </w:p>
        </w:tc>
        <w:tc>
          <w:tcPr>
            <w:tcW w:w="1678" w:type="pct"/>
            <w:shd w:val="clear" w:color="auto" w:fill="auto"/>
          </w:tcPr>
          <w:p w14:paraId="4DE9249A" w14:textId="16FAA4B4" w:rsidR="00627707" w:rsidRPr="00301238" w:rsidRDefault="00627707" w:rsidP="00627707">
            <w:pPr>
              <w:jc w:val="right"/>
              <w:rPr>
                <w:color w:val="000000" w:themeColor="text1"/>
                <w:sz w:val="20"/>
                <w:szCs w:val="20"/>
              </w:rPr>
            </w:pPr>
            <w:r w:rsidRPr="00301238">
              <w:rPr>
                <w:color w:val="000000" w:themeColor="text1"/>
                <w:sz w:val="20"/>
                <w:szCs w:val="20"/>
              </w:rPr>
              <w:t>344.500</w:t>
            </w:r>
          </w:p>
        </w:tc>
        <w:tc>
          <w:tcPr>
            <w:tcW w:w="1755" w:type="pct"/>
            <w:shd w:val="clear" w:color="auto" w:fill="auto"/>
          </w:tcPr>
          <w:p w14:paraId="042DFE6B" w14:textId="288D5D44" w:rsidR="00627707" w:rsidRPr="00301238" w:rsidRDefault="00627707" w:rsidP="00627707">
            <w:pPr>
              <w:jc w:val="right"/>
              <w:rPr>
                <w:color w:val="000000" w:themeColor="text1"/>
                <w:sz w:val="20"/>
                <w:szCs w:val="20"/>
              </w:rPr>
            </w:pPr>
            <w:r w:rsidRPr="00301238">
              <w:rPr>
                <w:color w:val="000000" w:themeColor="text1"/>
                <w:sz w:val="20"/>
                <w:szCs w:val="20"/>
              </w:rPr>
              <w:t>32.485</w:t>
            </w:r>
          </w:p>
        </w:tc>
      </w:tr>
    </w:tbl>
    <w:p w14:paraId="5B6F7B04" w14:textId="77777777" w:rsidR="00EE5B08" w:rsidRPr="00253AEE" w:rsidRDefault="00EE5B08" w:rsidP="00EE5B08">
      <w:pPr>
        <w:ind w:left="-567"/>
        <w:rPr>
          <w:sz w:val="18"/>
          <w:szCs w:val="20"/>
        </w:rPr>
      </w:pPr>
    </w:p>
    <w:tbl>
      <w:tblPr>
        <w:tblStyle w:val="TableGrid"/>
        <w:tblW w:w="5309" w:type="pct"/>
        <w:tblInd w:w="-113" w:type="dxa"/>
        <w:tblLook w:val="04A0" w:firstRow="1" w:lastRow="0" w:firstColumn="1" w:lastColumn="0" w:noHBand="0" w:noVBand="1"/>
      </w:tblPr>
      <w:tblGrid>
        <w:gridCol w:w="3121"/>
        <w:gridCol w:w="6807"/>
      </w:tblGrid>
      <w:tr w:rsidR="00EE5B08" w:rsidRPr="00301238" w14:paraId="3B91B950" w14:textId="77777777" w:rsidTr="00744A8D">
        <w:trPr>
          <w:trHeight w:hRule="exact" w:val="281"/>
        </w:trPr>
        <w:tc>
          <w:tcPr>
            <w:tcW w:w="1572" w:type="pct"/>
            <w:shd w:val="clear" w:color="auto" w:fill="auto"/>
          </w:tcPr>
          <w:p w14:paraId="5ECF2B82" w14:textId="77777777" w:rsidR="00EE5B08" w:rsidRPr="00301238" w:rsidRDefault="00EE5B08" w:rsidP="00E02DF4">
            <w:pPr>
              <w:jc w:val="left"/>
              <w:rPr>
                <w:b/>
                <w:color w:val="000000" w:themeColor="text1"/>
                <w:sz w:val="20"/>
                <w:szCs w:val="20"/>
              </w:rPr>
            </w:pPr>
            <w:r w:rsidRPr="00301238">
              <w:rPr>
                <w:b/>
                <w:color w:val="000000" w:themeColor="text1"/>
                <w:sz w:val="20"/>
                <w:szCs w:val="20"/>
              </w:rPr>
              <w:t>Recomendación de la Secretaría:</w:t>
            </w:r>
          </w:p>
        </w:tc>
        <w:tc>
          <w:tcPr>
            <w:tcW w:w="3428" w:type="pct"/>
            <w:shd w:val="clear" w:color="auto" w:fill="auto"/>
          </w:tcPr>
          <w:p w14:paraId="4CC4F903" w14:textId="1AF5A8D8" w:rsidR="00EE5B08" w:rsidRPr="00301238" w:rsidRDefault="00EE5B08">
            <w:pPr>
              <w:jc w:val="center"/>
              <w:rPr>
                <w:color w:val="000000" w:themeColor="text1"/>
                <w:sz w:val="20"/>
                <w:szCs w:val="20"/>
              </w:rPr>
            </w:pPr>
            <w:r w:rsidRPr="00301238">
              <w:rPr>
                <w:color w:val="000000" w:themeColor="text1"/>
                <w:sz w:val="20"/>
                <w:szCs w:val="20"/>
              </w:rPr>
              <w:t>Consideración individual</w:t>
            </w:r>
          </w:p>
        </w:tc>
      </w:tr>
    </w:tbl>
    <w:p w14:paraId="6369EDEE" w14:textId="77777777" w:rsidR="00C679D6" w:rsidRPr="00301238" w:rsidRDefault="00C679D6" w:rsidP="00C679D6">
      <w:pPr>
        <w:pStyle w:val="StyleHeader4Para4Left0Firstline0"/>
        <w:numPr>
          <w:ilvl w:val="0"/>
          <w:numId w:val="0"/>
        </w:numPr>
        <w:jc w:val="center"/>
        <w:rPr>
          <w:b/>
          <w:sz w:val="22"/>
        </w:rPr>
      </w:pPr>
      <w:r w:rsidRPr="00301238">
        <w:rPr>
          <w:b/>
          <w:sz w:val="22"/>
        </w:rPr>
        <w:lastRenderedPageBreak/>
        <w:t>DESCRIPCIÓN DEL PROYECTO</w:t>
      </w:r>
    </w:p>
    <w:p w14:paraId="71D9A491" w14:textId="77777777" w:rsidR="00C679D6" w:rsidRPr="00301238" w:rsidRDefault="00C679D6" w:rsidP="00C679D6">
      <w:pPr>
        <w:rPr>
          <w:b/>
        </w:rPr>
      </w:pPr>
      <w:r w:rsidRPr="00301238">
        <w:rPr>
          <w:b/>
        </w:rPr>
        <w:t>Antecedentes</w:t>
      </w:r>
    </w:p>
    <w:p w14:paraId="458B381A" w14:textId="77777777" w:rsidR="00C679D6" w:rsidRPr="00301238" w:rsidRDefault="00C679D6" w:rsidP="00C679D6"/>
    <w:p w14:paraId="29151CD0" w14:textId="3F402965" w:rsidR="00627707" w:rsidRPr="00301238" w:rsidRDefault="00627707" w:rsidP="00627707">
      <w:pPr>
        <w:pStyle w:val="Heading1"/>
      </w:pPr>
      <w:r w:rsidRPr="00301238">
        <w:t>En nombre del Gobierno de Qatar, la ONUDI, en calidad de organismo de ejecución principal, presentó una solicitud de financiación para la etapa II del plan de gestión de eliminación de los HCFC, con un costo total de 789.440 $EUA, que consiste en 365.000 $EUA, más gastos de apoyo del organismo de 25.500 $EUA para la ONUDI, y de 353.000 $EUA, más gastos de apoyo del organismo de 45.890 $EUA para el PNUMA, según lo presentado originalmente.</w:t>
      </w:r>
      <w:r w:rsidRPr="00301238">
        <w:rPr>
          <w:rStyle w:val="FootnoteReference"/>
        </w:rPr>
        <w:footnoteReference w:id="2"/>
      </w:r>
      <w:r w:rsidRPr="00301238">
        <w:t xml:space="preserve"> Con la ejecución de la etapa II del plan de gestión de eliminación de los HCFC se eliminarán 8,81 toneladas PAO de HCFC y facilitará el cumplimiento por parte de Qatar del objetivo del 67,5 por ciento de reducción del consumo de referencia de los HCFC para 2025. </w:t>
      </w:r>
    </w:p>
    <w:p w14:paraId="29FF2172" w14:textId="0EBEDF02" w:rsidR="00627707" w:rsidRPr="00301238" w:rsidRDefault="00627707" w:rsidP="00627707">
      <w:pPr>
        <w:pStyle w:val="Heading1"/>
      </w:pPr>
      <w:r w:rsidRPr="00301238">
        <w:t xml:space="preserve">El primer tramo de la etapa II del plan de gestión de eliminación de los HCFC que se solicita en esta reunión asciende a 376.985 $EUA, que consiste en 205.000 $EUA, más gastos de apoyo del organismo de 14.350 $EUA para la ONUDI, y 139.500 $EUA, más gastos de apoyo del organismo de 18.135 $EUA para el PNUMA, según lo presentado originalmente. </w:t>
      </w:r>
    </w:p>
    <w:p w14:paraId="58609B1E" w14:textId="77777777" w:rsidR="00C679D6" w:rsidRPr="00301238" w:rsidRDefault="00C679D6" w:rsidP="00C679D6">
      <w:pPr>
        <w:pStyle w:val="Heading1"/>
        <w:numPr>
          <w:ilvl w:val="0"/>
          <w:numId w:val="0"/>
        </w:numPr>
        <w:rPr>
          <w:b/>
        </w:rPr>
      </w:pPr>
      <w:r w:rsidRPr="00301238">
        <w:rPr>
          <w:b/>
        </w:rPr>
        <w:t>Estado de la ejecución de la etapa I del plan de gestión de eliminación de los HCFC</w:t>
      </w:r>
    </w:p>
    <w:p w14:paraId="52B411F2" w14:textId="50331F8C" w:rsidR="008C7E9F" w:rsidRPr="00301238" w:rsidRDefault="00204A92" w:rsidP="00B24DCD">
      <w:pPr>
        <w:pStyle w:val="Heading1"/>
      </w:pPr>
      <w:r w:rsidRPr="00301238">
        <w:t>La etapa I del plan de gestión de eliminación de los HCFC se aprobó originalmente en la reunión 65ª</w:t>
      </w:r>
      <w:r w:rsidRPr="00301238">
        <w:rPr>
          <w:rStyle w:val="FootnoteReference"/>
        </w:rPr>
        <w:footnoteReference w:id="3"/>
      </w:r>
      <w:r w:rsidRPr="00301238">
        <w:t xml:space="preserve"> y se revisó en la reunión 82ª,</w:t>
      </w:r>
      <w:r w:rsidRPr="00301238">
        <w:rPr>
          <w:rStyle w:val="FootnoteReference"/>
        </w:rPr>
        <w:footnoteReference w:id="4"/>
      </w:r>
      <w:r w:rsidRPr="00301238">
        <w:t xml:space="preserve"> para cumplir la reducción del 20 por ciento del nivel básico de consumo para 2015, por un costo total de 1.150.907 $EUA, más gastos de apoyo del organismo, con el fin de eliminar 57,86 toneladas PAO de HCFC utilizados en el sector de servicio y mantenimiento de equipos de refrigeración y aire acondicionado y el sector de fabricación de espumas de </w:t>
      </w:r>
      <w:proofErr w:type="spellStart"/>
      <w:r w:rsidRPr="00301238">
        <w:t>poliestireno</w:t>
      </w:r>
      <w:proofErr w:type="spellEnd"/>
      <w:r w:rsidRPr="00301238">
        <w:t xml:space="preserve"> extruido. De conformidad con la decisión 86/29 b), la etapa I del plan de gestión de eliminación de los HCFC se terminó antes del 31 de diciembre de 2020 y el proyecto finalizó financieramente cuando la ONUDI devolvió los saldos remanentes a la presente reunión.</w:t>
      </w:r>
    </w:p>
    <w:p w14:paraId="52C9685A" w14:textId="776BEC45" w:rsidR="00FE1FBE" w:rsidRPr="00301238" w:rsidRDefault="00FE1FBE" w:rsidP="00526C51">
      <w:pPr>
        <w:spacing w:after="240"/>
      </w:pPr>
      <w:r w:rsidRPr="00301238">
        <w:rPr>
          <w:u w:val="single"/>
        </w:rPr>
        <w:t>Consumo de HCFC</w:t>
      </w:r>
    </w:p>
    <w:p w14:paraId="2713776D" w14:textId="70A5F82A" w:rsidR="00FE1FBE" w:rsidRPr="00301238" w:rsidRDefault="00FE1FBE" w:rsidP="00B0503B">
      <w:pPr>
        <w:pStyle w:val="Heading1"/>
      </w:pPr>
      <w:r w:rsidRPr="00301238">
        <w:t xml:space="preserve">El Gobierno de Qatar notificó en el marco del informe de ejecución del programa de país un consumo de 56,43 toneladas PAO de HCFC en 2020, una cantidad un 35 por ciento inferior al nivel básico de referencia de HCFC para el cumplimiento. Los datos correspondientes al Artículo 7 para 2020 aún no se han notificado. En el Cuadro 1 se indica el consumo de HCFC entre 2016 y 2020. </w:t>
      </w:r>
    </w:p>
    <w:p w14:paraId="30D950AA" w14:textId="5AFA7B0A" w:rsidR="00FE1FBE" w:rsidRPr="00301238" w:rsidRDefault="00FE1FBE" w:rsidP="00A001ED">
      <w:pPr>
        <w:keepNext/>
        <w:keepLines/>
        <w:rPr>
          <w:b/>
        </w:rPr>
      </w:pPr>
      <w:r w:rsidRPr="00301238">
        <w:rPr>
          <w:b/>
        </w:rPr>
        <w:lastRenderedPageBreak/>
        <w:t>Cuadro 1. Consumo de HCFC en Qatar (datos 2016-2020, conforme al Artículo 7)</w:t>
      </w:r>
    </w:p>
    <w:tbl>
      <w:tblPr>
        <w:tblW w:w="4985" w:type="pct"/>
        <w:tblLayout w:type="fixed"/>
        <w:tblLook w:val="04A0" w:firstRow="1" w:lastRow="0" w:firstColumn="1" w:lastColumn="0" w:noHBand="0" w:noVBand="1"/>
      </w:tblPr>
      <w:tblGrid>
        <w:gridCol w:w="2405"/>
        <w:gridCol w:w="1134"/>
        <w:gridCol w:w="1134"/>
        <w:gridCol w:w="1134"/>
        <w:gridCol w:w="1134"/>
        <w:gridCol w:w="1134"/>
        <w:gridCol w:w="1247"/>
      </w:tblGrid>
      <w:tr w:rsidR="00E647DB" w:rsidRPr="00301238" w14:paraId="4B455E95" w14:textId="77777777" w:rsidTr="00E647DB">
        <w:trPr>
          <w:tblHeader/>
        </w:trPr>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CF8B1B" w14:textId="77777777" w:rsidR="00B0503B" w:rsidRPr="00301238" w:rsidRDefault="00B0503B" w:rsidP="00A001ED">
            <w:pPr>
              <w:keepNext/>
              <w:keepLines/>
              <w:widowControl w:val="0"/>
              <w:jc w:val="left"/>
              <w:rPr>
                <w:b/>
                <w:bCs/>
                <w:color w:val="000000"/>
                <w:sz w:val="20"/>
                <w:szCs w:val="20"/>
              </w:rPr>
            </w:pPr>
            <w:r w:rsidRPr="00301238">
              <w:rPr>
                <w:b/>
                <w:bCs/>
                <w:color w:val="000000"/>
                <w:sz w:val="20"/>
                <w:szCs w:val="20"/>
              </w:rPr>
              <w:t>HCFC</w:t>
            </w:r>
          </w:p>
        </w:tc>
        <w:tc>
          <w:tcPr>
            <w:tcW w:w="608" w:type="pct"/>
            <w:tcBorders>
              <w:top w:val="single" w:sz="4" w:space="0" w:color="auto"/>
              <w:left w:val="nil"/>
              <w:bottom w:val="single" w:sz="4" w:space="0" w:color="auto"/>
              <w:right w:val="single" w:sz="4" w:space="0" w:color="auto"/>
            </w:tcBorders>
            <w:shd w:val="clear" w:color="auto" w:fill="auto"/>
            <w:noWrap/>
            <w:vAlign w:val="center"/>
            <w:hideMark/>
          </w:tcPr>
          <w:p w14:paraId="789FAF03" w14:textId="77777777" w:rsidR="00B0503B" w:rsidRPr="00301238" w:rsidRDefault="00B0503B" w:rsidP="00A001ED">
            <w:pPr>
              <w:keepNext/>
              <w:keepLines/>
              <w:widowControl w:val="0"/>
              <w:jc w:val="center"/>
              <w:rPr>
                <w:b/>
                <w:bCs/>
                <w:color w:val="000000"/>
                <w:sz w:val="20"/>
                <w:szCs w:val="20"/>
              </w:rPr>
            </w:pPr>
            <w:r w:rsidRPr="00301238">
              <w:rPr>
                <w:b/>
                <w:bCs/>
                <w:color w:val="000000"/>
                <w:sz w:val="20"/>
                <w:szCs w:val="20"/>
              </w:rPr>
              <w:t>2016</w:t>
            </w:r>
          </w:p>
        </w:tc>
        <w:tc>
          <w:tcPr>
            <w:tcW w:w="608" w:type="pct"/>
            <w:tcBorders>
              <w:top w:val="single" w:sz="4" w:space="0" w:color="auto"/>
              <w:left w:val="nil"/>
              <w:bottom w:val="single" w:sz="4" w:space="0" w:color="auto"/>
              <w:right w:val="single" w:sz="4" w:space="0" w:color="auto"/>
            </w:tcBorders>
            <w:shd w:val="clear" w:color="auto" w:fill="auto"/>
            <w:noWrap/>
            <w:vAlign w:val="center"/>
            <w:hideMark/>
          </w:tcPr>
          <w:p w14:paraId="2109ECBE" w14:textId="77777777" w:rsidR="00B0503B" w:rsidRPr="00301238" w:rsidRDefault="00B0503B" w:rsidP="00A001ED">
            <w:pPr>
              <w:keepNext/>
              <w:keepLines/>
              <w:widowControl w:val="0"/>
              <w:jc w:val="center"/>
              <w:rPr>
                <w:b/>
                <w:bCs/>
                <w:color w:val="000000"/>
                <w:sz w:val="20"/>
                <w:szCs w:val="20"/>
              </w:rPr>
            </w:pPr>
            <w:r w:rsidRPr="00301238">
              <w:rPr>
                <w:b/>
                <w:bCs/>
                <w:color w:val="000000"/>
                <w:sz w:val="20"/>
                <w:szCs w:val="20"/>
              </w:rPr>
              <w:t>2017</w:t>
            </w:r>
          </w:p>
        </w:tc>
        <w:tc>
          <w:tcPr>
            <w:tcW w:w="608" w:type="pct"/>
            <w:tcBorders>
              <w:top w:val="single" w:sz="4" w:space="0" w:color="auto"/>
              <w:left w:val="nil"/>
              <w:bottom w:val="single" w:sz="4" w:space="0" w:color="auto"/>
              <w:right w:val="single" w:sz="4" w:space="0" w:color="auto"/>
            </w:tcBorders>
            <w:vAlign w:val="center"/>
          </w:tcPr>
          <w:p w14:paraId="14CC092C" w14:textId="77777777" w:rsidR="00B0503B" w:rsidRPr="00301238" w:rsidRDefault="00B0503B" w:rsidP="00E647DB">
            <w:pPr>
              <w:keepNext/>
              <w:keepLines/>
              <w:widowControl w:val="0"/>
              <w:jc w:val="center"/>
              <w:rPr>
                <w:b/>
                <w:bCs/>
                <w:color w:val="000000"/>
                <w:sz w:val="20"/>
                <w:szCs w:val="20"/>
              </w:rPr>
            </w:pPr>
            <w:r w:rsidRPr="00301238">
              <w:rPr>
                <w:b/>
                <w:bCs/>
                <w:color w:val="000000"/>
                <w:sz w:val="20"/>
                <w:szCs w:val="20"/>
              </w:rPr>
              <w:t>2018</w:t>
            </w:r>
          </w:p>
        </w:tc>
        <w:tc>
          <w:tcPr>
            <w:tcW w:w="608" w:type="pct"/>
            <w:tcBorders>
              <w:top w:val="single" w:sz="4" w:space="0" w:color="auto"/>
              <w:left w:val="single" w:sz="4" w:space="0" w:color="auto"/>
              <w:bottom w:val="single" w:sz="4" w:space="0" w:color="auto"/>
              <w:right w:val="single" w:sz="4" w:space="0" w:color="auto"/>
            </w:tcBorders>
            <w:vAlign w:val="center"/>
          </w:tcPr>
          <w:p w14:paraId="72888FC8" w14:textId="77777777" w:rsidR="00B0503B" w:rsidRPr="00301238" w:rsidRDefault="00B0503B" w:rsidP="00E647DB">
            <w:pPr>
              <w:keepNext/>
              <w:keepLines/>
              <w:widowControl w:val="0"/>
              <w:jc w:val="center"/>
              <w:rPr>
                <w:b/>
                <w:bCs/>
                <w:color w:val="000000"/>
                <w:sz w:val="20"/>
                <w:szCs w:val="20"/>
              </w:rPr>
            </w:pPr>
            <w:r w:rsidRPr="00301238">
              <w:rPr>
                <w:b/>
                <w:bCs/>
                <w:color w:val="000000"/>
                <w:sz w:val="20"/>
                <w:szCs w:val="20"/>
              </w:rPr>
              <w:t>2019</w:t>
            </w:r>
          </w:p>
        </w:tc>
        <w:tc>
          <w:tcPr>
            <w:tcW w:w="608" w:type="pct"/>
            <w:tcBorders>
              <w:top w:val="single" w:sz="4" w:space="0" w:color="auto"/>
              <w:left w:val="single" w:sz="4" w:space="0" w:color="auto"/>
              <w:bottom w:val="single" w:sz="4" w:space="0" w:color="auto"/>
              <w:right w:val="single" w:sz="4" w:space="0" w:color="auto"/>
            </w:tcBorders>
            <w:vAlign w:val="center"/>
          </w:tcPr>
          <w:p w14:paraId="725E4DE5" w14:textId="60E45E99" w:rsidR="00B0503B" w:rsidRPr="00301238" w:rsidRDefault="00B0503B" w:rsidP="00E647DB">
            <w:pPr>
              <w:keepNext/>
              <w:keepLines/>
              <w:widowControl w:val="0"/>
              <w:jc w:val="center"/>
              <w:rPr>
                <w:b/>
                <w:bCs/>
                <w:color w:val="000000"/>
                <w:sz w:val="20"/>
                <w:szCs w:val="20"/>
              </w:rPr>
            </w:pPr>
            <w:r w:rsidRPr="00301238">
              <w:rPr>
                <w:b/>
                <w:bCs/>
                <w:color w:val="000000"/>
                <w:sz w:val="20"/>
                <w:szCs w:val="20"/>
              </w:rPr>
              <w:t>2020*</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0F1B3" w14:textId="60B09C05" w:rsidR="00B0503B" w:rsidRPr="00301238" w:rsidRDefault="00B0503B" w:rsidP="00A001ED">
            <w:pPr>
              <w:keepNext/>
              <w:keepLines/>
              <w:widowControl w:val="0"/>
              <w:jc w:val="center"/>
              <w:rPr>
                <w:b/>
                <w:bCs/>
                <w:color w:val="000000"/>
                <w:sz w:val="20"/>
                <w:szCs w:val="20"/>
              </w:rPr>
            </w:pPr>
            <w:r w:rsidRPr="00301238">
              <w:rPr>
                <w:b/>
                <w:bCs/>
                <w:color w:val="000000"/>
                <w:sz w:val="20"/>
                <w:szCs w:val="20"/>
              </w:rPr>
              <w:t>Nivel básico de consumo</w:t>
            </w:r>
          </w:p>
        </w:tc>
      </w:tr>
      <w:tr w:rsidR="00E647DB" w:rsidRPr="00301238" w14:paraId="1A74FEE7" w14:textId="77777777" w:rsidTr="00E647D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4A4C07" w14:textId="77777777" w:rsidR="00B0503B" w:rsidRPr="00301238" w:rsidRDefault="00B0503B" w:rsidP="00A001ED">
            <w:pPr>
              <w:keepNext/>
              <w:keepLines/>
              <w:widowControl w:val="0"/>
              <w:jc w:val="left"/>
              <w:rPr>
                <w:b/>
                <w:bCs/>
                <w:color w:val="000000"/>
                <w:sz w:val="20"/>
                <w:szCs w:val="20"/>
              </w:rPr>
            </w:pPr>
            <w:r w:rsidRPr="00301238">
              <w:rPr>
                <w:b/>
                <w:bCs/>
                <w:color w:val="000000"/>
                <w:sz w:val="20"/>
                <w:szCs w:val="20"/>
              </w:rPr>
              <w:t>Toneladas (t)</w:t>
            </w:r>
          </w:p>
        </w:tc>
        <w:tc>
          <w:tcPr>
            <w:tcW w:w="608" w:type="pct"/>
            <w:tcBorders>
              <w:top w:val="nil"/>
              <w:left w:val="nil"/>
              <w:bottom w:val="single" w:sz="4" w:space="0" w:color="auto"/>
              <w:right w:val="single" w:sz="4" w:space="0" w:color="auto"/>
            </w:tcBorders>
            <w:shd w:val="clear" w:color="auto" w:fill="auto"/>
            <w:noWrap/>
            <w:vAlign w:val="center"/>
            <w:hideMark/>
          </w:tcPr>
          <w:p w14:paraId="3C0EBA2F" w14:textId="77777777" w:rsidR="00B0503B" w:rsidRPr="00301238" w:rsidRDefault="00B0503B" w:rsidP="00A001ED">
            <w:pPr>
              <w:keepNext/>
              <w:keepLines/>
              <w:widowControl w:val="0"/>
              <w:jc w:val="center"/>
              <w:rPr>
                <w:b/>
                <w:bCs/>
                <w:color w:val="000000"/>
                <w:sz w:val="20"/>
                <w:szCs w:val="20"/>
              </w:rPr>
            </w:pPr>
          </w:p>
        </w:tc>
        <w:tc>
          <w:tcPr>
            <w:tcW w:w="608" w:type="pct"/>
            <w:tcBorders>
              <w:top w:val="nil"/>
              <w:left w:val="nil"/>
              <w:bottom w:val="single" w:sz="4" w:space="0" w:color="auto"/>
              <w:right w:val="single" w:sz="4" w:space="0" w:color="auto"/>
            </w:tcBorders>
            <w:shd w:val="clear" w:color="auto" w:fill="auto"/>
            <w:noWrap/>
            <w:vAlign w:val="center"/>
            <w:hideMark/>
          </w:tcPr>
          <w:p w14:paraId="1C0969F4" w14:textId="77777777" w:rsidR="00B0503B" w:rsidRPr="00301238" w:rsidRDefault="00B0503B" w:rsidP="00A001ED">
            <w:pPr>
              <w:keepNext/>
              <w:keepLines/>
              <w:widowControl w:val="0"/>
              <w:jc w:val="center"/>
              <w:rPr>
                <w:b/>
                <w:bCs/>
                <w:color w:val="000000"/>
                <w:sz w:val="20"/>
                <w:szCs w:val="20"/>
              </w:rPr>
            </w:pPr>
          </w:p>
        </w:tc>
        <w:tc>
          <w:tcPr>
            <w:tcW w:w="608" w:type="pct"/>
            <w:tcBorders>
              <w:top w:val="single" w:sz="4" w:space="0" w:color="auto"/>
              <w:left w:val="nil"/>
              <w:bottom w:val="single" w:sz="4" w:space="0" w:color="auto"/>
              <w:right w:val="single" w:sz="4" w:space="0" w:color="auto"/>
            </w:tcBorders>
          </w:tcPr>
          <w:p w14:paraId="3032770E" w14:textId="77777777" w:rsidR="00B0503B" w:rsidRPr="00301238" w:rsidRDefault="00B0503B" w:rsidP="00A001ED">
            <w:pPr>
              <w:keepNext/>
              <w:keepLines/>
              <w:widowControl w:val="0"/>
              <w:jc w:val="center"/>
              <w:rPr>
                <w:b/>
                <w:bCs/>
                <w:color w:val="000000"/>
                <w:sz w:val="20"/>
                <w:szCs w:val="20"/>
              </w:rPr>
            </w:pPr>
          </w:p>
        </w:tc>
        <w:tc>
          <w:tcPr>
            <w:tcW w:w="608" w:type="pct"/>
            <w:tcBorders>
              <w:top w:val="nil"/>
              <w:left w:val="single" w:sz="4" w:space="0" w:color="auto"/>
              <w:bottom w:val="single" w:sz="4" w:space="0" w:color="auto"/>
              <w:right w:val="single" w:sz="4" w:space="0" w:color="auto"/>
            </w:tcBorders>
          </w:tcPr>
          <w:p w14:paraId="1B0E1D85" w14:textId="77777777" w:rsidR="00B0503B" w:rsidRPr="00301238" w:rsidRDefault="00B0503B" w:rsidP="00A001ED">
            <w:pPr>
              <w:keepNext/>
              <w:keepLines/>
              <w:widowControl w:val="0"/>
              <w:jc w:val="center"/>
              <w:rPr>
                <w:b/>
                <w:bCs/>
                <w:color w:val="000000"/>
                <w:sz w:val="20"/>
                <w:szCs w:val="20"/>
              </w:rPr>
            </w:pPr>
          </w:p>
        </w:tc>
        <w:tc>
          <w:tcPr>
            <w:tcW w:w="608" w:type="pct"/>
            <w:tcBorders>
              <w:top w:val="nil"/>
              <w:left w:val="single" w:sz="4" w:space="0" w:color="auto"/>
              <w:bottom w:val="single" w:sz="4" w:space="0" w:color="auto"/>
              <w:right w:val="single" w:sz="4" w:space="0" w:color="auto"/>
            </w:tcBorders>
          </w:tcPr>
          <w:p w14:paraId="5DDFC5C0" w14:textId="77777777" w:rsidR="00B0503B" w:rsidRPr="00301238" w:rsidRDefault="00B0503B" w:rsidP="00A001ED">
            <w:pPr>
              <w:keepNext/>
              <w:keepLines/>
              <w:widowControl w:val="0"/>
              <w:jc w:val="center"/>
              <w:rPr>
                <w:b/>
                <w:bCs/>
                <w:color w:val="000000"/>
                <w:sz w:val="20"/>
                <w:szCs w:val="20"/>
              </w:rPr>
            </w:pPr>
          </w:p>
        </w:tc>
        <w:tc>
          <w:tcPr>
            <w:tcW w:w="669" w:type="pct"/>
            <w:tcBorders>
              <w:top w:val="nil"/>
              <w:left w:val="single" w:sz="4" w:space="0" w:color="auto"/>
              <w:bottom w:val="single" w:sz="4" w:space="0" w:color="auto"/>
              <w:right w:val="single" w:sz="4" w:space="0" w:color="auto"/>
            </w:tcBorders>
            <w:shd w:val="clear" w:color="auto" w:fill="auto"/>
            <w:noWrap/>
            <w:vAlign w:val="center"/>
            <w:hideMark/>
          </w:tcPr>
          <w:p w14:paraId="078F2B18" w14:textId="26DF417B" w:rsidR="00B0503B" w:rsidRPr="00301238" w:rsidRDefault="00B0503B" w:rsidP="00A001ED">
            <w:pPr>
              <w:keepNext/>
              <w:keepLines/>
              <w:widowControl w:val="0"/>
              <w:jc w:val="center"/>
              <w:rPr>
                <w:b/>
                <w:bCs/>
                <w:color w:val="000000"/>
                <w:sz w:val="20"/>
                <w:szCs w:val="20"/>
              </w:rPr>
            </w:pPr>
          </w:p>
        </w:tc>
      </w:tr>
      <w:tr w:rsidR="00E647DB" w:rsidRPr="00301238" w14:paraId="11D6F3B4" w14:textId="77777777" w:rsidTr="00E647D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63ACD3" w14:textId="77777777" w:rsidR="00B0503B" w:rsidRPr="00301238" w:rsidRDefault="00B0503B" w:rsidP="00A001ED">
            <w:pPr>
              <w:keepNext/>
              <w:keepLines/>
              <w:widowControl w:val="0"/>
              <w:jc w:val="left"/>
              <w:rPr>
                <w:color w:val="000000"/>
                <w:sz w:val="20"/>
                <w:szCs w:val="20"/>
              </w:rPr>
            </w:pPr>
            <w:r w:rsidRPr="00301238">
              <w:rPr>
                <w:color w:val="000000"/>
                <w:sz w:val="20"/>
                <w:szCs w:val="20"/>
              </w:rPr>
              <w:t>HCFC-22</w:t>
            </w:r>
          </w:p>
        </w:tc>
        <w:tc>
          <w:tcPr>
            <w:tcW w:w="608" w:type="pct"/>
            <w:tcBorders>
              <w:top w:val="nil"/>
              <w:left w:val="nil"/>
              <w:bottom w:val="single" w:sz="4" w:space="0" w:color="auto"/>
              <w:right w:val="single" w:sz="4" w:space="0" w:color="auto"/>
            </w:tcBorders>
            <w:shd w:val="clear" w:color="auto" w:fill="auto"/>
            <w:noWrap/>
            <w:vAlign w:val="bottom"/>
          </w:tcPr>
          <w:p w14:paraId="47D148E7" w14:textId="77777777" w:rsidR="00B0503B" w:rsidRPr="00301238" w:rsidRDefault="00B0503B" w:rsidP="00A001ED">
            <w:pPr>
              <w:keepNext/>
              <w:keepLines/>
              <w:widowControl w:val="0"/>
              <w:jc w:val="right"/>
              <w:rPr>
                <w:sz w:val="20"/>
                <w:szCs w:val="20"/>
              </w:rPr>
            </w:pPr>
            <w:r w:rsidRPr="00301238">
              <w:rPr>
                <w:color w:val="000000"/>
                <w:sz w:val="20"/>
                <w:szCs w:val="20"/>
              </w:rPr>
              <w:t>1.066,10</w:t>
            </w:r>
          </w:p>
        </w:tc>
        <w:tc>
          <w:tcPr>
            <w:tcW w:w="608" w:type="pct"/>
            <w:tcBorders>
              <w:top w:val="nil"/>
              <w:left w:val="nil"/>
              <w:bottom w:val="single" w:sz="4" w:space="0" w:color="auto"/>
              <w:right w:val="single" w:sz="4" w:space="0" w:color="auto"/>
            </w:tcBorders>
            <w:shd w:val="clear" w:color="auto" w:fill="auto"/>
            <w:noWrap/>
            <w:vAlign w:val="bottom"/>
          </w:tcPr>
          <w:p w14:paraId="42E6B290" w14:textId="77777777" w:rsidR="00B0503B" w:rsidRPr="00301238" w:rsidRDefault="00B0503B" w:rsidP="00A001ED">
            <w:pPr>
              <w:keepNext/>
              <w:keepLines/>
              <w:widowControl w:val="0"/>
              <w:jc w:val="right"/>
              <w:rPr>
                <w:color w:val="000000"/>
                <w:sz w:val="20"/>
                <w:szCs w:val="20"/>
              </w:rPr>
            </w:pPr>
            <w:r w:rsidRPr="00301238">
              <w:rPr>
                <w:color w:val="000000"/>
                <w:sz w:val="20"/>
                <w:szCs w:val="20"/>
              </w:rPr>
              <w:t>1.084,66</w:t>
            </w:r>
          </w:p>
        </w:tc>
        <w:tc>
          <w:tcPr>
            <w:tcW w:w="608" w:type="pct"/>
            <w:tcBorders>
              <w:top w:val="single" w:sz="4" w:space="0" w:color="auto"/>
              <w:left w:val="nil"/>
              <w:bottom w:val="single" w:sz="4" w:space="0" w:color="auto"/>
              <w:right w:val="single" w:sz="4" w:space="0" w:color="auto"/>
            </w:tcBorders>
            <w:vAlign w:val="bottom"/>
          </w:tcPr>
          <w:p w14:paraId="275D26B0" w14:textId="77777777" w:rsidR="00B0503B" w:rsidRPr="00301238" w:rsidRDefault="00B0503B" w:rsidP="00A001ED">
            <w:pPr>
              <w:keepNext/>
              <w:keepLines/>
              <w:widowControl w:val="0"/>
              <w:jc w:val="right"/>
              <w:rPr>
                <w:color w:val="000000"/>
                <w:sz w:val="20"/>
                <w:szCs w:val="20"/>
              </w:rPr>
            </w:pPr>
            <w:r w:rsidRPr="00301238">
              <w:rPr>
                <w:color w:val="000000"/>
                <w:sz w:val="20"/>
                <w:szCs w:val="20"/>
              </w:rPr>
              <w:t>1.179,62</w:t>
            </w:r>
          </w:p>
        </w:tc>
        <w:tc>
          <w:tcPr>
            <w:tcW w:w="608" w:type="pct"/>
            <w:tcBorders>
              <w:top w:val="nil"/>
              <w:left w:val="single" w:sz="4" w:space="0" w:color="auto"/>
              <w:bottom w:val="single" w:sz="4" w:space="0" w:color="auto"/>
              <w:right w:val="single" w:sz="4" w:space="0" w:color="auto"/>
            </w:tcBorders>
            <w:vAlign w:val="bottom"/>
          </w:tcPr>
          <w:p w14:paraId="3BA208C0" w14:textId="77777777" w:rsidR="00B0503B" w:rsidRPr="00301238" w:rsidRDefault="00B0503B" w:rsidP="00A001ED">
            <w:pPr>
              <w:keepNext/>
              <w:keepLines/>
              <w:widowControl w:val="0"/>
              <w:jc w:val="right"/>
              <w:rPr>
                <w:color w:val="000000"/>
                <w:sz w:val="20"/>
                <w:szCs w:val="20"/>
              </w:rPr>
            </w:pPr>
            <w:r w:rsidRPr="00301238">
              <w:rPr>
                <w:color w:val="000000"/>
                <w:sz w:val="20"/>
                <w:szCs w:val="20"/>
              </w:rPr>
              <w:t>1.263,81</w:t>
            </w:r>
          </w:p>
        </w:tc>
        <w:tc>
          <w:tcPr>
            <w:tcW w:w="608" w:type="pct"/>
            <w:tcBorders>
              <w:top w:val="nil"/>
              <w:left w:val="single" w:sz="4" w:space="0" w:color="auto"/>
              <w:bottom w:val="single" w:sz="4" w:space="0" w:color="auto"/>
              <w:right w:val="single" w:sz="4" w:space="0" w:color="auto"/>
            </w:tcBorders>
          </w:tcPr>
          <w:p w14:paraId="0F6E4F72" w14:textId="17E2D121" w:rsidR="00B0503B" w:rsidRPr="00301238" w:rsidRDefault="002D2104" w:rsidP="00A001ED">
            <w:pPr>
              <w:keepNext/>
              <w:keepLines/>
              <w:widowControl w:val="0"/>
              <w:jc w:val="right"/>
              <w:rPr>
                <w:color w:val="000000"/>
                <w:sz w:val="20"/>
                <w:szCs w:val="20"/>
              </w:rPr>
            </w:pPr>
            <w:r w:rsidRPr="00301238">
              <w:rPr>
                <w:color w:val="000000"/>
                <w:sz w:val="20"/>
                <w:szCs w:val="20"/>
              </w:rPr>
              <w:t>1.026,00</w:t>
            </w:r>
          </w:p>
        </w:tc>
        <w:tc>
          <w:tcPr>
            <w:tcW w:w="669" w:type="pct"/>
            <w:tcBorders>
              <w:top w:val="nil"/>
              <w:left w:val="single" w:sz="4" w:space="0" w:color="auto"/>
              <w:bottom w:val="single" w:sz="4" w:space="0" w:color="auto"/>
              <w:right w:val="single" w:sz="4" w:space="0" w:color="auto"/>
            </w:tcBorders>
            <w:shd w:val="clear" w:color="auto" w:fill="auto"/>
            <w:noWrap/>
            <w:vAlign w:val="center"/>
          </w:tcPr>
          <w:p w14:paraId="52368D48" w14:textId="6CB24E2F" w:rsidR="00B0503B" w:rsidRPr="00301238" w:rsidRDefault="00B0503B" w:rsidP="00A001ED">
            <w:pPr>
              <w:keepNext/>
              <w:keepLines/>
              <w:widowControl w:val="0"/>
              <w:jc w:val="right"/>
              <w:rPr>
                <w:color w:val="000000"/>
                <w:sz w:val="20"/>
                <w:szCs w:val="20"/>
              </w:rPr>
            </w:pPr>
            <w:r w:rsidRPr="00301238">
              <w:rPr>
                <w:color w:val="000000"/>
                <w:sz w:val="20"/>
                <w:szCs w:val="20"/>
              </w:rPr>
              <w:t>1.335,50</w:t>
            </w:r>
          </w:p>
        </w:tc>
      </w:tr>
      <w:tr w:rsidR="00E647DB" w:rsidRPr="00301238" w14:paraId="7C3DE589" w14:textId="77777777" w:rsidTr="00E647D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4FED1F" w14:textId="77777777" w:rsidR="00B0503B" w:rsidRPr="00301238" w:rsidRDefault="00B0503B" w:rsidP="00A001ED">
            <w:pPr>
              <w:keepNext/>
              <w:keepLines/>
              <w:widowControl w:val="0"/>
              <w:jc w:val="left"/>
              <w:rPr>
                <w:color w:val="000000"/>
                <w:sz w:val="20"/>
                <w:szCs w:val="20"/>
              </w:rPr>
            </w:pPr>
            <w:r w:rsidRPr="00301238">
              <w:rPr>
                <w:color w:val="000000"/>
                <w:sz w:val="20"/>
                <w:szCs w:val="20"/>
              </w:rPr>
              <w:t>HCFC-123</w:t>
            </w:r>
          </w:p>
        </w:tc>
        <w:tc>
          <w:tcPr>
            <w:tcW w:w="608" w:type="pct"/>
            <w:tcBorders>
              <w:top w:val="nil"/>
              <w:left w:val="nil"/>
              <w:bottom w:val="single" w:sz="4" w:space="0" w:color="auto"/>
              <w:right w:val="single" w:sz="4" w:space="0" w:color="auto"/>
            </w:tcBorders>
            <w:shd w:val="clear" w:color="auto" w:fill="auto"/>
            <w:noWrap/>
            <w:vAlign w:val="bottom"/>
          </w:tcPr>
          <w:p w14:paraId="0D86B206" w14:textId="77777777" w:rsidR="00B0503B" w:rsidRPr="00301238" w:rsidRDefault="00B0503B" w:rsidP="00A001ED">
            <w:pPr>
              <w:keepNext/>
              <w:keepLines/>
              <w:widowControl w:val="0"/>
              <w:jc w:val="right"/>
              <w:rPr>
                <w:sz w:val="20"/>
                <w:szCs w:val="20"/>
              </w:rPr>
            </w:pPr>
            <w:r w:rsidRPr="00301238">
              <w:rPr>
                <w:color w:val="000000"/>
                <w:sz w:val="20"/>
                <w:szCs w:val="20"/>
              </w:rPr>
              <w:t>15,52</w:t>
            </w:r>
          </w:p>
        </w:tc>
        <w:tc>
          <w:tcPr>
            <w:tcW w:w="608" w:type="pct"/>
            <w:tcBorders>
              <w:top w:val="nil"/>
              <w:left w:val="nil"/>
              <w:bottom w:val="single" w:sz="4" w:space="0" w:color="auto"/>
              <w:right w:val="single" w:sz="4" w:space="0" w:color="auto"/>
            </w:tcBorders>
            <w:shd w:val="clear" w:color="auto" w:fill="auto"/>
            <w:noWrap/>
            <w:vAlign w:val="bottom"/>
          </w:tcPr>
          <w:p w14:paraId="03683CB1" w14:textId="77777777" w:rsidR="00B0503B" w:rsidRPr="00301238" w:rsidRDefault="00B0503B" w:rsidP="00A001ED">
            <w:pPr>
              <w:keepNext/>
              <w:keepLines/>
              <w:widowControl w:val="0"/>
              <w:jc w:val="right"/>
              <w:rPr>
                <w:color w:val="000000"/>
                <w:sz w:val="20"/>
                <w:szCs w:val="20"/>
              </w:rPr>
            </w:pPr>
            <w:r w:rsidRPr="00301238">
              <w:rPr>
                <w:color w:val="000000"/>
                <w:sz w:val="20"/>
                <w:szCs w:val="20"/>
              </w:rPr>
              <w:t>0,00</w:t>
            </w:r>
          </w:p>
        </w:tc>
        <w:tc>
          <w:tcPr>
            <w:tcW w:w="608" w:type="pct"/>
            <w:tcBorders>
              <w:top w:val="single" w:sz="4" w:space="0" w:color="auto"/>
              <w:left w:val="nil"/>
              <w:bottom w:val="single" w:sz="4" w:space="0" w:color="auto"/>
              <w:right w:val="single" w:sz="4" w:space="0" w:color="auto"/>
            </w:tcBorders>
            <w:vAlign w:val="bottom"/>
          </w:tcPr>
          <w:p w14:paraId="50ED01BB" w14:textId="77777777" w:rsidR="00B0503B" w:rsidRPr="00301238" w:rsidRDefault="00B0503B" w:rsidP="00A001ED">
            <w:pPr>
              <w:keepNext/>
              <w:keepLines/>
              <w:widowControl w:val="0"/>
              <w:jc w:val="right"/>
              <w:rPr>
                <w:color w:val="000000"/>
                <w:sz w:val="20"/>
                <w:szCs w:val="20"/>
              </w:rPr>
            </w:pPr>
            <w:r w:rsidRPr="00301238">
              <w:rPr>
                <w:color w:val="000000"/>
                <w:sz w:val="20"/>
                <w:szCs w:val="20"/>
              </w:rPr>
              <w:t>10,88</w:t>
            </w:r>
          </w:p>
        </w:tc>
        <w:tc>
          <w:tcPr>
            <w:tcW w:w="608" w:type="pct"/>
            <w:tcBorders>
              <w:top w:val="nil"/>
              <w:left w:val="single" w:sz="4" w:space="0" w:color="auto"/>
              <w:bottom w:val="single" w:sz="4" w:space="0" w:color="auto"/>
              <w:right w:val="single" w:sz="4" w:space="0" w:color="auto"/>
            </w:tcBorders>
            <w:vAlign w:val="bottom"/>
          </w:tcPr>
          <w:p w14:paraId="2F683BF3" w14:textId="77777777" w:rsidR="00B0503B" w:rsidRPr="00301238" w:rsidRDefault="00B0503B" w:rsidP="00A001ED">
            <w:pPr>
              <w:keepNext/>
              <w:keepLines/>
              <w:widowControl w:val="0"/>
              <w:jc w:val="right"/>
              <w:rPr>
                <w:color w:val="000000"/>
                <w:sz w:val="20"/>
                <w:szCs w:val="20"/>
              </w:rPr>
            </w:pPr>
            <w:r w:rsidRPr="00301238">
              <w:rPr>
                <w:color w:val="000000"/>
                <w:sz w:val="20"/>
                <w:szCs w:val="20"/>
              </w:rPr>
              <w:t>0,55</w:t>
            </w:r>
          </w:p>
        </w:tc>
        <w:tc>
          <w:tcPr>
            <w:tcW w:w="608" w:type="pct"/>
            <w:tcBorders>
              <w:top w:val="nil"/>
              <w:left w:val="single" w:sz="4" w:space="0" w:color="auto"/>
              <w:bottom w:val="single" w:sz="4" w:space="0" w:color="auto"/>
              <w:right w:val="single" w:sz="4" w:space="0" w:color="auto"/>
            </w:tcBorders>
          </w:tcPr>
          <w:p w14:paraId="62D5C683" w14:textId="6F6B7D3E" w:rsidR="00B0503B" w:rsidRPr="00301238" w:rsidRDefault="002D2104" w:rsidP="00A001ED">
            <w:pPr>
              <w:keepNext/>
              <w:keepLines/>
              <w:widowControl w:val="0"/>
              <w:jc w:val="right"/>
              <w:rPr>
                <w:color w:val="000000"/>
                <w:sz w:val="20"/>
                <w:szCs w:val="20"/>
              </w:rPr>
            </w:pPr>
            <w:r w:rsidRPr="00301238">
              <w:rPr>
                <w:color w:val="000000"/>
                <w:sz w:val="20"/>
                <w:szCs w:val="20"/>
              </w:rPr>
              <w:t>0,00</w:t>
            </w:r>
          </w:p>
        </w:tc>
        <w:tc>
          <w:tcPr>
            <w:tcW w:w="669" w:type="pct"/>
            <w:tcBorders>
              <w:top w:val="nil"/>
              <w:left w:val="single" w:sz="4" w:space="0" w:color="auto"/>
              <w:bottom w:val="single" w:sz="4" w:space="0" w:color="auto"/>
              <w:right w:val="single" w:sz="4" w:space="0" w:color="auto"/>
            </w:tcBorders>
            <w:shd w:val="clear" w:color="auto" w:fill="auto"/>
            <w:noWrap/>
            <w:vAlign w:val="center"/>
          </w:tcPr>
          <w:p w14:paraId="4CD0AB06" w14:textId="7B92B960" w:rsidR="00B0503B" w:rsidRPr="00301238" w:rsidRDefault="00B0503B" w:rsidP="00A001ED">
            <w:pPr>
              <w:keepNext/>
              <w:keepLines/>
              <w:widowControl w:val="0"/>
              <w:jc w:val="right"/>
              <w:rPr>
                <w:color w:val="000000"/>
                <w:sz w:val="20"/>
                <w:szCs w:val="20"/>
              </w:rPr>
            </w:pPr>
            <w:r w:rsidRPr="00301238">
              <w:rPr>
                <w:color w:val="000000"/>
                <w:sz w:val="20"/>
                <w:szCs w:val="20"/>
              </w:rPr>
              <w:t>16,40</w:t>
            </w:r>
          </w:p>
        </w:tc>
      </w:tr>
      <w:tr w:rsidR="00E647DB" w:rsidRPr="00301238" w14:paraId="6230C3EE" w14:textId="77777777" w:rsidTr="00E647D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9BA93C" w14:textId="77777777" w:rsidR="00B0503B" w:rsidRPr="00301238" w:rsidRDefault="00B0503B" w:rsidP="00A001ED">
            <w:pPr>
              <w:keepNext/>
              <w:keepLines/>
              <w:widowControl w:val="0"/>
              <w:jc w:val="left"/>
              <w:rPr>
                <w:color w:val="000000"/>
                <w:sz w:val="20"/>
                <w:szCs w:val="20"/>
              </w:rPr>
            </w:pPr>
            <w:r w:rsidRPr="00301238">
              <w:rPr>
                <w:color w:val="000000"/>
                <w:sz w:val="20"/>
                <w:szCs w:val="20"/>
              </w:rPr>
              <w:t>HCFC-141b</w:t>
            </w:r>
          </w:p>
        </w:tc>
        <w:tc>
          <w:tcPr>
            <w:tcW w:w="608" w:type="pct"/>
            <w:tcBorders>
              <w:top w:val="nil"/>
              <w:left w:val="nil"/>
              <w:bottom w:val="single" w:sz="4" w:space="0" w:color="auto"/>
              <w:right w:val="single" w:sz="4" w:space="0" w:color="auto"/>
            </w:tcBorders>
            <w:shd w:val="clear" w:color="auto" w:fill="auto"/>
            <w:noWrap/>
            <w:vAlign w:val="bottom"/>
          </w:tcPr>
          <w:p w14:paraId="45AFA049" w14:textId="77777777" w:rsidR="00B0503B" w:rsidRPr="00301238" w:rsidRDefault="00B0503B" w:rsidP="00A001ED">
            <w:pPr>
              <w:keepNext/>
              <w:keepLines/>
              <w:widowControl w:val="0"/>
              <w:jc w:val="right"/>
              <w:rPr>
                <w:sz w:val="20"/>
                <w:szCs w:val="20"/>
              </w:rPr>
            </w:pPr>
            <w:r w:rsidRPr="00301238">
              <w:rPr>
                <w:color w:val="000000"/>
                <w:sz w:val="20"/>
                <w:szCs w:val="20"/>
              </w:rPr>
              <w:t>37,37</w:t>
            </w:r>
          </w:p>
        </w:tc>
        <w:tc>
          <w:tcPr>
            <w:tcW w:w="608" w:type="pct"/>
            <w:tcBorders>
              <w:top w:val="nil"/>
              <w:left w:val="nil"/>
              <w:bottom w:val="single" w:sz="4" w:space="0" w:color="auto"/>
              <w:right w:val="single" w:sz="4" w:space="0" w:color="auto"/>
            </w:tcBorders>
            <w:shd w:val="clear" w:color="auto" w:fill="auto"/>
            <w:noWrap/>
            <w:vAlign w:val="bottom"/>
          </w:tcPr>
          <w:p w14:paraId="7DA4DFA4" w14:textId="77777777" w:rsidR="00B0503B" w:rsidRPr="00301238" w:rsidRDefault="00B0503B" w:rsidP="00A001ED">
            <w:pPr>
              <w:keepNext/>
              <w:keepLines/>
              <w:widowControl w:val="0"/>
              <w:jc w:val="right"/>
              <w:rPr>
                <w:color w:val="000000"/>
                <w:sz w:val="20"/>
                <w:szCs w:val="20"/>
              </w:rPr>
            </w:pPr>
            <w:r w:rsidRPr="00301238">
              <w:rPr>
                <w:color w:val="000000"/>
                <w:sz w:val="20"/>
                <w:szCs w:val="20"/>
              </w:rPr>
              <w:t>59,45</w:t>
            </w:r>
          </w:p>
        </w:tc>
        <w:tc>
          <w:tcPr>
            <w:tcW w:w="608" w:type="pct"/>
            <w:tcBorders>
              <w:top w:val="single" w:sz="4" w:space="0" w:color="auto"/>
              <w:left w:val="nil"/>
              <w:bottom w:val="single" w:sz="4" w:space="0" w:color="auto"/>
              <w:right w:val="single" w:sz="4" w:space="0" w:color="auto"/>
            </w:tcBorders>
            <w:vAlign w:val="bottom"/>
          </w:tcPr>
          <w:p w14:paraId="39248F97" w14:textId="77777777" w:rsidR="00B0503B" w:rsidRPr="00301238" w:rsidRDefault="00B0503B" w:rsidP="00A001ED">
            <w:pPr>
              <w:keepNext/>
              <w:keepLines/>
              <w:widowControl w:val="0"/>
              <w:jc w:val="right"/>
              <w:rPr>
                <w:color w:val="000000"/>
                <w:sz w:val="20"/>
                <w:szCs w:val="20"/>
              </w:rPr>
            </w:pPr>
            <w:r w:rsidRPr="00301238">
              <w:rPr>
                <w:color w:val="000000"/>
                <w:sz w:val="20"/>
                <w:szCs w:val="20"/>
              </w:rPr>
              <w:t>5,44</w:t>
            </w:r>
          </w:p>
        </w:tc>
        <w:tc>
          <w:tcPr>
            <w:tcW w:w="608" w:type="pct"/>
            <w:tcBorders>
              <w:top w:val="nil"/>
              <w:left w:val="single" w:sz="4" w:space="0" w:color="auto"/>
              <w:bottom w:val="single" w:sz="4" w:space="0" w:color="auto"/>
              <w:right w:val="single" w:sz="4" w:space="0" w:color="auto"/>
            </w:tcBorders>
            <w:vAlign w:val="bottom"/>
          </w:tcPr>
          <w:p w14:paraId="4AA554D1" w14:textId="77777777" w:rsidR="00B0503B" w:rsidRPr="00301238" w:rsidRDefault="00B0503B" w:rsidP="00A001ED">
            <w:pPr>
              <w:keepNext/>
              <w:keepLines/>
              <w:widowControl w:val="0"/>
              <w:jc w:val="right"/>
              <w:rPr>
                <w:color w:val="000000"/>
                <w:sz w:val="20"/>
                <w:szCs w:val="20"/>
              </w:rPr>
            </w:pPr>
            <w:r w:rsidRPr="00301238">
              <w:rPr>
                <w:color w:val="000000"/>
                <w:sz w:val="20"/>
                <w:szCs w:val="20"/>
              </w:rPr>
              <w:t>0,00</w:t>
            </w:r>
          </w:p>
        </w:tc>
        <w:tc>
          <w:tcPr>
            <w:tcW w:w="608" w:type="pct"/>
            <w:tcBorders>
              <w:top w:val="nil"/>
              <w:left w:val="single" w:sz="4" w:space="0" w:color="auto"/>
              <w:bottom w:val="single" w:sz="4" w:space="0" w:color="auto"/>
              <w:right w:val="single" w:sz="4" w:space="0" w:color="auto"/>
            </w:tcBorders>
          </w:tcPr>
          <w:p w14:paraId="70B9610B" w14:textId="01840267" w:rsidR="00B0503B" w:rsidRPr="00301238" w:rsidRDefault="002D2104" w:rsidP="00A001ED">
            <w:pPr>
              <w:keepNext/>
              <w:keepLines/>
              <w:widowControl w:val="0"/>
              <w:jc w:val="right"/>
              <w:rPr>
                <w:color w:val="000000"/>
                <w:sz w:val="20"/>
                <w:szCs w:val="20"/>
              </w:rPr>
            </w:pPr>
            <w:r w:rsidRPr="00301238">
              <w:rPr>
                <w:color w:val="000000"/>
                <w:sz w:val="20"/>
                <w:szCs w:val="20"/>
              </w:rPr>
              <w:t>0,00</w:t>
            </w:r>
          </w:p>
        </w:tc>
        <w:tc>
          <w:tcPr>
            <w:tcW w:w="669" w:type="pct"/>
            <w:tcBorders>
              <w:top w:val="nil"/>
              <w:left w:val="single" w:sz="4" w:space="0" w:color="auto"/>
              <w:bottom w:val="single" w:sz="4" w:space="0" w:color="auto"/>
              <w:right w:val="single" w:sz="4" w:space="0" w:color="auto"/>
            </w:tcBorders>
            <w:shd w:val="clear" w:color="auto" w:fill="auto"/>
            <w:noWrap/>
            <w:vAlign w:val="center"/>
          </w:tcPr>
          <w:p w14:paraId="43B3C246" w14:textId="3E2D739F" w:rsidR="00B0503B" w:rsidRPr="00301238" w:rsidRDefault="00B0503B" w:rsidP="00A001ED">
            <w:pPr>
              <w:keepNext/>
              <w:keepLines/>
              <w:widowControl w:val="0"/>
              <w:jc w:val="right"/>
              <w:rPr>
                <w:color w:val="000000"/>
                <w:sz w:val="20"/>
                <w:szCs w:val="20"/>
              </w:rPr>
            </w:pPr>
            <w:r w:rsidRPr="00301238">
              <w:rPr>
                <w:color w:val="000000"/>
                <w:sz w:val="20"/>
                <w:szCs w:val="20"/>
              </w:rPr>
              <w:t>5,24</w:t>
            </w:r>
          </w:p>
        </w:tc>
      </w:tr>
      <w:tr w:rsidR="00E647DB" w:rsidRPr="00301238" w14:paraId="0AB5D0CF" w14:textId="77777777" w:rsidTr="00E647D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D96CC3" w14:textId="77777777" w:rsidR="00B0503B" w:rsidRPr="00301238" w:rsidRDefault="00B0503B" w:rsidP="00A001ED">
            <w:pPr>
              <w:keepNext/>
              <w:keepLines/>
              <w:widowControl w:val="0"/>
              <w:jc w:val="left"/>
              <w:rPr>
                <w:color w:val="000000"/>
                <w:sz w:val="20"/>
                <w:szCs w:val="20"/>
              </w:rPr>
            </w:pPr>
            <w:r w:rsidRPr="00301238">
              <w:rPr>
                <w:color w:val="000000"/>
                <w:sz w:val="20"/>
                <w:szCs w:val="20"/>
              </w:rPr>
              <w:t>HCFC-142b</w:t>
            </w:r>
          </w:p>
        </w:tc>
        <w:tc>
          <w:tcPr>
            <w:tcW w:w="608" w:type="pct"/>
            <w:tcBorders>
              <w:top w:val="nil"/>
              <w:left w:val="nil"/>
              <w:bottom w:val="single" w:sz="4" w:space="0" w:color="auto"/>
              <w:right w:val="single" w:sz="4" w:space="0" w:color="auto"/>
            </w:tcBorders>
            <w:shd w:val="clear" w:color="auto" w:fill="auto"/>
            <w:noWrap/>
            <w:vAlign w:val="bottom"/>
          </w:tcPr>
          <w:p w14:paraId="516E75DB" w14:textId="77777777" w:rsidR="00B0503B" w:rsidRPr="00301238" w:rsidRDefault="00B0503B" w:rsidP="00A001ED">
            <w:pPr>
              <w:keepNext/>
              <w:keepLines/>
              <w:widowControl w:val="0"/>
              <w:jc w:val="right"/>
              <w:rPr>
                <w:sz w:val="20"/>
                <w:szCs w:val="20"/>
              </w:rPr>
            </w:pPr>
            <w:r w:rsidRPr="00301238">
              <w:rPr>
                <w:color w:val="000000"/>
                <w:sz w:val="20"/>
                <w:szCs w:val="20"/>
              </w:rPr>
              <w:t>36,00</w:t>
            </w:r>
          </w:p>
        </w:tc>
        <w:tc>
          <w:tcPr>
            <w:tcW w:w="608" w:type="pct"/>
            <w:tcBorders>
              <w:top w:val="nil"/>
              <w:left w:val="nil"/>
              <w:bottom w:val="single" w:sz="4" w:space="0" w:color="auto"/>
              <w:right w:val="single" w:sz="4" w:space="0" w:color="auto"/>
            </w:tcBorders>
            <w:shd w:val="clear" w:color="auto" w:fill="auto"/>
            <w:noWrap/>
            <w:vAlign w:val="bottom"/>
          </w:tcPr>
          <w:p w14:paraId="15AC2B5A" w14:textId="77777777" w:rsidR="00B0503B" w:rsidRPr="00301238" w:rsidRDefault="00B0503B" w:rsidP="00A001ED">
            <w:pPr>
              <w:keepNext/>
              <w:keepLines/>
              <w:widowControl w:val="0"/>
              <w:jc w:val="right"/>
              <w:rPr>
                <w:color w:val="000000"/>
                <w:sz w:val="20"/>
                <w:szCs w:val="20"/>
              </w:rPr>
            </w:pPr>
            <w:r w:rsidRPr="00301238">
              <w:rPr>
                <w:color w:val="000000"/>
                <w:sz w:val="20"/>
                <w:szCs w:val="20"/>
              </w:rPr>
              <w:t>36,00</w:t>
            </w:r>
          </w:p>
        </w:tc>
        <w:tc>
          <w:tcPr>
            <w:tcW w:w="608" w:type="pct"/>
            <w:tcBorders>
              <w:top w:val="single" w:sz="4" w:space="0" w:color="auto"/>
              <w:left w:val="nil"/>
              <w:bottom w:val="single" w:sz="4" w:space="0" w:color="auto"/>
              <w:right w:val="single" w:sz="4" w:space="0" w:color="auto"/>
            </w:tcBorders>
            <w:vAlign w:val="bottom"/>
          </w:tcPr>
          <w:p w14:paraId="0907D88A" w14:textId="77777777" w:rsidR="00B0503B" w:rsidRPr="00301238" w:rsidRDefault="00B0503B" w:rsidP="00A001ED">
            <w:pPr>
              <w:keepNext/>
              <w:keepLines/>
              <w:widowControl w:val="0"/>
              <w:jc w:val="right"/>
              <w:rPr>
                <w:color w:val="000000"/>
                <w:sz w:val="20"/>
                <w:szCs w:val="20"/>
              </w:rPr>
            </w:pPr>
            <w:r w:rsidRPr="00301238">
              <w:rPr>
                <w:color w:val="000000"/>
                <w:sz w:val="20"/>
                <w:szCs w:val="20"/>
              </w:rPr>
              <w:t>48,00</w:t>
            </w:r>
          </w:p>
        </w:tc>
        <w:tc>
          <w:tcPr>
            <w:tcW w:w="608" w:type="pct"/>
            <w:tcBorders>
              <w:top w:val="nil"/>
              <w:left w:val="single" w:sz="4" w:space="0" w:color="auto"/>
              <w:bottom w:val="single" w:sz="4" w:space="0" w:color="auto"/>
              <w:right w:val="single" w:sz="4" w:space="0" w:color="auto"/>
            </w:tcBorders>
            <w:vAlign w:val="bottom"/>
          </w:tcPr>
          <w:p w14:paraId="0D0AEC7E" w14:textId="77777777" w:rsidR="00B0503B" w:rsidRPr="00301238" w:rsidRDefault="00B0503B" w:rsidP="00A001ED">
            <w:pPr>
              <w:keepNext/>
              <w:keepLines/>
              <w:widowControl w:val="0"/>
              <w:jc w:val="right"/>
              <w:rPr>
                <w:color w:val="000000"/>
                <w:sz w:val="20"/>
                <w:szCs w:val="20"/>
              </w:rPr>
            </w:pPr>
            <w:r w:rsidRPr="00301238">
              <w:rPr>
                <w:color w:val="000000"/>
                <w:sz w:val="20"/>
                <w:szCs w:val="20"/>
              </w:rPr>
              <w:t>0,00</w:t>
            </w:r>
          </w:p>
        </w:tc>
        <w:tc>
          <w:tcPr>
            <w:tcW w:w="608" w:type="pct"/>
            <w:tcBorders>
              <w:top w:val="nil"/>
              <w:left w:val="single" w:sz="4" w:space="0" w:color="auto"/>
              <w:bottom w:val="single" w:sz="4" w:space="0" w:color="auto"/>
              <w:right w:val="single" w:sz="4" w:space="0" w:color="auto"/>
            </w:tcBorders>
          </w:tcPr>
          <w:p w14:paraId="55A2D666" w14:textId="2814C1DA" w:rsidR="00B0503B" w:rsidRPr="00301238" w:rsidRDefault="002D2104" w:rsidP="00A001ED">
            <w:pPr>
              <w:keepNext/>
              <w:keepLines/>
              <w:widowControl w:val="0"/>
              <w:jc w:val="right"/>
              <w:rPr>
                <w:color w:val="000000"/>
                <w:sz w:val="20"/>
                <w:szCs w:val="20"/>
              </w:rPr>
            </w:pPr>
            <w:r w:rsidRPr="00301238">
              <w:rPr>
                <w:color w:val="000000"/>
                <w:sz w:val="20"/>
                <w:szCs w:val="20"/>
              </w:rPr>
              <w:t>0,00</w:t>
            </w:r>
          </w:p>
        </w:tc>
        <w:tc>
          <w:tcPr>
            <w:tcW w:w="669" w:type="pct"/>
            <w:tcBorders>
              <w:top w:val="nil"/>
              <w:left w:val="single" w:sz="4" w:space="0" w:color="auto"/>
              <w:bottom w:val="single" w:sz="4" w:space="0" w:color="auto"/>
              <w:right w:val="single" w:sz="4" w:space="0" w:color="auto"/>
            </w:tcBorders>
            <w:shd w:val="clear" w:color="auto" w:fill="auto"/>
            <w:noWrap/>
            <w:vAlign w:val="center"/>
          </w:tcPr>
          <w:p w14:paraId="771F66C0" w14:textId="46DE8A24" w:rsidR="00B0503B" w:rsidRPr="00301238" w:rsidRDefault="00B0503B" w:rsidP="00A001ED">
            <w:pPr>
              <w:keepNext/>
              <w:keepLines/>
              <w:widowControl w:val="0"/>
              <w:jc w:val="right"/>
              <w:rPr>
                <w:color w:val="000000"/>
                <w:sz w:val="20"/>
                <w:szCs w:val="20"/>
              </w:rPr>
            </w:pPr>
            <w:r w:rsidRPr="00301238">
              <w:rPr>
                <w:color w:val="000000"/>
                <w:sz w:val="20"/>
                <w:szCs w:val="20"/>
              </w:rPr>
              <w:t>195,90</w:t>
            </w:r>
          </w:p>
        </w:tc>
      </w:tr>
      <w:tr w:rsidR="00E647DB" w:rsidRPr="00301238" w14:paraId="1CE0EA4B" w14:textId="77777777" w:rsidTr="00E647D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184ED1" w14:textId="77777777" w:rsidR="00B0503B" w:rsidRPr="00301238" w:rsidRDefault="00B0503B" w:rsidP="00A001ED">
            <w:pPr>
              <w:keepNext/>
              <w:keepLines/>
              <w:jc w:val="left"/>
              <w:rPr>
                <w:rFonts w:eastAsiaTheme="minorHAnsi"/>
                <w:b/>
                <w:color w:val="000000"/>
                <w:sz w:val="20"/>
                <w:szCs w:val="20"/>
              </w:rPr>
            </w:pPr>
            <w:r w:rsidRPr="00301238">
              <w:rPr>
                <w:b/>
                <w:color w:val="000000"/>
                <w:sz w:val="20"/>
                <w:szCs w:val="20"/>
              </w:rPr>
              <w:t>Total (t)</w:t>
            </w:r>
          </w:p>
        </w:tc>
        <w:tc>
          <w:tcPr>
            <w:tcW w:w="608" w:type="pct"/>
            <w:tcBorders>
              <w:top w:val="nil"/>
              <w:left w:val="nil"/>
              <w:bottom w:val="single" w:sz="4" w:space="0" w:color="auto"/>
              <w:right w:val="single" w:sz="4" w:space="0" w:color="auto"/>
            </w:tcBorders>
            <w:shd w:val="clear" w:color="auto" w:fill="auto"/>
            <w:noWrap/>
            <w:vAlign w:val="bottom"/>
          </w:tcPr>
          <w:p w14:paraId="1F2E40BE" w14:textId="77777777" w:rsidR="00B0503B" w:rsidRPr="00301238" w:rsidRDefault="00B0503B" w:rsidP="00A001ED">
            <w:pPr>
              <w:keepNext/>
              <w:keepLines/>
              <w:widowControl w:val="0"/>
              <w:jc w:val="right"/>
              <w:rPr>
                <w:b/>
                <w:color w:val="000000"/>
                <w:sz w:val="20"/>
                <w:szCs w:val="20"/>
              </w:rPr>
            </w:pPr>
            <w:r w:rsidRPr="00301238">
              <w:rPr>
                <w:b/>
                <w:bCs/>
                <w:color w:val="000000"/>
                <w:sz w:val="20"/>
                <w:szCs w:val="20"/>
              </w:rPr>
              <w:t>1.154,99</w:t>
            </w:r>
          </w:p>
        </w:tc>
        <w:tc>
          <w:tcPr>
            <w:tcW w:w="608" w:type="pct"/>
            <w:tcBorders>
              <w:top w:val="nil"/>
              <w:left w:val="nil"/>
              <w:bottom w:val="single" w:sz="4" w:space="0" w:color="auto"/>
              <w:right w:val="single" w:sz="4" w:space="0" w:color="auto"/>
            </w:tcBorders>
            <w:shd w:val="clear" w:color="auto" w:fill="auto"/>
            <w:noWrap/>
            <w:vAlign w:val="bottom"/>
          </w:tcPr>
          <w:p w14:paraId="4C767F9B" w14:textId="77777777" w:rsidR="00B0503B" w:rsidRPr="00301238" w:rsidRDefault="00B0503B" w:rsidP="00A001ED">
            <w:pPr>
              <w:keepNext/>
              <w:keepLines/>
              <w:widowControl w:val="0"/>
              <w:jc w:val="right"/>
              <w:rPr>
                <w:b/>
                <w:color w:val="000000"/>
                <w:sz w:val="20"/>
                <w:szCs w:val="20"/>
              </w:rPr>
            </w:pPr>
            <w:r w:rsidRPr="00301238">
              <w:rPr>
                <w:b/>
                <w:bCs/>
                <w:color w:val="000000"/>
                <w:sz w:val="20"/>
                <w:szCs w:val="20"/>
              </w:rPr>
              <w:t>1.180,11</w:t>
            </w:r>
          </w:p>
        </w:tc>
        <w:tc>
          <w:tcPr>
            <w:tcW w:w="608" w:type="pct"/>
            <w:tcBorders>
              <w:top w:val="single" w:sz="4" w:space="0" w:color="auto"/>
              <w:left w:val="nil"/>
              <w:bottom w:val="single" w:sz="4" w:space="0" w:color="auto"/>
              <w:right w:val="single" w:sz="4" w:space="0" w:color="auto"/>
            </w:tcBorders>
            <w:vAlign w:val="bottom"/>
          </w:tcPr>
          <w:p w14:paraId="790A3B31" w14:textId="77777777" w:rsidR="00B0503B" w:rsidRPr="00301238" w:rsidRDefault="00B0503B" w:rsidP="00A001ED">
            <w:pPr>
              <w:keepNext/>
              <w:keepLines/>
              <w:widowControl w:val="0"/>
              <w:jc w:val="right"/>
              <w:rPr>
                <w:b/>
                <w:color w:val="000000"/>
                <w:sz w:val="20"/>
                <w:szCs w:val="20"/>
              </w:rPr>
            </w:pPr>
            <w:r w:rsidRPr="00301238">
              <w:rPr>
                <w:b/>
                <w:bCs/>
                <w:color w:val="000000"/>
                <w:sz w:val="20"/>
                <w:szCs w:val="20"/>
              </w:rPr>
              <w:t>1.243,94</w:t>
            </w:r>
          </w:p>
        </w:tc>
        <w:tc>
          <w:tcPr>
            <w:tcW w:w="608" w:type="pct"/>
            <w:tcBorders>
              <w:top w:val="nil"/>
              <w:left w:val="single" w:sz="4" w:space="0" w:color="auto"/>
              <w:bottom w:val="single" w:sz="4" w:space="0" w:color="auto"/>
              <w:right w:val="single" w:sz="4" w:space="0" w:color="auto"/>
            </w:tcBorders>
            <w:vAlign w:val="bottom"/>
          </w:tcPr>
          <w:p w14:paraId="188DB77F" w14:textId="77777777" w:rsidR="00B0503B" w:rsidRPr="00301238" w:rsidRDefault="00B0503B" w:rsidP="00A001ED">
            <w:pPr>
              <w:keepNext/>
              <w:keepLines/>
              <w:widowControl w:val="0"/>
              <w:jc w:val="right"/>
              <w:rPr>
                <w:b/>
                <w:color w:val="000000"/>
                <w:sz w:val="20"/>
                <w:szCs w:val="20"/>
              </w:rPr>
            </w:pPr>
            <w:r w:rsidRPr="00301238">
              <w:rPr>
                <w:b/>
                <w:bCs/>
                <w:color w:val="000000"/>
                <w:sz w:val="20"/>
                <w:szCs w:val="20"/>
              </w:rPr>
              <w:t>1.264,36</w:t>
            </w:r>
          </w:p>
        </w:tc>
        <w:tc>
          <w:tcPr>
            <w:tcW w:w="608" w:type="pct"/>
            <w:tcBorders>
              <w:top w:val="nil"/>
              <w:left w:val="single" w:sz="4" w:space="0" w:color="auto"/>
              <w:bottom w:val="single" w:sz="4" w:space="0" w:color="auto"/>
              <w:right w:val="single" w:sz="4" w:space="0" w:color="auto"/>
            </w:tcBorders>
          </w:tcPr>
          <w:p w14:paraId="42314D02" w14:textId="737D9190" w:rsidR="00B0503B" w:rsidRPr="00301238" w:rsidRDefault="002D2104" w:rsidP="00A001ED">
            <w:pPr>
              <w:keepNext/>
              <w:keepLines/>
              <w:widowControl w:val="0"/>
              <w:jc w:val="right"/>
              <w:rPr>
                <w:b/>
                <w:color w:val="000000"/>
                <w:sz w:val="20"/>
                <w:szCs w:val="20"/>
              </w:rPr>
            </w:pPr>
            <w:r w:rsidRPr="00301238">
              <w:rPr>
                <w:b/>
                <w:color w:val="000000"/>
                <w:sz w:val="20"/>
                <w:szCs w:val="20"/>
              </w:rPr>
              <w:t>1.026,00</w:t>
            </w:r>
          </w:p>
        </w:tc>
        <w:tc>
          <w:tcPr>
            <w:tcW w:w="669" w:type="pct"/>
            <w:tcBorders>
              <w:top w:val="nil"/>
              <w:left w:val="single" w:sz="4" w:space="0" w:color="auto"/>
              <w:bottom w:val="single" w:sz="4" w:space="0" w:color="auto"/>
              <w:right w:val="single" w:sz="4" w:space="0" w:color="auto"/>
            </w:tcBorders>
            <w:shd w:val="clear" w:color="auto" w:fill="auto"/>
            <w:noWrap/>
            <w:vAlign w:val="center"/>
          </w:tcPr>
          <w:p w14:paraId="0FC53DCF" w14:textId="6307ED8E" w:rsidR="00B0503B" w:rsidRPr="00301238" w:rsidRDefault="00B0503B" w:rsidP="00A001ED">
            <w:pPr>
              <w:keepNext/>
              <w:keepLines/>
              <w:widowControl w:val="0"/>
              <w:jc w:val="right"/>
              <w:rPr>
                <w:b/>
                <w:color w:val="000000"/>
                <w:sz w:val="20"/>
                <w:szCs w:val="20"/>
              </w:rPr>
            </w:pPr>
            <w:r w:rsidRPr="00301238">
              <w:rPr>
                <w:b/>
                <w:color w:val="000000"/>
                <w:sz w:val="20"/>
                <w:szCs w:val="20"/>
              </w:rPr>
              <w:t>1.553,04</w:t>
            </w:r>
          </w:p>
        </w:tc>
      </w:tr>
      <w:tr w:rsidR="00E647DB" w:rsidRPr="00301238" w14:paraId="1E094EDE" w14:textId="77777777" w:rsidTr="00E647D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B890CA5" w14:textId="77777777" w:rsidR="00B0503B" w:rsidRPr="00301238" w:rsidRDefault="00B0503B" w:rsidP="00A001ED">
            <w:pPr>
              <w:keepNext/>
              <w:keepLines/>
              <w:jc w:val="left"/>
              <w:rPr>
                <w:color w:val="000000"/>
                <w:sz w:val="20"/>
                <w:szCs w:val="20"/>
              </w:rPr>
            </w:pPr>
            <w:r w:rsidRPr="00301238">
              <w:rPr>
                <w:color w:val="000000"/>
                <w:sz w:val="20"/>
                <w:szCs w:val="20"/>
              </w:rPr>
              <w:t xml:space="preserve">HCFC-141b en </w:t>
            </w:r>
            <w:proofErr w:type="spellStart"/>
            <w:r w:rsidRPr="00301238">
              <w:rPr>
                <w:color w:val="000000"/>
                <w:sz w:val="20"/>
                <w:szCs w:val="20"/>
              </w:rPr>
              <w:t>polioles</w:t>
            </w:r>
            <w:proofErr w:type="spellEnd"/>
            <w:r w:rsidRPr="00301238">
              <w:rPr>
                <w:color w:val="000000"/>
                <w:sz w:val="20"/>
                <w:szCs w:val="20"/>
              </w:rPr>
              <w:t xml:space="preserve"> premezclados importados*</w:t>
            </w:r>
          </w:p>
        </w:tc>
        <w:tc>
          <w:tcPr>
            <w:tcW w:w="608" w:type="pct"/>
            <w:tcBorders>
              <w:top w:val="nil"/>
              <w:left w:val="nil"/>
              <w:bottom w:val="single" w:sz="4" w:space="0" w:color="auto"/>
              <w:right w:val="single" w:sz="4" w:space="0" w:color="auto"/>
            </w:tcBorders>
            <w:shd w:val="clear" w:color="auto" w:fill="auto"/>
            <w:noWrap/>
          </w:tcPr>
          <w:p w14:paraId="2FBFD34C" w14:textId="77777777" w:rsidR="00B0503B" w:rsidRPr="00301238" w:rsidRDefault="00B0503B" w:rsidP="00A001ED">
            <w:pPr>
              <w:keepNext/>
              <w:keepLines/>
              <w:widowControl w:val="0"/>
              <w:jc w:val="right"/>
              <w:rPr>
                <w:bCs/>
                <w:color w:val="000000"/>
                <w:sz w:val="20"/>
                <w:szCs w:val="20"/>
              </w:rPr>
            </w:pPr>
            <w:r w:rsidRPr="00301238">
              <w:rPr>
                <w:bCs/>
                <w:color w:val="000000"/>
                <w:sz w:val="20"/>
                <w:szCs w:val="20"/>
              </w:rPr>
              <w:t>0,00</w:t>
            </w:r>
          </w:p>
        </w:tc>
        <w:tc>
          <w:tcPr>
            <w:tcW w:w="608" w:type="pct"/>
            <w:tcBorders>
              <w:top w:val="nil"/>
              <w:left w:val="nil"/>
              <w:bottom w:val="single" w:sz="4" w:space="0" w:color="auto"/>
              <w:right w:val="single" w:sz="4" w:space="0" w:color="auto"/>
            </w:tcBorders>
            <w:shd w:val="clear" w:color="auto" w:fill="auto"/>
            <w:noWrap/>
          </w:tcPr>
          <w:p w14:paraId="6D19E75E" w14:textId="77777777" w:rsidR="00B0503B" w:rsidRPr="00301238" w:rsidRDefault="00B0503B" w:rsidP="00A001ED">
            <w:pPr>
              <w:keepNext/>
              <w:keepLines/>
              <w:widowControl w:val="0"/>
              <w:jc w:val="right"/>
              <w:rPr>
                <w:bCs/>
                <w:color w:val="000000"/>
                <w:sz w:val="20"/>
                <w:szCs w:val="20"/>
              </w:rPr>
            </w:pPr>
            <w:r w:rsidRPr="00301238">
              <w:rPr>
                <w:bCs/>
                <w:color w:val="000000"/>
                <w:sz w:val="20"/>
                <w:szCs w:val="20"/>
              </w:rPr>
              <w:t>0,00</w:t>
            </w:r>
          </w:p>
        </w:tc>
        <w:tc>
          <w:tcPr>
            <w:tcW w:w="608" w:type="pct"/>
            <w:tcBorders>
              <w:top w:val="single" w:sz="4" w:space="0" w:color="auto"/>
              <w:left w:val="nil"/>
              <w:bottom w:val="single" w:sz="4" w:space="0" w:color="auto"/>
              <w:right w:val="single" w:sz="4" w:space="0" w:color="auto"/>
            </w:tcBorders>
          </w:tcPr>
          <w:p w14:paraId="15CDFC69" w14:textId="77777777" w:rsidR="00B0503B" w:rsidRPr="00301238" w:rsidRDefault="00B0503B" w:rsidP="00A001ED">
            <w:pPr>
              <w:keepNext/>
              <w:keepLines/>
              <w:widowControl w:val="0"/>
              <w:jc w:val="right"/>
              <w:rPr>
                <w:bCs/>
                <w:color w:val="000000"/>
                <w:sz w:val="20"/>
                <w:szCs w:val="20"/>
              </w:rPr>
            </w:pPr>
            <w:r w:rsidRPr="00301238">
              <w:rPr>
                <w:bCs/>
                <w:color w:val="000000"/>
                <w:sz w:val="20"/>
                <w:szCs w:val="20"/>
              </w:rPr>
              <w:t>0,00</w:t>
            </w:r>
          </w:p>
        </w:tc>
        <w:tc>
          <w:tcPr>
            <w:tcW w:w="608" w:type="pct"/>
            <w:tcBorders>
              <w:top w:val="nil"/>
              <w:left w:val="single" w:sz="4" w:space="0" w:color="auto"/>
              <w:bottom w:val="single" w:sz="4" w:space="0" w:color="auto"/>
              <w:right w:val="single" w:sz="4" w:space="0" w:color="auto"/>
            </w:tcBorders>
          </w:tcPr>
          <w:p w14:paraId="1A58F3FB" w14:textId="77777777" w:rsidR="00B0503B" w:rsidRPr="00301238" w:rsidRDefault="00B0503B" w:rsidP="00A001ED">
            <w:pPr>
              <w:keepNext/>
              <w:keepLines/>
              <w:widowControl w:val="0"/>
              <w:jc w:val="right"/>
              <w:rPr>
                <w:bCs/>
                <w:color w:val="000000"/>
                <w:sz w:val="20"/>
                <w:szCs w:val="20"/>
              </w:rPr>
            </w:pPr>
            <w:r w:rsidRPr="00301238">
              <w:rPr>
                <w:bCs/>
                <w:color w:val="000000"/>
                <w:sz w:val="20"/>
                <w:szCs w:val="20"/>
              </w:rPr>
              <w:t>380,00</w:t>
            </w:r>
          </w:p>
        </w:tc>
        <w:tc>
          <w:tcPr>
            <w:tcW w:w="608" w:type="pct"/>
            <w:tcBorders>
              <w:top w:val="nil"/>
              <w:left w:val="single" w:sz="4" w:space="0" w:color="auto"/>
              <w:bottom w:val="single" w:sz="4" w:space="0" w:color="auto"/>
              <w:right w:val="single" w:sz="4" w:space="0" w:color="auto"/>
            </w:tcBorders>
          </w:tcPr>
          <w:p w14:paraId="33277A57" w14:textId="08C0DDD5" w:rsidR="00B0503B" w:rsidRPr="00301238" w:rsidRDefault="002D2104" w:rsidP="00A001ED">
            <w:pPr>
              <w:keepNext/>
              <w:keepLines/>
              <w:widowControl w:val="0"/>
              <w:jc w:val="right"/>
              <w:rPr>
                <w:color w:val="000000"/>
                <w:sz w:val="20"/>
                <w:szCs w:val="20"/>
              </w:rPr>
            </w:pPr>
            <w:r w:rsidRPr="00301238">
              <w:rPr>
                <w:color w:val="000000"/>
                <w:sz w:val="20"/>
                <w:szCs w:val="20"/>
              </w:rPr>
              <w:t>385,00</w:t>
            </w:r>
          </w:p>
        </w:tc>
        <w:tc>
          <w:tcPr>
            <w:tcW w:w="669" w:type="pct"/>
            <w:tcBorders>
              <w:top w:val="nil"/>
              <w:left w:val="single" w:sz="4" w:space="0" w:color="auto"/>
              <w:bottom w:val="single" w:sz="4" w:space="0" w:color="auto"/>
              <w:right w:val="single" w:sz="4" w:space="0" w:color="auto"/>
            </w:tcBorders>
            <w:shd w:val="clear" w:color="auto" w:fill="auto"/>
            <w:noWrap/>
          </w:tcPr>
          <w:p w14:paraId="6194A1A0" w14:textId="78641932" w:rsidR="00B0503B" w:rsidRPr="00301238" w:rsidRDefault="00B0503B" w:rsidP="00A001ED">
            <w:pPr>
              <w:keepNext/>
              <w:keepLines/>
              <w:widowControl w:val="0"/>
              <w:jc w:val="right"/>
              <w:rPr>
                <w:color w:val="000000"/>
                <w:sz w:val="20"/>
                <w:szCs w:val="20"/>
              </w:rPr>
            </w:pPr>
            <w:r w:rsidRPr="00301238">
              <w:rPr>
                <w:color w:val="000000"/>
                <w:sz w:val="20"/>
                <w:szCs w:val="20"/>
              </w:rPr>
              <w:t>0,00**</w:t>
            </w:r>
          </w:p>
        </w:tc>
      </w:tr>
      <w:tr w:rsidR="00E647DB" w:rsidRPr="00301238" w14:paraId="6F79C934" w14:textId="77777777" w:rsidTr="00E647D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236905" w14:textId="77777777" w:rsidR="00B0503B" w:rsidRPr="00301238" w:rsidRDefault="00B0503B" w:rsidP="00A001ED">
            <w:pPr>
              <w:keepNext/>
              <w:keepLines/>
              <w:widowControl w:val="0"/>
              <w:jc w:val="left"/>
              <w:rPr>
                <w:b/>
                <w:bCs/>
                <w:color w:val="000000"/>
                <w:sz w:val="20"/>
                <w:szCs w:val="20"/>
              </w:rPr>
            </w:pPr>
            <w:r w:rsidRPr="00301238">
              <w:rPr>
                <w:b/>
                <w:bCs/>
                <w:color w:val="000000"/>
                <w:sz w:val="20"/>
                <w:szCs w:val="20"/>
              </w:rPr>
              <w:t>Toneladas PAO</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902C0" w14:textId="77777777" w:rsidR="00B0503B" w:rsidRPr="00301238" w:rsidRDefault="00B0503B" w:rsidP="00A001ED">
            <w:pPr>
              <w:keepNext/>
              <w:keepLines/>
              <w:widowControl w:val="0"/>
              <w:jc w:val="right"/>
              <w:rPr>
                <w:color w:val="000000"/>
                <w:sz w:val="20"/>
                <w:szCs w:val="20"/>
              </w:rPr>
            </w:pP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4B3B04" w14:textId="77777777" w:rsidR="00B0503B" w:rsidRPr="00301238" w:rsidRDefault="00B0503B" w:rsidP="00A001ED">
            <w:pPr>
              <w:keepNext/>
              <w:keepLines/>
              <w:widowControl w:val="0"/>
              <w:jc w:val="right"/>
              <w:rPr>
                <w:color w:val="000000"/>
                <w:sz w:val="20"/>
                <w:szCs w:val="20"/>
              </w:rPr>
            </w:pPr>
          </w:p>
        </w:tc>
        <w:tc>
          <w:tcPr>
            <w:tcW w:w="608" w:type="pct"/>
            <w:tcBorders>
              <w:top w:val="single" w:sz="4" w:space="0" w:color="auto"/>
              <w:left w:val="single" w:sz="4" w:space="0" w:color="auto"/>
              <w:bottom w:val="single" w:sz="4" w:space="0" w:color="auto"/>
              <w:right w:val="single" w:sz="4" w:space="0" w:color="auto"/>
            </w:tcBorders>
          </w:tcPr>
          <w:p w14:paraId="5723FC4B" w14:textId="77777777" w:rsidR="00B0503B" w:rsidRPr="00301238" w:rsidRDefault="00B0503B" w:rsidP="00A001ED">
            <w:pPr>
              <w:keepNext/>
              <w:keepLines/>
              <w:widowControl w:val="0"/>
              <w:jc w:val="right"/>
              <w:rPr>
                <w:color w:val="000000"/>
                <w:sz w:val="20"/>
                <w:szCs w:val="20"/>
              </w:rPr>
            </w:pPr>
          </w:p>
        </w:tc>
        <w:tc>
          <w:tcPr>
            <w:tcW w:w="608" w:type="pct"/>
            <w:tcBorders>
              <w:top w:val="single" w:sz="4" w:space="0" w:color="auto"/>
              <w:left w:val="single" w:sz="4" w:space="0" w:color="auto"/>
              <w:bottom w:val="single" w:sz="4" w:space="0" w:color="auto"/>
              <w:right w:val="single" w:sz="4" w:space="0" w:color="auto"/>
            </w:tcBorders>
          </w:tcPr>
          <w:p w14:paraId="1A929C32" w14:textId="77777777" w:rsidR="00B0503B" w:rsidRPr="00301238" w:rsidRDefault="00B0503B" w:rsidP="00A001ED">
            <w:pPr>
              <w:keepNext/>
              <w:keepLines/>
              <w:widowControl w:val="0"/>
              <w:jc w:val="right"/>
              <w:rPr>
                <w:color w:val="000000"/>
                <w:sz w:val="20"/>
                <w:szCs w:val="20"/>
              </w:rPr>
            </w:pPr>
          </w:p>
        </w:tc>
        <w:tc>
          <w:tcPr>
            <w:tcW w:w="608" w:type="pct"/>
            <w:tcBorders>
              <w:top w:val="single" w:sz="4" w:space="0" w:color="auto"/>
              <w:left w:val="single" w:sz="4" w:space="0" w:color="auto"/>
              <w:bottom w:val="single" w:sz="4" w:space="0" w:color="auto"/>
              <w:right w:val="single" w:sz="4" w:space="0" w:color="auto"/>
            </w:tcBorders>
          </w:tcPr>
          <w:p w14:paraId="20FA6012" w14:textId="77777777" w:rsidR="00B0503B" w:rsidRPr="00301238" w:rsidRDefault="00B0503B" w:rsidP="00A001ED">
            <w:pPr>
              <w:keepNext/>
              <w:keepLines/>
              <w:widowControl w:val="0"/>
              <w:jc w:val="right"/>
              <w:rPr>
                <w:color w:val="000000"/>
                <w:sz w:val="20"/>
                <w:szCs w:val="20"/>
              </w:rPr>
            </w:pP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EE091" w14:textId="0C8D3A18" w:rsidR="00B0503B" w:rsidRPr="00301238" w:rsidRDefault="00B0503B" w:rsidP="00A001ED">
            <w:pPr>
              <w:keepNext/>
              <w:keepLines/>
              <w:widowControl w:val="0"/>
              <w:jc w:val="right"/>
              <w:rPr>
                <w:color w:val="000000"/>
                <w:sz w:val="20"/>
                <w:szCs w:val="20"/>
              </w:rPr>
            </w:pPr>
          </w:p>
        </w:tc>
      </w:tr>
      <w:tr w:rsidR="00E647DB" w:rsidRPr="00301238" w14:paraId="560096D0" w14:textId="77777777" w:rsidTr="00E647D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28C860" w14:textId="77777777" w:rsidR="00B0503B" w:rsidRPr="00301238" w:rsidRDefault="00B0503B" w:rsidP="00A001ED">
            <w:pPr>
              <w:keepNext/>
              <w:keepLines/>
              <w:widowControl w:val="0"/>
              <w:jc w:val="left"/>
              <w:rPr>
                <w:color w:val="000000"/>
                <w:sz w:val="20"/>
                <w:szCs w:val="20"/>
              </w:rPr>
            </w:pPr>
            <w:r w:rsidRPr="00301238">
              <w:rPr>
                <w:color w:val="000000"/>
                <w:sz w:val="20"/>
                <w:szCs w:val="20"/>
              </w:rPr>
              <w:t>HCFC-22</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150CFC" w14:textId="77777777" w:rsidR="00B0503B" w:rsidRPr="00301238" w:rsidRDefault="00B0503B" w:rsidP="00A001ED">
            <w:pPr>
              <w:keepNext/>
              <w:keepLines/>
              <w:widowControl w:val="0"/>
              <w:jc w:val="right"/>
              <w:rPr>
                <w:color w:val="000000"/>
                <w:sz w:val="20"/>
                <w:szCs w:val="20"/>
              </w:rPr>
            </w:pPr>
            <w:r w:rsidRPr="00301238">
              <w:rPr>
                <w:color w:val="000000"/>
                <w:sz w:val="20"/>
                <w:szCs w:val="20"/>
              </w:rPr>
              <w:t>58,64</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9FC755" w14:textId="77777777" w:rsidR="00B0503B" w:rsidRPr="00301238" w:rsidRDefault="00B0503B" w:rsidP="00A001ED">
            <w:pPr>
              <w:keepNext/>
              <w:keepLines/>
              <w:widowControl w:val="0"/>
              <w:jc w:val="right"/>
              <w:rPr>
                <w:color w:val="000000"/>
                <w:sz w:val="20"/>
                <w:szCs w:val="20"/>
              </w:rPr>
            </w:pPr>
            <w:r w:rsidRPr="00301238">
              <w:rPr>
                <w:color w:val="000000"/>
                <w:sz w:val="20"/>
                <w:szCs w:val="20"/>
              </w:rPr>
              <w:t>59,66</w:t>
            </w:r>
          </w:p>
        </w:tc>
        <w:tc>
          <w:tcPr>
            <w:tcW w:w="608" w:type="pct"/>
            <w:tcBorders>
              <w:top w:val="single" w:sz="4" w:space="0" w:color="auto"/>
              <w:left w:val="single" w:sz="4" w:space="0" w:color="auto"/>
              <w:bottom w:val="single" w:sz="4" w:space="0" w:color="auto"/>
              <w:right w:val="single" w:sz="4" w:space="0" w:color="auto"/>
            </w:tcBorders>
            <w:vAlign w:val="center"/>
          </w:tcPr>
          <w:p w14:paraId="5FAEF306" w14:textId="77777777" w:rsidR="00B0503B" w:rsidRPr="00301238" w:rsidRDefault="00B0503B" w:rsidP="00A001ED">
            <w:pPr>
              <w:keepNext/>
              <w:keepLines/>
              <w:widowControl w:val="0"/>
              <w:jc w:val="right"/>
              <w:rPr>
                <w:color w:val="000000"/>
                <w:sz w:val="20"/>
                <w:szCs w:val="20"/>
              </w:rPr>
            </w:pPr>
            <w:r w:rsidRPr="00301238">
              <w:rPr>
                <w:color w:val="000000"/>
                <w:sz w:val="20"/>
                <w:szCs w:val="20"/>
              </w:rPr>
              <w:t>64,88</w:t>
            </w:r>
          </w:p>
        </w:tc>
        <w:tc>
          <w:tcPr>
            <w:tcW w:w="608" w:type="pct"/>
            <w:tcBorders>
              <w:top w:val="single" w:sz="4" w:space="0" w:color="auto"/>
              <w:left w:val="single" w:sz="4" w:space="0" w:color="auto"/>
              <w:bottom w:val="single" w:sz="4" w:space="0" w:color="auto"/>
              <w:right w:val="single" w:sz="4" w:space="0" w:color="auto"/>
            </w:tcBorders>
            <w:vAlign w:val="center"/>
          </w:tcPr>
          <w:p w14:paraId="55AE23CA" w14:textId="77777777" w:rsidR="00B0503B" w:rsidRPr="00301238" w:rsidRDefault="00B0503B" w:rsidP="00A001ED">
            <w:pPr>
              <w:keepNext/>
              <w:keepLines/>
              <w:widowControl w:val="0"/>
              <w:jc w:val="right"/>
              <w:rPr>
                <w:color w:val="000000"/>
                <w:sz w:val="20"/>
                <w:szCs w:val="20"/>
              </w:rPr>
            </w:pPr>
            <w:r w:rsidRPr="00301238">
              <w:rPr>
                <w:color w:val="000000"/>
                <w:sz w:val="20"/>
                <w:szCs w:val="20"/>
              </w:rPr>
              <w:t>69,51</w:t>
            </w:r>
          </w:p>
        </w:tc>
        <w:tc>
          <w:tcPr>
            <w:tcW w:w="608" w:type="pct"/>
            <w:tcBorders>
              <w:top w:val="single" w:sz="4" w:space="0" w:color="auto"/>
              <w:left w:val="single" w:sz="4" w:space="0" w:color="auto"/>
              <w:bottom w:val="single" w:sz="4" w:space="0" w:color="auto"/>
              <w:right w:val="single" w:sz="4" w:space="0" w:color="auto"/>
            </w:tcBorders>
          </w:tcPr>
          <w:p w14:paraId="1821C367" w14:textId="3A81E4D8" w:rsidR="00B0503B" w:rsidRPr="00301238" w:rsidRDefault="00003776" w:rsidP="00A001ED">
            <w:pPr>
              <w:keepNext/>
              <w:keepLines/>
              <w:widowControl w:val="0"/>
              <w:jc w:val="right"/>
              <w:rPr>
                <w:color w:val="000000"/>
                <w:sz w:val="20"/>
                <w:szCs w:val="20"/>
              </w:rPr>
            </w:pPr>
            <w:r w:rsidRPr="00301238">
              <w:rPr>
                <w:color w:val="000000"/>
                <w:sz w:val="20"/>
                <w:szCs w:val="20"/>
              </w:rPr>
              <w:t>56,43</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9FEAD5" w14:textId="4044529A" w:rsidR="00B0503B" w:rsidRPr="00301238" w:rsidRDefault="00B0503B" w:rsidP="00A001ED">
            <w:pPr>
              <w:keepNext/>
              <w:keepLines/>
              <w:widowControl w:val="0"/>
              <w:jc w:val="right"/>
              <w:rPr>
                <w:color w:val="000000"/>
                <w:sz w:val="20"/>
                <w:szCs w:val="20"/>
              </w:rPr>
            </w:pPr>
            <w:r w:rsidRPr="00301238">
              <w:rPr>
                <w:color w:val="000000"/>
                <w:sz w:val="20"/>
                <w:szCs w:val="20"/>
              </w:rPr>
              <w:t>73,45</w:t>
            </w:r>
          </w:p>
        </w:tc>
      </w:tr>
      <w:tr w:rsidR="00E647DB" w:rsidRPr="00301238" w14:paraId="0511B028" w14:textId="77777777" w:rsidTr="00E647D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A6948F" w14:textId="77777777" w:rsidR="00B0503B" w:rsidRPr="00301238" w:rsidRDefault="00B0503B" w:rsidP="00A001ED">
            <w:pPr>
              <w:keepNext/>
              <w:keepLines/>
              <w:widowControl w:val="0"/>
              <w:jc w:val="left"/>
              <w:rPr>
                <w:color w:val="000000"/>
                <w:sz w:val="20"/>
                <w:szCs w:val="20"/>
              </w:rPr>
            </w:pPr>
            <w:r w:rsidRPr="00301238">
              <w:rPr>
                <w:color w:val="000000"/>
                <w:sz w:val="20"/>
                <w:szCs w:val="20"/>
              </w:rPr>
              <w:t>HCFC-123</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6A7CC9" w14:textId="77777777" w:rsidR="00B0503B" w:rsidRPr="00301238" w:rsidRDefault="00B0503B" w:rsidP="00A001ED">
            <w:pPr>
              <w:keepNext/>
              <w:keepLines/>
              <w:widowControl w:val="0"/>
              <w:jc w:val="right"/>
              <w:rPr>
                <w:color w:val="000000"/>
                <w:sz w:val="20"/>
                <w:szCs w:val="20"/>
              </w:rPr>
            </w:pPr>
            <w:r w:rsidRPr="00301238">
              <w:rPr>
                <w:color w:val="000000"/>
                <w:sz w:val="20"/>
                <w:szCs w:val="20"/>
              </w:rPr>
              <w:t>0,31</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41E2EB" w14:textId="77777777" w:rsidR="00B0503B" w:rsidRPr="00301238" w:rsidRDefault="00B0503B" w:rsidP="00A001ED">
            <w:pPr>
              <w:keepNext/>
              <w:keepLines/>
              <w:widowControl w:val="0"/>
              <w:jc w:val="right"/>
              <w:rPr>
                <w:color w:val="000000"/>
                <w:sz w:val="20"/>
                <w:szCs w:val="20"/>
              </w:rPr>
            </w:pPr>
            <w:r w:rsidRPr="00301238">
              <w:rPr>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vAlign w:val="center"/>
          </w:tcPr>
          <w:p w14:paraId="6AAB182D" w14:textId="77777777" w:rsidR="00B0503B" w:rsidRPr="00301238" w:rsidRDefault="00B0503B" w:rsidP="00A001ED">
            <w:pPr>
              <w:keepNext/>
              <w:keepLines/>
              <w:widowControl w:val="0"/>
              <w:jc w:val="right"/>
              <w:rPr>
                <w:color w:val="000000"/>
                <w:sz w:val="20"/>
                <w:szCs w:val="20"/>
              </w:rPr>
            </w:pPr>
            <w:r w:rsidRPr="00301238">
              <w:rPr>
                <w:color w:val="000000"/>
                <w:sz w:val="20"/>
                <w:szCs w:val="20"/>
              </w:rPr>
              <w:t>0,22</w:t>
            </w:r>
          </w:p>
        </w:tc>
        <w:tc>
          <w:tcPr>
            <w:tcW w:w="608" w:type="pct"/>
            <w:tcBorders>
              <w:top w:val="single" w:sz="4" w:space="0" w:color="auto"/>
              <w:left w:val="single" w:sz="4" w:space="0" w:color="auto"/>
              <w:bottom w:val="single" w:sz="4" w:space="0" w:color="auto"/>
              <w:right w:val="single" w:sz="4" w:space="0" w:color="auto"/>
            </w:tcBorders>
            <w:vAlign w:val="center"/>
          </w:tcPr>
          <w:p w14:paraId="40CB6923" w14:textId="77777777" w:rsidR="00B0503B" w:rsidRPr="00301238" w:rsidRDefault="00B0503B" w:rsidP="00A001ED">
            <w:pPr>
              <w:keepNext/>
              <w:keepLines/>
              <w:widowControl w:val="0"/>
              <w:jc w:val="right"/>
              <w:rPr>
                <w:color w:val="000000"/>
                <w:sz w:val="20"/>
                <w:szCs w:val="20"/>
              </w:rPr>
            </w:pPr>
            <w:r w:rsidRPr="00301238">
              <w:rPr>
                <w:color w:val="000000"/>
                <w:sz w:val="20"/>
                <w:szCs w:val="20"/>
              </w:rPr>
              <w:t>0,01</w:t>
            </w:r>
          </w:p>
        </w:tc>
        <w:tc>
          <w:tcPr>
            <w:tcW w:w="608" w:type="pct"/>
            <w:tcBorders>
              <w:top w:val="single" w:sz="4" w:space="0" w:color="auto"/>
              <w:left w:val="single" w:sz="4" w:space="0" w:color="auto"/>
              <w:bottom w:val="single" w:sz="4" w:space="0" w:color="auto"/>
              <w:right w:val="single" w:sz="4" w:space="0" w:color="auto"/>
            </w:tcBorders>
          </w:tcPr>
          <w:p w14:paraId="7D965BBD" w14:textId="2BCC23C3" w:rsidR="00B0503B" w:rsidRPr="00301238" w:rsidRDefault="00003776" w:rsidP="00A001ED">
            <w:pPr>
              <w:keepNext/>
              <w:keepLines/>
              <w:widowControl w:val="0"/>
              <w:jc w:val="right"/>
              <w:rPr>
                <w:color w:val="000000"/>
                <w:sz w:val="20"/>
                <w:szCs w:val="20"/>
              </w:rPr>
            </w:pPr>
            <w:r w:rsidRPr="00301238">
              <w:rPr>
                <w:color w:val="000000"/>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8D480B" w14:textId="6251F7A5" w:rsidR="00B0503B" w:rsidRPr="00301238" w:rsidRDefault="00B0503B" w:rsidP="00A001ED">
            <w:pPr>
              <w:keepNext/>
              <w:keepLines/>
              <w:widowControl w:val="0"/>
              <w:jc w:val="right"/>
              <w:rPr>
                <w:color w:val="000000"/>
                <w:sz w:val="20"/>
                <w:szCs w:val="20"/>
              </w:rPr>
            </w:pPr>
            <w:r w:rsidRPr="00301238">
              <w:rPr>
                <w:color w:val="000000"/>
                <w:sz w:val="20"/>
                <w:szCs w:val="20"/>
              </w:rPr>
              <w:t>0,33</w:t>
            </w:r>
          </w:p>
        </w:tc>
      </w:tr>
      <w:tr w:rsidR="00E647DB" w:rsidRPr="00301238" w14:paraId="576F8591" w14:textId="77777777" w:rsidTr="00E647D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FA010" w14:textId="77777777" w:rsidR="00003776" w:rsidRPr="00301238" w:rsidRDefault="00003776" w:rsidP="00A001ED">
            <w:pPr>
              <w:keepNext/>
              <w:keepLines/>
              <w:widowControl w:val="0"/>
              <w:jc w:val="left"/>
              <w:rPr>
                <w:color w:val="000000"/>
                <w:sz w:val="20"/>
                <w:szCs w:val="20"/>
              </w:rPr>
            </w:pPr>
            <w:r w:rsidRPr="00301238">
              <w:rPr>
                <w:color w:val="000000"/>
                <w:sz w:val="20"/>
                <w:szCs w:val="20"/>
              </w:rPr>
              <w:t>HCFC-141b</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1D794A" w14:textId="77777777" w:rsidR="00003776" w:rsidRPr="00301238" w:rsidRDefault="00003776" w:rsidP="00A001ED">
            <w:pPr>
              <w:keepNext/>
              <w:keepLines/>
              <w:widowControl w:val="0"/>
              <w:jc w:val="right"/>
              <w:rPr>
                <w:color w:val="000000"/>
                <w:sz w:val="20"/>
                <w:szCs w:val="20"/>
              </w:rPr>
            </w:pPr>
            <w:r w:rsidRPr="00301238">
              <w:rPr>
                <w:color w:val="000000"/>
                <w:sz w:val="20"/>
                <w:szCs w:val="20"/>
              </w:rPr>
              <w:t>4,11</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C2D05E" w14:textId="77777777" w:rsidR="00003776" w:rsidRPr="00301238" w:rsidRDefault="00003776" w:rsidP="00A001ED">
            <w:pPr>
              <w:keepNext/>
              <w:keepLines/>
              <w:widowControl w:val="0"/>
              <w:jc w:val="right"/>
              <w:rPr>
                <w:color w:val="000000"/>
                <w:sz w:val="20"/>
                <w:szCs w:val="20"/>
              </w:rPr>
            </w:pPr>
            <w:r w:rsidRPr="00301238">
              <w:rPr>
                <w:color w:val="000000"/>
                <w:sz w:val="20"/>
                <w:szCs w:val="20"/>
              </w:rPr>
              <w:t>6,54</w:t>
            </w:r>
          </w:p>
        </w:tc>
        <w:tc>
          <w:tcPr>
            <w:tcW w:w="608" w:type="pct"/>
            <w:tcBorders>
              <w:top w:val="single" w:sz="4" w:space="0" w:color="auto"/>
              <w:left w:val="single" w:sz="4" w:space="0" w:color="auto"/>
              <w:bottom w:val="single" w:sz="4" w:space="0" w:color="auto"/>
              <w:right w:val="single" w:sz="4" w:space="0" w:color="auto"/>
            </w:tcBorders>
            <w:vAlign w:val="center"/>
          </w:tcPr>
          <w:p w14:paraId="53C080BC" w14:textId="77777777" w:rsidR="00003776" w:rsidRPr="00301238" w:rsidRDefault="00003776" w:rsidP="00A001ED">
            <w:pPr>
              <w:keepNext/>
              <w:keepLines/>
              <w:widowControl w:val="0"/>
              <w:jc w:val="right"/>
              <w:rPr>
                <w:color w:val="000000"/>
                <w:sz w:val="20"/>
                <w:szCs w:val="20"/>
              </w:rPr>
            </w:pPr>
            <w:r w:rsidRPr="00301238">
              <w:rPr>
                <w:color w:val="000000"/>
                <w:sz w:val="20"/>
                <w:szCs w:val="20"/>
              </w:rPr>
              <w:t>0,60</w:t>
            </w:r>
          </w:p>
        </w:tc>
        <w:tc>
          <w:tcPr>
            <w:tcW w:w="608" w:type="pct"/>
            <w:tcBorders>
              <w:top w:val="single" w:sz="4" w:space="0" w:color="auto"/>
              <w:left w:val="single" w:sz="4" w:space="0" w:color="auto"/>
              <w:bottom w:val="single" w:sz="4" w:space="0" w:color="auto"/>
              <w:right w:val="single" w:sz="4" w:space="0" w:color="auto"/>
            </w:tcBorders>
            <w:vAlign w:val="center"/>
          </w:tcPr>
          <w:p w14:paraId="1B179D4B" w14:textId="77777777" w:rsidR="00003776" w:rsidRPr="00301238" w:rsidRDefault="00003776" w:rsidP="00A001ED">
            <w:pPr>
              <w:keepNext/>
              <w:keepLines/>
              <w:widowControl w:val="0"/>
              <w:jc w:val="right"/>
              <w:rPr>
                <w:color w:val="000000"/>
                <w:sz w:val="20"/>
                <w:szCs w:val="20"/>
              </w:rPr>
            </w:pPr>
            <w:r w:rsidRPr="00301238">
              <w:rPr>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1DCF9F11" w14:textId="34ACDBE0" w:rsidR="00003776" w:rsidRPr="00301238" w:rsidRDefault="00003776" w:rsidP="00A001ED">
            <w:pPr>
              <w:keepNext/>
              <w:keepLines/>
              <w:widowControl w:val="0"/>
              <w:jc w:val="right"/>
              <w:rPr>
                <w:color w:val="000000"/>
                <w:sz w:val="20"/>
                <w:szCs w:val="20"/>
              </w:rPr>
            </w:pPr>
            <w:r w:rsidRPr="00301238">
              <w:rPr>
                <w:color w:val="000000"/>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F9F66C" w14:textId="0C4A69F5" w:rsidR="00003776" w:rsidRPr="00301238" w:rsidRDefault="00003776" w:rsidP="00A001ED">
            <w:pPr>
              <w:keepNext/>
              <w:keepLines/>
              <w:widowControl w:val="0"/>
              <w:jc w:val="right"/>
              <w:rPr>
                <w:color w:val="000000"/>
                <w:sz w:val="20"/>
                <w:szCs w:val="20"/>
              </w:rPr>
            </w:pPr>
            <w:r w:rsidRPr="00301238">
              <w:rPr>
                <w:color w:val="000000"/>
                <w:sz w:val="20"/>
                <w:szCs w:val="20"/>
              </w:rPr>
              <w:t>0,58</w:t>
            </w:r>
          </w:p>
        </w:tc>
      </w:tr>
      <w:tr w:rsidR="00E647DB" w:rsidRPr="00301238" w14:paraId="6F4AD6BF" w14:textId="77777777" w:rsidTr="00E647D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640116" w14:textId="77777777" w:rsidR="00003776" w:rsidRPr="00301238" w:rsidRDefault="00003776" w:rsidP="00A001ED">
            <w:pPr>
              <w:keepNext/>
              <w:keepLines/>
              <w:widowControl w:val="0"/>
              <w:jc w:val="left"/>
              <w:rPr>
                <w:color w:val="000000"/>
                <w:sz w:val="20"/>
                <w:szCs w:val="20"/>
              </w:rPr>
            </w:pPr>
            <w:r w:rsidRPr="00301238">
              <w:rPr>
                <w:color w:val="000000"/>
                <w:sz w:val="20"/>
                <w:szCs w:val="20"/>
              </w:rPr>
              <w:t>HCFC-142b</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6A6D6F" w14:textId="77777777" w:rsidR="00003776" w:rsidRPr="00301238" w:rsidRDefault="00003776" w:rsidP="00A001ED">
            <w:pPr>
              <w:keepNext/>
              <w:keepLines/>
              <w:widowControl w:val="0"/>
              <w:jc w:val="right"/>
              <w:rPr>
                <w:color w:val="000000"/>
                <w:sz w:val="20"/>
                <w:szCs w:val="20"/>
              </w:rPr>
            </w:pPr>
            <w:r w:rsidRPr="00301238">
              <w:rPr>
                <w:color w:val="000000"/>
                <w:sz w:val="20"/>
                <w:szCs w:val="20"/>
              </w:rPr>
              <w:t>2,34</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F4E18A" w14:textId="77777777" w:rsidR="00003776" w:rsidRPr="00301238" w:rsidRDefault="00003776" w:rsidP="00A001ED">
            <w:pPr>
              <w:keepNext/>
              <w:keepLines/>
              <w:widowControl w:val="0"/>
              <w:jc w:val="right"/>
              <w:rPr>
                <w:color w:val="000000"/>
                <w:sz w:val="20"/>
                <w:szCs w:val="20"/>
              </w:rPr>
            </w:pPr>
            <w:r w:rsidRPr="00301238">
              <w:rPr>
                <w:color w:val="000000"/>
                <w:sz w:val="20"/>
                <w:szCs w:val="20"/>
              </w:rPr>
              <w:t>2,34</w:t>
            </w:r>
          </w:p>
        </w:tc>
        <w:tc>
          <w:tcPr>
            <w:tcW w:w="608" w:type="pct"/>
            <w:tcBorders>
              <w:top w:val="single" w:sz="4" w:space="0" w:color="auto"/>
              <w:left w:val="single" w:sz="4" w:space="0" w:color="auto"/>
              <w:bottom w:val="single" w:sz="4" w:space="0" w:color="auto"/>
              <w:right w:val="single" w:sz="4" w:space="0" w:color="auto"/>
            </w:tcBorders>
            <w:vAlign w:val="center"/>
          </w:tcPr>
          <w:p w14:paraId="057D370A" w14:textId="77777777" w:rsidR="00003776" w:rsidRPr="00301238" w:rsidRDefault="00003776" w:rsidP="00A001ED">
            <w:pPr>
              <w:keepNext/>
              <w:keepLines/>
              <w:widowControl w:val="0"/>
              <w:jc w:val="right"/>
              <w:rPr>
                <w:color w:val="000000"/>
                <w:sz w:val="20"/>
                <w:szCs w:val="20"/>
              </w:rPr>
            </w:pPr>
            <w:r w:rsidRPr="00301238">
              <w:rPr>
                <w:color w:val="000000"/>
                <w:sz w:val="20"/>
                <w:szCs w:val="20"/>
              </w:rPr>
              <w:t>3,12</w:t>
            </w:r>
          </w:p>
        </w:tc>
        <w:tc>
          <w:tcPr>
            <w:tcW w:w="608" w:type="pct"/>
            <w:tcBorders>
              <w:top w:val="single" w:sz="4" w:space="0" w:color="auto"/>
              <w:left w:val="single" w:sz="4" w:space="0" w:color="auto"/>
              <w:bottom w:val="single" w:sz="4" w:space="0" w:color="auto"/>
              <w:right w:val="single" w:sz="4" w:space="0" w:color="auto"/>
            </w:tcBorders>
            <w:vAlign w:val="center"/>
          </w:tcPr>
          <w:p w14:paraId="2FB52E2F" w14:textId="77777777" w:rsidR="00003776" w:rsidRPr="00301238" w:rsidRDefault="00003776" w:rsidP="00A001ED">
            <w:pPr>
              <w:keepNext/>
              <w:keepLines/>
              <w:widowControl w:val="0"/>
              <w:jc w:val="right"/>
              <w:rPr>
                <w:color w:val="000000"/>
                <w:sz w:val="20"/>
                <w:szCs w:val="20"/>
              </w:rPr>
            </w:pPr>
            <w:r w:rsidRPr="00301238">
              <w:rPr>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07B50CB6" w14:textId="40956857" w:rsidR="00003776" w:rsidRPr="00301238" w:rsidRDefault="00003776" w:rsidP="00A001ED">
            <w:pPr>
              <w:keepNext/>
              <w:keepLines/>
              <w:widowControl w:val="0"/>
              <w:jc w:val="right"/>
              <w:rPr>
                <w:color w:val="000000"/>
                <w:sz w:val="20"/>
                <w:szCs w:val="20"/>
              </w:rPr>
            </w:pPr>
            <w:r w:rsidRPr="00301238">
              <w:rPr>
                <w:color w:val="000000"/>
                <w:sz w:val="20"/>
                <w:szCs w:val="20"/>
              </w:rPr>
              <w:t>0,00</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B999B7" w14:textId="41161875" w:rsidR="00003776" w:rsidRPr="00301238" w:rsidRDefault="00003776" w:rsidP="00A001ED">
            <w:pPr>
              <w:keepNext/>
              <w:keepLines/>
              <w:widowControl w:val="0"/>
              <w:jc w:val="right"/>
              <w:rPr>
                <w:color w:val="000000"/>
                <w:sz w:val="20"/>
                <w:szCs w:val="20"/>
              </w:rPr>
            </w:pPr>
            <w:r w:rsidRPr="00301238">
              <w:rPr>
                <w:color w:val="000000"/>
                <w:sz w:val="20"/>
                <w:szCs w:val="20"/>
              </w:rPr>
              <w:t>12,73</w:t>
            </w:r>
          </w:p>
        </w:tc>
      </w:tr>
      <w:tr w:rsidR="00E647DB" w:rsidRPr="00301238" w14:paraId="6F9FE17B" w14:textId="77777777" w:rsidTr="00E647D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51D525A" w14:textId="77777777" w:rsidR="00003776" w:rsidRPr="00301238" w:rsidRDefault="00003776" w:rsidP="00A001ED">
            <w:pPr>
              <w:keepNext/>
              <w:keepLines/>
              <w:jc w:val="left"/>
              <w:rPr>
                <w:rFonts w:eastAsiaTheme="minorHAnsi"/>
                <w:b/>
                <w:sz w:val="20"/>
                <w:szCs w:val="20"/>
              </w:rPr>
            </w:pPr>
            <w:r w:rsidRPr="00301238">
              <w:rPr>
                <w:b/>
                <w:sz w:val="20"/>
                <w:szCs w:val="20"/>
              </w:rPr>
              <w:t>Total (toneladas PAO)</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16557B4" w14:textId="77777777" w:rsidR="00003776" w:rsidRPr="00301238" w:rsidRDefault="00003776" w:rsidP="00A001ED">
            <w:pPr>
              <w:keepNext/>
              <w:keepLines/>
              <w:widowControl w:val="0"/>
              <w:jc w:val="right"/>
              <w:rPr>
                <w:b/>
                <w:color w:val="000000"/>
                <w:sz w:val="20"/>
                <w:szCs w:val="20"/>
              </w:rPr>
            </w:pPr>
            <w:r w:rsidRPr="00301238">
              <w:rPr>
                <w:b/>
                <w:bCs/>
                <w:color w:val="000000"/>
                <w:sz w:val="20"/>
                <w:szCs w:val="20"/>
              </w:rPr>
              <w:t>65,40</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E27307" w14:textId="77777777" w:rsidR="00003776" w:rsidRPr="00301238" w:rsidRDefault="00003776" w:rsidP="00A001ED">
            <w:pPr>
              <w:keepNext/>
              <w:keepLines/>
              <w:widowControl w:val="0"/>
              <w:jc w:val="right"/>
              <w:rPr>
                <w:b/>
                <w:color w:val="000000"/>
                <w:sz w:val="20"/>
                <w:szCs w:val="20"/>
              </w:rPr>
            </w:pPr>
            <w:r w:rsidRPr="00301238">
              <w:rPr>
                <w:b/>
                <w:bCs/>
                <w:color w:val="000000"/>
                <w:sz w:val="20"/>
                <w:szCs w:val="20"/>
              </w:rPr>
              <w:t>68,54</w:t>
            </w:r>
          </w:p>
        </w:tc>
        <w:tc>
          <w:tcPr>
            <w:tcW w:w="608" w:type="pct"/>
            <w:tcBorders>
              <w:top w:val="single" w:sz="4" w:space="0" w:color="auto"/>
              <w:left w:val="single" w:sz="4" w:space="0" w:color="auto"/>
              <w:bottom w:val="single" w:sz="4" w:space="0" w:color="auto"/>
              <w:right w:val="single" w:sz="4" w:space="0" w:color="auto"/>
            </w:tcBorders>
            <w:vAlign w:val="bottom"/>
          </w:tcPr>
          <w:p w14:paraId="056396D5" w14:textId="77777777" w:rsidR="00003776" w:rsidRPr="00301238" w:rsidRDefault="00003776" w:rsidP="00A001ED">
            <w:pPr>
              <w:keepNext/>
              <w:keepLines/>
              <w:jc w:val="right"/>
              <w:rPr>
                <w:b/>
                <w:color w:val="000000"/>
                <w:sz w:val="20"/>
                <w:szCs w:val="20"/>
              </w:rPr>
            </w:pPr>
            <w:r w:rsidRPr="00301238">
              <w:rPr>
                <w:b/>
                <w:bCs/>
                <w:color w:val="000000"/>
                <w:sz w:val="20"/>
                <w:szCs w:val="20"/>
              </w:rPr>
              <w:t>68,82</w:t>
            </w:r>
          </w:p>
        </w:tc>
        <w:tc>
          <w:tcPr>
            <w:tcW w:w="608" w:type="pct"/>
            <w:tcBorders>
              <w:top w:val="single" w:sz="4" w:space="0" w:color="auto"/>
              <w:left w:val="single" w:sz="4" w:space="0" w:color="auto"/>
              <w:bottom w:val="single" w:sz="4" w:space="0" w:color="auto"/>
              <w:right w:val="single" w:sz="4" w:space="0" w:color="auto"/>
            </w:tcBorders>
            <w:vAlign w:val="bottom"/>
          </w:tcPr>
          <w:p w14:paraId="589E2133" w14:textId="77777777" w:rsidR="00003776" w:rsidRPr="00301238" w:rsidRDefault="00003776" w:rsidP="00A001ED">
            <w:pPr>
              <w:keepNext/>
              <w:keepLines/>
              <w:jc w:val="right"/>
              <w:rPr>
                <w:b/>
                <w:color w:val="000000"/>
                <w:sz w:val="20"/>
                <w:szCs w:val="20"/>
              </w:rPr>
            </w:pPr>
            <w:r w:rsidRPr="00301238">
              <w:rPr>
                <w:b/>
                <w:bCs/>
                <w:color w:val="000000"/>
                <w:sz w:val="20"/>
                <w:szCs w:val="20"/>
              </w:rPr>
              <w:t>69,52</w:t>
            </w:r>
          </w:p>
        </w:tc>
        <w:tc>
          <w:tcPr>
            <w:tcW w:w="608" w:type="pct"/>
            <w:tcBorders>
              <w:top w:val="single" w:sz="4" w:space="0" w:color="auto"/>
              <w:left w:val="single" w:sz="4" w:space="0" w:color="auto"/>
              <w:bottom w:val="single" w:sz="4" w:space="0" w:color="auto"/>
              <w:right w:val="single" w:sz="4" w:space="0" w:color="auto"/>
            </w:tcBorders>
          </w:tcPr>
          <w:p w14:paraId="1111EBDF" w14:textId="7C03C15E" w:rsidR="00003776" w:rsidRPr="00301238" w:rsidRDefault="00003776" w:rsidP="00A001ED">
            <w:pPr>
              <w:keepNext/>
              <w:keepLines/>
              <w:jc w:val="right"/>
              <w:rPr>
                <w:b/>
                <w:color w:val="000000"/>
                <w:sz w:val="20"/>
                <w:szCs w:val="20"/>
              </w:rPr>
            </w:pPr>
            <w:r w:rsidRPr="00301238">
              <w:rPr>
                <w:b/>
                <w:color w:val="000000"/>
                <w:sz w:val="20"/>
                <w:szCs w:val="20"/>
              </w:rPr>
              <w:t>56,43</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6C87BB" w14:textId="62666111" w:rsidR="00003776" w:rsidRPr="00301238" w:rsidRDefault="00003776" w:rsidP="00A001ED">
            <w:pPr>
              <w:keepNext/>
              <w:keepLines/>
              <w:jc w:val="right"/>
              <w:rPr>
                <w:rFonts w:eastAsiaTheme="minorHAnsi"/>
                <w:b/>
                <w:color w:val="000000"/>
                <w:sz w:val="20"/>
                <w:szCs w:val="20"/>
              </w:rPr>
            </w:pPr>
            <w:r w:rsidRPr="00301238">
              <w:rPr>
                <w:b/>
                <w:color w:val="000000"/>
                <w:sz w:val="20"/>
                <w:szCs w:val="20"/>
              </w:rPr>
              <w:t>86,90</w:t>
            </w:r>
          </w:p>
        </w:tc>
      </w:tr>
      <w:tr w:rsidR="00E647DB" w:rsidRPr="00301238" w14:paraId="51B78C32" w14:textId="77777777" w:rsidTr="00E647D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9A0FA3" w14:textId="77777777" w:rsidR="00003776" w:rsidRPr="00301238" w:rsidRDefault="00003776" w:rsidP="00A001ED">
            <w:pPr>
              <w:keepNext/>
              <w:keepLines/>
              <w:jc w:val="left"/>
              <w:rPr>
                <w:color w:val="000000"/>
                <w:sz w:val="20"/>
                <w:szCs w:val="20"/>
              </w:rPr>
            </w:pPr>
            <w:r w:rsidRPr="00301238">
              <w:rPr>
                <w:color w:val="000000"/>
                <w:sz w:val="20"/>
                <w:szCs w:val="20"/>
              </w:rPr>
              <w:t xml:space="preserve">HCFC-141b en </w:t>
            </w:r>
            <w:proofErr w:type="spellStart"/>
            <w:r w:rsidRPr="00301238">
              <w:rPr>
                <w:color w:val="000000"/>
                <w:sz w:val="20"/>
                <w:szCs w:val="20"/>
              </w:rPr>
              <w:t>polioles</w:t>
            </w:r>
            <w:proofErr w:type="spellEnd"/>
            <w:r w:rsidRPr="00301238">
              <w:rPr>
                <w:color w:val="000000"/>
                <w:sz w:val="20"/>
                <w:szCs w:val="20"/>
              </w:rPr>
              <w:t xml:space="preserve"> premezclados importados*</w:t>
            </w:r>
          </w:p>
        </w:tc>
        <w:tc>
          <w:tcPr>
            <w:tcW w:w="608" w:type="pct"/>
            <w:tcBorders>
              <w:top w:val="single" w:sz="4" w:space="0" w:color="auto"/>
              <w:left w:val="single" w:sz="4" w:space="0" w:color="auto"/>
              <w:bottom w:val="single" w:sz="4" w:space="0" w:color="auto"/>
              <w:right w:val="single" w:sz="4" w:space="0" w:color="auto"/>
            </w:tcBorders>
            <w:shd w:val="clear" w:color="auto" w:fill="auto"/>
            <w:noWrap/>
          </w:tcPr>
          <w:p w14:paraId="23F86811" w14:textId="77777777" w:rsidR="00003776" w:rsidRPr="00301238" w:rsidRDefault="00003776" w:rsidP="00A001ED">
            <w:pPr>
              <w:keepNext/>
              <w:keepLines/>
              <w:jc w:val="right"/>
              <w:rPr>
                <w:rFonts w:eastAsiaTheme="minorHAnsi"/>
                <w:color w:val="000000"/>
                <w:sz w:val="20"/>
                <w:szCs w:val="20"/>
              </w:rPr>
            </w:pPr>
            <w:r w:rsidRPr="00301238">
              <w:rPr>
                <w:bCs/>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shd w:val="clear" w:color="auto" w:fill="auto"/>
            <w:noWrap/>
          </w:tcPr>
          <w:p w14:paraId="0BBD2660" w14:textId="77777777" w:rsidR="00003776" w:rsidRPr="00301238" w:rsidRDefault="00003776" w:rsidP="00A001ED">
            <w:pPr>
              <w:keepNext/>
              <w:keepLines/>
              <w:jc w:val="right"/>
              <w:rPr>
                <w:rFonts w:eastAsiaTheme="minorHAnsi"/>
                <w:color w:val="000000"/>
                <w:sz w:val="20"/>
                <w:szCs w:val="20"/>
              </w:rPr>
            </w:pPr>
            <w:r w:rsidRPr="00301238">
              <w:rPr>
                <w:bCs/>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7275EE50" w14:textId="77777777" w:rsidR="00003776" w:rsidRPr="00301238" w:rsidRDefault="00003776" w:rsidP="00A001ED">
            <w:pPr>
              <w:keepNext/>
              <w:keepLines/>
              <w:jc w:val="right"/>
              <w:rPr>
                <w:color w:val="000000"/>
                <w:sz w:val="20"/>
                <w:szCs w:val="20"/>
              </w:rPr>
            </w:pPr>
            <w:r w:rsidRPr="00301238">
              <w:rPr>
                <w:bCs/>
                <w:color w:val="000000"/>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3144712B" w14:textId="77777777" w:rsidR="00003776" w:rsidRPr="00301238" w:rsidRDefault="00003776" w:rsidP="00A001ED">
            <w:pPr>
              <w:keepNext/>
              <w:keepLines/>
              <w:jc w:val="right"/>
              <w:rPr>
                <w:rFonts w:eastAsiaTheme="minorHAnsi"/>
                <w:color w:val="000000"/>
                <w:sz w:val="20"/>
                <w:szCs w:val="20"/>
              </w:rPr>
            </w:pPr>
            <w:r w:rsidRPr="00301238">
              <w:rPr>
                <w:color w:val="000000"/>
                <w:sz w:val="20"/>
                <w:szCs w:val="20"/>
              </w:rPr>
              <w:t>41,80</w:t>
            </w:r>
          </w:p>
        </w:tc>
        <w:tc>
          <w:tcPr>
            <w:tcW w:w="608" w:type="pct"/>
            <w:tcBorders>
              <w:top w:val="single" w:sz="4" w:space="0" w:color="auto"/>
              <w:left w:val="single" w:sz="4" w:space="0" w:color="auto"/>
              <w:bottom w:val="single" w:sz="4" w:space="0" w:color="auto"/>
              <w:right w:val="single" w:sz="4" w:space="0" w:color="auto"/>
            </w:tcBorders>
          </w:tcPr>
          <w:p w14:paraId="496F1B62" w14:textId="1974B606" w:rsidR="00003776" w:rsidRPr="00301238" w:rsidRDefault="00003776" w:rsidP="00A001ED">
            <w:pPr>
              <w:keepNext/>
              <w:keepLines/>
              <w:jc w:val="right"/>
              <w:rPr>
                <w:rFonts w:eastAsiaTheme="minorHAnsi"/>
                <w:color w:val="000000"/>
                <w:sz w:val="20"/>
                <w:szCs w:val="20"/>
              </w:rPr>
            </w:pPr>
            <w:r w:rsidRPr="00301238">
              <w:rPr>
                <w:color w:val="000000"/>
                <w:sz w:val="20"/>
                <w:szCs w:val="20"/>
              </w:rPr>
              <w:t>42,35</w:t>
            </w:r>
          </w:p>
        </w:tc>
        <w:tc>
          <w:tcPr>
            <w:tcW w:w="669" w:type="pct"/>
            <w:tcBorders>
              <w:top w:val="single" w:sz="4" w:space="0" w:color="auto"/>
              <w:left w:val="single" w:sz="4" w:space="0" w:color="auto"/>
              <w:bottom w:val="single" w:sz="4" w:space="0" w:color="auto"/>
              <w:right w:val="single" w:sz="4" w:space="0" w:color="auto"/>
            </w:tcBorders>
            <w:shd w:val="clear" w:color="auto" w:fill="auto"/>
            <w:noWrap/>
          </w:tcPr>
          <w:p w14:paraId="29B64D13" w14:textId="77927A6A" w:rsidR="00003776" w:rsidRPr="00301238" w:rsidRDefault="00003776" w:rsidP="00A001ED">
            <w:pPr>
              <w:keepNext/>
              <w:keepLines/>
              <w:jc w:val="right"/>
              <w:rPr>
                <w:rFonts w:eastAsiaTheme="minorHAnsi"/>
                <w:color w:val="000000"/>
                <w:sz w:val="20"/>
                <w:szCs w:val="20"/>
              </w:rPr>
            </w:pPr>
            <w:r w:rsidRPr="00301238">
              <w:rPr>
                <w:color w:val="000000"/>
                <w:sz w:val="20"/>
                <w:szCs w:val="20"/>
              </w:rPr>
              <w:t>0,00**</w:t>
            </w:r>
          </w:p>
        </w:tc>
      </w:tr>
    </w:tbl>
    <w:p w14:paraId="589BEC92" w14:textId="36097DBE" w:rsidR="00B0503B" w:rsidRPr="00301238" w:rsidRDefault="00B0503B" w:rsidP="00A001ED">
      <w:pPr>
        <w:pStyle w:val="Heading1"/>
        <w:keepNext/>
        <w:keepLines/>
        <w:numPr>
          <w:ilvl w:val="0"/>
          <w:numId w:val="0"/>
        </w:numPr>
        <w:spacing w:after="0"/>
        <w:rPr>
          <w:sz w:val="19"/>
          <w:szCs w:val="19"/>
        </w:rPr>
      </w:pPr>
      <w:r w:rsidRPr="00301238">
        <w:rPr>
          <w:sz w:val="19"/>
          <w:szCs w:val="19"/>
        </w:rPr>
        <w:t>* Datos del programa de país.</w:t>
      </w:r>
    </w:p>
    <w:p w14:paraId="46CA34BE" w14:textId="3ECA5AB2" w:rsidR="00B0503B" w:rsidRPr="00301238" w:rsidRDefault="00B0503B" w:rsidP="00A001ED">
      <w:pPr>
        <w:keepNext/>
        <w:keepLines/>
        <w:spacing w:after="240"/>
        <w:rPr>
          <w:sz w:val="19"/>
          <w:szCs w:val="19"/>
        </w:rPr>
      </w:pPr>
      <w:r w:rsidRPr="00301238">
        <w:rPr>
          <w:sz w:val="19"/>
          <w:szCs w:val="19"/>
        </w:rPr>
        <w:t>** Consumo medio entre 2007 y 2009.</w:t>
      </w:r>
    </w:p>
    <w:p w14:paraId="23641176" w14:textId="6E10F214" w:rsidR="00F530F7" w:rsidRPr="00301238" w:rsidRDefault="00B24DCD" w:rsidP="00F530F7">
      <w:pPr>
        <w:pStyle w:val="Heading1"/>
      </w:pPr>
      <w:r w:rsidRPr="00301238">
        <w:t xml:space="preserve">Si bien el consumo de HCFC-22 en 2020 disminuyó, en consonancia con la aplicación del sistema de otorgamiento de licencias y cuotas del país y la eliminación del sector de fabricación de espumas de </w:t>
      </w:r>
      <w:proofErr w:type="spellStart"/>
      <w:r w:rsidRPr="00301238">
        <w:t>poliestireno</w:t>
      </w:r>
      <w:proofErr w:type="spellEnd"/>
      <w:r w:rsidRPr="00301238">
        <w:t xml:space="preserve"> extruido, el uso para dar servicio y mantenimiento a los equipos de aire acondicionado parece estar aumentando. El consumo de HCFC-142b se eliminó en 2018 con la terminación de la conversión del sector de fabricación de espumas de </w:t>
      </w:r>
      <w:proofErr w:type="spellStart"/>
      <w:r w:rsidRPr="00301238">
        <w:t>poliestireno</w:t>
      </w:r>
      <w:proofErr w:type="spellEnd"/>
      <w:r w:rsidRPr="00301238">
        <w:t xml:space="preserve"> extruido. El HCFC-123 se usa intermitentemente para dar servicio y mantenimiento a enfriadores. Si bien se ha eliminado el HCFC-141b a granel, que se utilizaba como agente de lavado, se consumió HCFC</w:t>
      </w:r>
      <w:r w:rsidRPr="00301238">
        <w:noBreakHyphen/>
        <w:t xml:space="preserve">141b contenido en </w:t>
      </w:r>
      <w:proofErr w:type="spellStart"/>
      <w:r w:rsidRPr="00301238">
        <w:t>polioles</w:t>
      </w:r>
      <w:proofErr w:type="spellEnd"/>
      <w:r w:rsidRPr="00301238">
        <w:t xml:space="preserve"> premezclados importados en 2019 y 2020 para espumas pulverizadas en grandes proyectos de viviendas e instalaciones industriales.</w:t>
      </w:r>
    </w:p>
    <w:p w14:paraId="7CAF7C17" w14:textId="77777777" w:rsidR="00FE1FBE" w:rsidRPr="00301238" w:rsidRDefault="00FE1FBE" w:rsidP="00FE1FBE">
      <w:pPr>
        <w:pStyle w:val="Heading1"/>
        <w:numPr>
          <w:ilvl w:val="0"/>
          <w:numId w:val="0"/>
        </w:numPr>
        <w:tabs>
          <w:tab w:val="num" w:pos="709"/>
        </w:tabs>
        <w:rPr>
          <w:i/>
        </w:rPr>
      </w:pPr>
      <w:r w:rsidRPr="00301238">
        <w:rPr>
          <w:i/>
        </w:rPr>
        <w:t>Informe de ejecución del programa de país</w:t>
      </w:r>
    </w:p>
    <w:p w14:paraId="723501E0" w14:textId="5C32E535" w:rsidR="00FE1FBE" w:rsidRPr="00301238" w:rsidRDefault="00FE1FBE" w:rsidP="008A16B9">
      <w:pPr>
        <w:pStyle w:val="Heading1"/>
      </w:pPr>
      <w:r w:rsidRPr="00301238">
        <w:t>El Gobierno de Qatar presentó datos sobre el consumo de HCFC por sectores en el informe de ejecución del programa de país para 2019, que concuerdan con los datos notificados con arreglo al Artículo 7 del Protocolo de Montreal.</w:t>
      </w:r>
    </w:p>
    <w:p w14:paraId="2A7B6895" w14:textId="7F4596C8" w:rsidR="009E7929" w:rsidRPr="00301238" w:rsidRDefault="009E7929" w:rsidP="009E7929">
      <w:pPr>
        <w:pStyle w:val="Heading1"/>
        <w:numPr>
          <w:ilvl w:val="0"/>
          <w:numId w:val="0"/>
        </w:numPr>
        <w:rPr>
          <w:u w:val="single"/>
        </w:rPr>
      </w:pPr>
      <w:r w:rsidRPr="00301238">
        <w:rPr>
          <w:u w:val="single"/>
        </w:rPr>
        <w:t xml:space="preserve">Situación de la marcha de </w:t>
      </w:r>
      <w:proofErr w:type="gramStart"/>
      <w:r w:rsidRPr="00301238">
        <w:rPr>
          <w:u w:val="single"/>
        </w:rPr>
        <w:t>los actividades</w:t>
      </w:r>
      <w:proofErr w:type="gramEnd"/>
      <w:r w:rsidRPr="00301238">
        <w:rPr>
          <w:u w:val="single"/>
        </w:rPr>
        <w:t xml:space="preserve"> y los desembolsos</w:t>
      </w:r>
    </w:p>
    <w:p w14:paraId="7A90B2DD" w14:textId="77777777" w:rsidR="007E1DAE" w:rsidRPr="00301238" w:rsidRDefault="007E1DAE" w:rsidP="007E1DAE">
      <w:pPr>
        <w:rPr>
          <w:i/>
        </w:rPr>
      </w:pPr>
      <w:r w:rsidRPr="00301238">
        <w:rPr>
          <w:i/>
        </w:rPr>
        <w:t xml:space="preserve">Marco jurídico </w:t>
      </w:r>
    </w:p>
    <w:p w14:paraId="1C2AC1AC" w14:textId="77777777" w:rsidR="007E1DAE" w:rsidRPr="00301238" w:rsidRDefault="007E1DAE" w:rsidP="007E1DAE">
      <w:pPr>
        <w:rPr>
          <w:i/>
        </w:rPr>
      </w:pPr>
    </w:p>
    <w:p w14:paraId="2F54A0DA" w14:textId="56587962" w:rsidR="007E1DAE" w:rsidRPr="00301238" w:rsidRDefault="00A86721" w:rsidP="007E1DAE">
      <w:pPr>
        <w:pStyle w:val="Heading1"/>
      </w:pPr>
      <w:r w:rsidRPr="00301238">
        <w:t xml:space="preserve">En el marco de la etapa I del plan de gestión de eliminación de los HCFC, el Gobierno ha continuado la puesta en marcha un sistema de otorgamiento de licencias y cuotas para las importaciones y exportaciones de HCFC. Ya no se emiten licencias para la importación de HCFC-142b, y el Gobierno prohibió la importación (a granel) de HCFC-141b el 1 de enero de 2020. En línea con la regulación del Consejo de Cooperación del Golfo (CCG), se prohíbe la descarga a la atmósfera de refrigerantes durante la instalación, el servicio y el desmantelamiento de los equipos, y se prohíben las importaciones de CFC y de equipos que utilizan CFC. Las sanciones van desde una multa de 13.700 $EUA hasta penas de prisión de hasta un año más una multa de hasta 137.000 $EUA, dependiendo de la infracción; hasta la fecha no se han dado casos en que se hayan aplicado esas sanciones. </w:t>
      </w:r>
    </w:p>
    <w:p w14:paraId="5CAB9BF7" w14:textId="77777777" w:rsidR="007E1DAE" w:rsidRPr="00301238" w:rsidRDefault="007E1DAE" w:rsidP="007E1DAE">
      <w:pPr>
        <w:pStyle w:val="Heading1"/>
        <w:widowControl w:val="0"/>
      </w:pPr>
      <w:r w:rsidRPr="00301238">
        <w:t xml:space="preserve">Se presentó al Gabinete del Ministerio un proyecto de prohibición de la importación de todos los equipos que utilizan HCFC y se espera que esté finalizado y en vigor para el 1 de enero de 2022. Además, el Gobierno aprobó un estándar de eficiencia energética aplicado a los equipos de refrigeración y aire </w:t>
      </w:r>
      <w:r w:rsidRPr="00301238">
        <w:lastRenderedPageBreak/>
        <w:t>acondicionado (en línea con otros países del CCG); dado que los equipos de aire acondicionado que funcionan con HCFC</w:t>
      </w:r>
      <w:r w:rsidRPr="00301238">
        <w:noBreakHyphen/>
        <w:t>22 tienen poca capacidad (máximo de 2 toneladas de refrigeración) no cumplirán con esa norma, la importación de dichos equipos se ha prohibido en la práctica. Además, el único fabricante de enfriadores que funcionan con HCFC</w:t>
      </w:r>
      <w:r w:rsidRPr="00301238">
        <w:noBreakHyphen/>
        <w:t>123 ha parado la fabricación de esos equipos; por tanto, se espera que no se importen al país más enfriadores que funcionan con HCFC-123.</w:t>
      </w:r>
    </w:p>
    <w:p w14:paraId="3E8B4B97" w14:textId="77777777" w:rsidR="007E1DAE" w:rsidRPr="00301238" w:rsidRDefault="007E1DAE" w:rsidP="007E1DAE">
      <w:pPr>
        <w:pStyle w:val="Heading1"/>
      </w:pPr>
      <w:r w:rsidRPr="00301238">
        <w:t xml:space="preserve">El país está llevando a cabo actividades para permitir la ratificación de la Enmienda de Kigali; por ahora no se dispone de un cronograma para la ratificación. </w:t>
      </w:r>
    </w:p>
    <w:p w14:paraId="00DFB92D" w14:textId="77777777" w:rsidR="007E1DAE" w:rsidRPr="00301238" w:rsidRDefault="007E1DAE" w:rsidP="007E1DAE">
      <w:pPr>
        <w:rPr>
          <w:i/>
        </w:rPr>
      </w:pPr>
      <w:r w:rsidRPr="00301238">
        <w:rPr>
          <w:i/>
        </w:rPr>
        <w:t xml:space="preserve">Sector de fabricación de espumas de </w:t>
      </w:r>
      <w:proofErr w:type="spellStart"/>
      <w:r w:rsidRPr="00301238">
        <w:rPr>
          <w:i/>
        </w:rPr>
        <w:t>poliestireno</w:t>
      </w:r>
      <w:proofErr w:type="spellEnd"/>
      <w:r w:rsidRPr="00301238">
        <w:rPr>
          <w:i/>
        </w:rPr>
        <w:t xml:space="preserve"> extruido </w:t>
      </w:r>
    </w:p>
    <w:p w14:paraId="21CF943E" w14:textId="77777777" w:rsidR="007E1DAE" w:rsidRPr="00301238" w:rsidRDefault="007E1DAE" w:rsidP="007E1DAE">
      <w:pPr>
        <w:rPr>
          <w:i/>
          <w:highlight w:val="yellow"/>
        </w:rPr>
      </w:pPr>
    </w:p>
    <w:p w14:paraId="3376DE66" w14:textId="22B40A85" w:rsidR="007E1DAE" w:rsidRPr="00301238" w:rsidRDefault="007E1DAE" w:rsidP="007E1DAE">
      <w:pPr>
        <w:pStyle w:val="Heading1"/>
      </w:pPr>
      <w:r w:rsidRPr="00301238">
        <w:t xml:space="preserve">De las tres empresas de fabricación de espumas de </w:t>
      </w:r>
      <w:proofErr w:type="spellStart"/>
      <w:r w:rsidRPr="00301238">
        <w:t>poliestireno</w:t>
      </w:r>
      <w:proofErr w:type="spellEnd"/>
      <w:r w:rsidRPr="00301238">
        <w:t xml:space="preserve"> extruido, una, Al </w:t>
      </w:r>
      <w:proofErr w:type="spellStart"/>
      <w:r w:rsidRPr="00301238">
        <w:t>Kawthar</w:t>
      </w:r>
      <w:proofErr w:type="spellEnd"/>
      <w:r w:rsidRPr="00301238">
        <w:t xml:space="preserve"> Factory, se trasladó a Omán; la conversión de Qatar </w:t>
      </w:r>
      <w:proofErr w:type="spellStart"/>
      <w:r w:rsidRPr="00301238">
        <w:t>Insulation</w:t>
      </w:r>
      <w:proofErr w:type="spellEnd"/>
      <w:r w:rsidRPr="00301238">
        <w:t xml:space="preserve"> Factory (QIF) y de </w:t>
      </w:r>
      <w:proofErr w:type="spellStart"/>
      <w:r w:rsidRPr="00301238">
        <w:t>Orient</w:t>
      </w:r>
      <w:proofErr w:type="spellEnd"/>
      <w:r w:rsidRPr="00301238">
        <w:t xml:space="preserve"> </w:t>
      </w:r>
      <w:proofErr w:type="spellStart"/>
      <w:r w:rsidRPr="00301238">
        <w:t>Insulation</w:t>
      </w:r>
      <w:proofErr w:type="spellEnd"/>
      <w:r w:rsidRPr="00301238">
        <w:t xml:space="preserve"> Factory han terminado y se han eliminado 19,45 toneladas PAO de HCFC. Ambos se han convertido a un sistema de CO</w:t>
      </w:r>
      <w:r w:rsidRPr="00301238">
        <w:rPr>
          <w:vertAlign w:val="subscript"/>
        </w:rPr>
        <w:t>2</w:t>
      </w:r>
      <w:r w:rsidRPr="00301238">
        <w:t xml:space="preserve"> con éter de </w:t>
      </w:r>
      <w:proofErr w:type="spellStart"/>
      <w:r w:rsidRPr="00301238">
        <w:t>dimetilo</w:t>
      </w:r>
      <w:proofErr w:type="spellEnd"/>
      <w:r w:rsidRPr="00301238">
        <w:t xml:space="preserve"> como disolvente orgánico y HFC-152a. Los ahorros asociados al traslado de la empresa Al </w:t>
      </w:r>
      <w:proofErr w:type="spellStart"/>
      <w:r w:rsidRPr="00301238">
        <w:t>Kawthar</w:t>
      </w:r>
      <w:proofErr w:type="spellEnd"/>
      <w:r w:rsidRPr="00301238">
        <w:t xml:space="preserve"> Factory de 26.160 $EUA, más los gastos de apoyo del organismo de 1.962 $EUA, los devolvió la ONUDI a la reunión 83ª.</w:t>
      </w:r>
    </w:p>
    <w:p w14:paraId="723EC628" w14:textId="77777777" w:rsidR="007E1DAE" w:rsidRPr="00301238" w:rsidRDefault="007E1DAE" w:rsidP="007E1DAE">
      <w:pPr>
        <w:keepNext/>
        <w:rPr>
          <w:i/>
        </w:rPr>
      </w:pPr>
      <w:r w:rsidRPr="00301238">
        <w:rPr>
          <w:i/>
        </w:rPr>
        <w:t>Sector de servicio y mantenimiento de equipos de refrigeración</w:t>
      </w:r>
    </w:p>
    <w:p w14:paraId="6D44DF95" w14:textId="77777777" w:rsidR="007E1DAE" w:rsidRPr="00301238" w:rsidRDefault="007E1DAE" w:rsidP="007E1DAE"/>
    <w:p w14:paraId="064240B5" w14:textId="696A8A4B" w:rsidR="007E1DAE" w:rsidRPr="00301238" w:rsidRDefault="007E1DAE" w:rsidP="007E1DAE">
      <w:pPr>
        <w:pStyle w:val="Heading1"/>
      </w:pPr>
      <w:r w:rsidRPr="00301238">
        <w:t>Durante la etapa I del plan de gestión de eliminación de los HCFC se llevaron a cabo las siguientes actividades:</w:t>
      </w:r>
    </w:p>
    <w:p w14:paraId="36B910AF" w14:textId="77777777" w:rsidR="007E1DAE" w:rsidRPr="00301238" w:rsidRDefault="007E1DAE" w:rsidP="007E1DAE">
      <w:pPr>
        <w:pStyle w:val="Heading2"/>
      </w:pPr>
      <w:r w:rsidRPr="00301238">
        <w:t>Se inició el desarrollo de un sistema electrónico de otorgamiento de licencias. El sistema continuará su desarrollo en el marco de la etapa II, inclusive para abordar los HFC;</w:t>
      </w:r>
    </w:p>
    <w:p w14:paraId="74C1D480" w14:textId="2B5C6D19" w:rsidR="007E1DAE" w:rsidRPr="00301238" w:rsidRDefault="007E1DAE" w:rsidP="007E1DAE">
      <w:pPr>
        <w:pStyle w:val="Heading2"/>
      </w:pPr>
      <w:r w:rsidRPr="00301238">
        <w:t>En febrero de 2020, se celebró una reunión de partes interesadas para 29 participantes de empresas de refrigeración y aire acondicionado, importadores de SAO y representantes del Gobierno sobre nuevas medidas de HCFC, incluidos los controles de importación, incentivos y sanciones legales y económicas, formación, actividades de sensibilización del público y otras iniciativas específicas del sector;</w:t>
      </w:r>
    </w:p>
    <w:p w14:paraId="4B0224EA" w14:textId="6BE3C401" w:rsidR="007E1DAE" w:rsidRPr="00301238" w:rsidRDefault="007E1DAE" w:rsidP="007E1DAE">
      <w:pPr>
        <w:pStyle w:val="Heading2"/>
      </w:pPr>
      <w:r w:rsidRPr="00301238">
        <w:t>Dos programas de formación en abril y septiembre de 2020 para 15 instructores de refrigeración y aire acondicionado para evaluar y certificar las habilidades necesarias sobre buenas prácticas de mantenimiento, recuperación, reutilización y regeneración de refrigerantes; métodos de empalme y de instalación de tuberías de circuitos de refrigerante; detección de fugas y prueba de estanqueidad; examen de soldadura; y uso seguro de refrigerantes alternativos;</w:t>
      </w:r>
    </w:p>
    <w:p w14:paraId="74CDF7E6" w14:textId="7DACA4F1" w:rsidR="00007DB5" w:rsidRPr="00301238" w:rsidRDefault="00B1448A" w:rsidP="007F763C">
      <w:pPr>
        <w:pStyle w:val="Heading2"/>
      </w:pPr>
      <w:r w:rsidRPr="00301238">
        <w:t xml:space="preserve">Se firmó un acuerdo con la Universidad de Qatar para llevar a cabo el programa nacional de formación en el marco del programa nacional de certificación; en consonancia con ese programa, se celebraron en diciembre de 2020 10 talleres para 200 técnicos sobre buenas prácticas de servicio y mantenimiento, incluyendo la contención, la recuperación y el reciclaje de refrigerantes, soldadura, y manipulación segura de refrigerantes inflamables; </w:t>
      </w:r>
    </w:p>
    <w:p w14:paraId="6FB00430" w14:textId="19EC663E" w:rsidR="007E1DAE" w:rsidRPr="00301238" w:rsidRDefault="007E1DAE" w:rsidP="007E1DAE">
      <w:pPr>
        <w:pStyle w:val="Heading2"/>
      </w:pPr>
      <w:r w:rsidRPr="00301238">
        <w:t>Entre abril y julio de 2020, se formó a 200 funcionarios de aduanas y encargados de la aplicación de la ley sobre la aplicación del sistema de otorgamiento de licencias, la supervisión de las importaciones de HCFC, la notificación de datos a la Dependencia Nacional del Ozono y medidas para controlar el comercio ilícito de HCFC;</w:t>
      </w:r>
    </w:p>
    <w:p w14:paraId="4E9D9DB2" w14:textId="71B6EF4F" w:rsidR="007E1DAE" w:rsidRPr="00301238" w:rsidRDefault="007E1DAE" w:rsidP="007E1DAE">
      <w:pPr>
        <w:pStyle w:val="Heading2"/>
      </w:pPr>
      <w:r w:rsidRPr="00301238">
        <w:t xml:space="preserve">Se celebraron cuatro talleres y reuniones de sensibilización, incluida una reunión en enero de 2019 para sensibilizar sobre el sistema de cuotas con 10 participantes; una reunión en marzo de 2020 con 19 participantes del sector, técnicos y autoridades involucradas para </w:t>
      </w:r>
      <w:r w:rsidRPr="00301238">
        <w:lastRenderedPageBreak/>
        <w:t xml:space="preserve">discutir la aplicación del programa de certificación; y dos reuniones en marzo y mayo de 2020 con el PNUMA, la Dependencia Nacional del Ozono, la Asociación de Técnicos de Refrigeración Italianos (ATF), la Universidad de Qatar y el Colegio de representantes del Atlántico Norte para discutir el programa de certificación y el programa de capacitación de refrigeración y aire acondicionado; y </w:t>
      </w:r>
    </w:p>
    <w:p w14:paraId="0FB7A409" w14:textId="12079EAA" w:rsidR="007E1DAE" w:rsidRPr="00301238" w:rsidRDefault="007E1DAE" w:rsidP="007E1DAE">
      <w:pPr>
        <w:pStyle w:val="Heading2"/>
      </w:pPr>
      <w:r w:rsidRPr="00301238">
        <w:t xml:space="preserve">Supervisión mediante misiones regulares a las instalaciones de los proyectos, correos electrónicos y reuniones virtuales entre la Dependencia Nacional del Ozono y el PNUMA, incluida una visita de seguimiento de la Dependencia Nacional del Ozono a QIF para asegurar el uso continuado de alternativas respetuosas con el medio ambiente en su línea de producción de espumas de </w:t>
      </w:r>
      <w:proofErr w:type="spellStart"/>
      <w:r w:rsidRPr="00301238">
        <w:t>poliestireno</w:t>
      </w:r>
      <w:proofErr w:type="spellEnd"/>
      <w:r w:rsidRPr="00301238">
        <w:t xml:space="preserve"> extruido.</w:t>
      </w:r>
    </w:p>
    <w:p w14:paraId="4F82CC33" w14:textId="77777777" w:rsidR="007E1DAE" w:rsidRPr="00301238" w:rsidRDefault="007E1DAE" w:rsidP="007E1DAE">
      <w:pPr>
        <w:rPr>
          <w:i/>
        </w:rPr>
      </w:pPr>
      <w:r w:rsidRPr="00301238">
        <w:rPr>
          <w:i/>
        </w:rPr>
        <w:t>Nivel de desembolso de los fondos</w:t>
      </w:r>
    </w:p>
    <w:p w14:paraId="67E0A8AD" w14:textId="7B0D2565" w:rsidR="007E1DAE" w:rsidRPr="00301238" w:rsidRDefault="00FB5C9C" w:rsidP="00DB6BAE">
      <w:pPr>
        <w:tabs>
          <w:tab w:val="left" w:pos="3670"/>
        </w:tabs>
      </w:pPr>
      <w:r w:rsidRPr="00301238">
        <w:tab/>
      </w:r>
    </w:p>
    <w:p w14:paraId="30B3E11F" w14:textId="7897A9C6" w:rsidR="007E1DAE" w:rsidRPr="00301238" w:rsidRDefault="007E1DAE" w:rsidP="007E1DAE">
      <w:pPr>
        <w:pStyle w:val="Heading1"/>
      </w:pPr>
      <w:r w:rsidRPr="00301238">
        <w:t>A fecha de junio de 2021 de los 1.124.747 $EUA aprobados hasta el momento (es decir, 1.019.747 $EUA para la ONUDI</w:t>
      </w:r>
      <w:r w:rsidR="00823CB6" w:rsidRPr="00301238">
        <w:rPr>
          <w:rStyle w:val="FootnoteReference"/>
        </w:rPr>
        <w:footnoteReference w:id="5"/>
      </w:r>
      <w:r w:rsidRPr="00301238">
        <w:t xml:space="preserve"> y 105.000 $EUA para el PNUMA), la ONUDI había desembolsado el 93</w:t>
      </w:r>
      <w:r w:rsidR="00253AEE">
        <w:t> </w:t>
      </w:r>
      <w:r w:rsidRPr="00301238">
        <w:t>por ciento de los fondos y el PNUMA había desembolsado el 100 por ciento; de conformidad con la decisión 86/29 b); los 72.261 $EUA restantes para la ONUDI se devolverán a la 87ª reunión.</w:t>
      </w:r>
    </w:p>
    <w:p w14:paraId="5DAF5C43" w14:textId="77777777" w:rsidR="00C679D6" w:rsidRPr="00301238" w:rsidRDefault="00C679D6" w:rsidP="00C679D6">
      <w:pPr>
        <w:autoSpaceDE w:val="0"/>
        <w:autoSpaceDN w:val="0"/>
        <w:adjustRightInd w:val="0"/>
        <w:rPr>
          <w:b/>
          <w:bCs/>
        </w:rPr>
      </w:pPr>
      <w:r w:rsidRPr="00301238">
        <w:rPr>
          <w:b/>
          <w:bCs/>
        </w:rPr>
        <w:t>Etapa II del plan de gestión de eliminación de los HCFC</w:t>
      </w:r>
    </w:p>
    <w:p w14:paraId="2B736C34" w14:textId="2A8F38DE" w:rsidR="00C679D6" w:rsidRPr="00301238" w:rsidRDefault="00C679D6" w:rsidP="00C679D6"/>
    <w:p w14:paraId="0560BB19" w14:textId="77777777" w:rsidR="000A2B72" w:rsidRPr="00301238" w:rsidRDefault="000A2B72" w:rsidP="000A2B72">
      <w:pPr>
        <w:pStyle w:val="Heading1"/>
        <w:numPr>
          <w:ilvl w:val="0"/>
          <w:numId w:val="0"/>
        </w:numPr>
        <w:rPr>
          <w:u w:val="single"/>
        </w:rPr>
      </w:pPr>
      <w:r w:rsidRPr="00301238">
        <w:rPr>
          <w:u w:val="single"/>
        </w:rPr>
        <w:t>Consumo restante admisible para la financiación</w:t>
      </w:r>
    </w:p>
    <w:p w14:paraId="6CC13B50" w14:textId="5565E2D2" w:rsidR="00D715FD" w:rsidRPr="00301238" w:rsidRDefault="00D715FD" w:rsidP="00D715FD">
      <w:pPr>
        <w:pStyle w:val="Heading1"/>
      </w:pPr>
      <w:r w:rsidRPr="00301238">
        <w:t>Tras deducir 57,86 toneladas PAO de HCFC asociadas a la etapa I del plan de gestión de eliminación de los HCFC, el consumo restante admisible para la financiación asciende a 28,22 toneladas PAO de HCFC-22 y HCFC-141b; de esta cantidad, se eliminarán 8,23 toneladas PAO de HCFC-22 en la etapa II; se deducirán otras 0,58 toneladas PAO de HCFC-141b del consumo restante admisible para financiación, dada la prohibición del HCFC-141b del 1 de enero de 2020; y se deducirían 0,41 toneladas PAO adicionales de HCFC-22 del consumo restante del país admisible para la financiación, como se indica en la decisión 86/29 b). El consumo restante de 19,00 toneladas PAO admisibles para financiación se abordará en una etapa futura del plan de gestión de eliminación de los HCFC.</w:t>
      </w:r>
    </w:p>
    <w:p w14:paraId="6B9514FE" w14:textId="11A2DD63" w:rsidR="00884326" w:rsidRPr="00301238" w:rsidRDefault="00884326" w:rsidP="00777F17">
      <w:pPr>
        <w:pStyle w:val="Heading1"/>
        <w:keepNext/>
        <w:keepLines/>
        <w:numPr>
          <w:ilvl w:val="0"/>
          <w:numId w:val="0"/>
        </w:numPr>
        <w:rPr>
          <w:u w:val="single"/>
        </w:rPr>
      </w:pPr>
      <w:r w:rsidRPr="00301238">
        <w:rPr>
          <w:u w:val="single"/>
        </w:rPr>
        <w:t>Distribución de los HCFC por sectores</w:t>
      </w:r>
    </w:p>
    <w:p w14:paraId="4F511337" w14:textId="77777777" w:rsidR="00D715FD" w:rsidRPr="00301238" w:rsidRDefault="00D715FD" w:rsidP="00D715FD">
      <w:pPr>
        <w:pStyle w:val="Heading1"/>
        <w:keepNext/>
        <w:keepLines/>
        <w:widowControl w:val="0"/>
      </w:pPr>
      <w:r w:rsidRPr="00301238">
        <w:t xml:space="preserve">Hay aproximadamente 3.000 técnicos en 638 talleres registrados que ofrecen servicio y mantenimiento a aparatos de aire acondicionado domésticos, almacenes frigoríficos comerciales, enfriadores y transporte refrigerado, como se indica en el Cuadro 2. </w:t>
      </w:r>
    </w:p>
    <w:p w14:paraId="745B0C14" w14:textId="77777777" w:rsidR="00D715FD" w:rsidRPr="00301238" w:rsidRDefault="00D715FD" w:rsidP="00D715FD">
      <w:r w:rsidRPr="00301238">
        <w:rPr>
          <w:b/>
        </w:rPr>
        <w:t>Cuadro 2. Distribución sectorial de HCFC-22 en Qatar en 2019</w:t>
      </w:r>
    </w:p>
    <w:tbl>
      <w:tblPr>
        <w:tblW w:w="5003" w:type="pct"/>
        <w:tblLayout w:type="fixed"/>
        <w:tblLook w:val="04A0" w:firstRow="1" w:lastRow="0" w:firstColumn="1" w:lastColumn="0" w:noHBand="0" w:noVBand="1"/>
      </w:tblPr>
      <w:tblGrid>
        <w:gridCol w:w="3681"/>
        <w:gridCol w:w="1018"/>
        <w:gridCol w:w="812"/>
        <w:gridCol w:w="881"/>
        <w:gridCol w:w="1257"/>
        <w:gridCol w:w="786"/>
        <w:gridCol w:w="921"/>
      </w:tblGrid>
      <w:tr w:rsidR="00E647DB" w:rsidRPr="00301238" w14:paraId="52D43D76" w14:textId="77777777" w:rsidTr="00E647DB">
        <w:tc>
          <w:tcPr>
            <w:tcW w:w="1967"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3EB5912" w14:textId="77777777" w:rsidR="00D715FD" w:rsidRPr="00301238" w:rsidRDefault="00D715FD" w:rsidP="00B24DCD">
            <w:pPr>
              <w:jc w:val="left"/>
              <w:rPr>
                <w:b/>
                <w:bCs/>
                <w:sz w:val="20"/>
                <w:szCs w:val="20"/>
              </w:rPr>
            </w:pPr>
            <w:r w:rsidRPr="00301238">
              <w:rPr>
                <w:b/>
                <w:bCs/>
                <w:sz w:val="20"/>
                <w:szCs w:val="20"/>
              </w:rPr>
              <w:t>Aplicaciones</w:t>
            </w:r>
          </w:p>
        </w:tc>
        <w:tc>
          <w:tcPr>
            <w:tcW w:w="544"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6C4E07A" w14:textId="0C8D6699" w:rsidR="00D715FD" w:rsidRPr="00301238" w:rsidRDefault="00D715FD" w:rsidP="00B24DCD">
            <w:pPr>
              <w:jc w:val="center"/>
              <w:rPr>
                <w:b/>
                <w:bCs/>
                <w:sz w:val="20"/>
                <w:szCs w:val="20"/>
              </w:rPr>
            </w:pPr>
            <w:r w:rsidRPr="00301238">
              <w:rPr>
                <w:b/>
                <w:bCs/>
                <w:sz w:val="20"/>
                <w:szCs w:val="20"/>
              </w:rPr>
              <w:t>Número de unidades</w:t>
            </w:r>
          </w:p>
        </w:tc>
        <w:tc>
          <w:tcPr>
            <w:tcW w:w="434"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9E49976" w14:textId="77777777" w:rsidR="00D715FD" w:rsidRPr="00301238" w:rsidRDefault="00D715FD" w:rsidP="00B24DCD">
            <w:pPr>
              <w:jc w:val="center"/>
              <w:rPr>
                <w:b/>
                <w:bCs/>
                <w:sz w:val="20"/>
                <w:szCs w:val="20"/>
              </w:rPr>
            </w:pPr>
            <w:r w:rsidRPr="00301238">
              <w:rPr>
                <w:b/>
                <w:bCs/>
                <w:sz w:val="20"/>
                <w:szCs w:val="20"/>
              </w:rPr>
              <w:t>Carga media (kg)</w:t>
            </w:r>
          </w:p>
        </w:tc>
        <w:tc>
          <w:tcPr>
            <w:tcW w:w="471"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1E02859" w14:textId="77777777" w:rsidR="00D715FD" w:rsidRPr="00301238" w:rsidRDefault="00D715FD" w:rsidP="00B24DCD">
            <w:pPr>
              <w:jc w:val="center"/>
              <w:rPr>
                <w:b/>
                <w:bCs/>
                <w:sz w:val="20"/>
                <w:szCs w:val="20"/>
              </w:rPr>
            </w:pPr>
            <w:r w:rsidRPr="00301238">
              <w:rPr>
                <w:b/>
                <w:bCs/>
                <w:sz w:val="20"/>
                <w:szCs w:val="20"/>
              </w:rPr>
              <w:t>Tasa de fugas (%)</w:t>
            </w:r>
          </w:p>
        </w:tc>
        <w:tc>
          <w:tcPr>
            <w:tcW w:w="1584" w:type="pct"/>
            <w:gridSpan w:val="3"/>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F78A80F" w14:textId="77777777" w:rsidR="00D715FD" w:rsidRPr="00301238" w:rsidRDefault="00D715FD" w:rsidP="00B24DCD">
            <w:pPr>
              <w:jc w:val="center"/>
              <w:rPr>
                <w:b/>
                <w:bCs/>
                <w:sz w:val="20"/>
                <w:szCs w:val="20"/>
              </w:rPr>
            </w:pPr>
            <w:r w:rsidRPr="00301238">
              <w:rPr>
                <w:b/>
                <w:bCs/>
                <w:sz w:val="20"/>
                <w:szCs w:val="20"/>
              </w:rPr>
              <w:t>Consumo (t)</w:t>
            </w:r>
          </w:p>
        </w:tc>
      </w:tr>
      <w:tr w:rsidR="00E647DB" w:rsidRPr="00301238" w14:paraId="1DC554F3" w14:textId="77777777" w:rsidTr="00E647DB">
        <w:tc>
          <w:tcPr>
            <w:tcW w:w="1967" w:type="pct"/>
            <w:vMerge/>
            <w:tcBorders>
              <w:top w:val="single" w:sz="4" w:space="0" w:color="auto"/>
              <w:left w:val="single" w:sz="4" w:space="0" w:color="auto"/>
              <w:bottom w:val="single" w:sz="4" w:space="0" w:color="auto"/>
              <w:right w:val="single" w:sz="4" w:space="0" w:color="auto"/>
            </w:tcBorders>
            <w:tcMar>
              <w:left w:w="58" w:type="dxa"/>
              <w:right w:w="0" w:type="dxa"/>
            </w:tcMar>
            <w:hideMark/>
          </w:tcPr>
          <w:p w14:paraId="3346B501" w14:textId="77777777" w:rsidR="00D715FD" w:rsidRPr="00301238" w:rsidRDefault="00D715FD" w:rsidP="00B24DCD">
            <w:pPr>
              <w:jc w:val="center"/>
              <w:rPr>
                <w:b/>
                <w:bCs/>
                <w:sz w:val="20"/>
                <w:szCs w:val="20"/>
              </w:rPr>
            </w:pPr>
          </w:p>
        </w:tc>
        <w:tc>
          <w:tcPr>
            <w:tcW w:w="544"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3A9AB8BC" w14:textId="77777777" w:rsidR="00D715FD" w:rsidRPr="00301238" w:rsidRDefault="00D715FD" w:rsidP="00B24DCD">
            <w:pPr>
              <w:jc w:val="center"/>
              <w:rPr>
                <w:b/>
                <w:bCs/>
                <w:sz w:val="20"/>
                <w:szCs w:val="20"/>
              </w:rPr>
            </w:pPr>
          </w:p>
        </w:tc>
        <w:tc>
          <w:tcPr>
            <w:tcW w:w="434"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5CADE82D" w14:textId="77777777" w:rsidR="00D715FD" w:rsidRPr="00301238" w:rsidRDefault="00D715FD" w:rsidP="00B24DCD">
            <w:pPr>
              <w:jc w:val="center"/>
              <w:rPr>
                <w:b/>
                <w:bCs/>
                <w:sz w:val="20"/>
                <w:szCs w:val="20"/>
              </w:rPr>
            </w:pPr>
          </w:p>
        </w:tc>
        <w:tc>
          <w:tcPr>
            <w:tcW w:w="471"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16B0E50F" w14:textId="77777777" w:rsidR="00D715FD" w:rsidRPr="00301238" w:rsidRDefault="00D715FD" w:rsidP="00B24DCD">
            <w:pPr>
              <w:jc w:val="center"/>
              <w:rPr>
                <w:b/>
                <w:bCs/>
                <w:sz w:val="20"/>
                <w:szCs w:val="20"/>
              </w:rPr>
            </w:pPr>
          </w:p>
        </w:tc>
        <w:tc>
          <w:tcPr>
            <w:tcW w:w="67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B503AB5" w14:textId="77777777" w:rsidR="00D715FD" w:rsidRPr="00301238" w:rsidRDefault="00D715FD" w:rsidP="00B24DCD">
            <w:pPr>
              <w:jc w:val="center"/>
              <w:rPr>
                <w:b/>
                <w:bCs/>
                <w:sz w:val="18"/>
                <w:szCs w:val="18"/>
              </w:rPr>
            </w:pPr>
            <w:r w:rsidRPr="00301238">
              <w:rPr>
                <w:b/>
                <w:bCs/>
                <w:sz w:val="18"/>
                <w:szCs w:val="18"/>
              </w:rPr>
              <w:t>Necesidades de servicio y mantenimiento</w:t>
            </w:r>
          </w:p>
        </w:tc>
        <w:tc>
          <w:tcPr>
            <w:tcW w:w="420" w:type="pct"/>
            <w:tcBorders>
              <w:top w:val="single" w:sz="4" w:space="0" w:color="auto"/>
              <w:left w:val="single" w:sz="4" w:space="0" w:color="auto"/>
              <w:bottom w:val="single" w:sz="4" w:space="0" w:color="auto"/>
              <w:right w:val="single" w:sz="4" w:space="0" w:color="auto"/>
            </w:tcBorders>
            <w:tcMar>
              <w:left w:w="0" w:type="dxa"/>
              <w:right w:w="0" w:type="dxa"/>
            </w:tcMar>
          </w:tcPr>
          <w:p w14:paraId="6FE8E574" w14:textId="141BEC7F" w:rsidR="00D715FD" w:rsidRPr="00301238" w:rsidRDefault="00D715FD" w:rsidP="00B24DCD">
            <w:pPr>
              <w:jc w:val="center"/>
              <w:rPr>
                <w:b/>
                <w:bCs/>
                <w:sz w:val="18"/>
                <w:szCs w:val="18"/>
              </w:rPr>
            </w:pPr>
            <w:r w:rsidRPr="00301238">
              <w:rPr>
                <w:b/>
                <w:bCs/>
                <w:sz w:val="18"/>
                <w:szCs w:val="18"/>
              </w:rPr>
              <w:t xml:space="preserve">Carga in situ </w:t>
            </w:r>
          </w:p>
        </w:tc>
        <w:tc>
          <w:tcPr>
            <w:tcW w:w="492" w:type="pct"/>
            <w:tcBorders>
              <w:top w:val="single" w:sz="4" w:space="0" w:color="auto"/>
              <w:left w:val="single" w:sz="4" w:space="0" w:color="auto"/>
              <w:bottom w:val="single" w:sz="4" w:space="0" w:color="auto"/>
              <w:right w:val="single" w:sz="4" w:space="0" w:color="auto"/>
            </w:tcBorders>
            <w:tcMar>
              <w:left w:w="0" w:type="dxa"/>
              <w:right w:w="0" w:type="dxa"/>
            </w:tcMar>
          </w:tcPr>
          <w:p w14:paraId="54B779B7" w14:textId="77777777" w:rsidR="00D715FD" w:rsidRPr="00301238" w:rsidRDefault="00D715FD" w:rsidP="00B24DCD">
            <w:pPr>
              <w:jc w:val="center"/>
              <w:rPr>
                <w:b/>
                <w:bCs/>
                <w:sz w:val="18"/>
                <w:szCs w:val="18"/>
              </w:rPr>
            </w:pPr>
            <w:r w:rsidRPr="00301238">
              <w:rPr>
                <w:b/>
                <w:bCs/>
                <w:sz w:val="18"/>
                <w:szCs w:val="18"/>
              </w:rPr>
              <w:t>Total</w:t>
            </w:r>
          </w:p>
        </w:tc>
      </w:tr>
      <w:tr w:rsidR="00E647DB" w:rsidRPr="00301238" w14:paraId="2DDE241C" w14:textId="77777777" w:rsidTr="00E647DB">
        <w:tc>
          <w:tcPr>
            <w:tcW w:w="196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6589E3B" w14:textId="77777777" w:rsidR="00D715FD" w:rsidRPr="00301238" w:rsidRDefault="00D715FD" w:rsidP="00B24DCD">
            <w:pPr>
              <w:jc w:val="left"/>
              <w:rPr>
                <w:sz w:val="20"/>
                <w:szCs w:val="20"/>
              </w:rPr>
            </w:pPr>
            <w:r w:rsidRPr="00301238">
              <w:rPr>
                <w:sz w:val="20"/>
                <w:szCs w:val="20"/>
              </w:rPr>
              <w:t>Aire acondicionado doméstico</w:t>
            </w:r>
          </w:p>
        </w:tc>
        <w:tc>
          <w:tcPr>
            <w:tcW w:w="544" w:type="pct"/>
            <w:tcBorders>
              <w:top w:val="nil"/>
              <w:left w:val="nil"/>
              <w:bottom w:val="single" w:sz="4" w:space="0" w:color="auto"/>
              <w:right w:val="single" w:sz="4" w:space="0" w:color="auto"/>
            </w:tcBorders>
            <w:shd w:val="clear" w:color="auto" w:fill="auto"/>
            <w:noWrap/>
            <w:hideMark/>
          </w:tcPr>
          <w:p w14:paraId="00BB20DE" w14:textId="77777777" w:rsidR="00D715FD" w:rsidRPr="00301238" w:rsidRDefault="00D715FD" w:rsidP="00B24DCD">
            <w:pPr>
              <w:jc w:val="right"/>
              <w:rPr>
                <w:sz w:val="20"/>
                <w:szCs w:val="20"/>
              </w:rPr>
            </w:pPr>
            <w:r w:rsidRPr="00301238">
              <w:rPr>
                <w:sz w:val="20"/>
                <w:szCs w:val="20"/>
              </w:rPr>
              <w:t>1.171.253</w:t>
            </w:r>
          </w:p>
        </w:tc>
        <w:tc>
          <w:tcPr>
            <w:tcW w:w="434" w:type="pct"/>
            <w:tcBorders>
              <w:top w:val="nil"/>
              <w:left w:val="nil"/>
              <w:bottom w:val="single" w:sz="4" w:space="0" w:color="auto"/>
              <w:right w:val="single" w:sz="4" w:space="0" w:color="auto"/>
            </w:tcBorders>
            <w:shd w:val="clear" w:color="auto" w:fill="auto"/>
            <w:noWrap/>
            <w:hideMark/>
          </w:tcPr>
          <w:p w14:paraId="25E8998D" w14:textId="77777777" w:rsidR="00D715FD" w:rsidRPr="00301238" w:rsidRDefault="00D715FD" w:rsidP="00B24DCD">
            <w:pPr>
              <w:jc w:val="right"/>
              <w:rPr>
                <w:sz w:val="20"/>
                <w:szCs w:val="20"/>
              </w:rPr>
            </w:pPr>
            <w:r w:rsidRPr="00301238">
              <w:rPr>
                <w:sz w:val="20"/>
                <w:szCs w:val="20"/>
              </w:rPr>
              <w:t>3,295</w:t>
            </w:r>
          </w:p>
        </w:tc>
        <w:tc>
          <w:tcPr>
            <w:tcW w:w="471" w:type="pct"/>
            <w:tcBorders>
              <w:top w:val="nil"/>
              <w:left w:val="nil"/>
              <w:bottom w:val="single" w:sz="4" w:space="0" w:color="auto"/>
              <w:right w:val="single" w:sz="4" w:space="0" w:color="auto"/>
            </w:tcBorders>
            <w:shd w:val="clear" w:color="auto" w:fill="auto"/>
            <w:noWrap/>
            <w:hideMark/>
          </w:tcPr>
          <w:p w14:paraId="675772D7" w14:textId="77777777" w:rsidR="00D715FD" w:rsidRPr="00301238" w:rsidRDefault="00D715FD" w:rsidP="00B24DCD">
            <w:pPr>
              <w:jc w:val="right"/>
              <w:rPr>
                <w:sz w:val="20"/>
                <w:szCs w:val="20"/>
              </w:rPr>
            </w:pPr>
            <w:r w:rsidRPr="00301238">
              <w:rPr>
                <w:sz w:val="20"/>
                <w:szCs w:val="20"/>
              </w:rPr>
              <w:t>22,00</w:t>
            </w:r>
          </w:p>
        </w:tc>
        <w:tc>
          <w:tcPr>
            <w:tcW w:w="672" w:type="pct"/>
            <w:tcBorders>
              <w:top w:val="nil"/>
              <w:left w:val="nil"/>
              <w:bottom w:val="single" w:sz="4" w:space="0" w:color="auto"/>
              <w:right w:val="single" w:sz="4" w:space="0" w:color="auto"/>
            </w:tcBorders>
            <w:shd w:val="clear" w:color="auto" w:fill="auto"/>
            <w:noWrap/>
          </w:tcPr>
          <w:p w14:paraId="20DD856D" w14:textId="77777777" w:rsidR="00D715FD" w:rsidRPr="00301238" w:rsidRDefault="00D715FD" w:rsidP="00B24DCD">
            <w:pPr>
              <w:jc w:val="right"/>
              <w:rPr>
                <w:sz w:val="20"/>
                <w:szCs w:val="20"/>
              </w:rPr>
            </w:pPr>
            <w:r w:rsidRPr="00301238">
              <w:rPr>
                <w:sz w:val="20"/>
                <w:szCs w:val="20"/>
              </w:rPr>
              <w:t>849,20</w:t>
            </w:r>
          </w:p>
        </w:tc>
        <w:tc>
          <w:tcPr>
            <w:tcW w:w="420" w:type="pct"/>
            <w:tcBorders>
              <w:top w:val="nil"/>
              <w:left w:val="nil"/>
              <w:bottom w:val="single" w:sz="4" w:space="0" w:color="auto"/>
              <w:right w:val="single" w:sz="4" w:space="0" w:color="auto"/>
            </w:tcBorders>
          </w:tcPr>
          <w:p w14:paraId="6D546430" w14:textId="77777777" w:rsidR="00D715FD" w:rsidRPr="00301238" w:rsidRDefault="00D715FD" w:rsidP="00B24DCD">
            <w:pPr>
              <w:jc w:val="right"/>
              <w:rPr>
                <w:sz w:val="20"/>
                <w:szCs w:val="20"/>
              </w:rPr>
            </w:pPr>
          </w:p>
        </w:tc>
        <w:tc>
          <w:tcPr>
            <w:tcW w:w="492" w:type="pct"/>
            <w:tcBorders>
              <w:top w:val="nil"/>
              <w:left w:val="nil"/>
              <w:bottom w:val="single" w:sz="4" w:space="0" w:color="auto"/>
              <w:right w:val="single" w:sz="4" w:space="0" w:color="auto"/>
            </w:tcBorders>
          </w:tcPr>
          <w:p w14:paraId="59946B1D" w14:textId="77777777" w:rsidR="00D715FD" w:rsidRPr="00301238" w:rsidRDefault="00D715FD" w:rsidP="00B24DCD">
            <w:pPr>
              <w:jc w:val="right"/>
              <w:rPr>
                <w:sz w:val="20"/>
                <w:szCs w:val="20"/>
              </w:rPr>
            </w:pPr>
            <w:r w:rsidRPr="00301238">
              <w:rPr>
                <w:sz w:val="20"/>
                <w:szCs w:val="20"/>
              </w:rPr>
              <w:t>849,20</w:t>
            </w:r>
          </w:p>
        </w:tc>
      </w:tr>
      <w:tr w:rsidR="00E647DB" w:rsidRPr="00301238" w14:paraId="1A751B42" w14:textId="77777777" w:rsidTr="00E647DB">
        <w:tc>
          <w:tcPr>
            <w:tcW w:w="196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E1C0137" w14:textId="27C74968" w:rsidR="00D715FD" w:rsidRPr="00301238" w:rsidRDefault="00D715FD" w:rsidP="00B24DCD">
            <w:pPr>
              <w:jc w:val="left"/>
              <w:rPr>
                <w:sz w:val="20"/>
                <w:szCs w:val="20"/>
              </w:rPr>
            </w:pPr>
            <w:r w:rsidRPr="00301238">
              <w:rPr>
                <w:sz w:val="20"/>
                <w:szCs w:val="20"/>
              </w:rPr>
              <w:t>Aire acondicionado comercial, industrial, y enfriadores</w:t>
            </w:r>
          </w:p>
        </w:tc>
        <w:tc>
          <w:tcPr>
            <w:tcW w:w="544" w:type="pct"/>
            <w:tcBorders>
              <w:top w:val="nil"/>
              <w:left w:val="nil"/>
              <w:bottom w:val="single" w:sz="4" w:space="0" w:color="auto"/>
              <w:right w:val="single" w:sz="4" w:space="0" w:color="auto"/>
            </w:tcBorders>
            <w:shd w:val="clear" w:color="auto" w:fill="auto"/>
            <w:noWrap/>
            <w:hideMark/>
          </w:tcPr>
          <w:p w14:paraId="536779EA" w14:textId="77777777" w:rsidR="00D715FD" w:rsidRPr="00301238" w:rsidRDefault="00D715FD" w:rsidP="00B24DCD">
            <w:pPr>
              <w:jc w:val="right"/>
              <w:rPr>
                <w:sz w:val="20"/>
                <w:szCs w:val="20"/>
              </w:rPr>
            </w:pPr>
            <w:r w:rsidRPr="00301238">
              <w:rPr>
                <w:sz w:val="20"/>
                <w:szCs w:val="20"/>
              </w:rPr>
              <w:t>10.871</w:t>
            </w:r>
          </w:p>
        </w:tc>
        <w:tc>
          <w:tcPr>
            <w:tcW w:w="434" w:type="pct"/>
            <w:tcBorders>
              <w:top w:val="nil"/>
              <w:left w:val="nil"/>
              <w:bottom w:val="single" w:sz="4" w:space="0" w:color="auto"/>
              <w:right w:val="single" w:sz="4" w:space="0" w:color="auto"/>
            </w:tcBorders>
            <w:shd w:val="clear" w:color="auto" w:fill="auto"/>
            <w:noWrap/>
            <w:hideMark/>
          </w:tcPr>
          <w:p w14:paraId="43BCE52B" w14:textId="77777777" w:rsidR="00D715FD" w:rsidRPr="00301238" w:rsidRDefault="00D715FD" w:rsidP="00B24DCD">
            <w:pPr>
              <w:tabs>
                <w:tab w:val="left" w:pos="480"/>
              </w:tabs>
              <w:jc w:val="right"/>
              <w:rPr>
                <w:sz w:val="20"/>
                <w:szCs w:val="20"/>
              </w:rPr>
            </w:pPr>
            <w:r w:rsidRPr="00301238">
              <w:rPr>
                <w:sz w:val="20"/>
                <w:szCs w:val="20"/>
              </w:rPr>
              <w:t>74,210</w:t>
            </w:r>
          </w:p>
        </w:tc>
        <w:tc>
          <w:tcPr>
            <w:tcW w:w="471" w:type="pct"/>
            <w:tcBorders>
              <w:top w:val="nil"/>
              <w:left w:val="nil"/>
              <w:bottom w:val="single" w:sz="4" w:space="0" w:color="auto"/>
              <w:right w:val="single" w:sz="4" w:space="0" w:color="auto"/>
            </w:tcBorders>
            <w:shd w:val="clear" w:color="auto" w:fill="auto"/>
            <w:noWrap/>
            <w:hideMark/>
          </w:tcPr>
          <w:p w14:paraId="40B07052" w14:textId="77777777" w:rsidR="00D715FD" w:rsidRPr="00301238" w:rsidRDefault="00D715FD" w:rsidP="00B24DCD">
            <w:pPr>
              <w:jc w:val="right"/>
              <w:rPr>
                <w:sz w:val="20"/>
                <w:szCs w:val="20"/>
              </w:rPr>
            </w:pPr>
            <w:r w:rsidRPr="00301238">
              <w:rPr>
                <w:sz w:val="20"/>
                <w:szCs w:val="20"/>
              </w:rPr>
              <w:t>23,00</w:t>
            </w:r>
          </w:p>
        </w:tc>
        <w:tc>
          <w:tcPr>
            <w:tcW w:w="672" w:type="pct"/>
            <w:tcBorders>
              <w:top w:val="nil"/>
              <w:left w:val="nil"/>
              <w:bottom w:val="single" w:sz="4" w:space="0" w:color="auto"/>
              <w:right w:val="single" w:sz="4" w:space="0" w:color="auto"/>
            </w:tcBorders>
            <w:shd w:val="clear" w:color="auto" w:fill="auto"/>
            <w:noWrap/>
          </w:tcPr>
          <w:p w14:paraId="4BD1E17D" w14:textId="77777777" w:rsidR="00D715FD" w:rsidRPr="00301238" w:rsidRDefault="00D715FD" w:rsidP="00B24DCD">
            <w:pPr>
              <w:jc w:val="right"/>
              <w:rPr>
                <w:sz w:val="20"/>
                <w:szCs w:val="20"/>
              </w:rPr>
            </w:pPr>
            <w:r w:rsidRPr="00301238">
              <w:rPr>
                <w:sz w:val="20"/>
                <w:szCs w:val="20"/>
              </w:rPr>
              <w:t>185,55</w:t>
            </w:r>
          </w:p>
        </w:tc>
        <w:tc>
          <w:tcPr>
            <w:tcW w:w="420" w:type="pct"/>
            <w:tcBorders>
              <w:top w:val="nil"/>
              <w:left w:val="nil"/>
              <w:bottom w:val="single" w:sz="4" w:space="0" w:color="auto"/>
              <w:right w:val="single" w:sz="4" w:space="0" w:color="auto"/>
            </w:tcBorders>
          </w:tcPr>
          <w:p w14:paraId="4DC4613C" w14:textId="77777777" w:rsidR="00D715FD" w:rsidRPr="00301238" w:rsidRDefault="00D715FD" w:rsidP="00B24DCD">
            <w:pPr>
              <w:jc w:val="right"/>
              <w:rPr>
                <w:sz w:val="20"/>
                <w:szCs w:val="20"/>
              </w:rPr>
            </w:pPr>
            <w:r w:rsidRPr="00301238">
              <w:rPr>
                <w:sz w:val="20"/>
                <w:szCs w:val="20"/>
              </w:rPr>
              <w:t>206,64</w:t>
            </w:r>
          </w:p>
        </w:tc>
        <w:tc>
          <w:tcPr>
            <w:tcW w:w="492" w:type="pct"/>
            <w:tcBorders>
              <w:top w:val="nil"/>
              <w:left w:val="nil"/>
              <w:bottom w:val="single" w:sz="4" w:space="0" w:color="auto"/>
              <w:right w:val="single" w:sz="4" w:space="0" w:color="auto"/>
            </w:tcBorders>
          </w:tcPr>
          <w:p w14:paraId="01D31910" w14:textId="77777777" w:rsidR="00D715FD" w:rsidRPr="00301238" w:rsidRDefault="00D715FD" w:rsidP="00B24DCD">
            <w:pPr>
              <w:jc w:val="right"/>
              <w:rPr>
                <w:sz w:val="20"/>
                <w:szCs w:val="20"/>
              </w:rPr>
            </w:pPr>
            <w:r w:rsidRPr="00301238">
              <w:rPr>
                <w:sz w:val="20"/>
                <w:szCs w:val="20"/>
              </w:rPr>
              <w:t>392,19</w:t>
            </w:r>
          </w:p>
        </w:tc>
      </w:tr>
      <w:tr w:rsidR="00E647DB" w:rsidRPr="00301238" w14:paraId="6C3BBFBB" w14:textId="77777777" w:rsidTr="00E647DB">
        <w:tc>
          <w:tcPr>
            <w:tcW w:w="196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19A37F69" w14:textId="77777777" w:rsidR="00D715FD" w:rsidRPr="00301238" w:rsidRDefault="00D715FD" w:rsidP="00B24DCD">
            <w:pPr>
              <w:jc w:val="left"/>
              <w:rPr>
                <w:sz w:val="20"/>
                <w:szCs w:val="20"/>
              </w:rPr>
            </w:pPr>
            <w:r w:rsidRPr="00301238">
              <w:rPr>
                <w:sz w:val="20"/>
                <w:szCs w:val="20"/>
              </w:rPr>
              <w:t>Transporte refrigerado</w:t>
            </w:r>
          </w:p>
        </w:tc>
        <w:tc>
          <w:tcPr>
            <w:tcW w:w="544" w:type="pct"/>
            <w:tcBorders>
              <w:top w:val="nil"/>
              <w:left w:val="nil"/>
              <w:bottom w:val="single" w:sz="4" w:space="0" w:color="auto"/>
              <w:right w:val="single" w:sz="4" w:space="0" w:color="auto"/>
            </w:tcBorders>
            <w:shd w:val="clear" w:color="auto" w:fill="auto"/>
            <w:noWrap/>
            <w:hideMark/>
          </w:tcPr>
          <w:p w14:paraId="305B8DC0" w14:textId="77777777" w:rsidR="00D715FD" w:rsidRPr="00301238" w:rsidRDefault="00D715FD" w:rsidP="00B24DCD">
            <w:pPr>
              <w:jc w:val="right"/>
              <w:rPr>
                <w:sz w:val="20"/>
                <w:szCs w:val="20"/>
              </w:rPr>
            </w:pPr>
            <w:r w:rsidRPr="00301238">
              <w:rPr>
                <w:sz w:val="20"/>
                <w:szCs w:val="20"/>
              </w:rPr>
              <w:t>2.402</w:t>
            </w:r>
          </w:p>
        </w:tc>
        <w:tc>
          <w:tcPr>
            <w:tcW w:w="434" w:type="pct"/>
            <w:tcBorders>
              <w:top w:val="nil"/>
              <w:left w:val="nil"/>
              <w:bottom w:val="single" w:sz="4" w:space="0" w:color="auto"/>
              <w:right w:val="single" w:sz="4" w:space="0" w:color="auto"/>
            </w:tcBorders>
            <w:shd w:val="clear" w:color="auto" w:fill="auto"/>
            <w:noWrap/>
            <w:hideMark/>
          </w:tcPr>
          <w:p w14:paraId="4359D7D7" w14:textId="77777777" w:rsidR="00D715FD" w:rsidRPr="00301238" w:rsidRDefault="00D715FD" w:rsidP="00B24DCD">
            <w:pPr>
              <w:jc w:val="right"/>
              <w:rPr>
                <w:sz w:val="20"/>
                <w:szCs w:val="20"/>
              </w:rPr>
            </w:pPr>
            <w:r w:rsidRPr="00301238">
              <w:rPr>
                <w:sz w:val="20"/>
                <w:szCs w:val="20"/>
              </w:rPr>
              <w:t>6,770</w:t>
            </w:r>
          </w:p>
        </w:tc>
        <w:tc>
          <w:tcPr>
            <w:tcW w:w="471" w:type="pct"/>
            <w:tcBorders>
              <w:top w:val="nil"/>
              <w:left w:val="nil"/>
              <w:bottom w:val="single" w:sz="4" w:space="0" w:color="auto"/>
              <w:right w:val="single" w:sz="4" w:space="0" w:color="auto"/>
            </w:tcBorders>
            <w:shd w:val="clear" w:color="auto" w:fill="auto"/>
            <w:noWrap/>
            <w:hideMark/>
          </w:tcPr>
          <w:p w14:paraId="68BA2BD2" w14:textId="77777777" w:rsidR="00D715FD" w:rsidRPr="00301238" w:rsidRDefault="00D715FD" w:rsidP="00B24DCD">
            <w:pPr>
              <w:jc w:val="right"/>
              <w:rPr>
                <w:sz w:val="20"/>
                <w:szCs w:val="20"/>
              </w:rPr>
            </w:pPr>
            <w:r w:rsidRPr="00301238">
              <w:rPr>
                <w:sz w:val="20"/>
                <w:szCs w:val="20"/>
              </w:rPr>
              <w:t>10,00</w:t>
            </w:r>
          </w:p>
        </w:tc>
        <w:tc>
          <w:tcPr>
            <w:tcW w:w="672" w:type="pct"/>
            <w:tcBorders>
              <w:top w:val="nil"/>
              <w:left w:val="nil"/>
              <w:bottom w:val="single" w:sz="4" w:space="0" w:color="auto"/>
              <w:right w:val="single" w:sz="4" w:space="0" w:color="auto"/>
            </w:tcBorders>
            <w:shd w:val="clear" w:color="auto" w:fill="auto"/>
            <w:noWrap/>
          </w:tcPr>
          <w:p w14:paraId="492FF387" w14:textId="77777777" w:rsidR="00D715FD" w:rsidRPr="00301238" w:rsidRDefault="00D715FD" w:rsidP="00B24DCD">
            <w:pPr>
              <w:jc w:val="right"/>
              <w:rPr>
                <w:sz w:val="20"/>
                <w:szCs w:val="20"/>
              </w:rPr>
            </w:pPr>
            <w:r w:rsidRPr="00301238">
              <w:rPr>
                <w:sz w:val="20"/>
                <w:szCs w:val="20"/>
              </w:rPr>
              <w:t>1,62</w:t>
            </w:r>
          </w:p>
        </w:tc>
        <w:tc>
          <w:tcPr>
            <w:tcW w:w="420" w:type="pct"/>
            <w:tcBorders>
              <w:top w:val="nil"/>
              <w:left w:val="nil"/>
              <w:bottom w:val="single" w:sz="4" w:space="0" w:color="auto"/>
              <w:right w:val="single" w:sz="4" w:space="0" w:color="auto"/>
            </w:tcBorders>
          </w:tcPr>
          <w:p w14:paraId="4F9E4C85" w14:textId="77777777" w:rsidR="00D715FD" w:rsidRPr="00301238" w:rsidRDefault="00D715FD" w:rsidP="00B24DCD">
            <w:pPr>
              <w:jc w:val="right"/>
              <w:rPr>
                <w:sz w:val="20"/>
                <w:szCs w:val="20"/>
              </w:rPr>
            </w:pPr>
          </w:p>
        </w:tc>
        <w:tc>
          <w:tcPr>
            <w:tcW w:w="492" w:type="pct"/>
            <w:tcBorders>
              <w:top w:val="nil"/>
              <w:left w:val="nil"/>
              <w:bottom w:val="single" w:sz="4" w:space="0" w:color="auto"/>
              <w:right w:val="single" w:sz="4" w:space="0" w:color="auto"/>
            </w:tcBorders>
          </w:tcPr>
          <w:p w14:paraId="06EA794A" w14:textId="77777777" w:rsidR="00D715FD" w:rsidRPr="00301238" w:rsidRDefault="00D715FD" w:rsidP="00B24DCD">
            <w:pPr>
              <w:jc w:val="right"/>
              <w:rPr>
                <w:sz w:val="20"/>
                <w:szCs w:val="20"/>
              </w:rPr>
            </w:pPr>
            <w:r w:rsidRPr="00301238">
              <w:rPr>
                <w:sz w:val="20"/>
                <w:szCs w:val="20"/>
              </w:rPr>
              <w:t>1,62</w:t>
            </w:r>
          </w:p>
        </w:tc>
      </w:tr>
      <w:tr w:rsidR="00E647DB" w:rsidRPr="00301238" w14:paraId="08F4FA95" w14:textId="77777777" w:rsidTr="00E647DB">
        <w:tc>
          <w:tcPr>
            <w:tcW w:w="196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B375D72" w14:textId="77777777" w:rsidR="00D715FD" w:rsidRPr="00301238" w:rsidRDefault="00D715FD" w:rsidP="00B24DCD">
            <w:pPr>
              <w:jc w:val="left"/>
              <w:rPr>
                <w:sz w:val="20"/>
                <w:szCs w:val="20"/>
              </w:rPr>
            </w:pPr>
            <w:r w:rsidRPr="00301238">
              <w:rPr>
                <w:sz w:val="20"/>
                <w:szCs w:val="20"/>
              </w:rPr>
              <w:t>Grandes equipos de refrigeración comercial</w:t>
            </w:r>
          </w:p>
        </w:tc>
        <w:tc>
          <w:tcPr>
            <w:tcW w:w="544" w:type="pct"/>
            <w:tcBorders>
              <w:top w:val="nil"/>
              <w:left w:val="nil"/>
              <w:bottom w:val="single" w:sz="4" w:space="0" w:color="auto"/>
              <w:right w:val="single" w:sz="4" w:space="0" w:color="auto"/>
            </w:tcBorders>
            <w:shd w:val="clear" w:color="auto" w:fill="auto"/>
            <w:noWrap/>
            <w:hideMark/>
          </w:tcPr>
          <w:p w14:paraId="2608C9A3" w14:textId="77777777" w:rsidR="00D715FD" w:rsidRPr="00301238" w:rsidRDefault="00D715FD" w:rsidP="00B24DCD">
            <w:pPr>
              <w:jc w:val="right"/>
              <w:rPr>
                <w:sz w:val="20"/>
                <w:szCs w:val="20"/>
              </w:rPr>
            </w:pPr>
            <w:r w:rsidRPr="00301238">
              <w:rPr>
                <w:sz w:val="20"/>
                <w:szCs w:val="20"/>
              </w:rPr>
              <w:t>1.181</w:t>
            </w:r>
          </w:p>
        </w:tc>
        <w:tc>
          <w:tcPr>
            <w:tcW w:w="434" w:type="pct"/>
            <w:tcBorders>
              <w:top w:val="nil"/>
              <w:left w:val="nil"/>
              <w:bottom w:val="single" w:sz="4" w:space="0" w:color="auto"/>
              <w:right w:val="single" w:sz="4" w:space="0" w:color="auto"/>
            </w:tcBorders>
            <w:shd w:val="clear" w:color="auto" w:fill="auto"/>
            <w:noWrap/>
            <w:hideMark/>
          </w:tcPr>
          <w:p w14:paraId="3A2C4948" w14:textId="77777777" w:rsidR="00D715FD" w:rsidRPr="00301238" w:rsidRDefault="00D715FD" w:rsidP="00B24DCD">
            <w:pPr>
              <w:jc w:val="right"/>
              <w:rPr>
                <w:sz w:val="20"/>
                <w:szCs w:val="20"/>
              </w:rPr>
            </w:pPr>
            <w:r w:rsidRPr="00301238">
              <w:rPr>
                <w:sz w:val="20"/>
                <w:szCs w:val="20"/>
              </w:rPr>
              <w:t>73,750</w:t>
            </w:r>
          </w:p>
        </w:tc>
        <w:tc>
          <w:tcPr>
            <w:tcW w:w="471" w:type="pct"/>
            <w:tcBorders>
              <w:top w:val="nil"/>
              <w:left w:val="nil"/>
              <w:bottom w:val="single" w:sz="4" w:space="0" w:color="auto"/>
              <w:right w:val="single" w:sz="4" w:space="0" w:color="auto"/>
            </w:tcBorders>
            <w:shd w:val="clear" w:color="auto" w:fill="auto"/>
            <w:noWrap/>
            <w:hideMark/>
          </w:tcPr>
          <w:p w14:paraId="50042B8B" w14:textId="77777777" w:rsidR="00D715FD" w:rsidRPr="00301238" w:rsidRDefault="00D715FD" w:rsidP="00B24DCD">
            <w:pPr>
              <w:jc w:val="right"/>
              <w:rPr>
                <w:sz w:val="20"/>
                <w:szCs w:val="20"/>
              </w:rPr>
            </w:pPr>
            <w:r w:rsidRPr="00301238">
              <w:rPr>
                <w:sz w:val="20"/>
                <w:szCs w:val="20"/>
              </w:rPr>
              <w:t>10,00</w:t>
            </w:r>
          </w:p>
        </w:tc>
        <w:tc>
          <w:tcPr>
            <w:tcW w:w="672" w:type="pct"/>
            <w:tcBorders>
              <w:top w:val="nil"/>
              <w:left w:val="nil"/>
              <w:bottom w:val="single" w:sz="4" w:space="0" w:color="auto"/>
              <w:right w:val="single" w:sz="4" w:space="0" w:color="auto"/>
            </w:tcBorders>
            <w:shd w:val="clear" w:color="auto" w:fill="auto"/>
            <w:noWrap/>
          </w:tcPr>
          <w:p w14:paraId="4B074BE9" w14:textId="77777777" w:rsidR="00D715FD" w:rsidRPr="00301238" w:rsidRDefault="00D715FD" w:rsidP="00B24DCD">
            <w:pPr>
              <w:jc w:val="right"/>
              <w:rPr>
                <w:sz w:val="20"/>
                <w:szCs w:val="20"/>
              </w:rPr>
            </w:pPr>
            <w:r w:rsidRPr="00301238">
              <w:rPr>
                <w:sz w:val="20"/>
                <w:szCs w:val="20"/>
              </w:rPr>
              <w:t>8,71</w:t>
            </w:r>
          </w:p>
        </w:tc>
        <w:tc>
          <w:tcPr>
            <w:tcW w:w="420" w:type="pct"/>
            <w:tcBorders>
              <w:top w:val="nil"/>
              <w:left w:val="nil"/>
              <w:bottom w:val="single" w:sz="4" w:space="0" w:color="auto"/>
              <w:right w:val="single" w:sz="4" w:space="0" w:color="auto"/>
            </w:tcBorders>
          </w:tcPr>
          <w:p w14:paraId="71F8105E" w14:textId="77777777" w:rsidR="00D715FD" w:rsidRPr="00301238" w:rsidRDefault="00D715FD" w:rsidP="00B24DCD">
            <w:pPr>
              <w:jc w:val="right"/>
              <w:rPr>
                <w:sz w:val="20"/>
                <w:szCs w:val="20"/>
              </w:rPr>
            </w:pPr>
            <w:r w:rsidRPr="00301238">
              <w:rPr>
                <w:sz w:val="20"/>
                <w:szCs w:val="20"/>
              </w:rPr>
              <w:t>7,32</w:t>
            </w:r>
          </w:p>
        </w:tc>
        <w:tc>
          <w:tcPr>
            <w:tcW w:w="492" w:type="pct"/>
            <w:tcBorders>
              <w:top w:val="nil"/>
              <w:left w:val="nil"/>
              <w:bottom w:val="single" w:sz="4" w:space="0" w:color="auto"/>
              <w:right w:val="single" w:sz="4" w:space="0" w:color="auto"/>
            </w:tcBorders>
          </w:tcPr>
          <w:p w14:paraId="5498E779" w14:textId="77777777" w:rsidR="00D715FD" w:rsidRPr="00301238" w:rsidRDefault="00D715FD" w:rsidP="00B24DCD">
            <w:pPr>
              <w:jc w:val="right"/>
              <w:rPr>
                <w:sz w:val="20"/>
                <w:szCs w:val="20"/>
              </w:rPr>
            </w:pPr>
            <w:r w:rsidRPr="00301238">
              <w:rPr>
                <w:sz w:val="20"/>
                <w:szCs w:val="20"/>
              </w:rPr>
              <w:t>16,03</w:t>
            </w:r>
          </w:p>
        </w:tc>
      </w:tr>
      <w:tr w:rsidR="00E647DB" w:rsidRPr="00301238" w14:paraId="43850559" w14:textId="77777777" w:rsidTr="00E647DB">
        <w:tc>
          <w:tcPr>
            <w:tcW w:w="196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93DCFA4" w14:textId="77777777" w:rsidR="00D715FD" w:rsidRPr="00301238" w:rsidRDefault="00D715FD" w:rsidP="00B24DCD">
            <w:pPr>
              <w:jc w:val="left"/>
              <w:rPr>
                <w:sz w:val="20"/>
                <w:szCs w:val="20"/>
              </w:rPr>
            </w:pPr>
            <w:r w:rsidRPr="00301238">
              <w:rPr>
                <w:sz w:val="20"/>
                <w:szCs w:val="20"/>
              </w:rPr>
              <w:t>Refrigeración industrial</w:t>
            </w:r>
          </w:p>
        </w:tc>
        <w:tc>
          <w:tcPr>
            <w:tcW w:w="544" w:type="pct"/>
            <w:tcBorders>
              <w:top w:val="nil"/>
              <w:left w:val="nil"/>
              <w:bottom w:val="single" w:sz="4" w:space="0" w:color="auto"/>
              <w:right w:val="single" w:sz="4" w:space="0" w:color="auto"/>
            </w:tcBorders>
            <w:shd w:val="clear" w:color="auto" w:fill="auto"/>
            <w:noWrap/>
            <w:hideMark/>
          </w:tcPr>
          <w:p w14:paraId="1353922F" w14:textId="77777777" w:rsidR="00D715FD" w:rsidRPr="00301238" w:rsidRDefault="00D715FD" w:rsidP="00B24DCD">
            <w:pPr>
              <w:jc w:val="right"/>
              <w:rPr>
                <w:sz w:val="20"/>
                <w:szCs w:val="20"/>
              </w:rPr>
            </w:pPr>
            <w:r w:rsidRPr="00301238">
              <w:rPr>
                <w:sz w:val="20"/>
                <w:szCs w:val="20"/>
              </w:rPr>
              <w:t>1.413</w:t>
            </w:r>
          </w:p>
        </w:tc>
        <w:tc>
          <w:tcPr>
            <w:tcW w:w="434" w:type="pct"/>
            <w:tcBorders>
              <w:top w:val="nil"/>
              <w:left w:val="nil"/>
              <w:bottom w:val="single" w:sz="4" w:space="0" w:color="auto"/>
              <w:right w:val="single" w:sz="4" w:space="0" w:color="auto"/>
            </w:tcBorders>
            <w:shd w:val="clear" w:color="auto" w:fill="auto"/>
            <w:noWrap/>
            <w:hideMark/>
          </w:tcPr>
          <w:p w14:paraId="081BD31E" w14:textId="77777777" w:rsidR="00D715FD" w:rsidRPr="00301238" w:rsidRDefault="00D715FD" w:rsidP="00B24DCD">
            <w:pPr>
              <w:jc w:val="right"/>
              <w:rPr>
                <w:sz w:val="20"/>
                <w:szCs w:val="20"/>
              </w:rPr>
            </w:pPr>
            <w:r w:rsidRPr="00301238">
              <w:rPr>
                <w:sz w:val="20"/>
                <w:szCs w:val="20"/>
              </w:rPr>
              <w:t>26,844</w:t>
            </w:r>
          </w:p>
        </w:tc>
        <w:tc>
          <w:tcPr>
            <w:tcW w:w="471" w:type="pct"/>
            <w:tcBorders>
              <w:top w:val="nil"/>
              <w:left w:val="nil"/>
              <w:bottom w:val="single" w:sz="4" w:space="0" w:color="auto"/>
              <w:right w:val="single" w:sz="4" w:space="0" w:color="auto"/>
            </w:tcBorders>
            <w:shd w:val="clear" w:color="auto" w:fill="auto"/>
            <w:noWrap/>
            <w:hideMark/>
          </w:tcPr>
          <w:p w14:paraId="2E7EE8A9" w14:textId="77777777" w:rsidR="00D715FD" w:rsidRPr="00301238" w:rsidRDefault="00D715FD" w:rsidP="00B24DCD">
            <w:pPr>
              <w:jc w:val="right"/>
              <w:rPr>
                <w:sz w:val="20"/>
                <w:szCs w:val="20"/>
              </w:rPr>
            </w:pPr>
            <w:r w:rsidRPr="00301238">
              <w:rPr>
                <w:sz w:val="20"/>
                <w:szCs w:val="20"/>
              </w:rPr>
              <w:t>9,95</w:t>
            </w:r>
          </w:p>
        </w:tc>
        <w:tc>
          <w:tcPr>
            <w:tcW w:w="672" w:type="pct"/>
            <w:tcBorders>
              <w:top w:val="nil"/>
              <w:left w:val="nil"/>
              <w:bottom w:val="single" w:sz="4" w:space="0" w:color="auto"/>
              <w:right w:val="single" w:sz="4" w:space="0" w:color="auto"/>
            </w:tcBorders>
            <w:shd w:val="clear" w:color="auto" w:fill="auto"/>
            <w:noWrap/>
          </w:tcPr>
          <w:p w14:paraId="55B06F2A" w14:textId="77777777" w:rsidR="00D715FD" w:rsidRPr="00301238" w:rsidRDefault="00D715FD" w:rsidP="00B24DCD">
            <w:pPr>
              <w:jc w:val="right"/>
              <w:rPr>
                <w:sz w:val="20"/>
                <w:szCs w:val="20"/>
              </w:rPr>
            </w:pPr>
            <w:r w:rsidRPr="00301238">
              <w:rPr>
                <w:sz w:val="20"/>
                <w:szCs w:val="20"/>
              </w:rPr>
              <w:t>3,77</w:t>
            </w:r>
          </w:p>
        </w:tc>
        <w:tc>
          <w:tcPr>
            <w:tcW w:w="420" w:type="pct"/>
            <w:tcBorders>
              <w:top w:val="nil"/>
              <w:left w:val="nil"/>
              <w:bottom w:val="single" w:sz="4" w:space="0" w:color="auto"/>
              <w:right w:val="single" w:sz="4" w:space="0" w:color="auto"/>
            </w:tcBorders>
          </w:tcPr>
          <w:p w14:paraId="6CA57AF1" w14:textId="77777777" w:rsidR="00D715FD" w:rsidRPr="00301238" w:rsidRDefault="00D715FD" w:rsidP="00B24DCD">
            <w:pPr>
              <w:jc w:val="right"/>
              <w:rPr>
                <w:sz w:val="20"/>
                <w:szCs w:val="20"/>
              </w:rPr>
            </w:pPr>
            <w:r w:rsidRPr="00301238">
              <w:rPr>
                <w:sz w:val="20"/>
                <w:szCs w:val="20"/>
              </w:rPr>
              <w:t>1,00</w:t>
            </w:r>
          </w:p>
        </w:tc>
        <w:tc>
          <w:tcPr>
            <w:tcW w:w="492" w:type="pct"/>
            <w:tcBorders>
              <w:top w:val="nil"/>
              <w:left w:val="nil"/>
              <w:bottom w:val="single" w:sz="4" w:space="0" w:color="auto"/>
              <w:right w:val="single" w:sz="4" w:space="0" w:color="auto"/>
            </w:tcBorders>
          </w:tcPr>
          <w:p w14:paraId="236A63D7" w14:textId="77777777" w:rsidR="00D715FD" w:rsidRPr="00301238" w:rsidRDefault="00D715FD" w:rsidP="00B24DCD">
            <w:pPr>
              <w:jc w:val="right"/>
              <w:rPr>
                <w:sz w:val="20"/>
                <w:szCs w:val="20"/>
              </w:rPr>
            </w:pPr>
            <w:r w:rsidRPr="00301238">
              <w:rPr>
                <w:sz w:val="20"/>
                <w:szCs w:val="20"/>
              </w:rPr>
              <w:t>4,77</w:t>
            </w:r>
          </w:p>
        </w:tc>
      </w:tr>
      <w:tr w:rsidR="00E647DB" w:rsidRPr="00301238" w14:paraId="7CF87E52" w14:textId="77777777" w:rsidTr="00E647DB">
        <w:tc>
          <w:tcPr>
            <w:tcW w:w="196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12B03CB" w14:textId="77777777" w:rsidR="00D715FD" w:rsidRPr="00301238" w:rsidRDefault="00D715FD" w:rsidP="00B24DCD">
            <w:pPr>
              <w:jc w:val="left"/>
              <w:rPr>
                <w:sz w:val="20"/>
                <w:szCs w:val="20"/>
              </w:rPr>
            </w:pPr>
            <w:r w:rsidRPr="00301238">
              <w:rPr>
                <w:sz w:val="20"/>
                <w:szCs w:val="20"/>
              </w:rPr>
              <w:t>Total</w:t>
            </w:r>
          </w:p>
        </w:tc>
        <w:tc>
          <w:tcPr>
            <w:tcW w:w="544" w:type="pct"/>
            <w:tcBorders>
              <w:top w:val="nil"/>
              <w:left w:val="nil"/>
              <w:bottom w:val="single" w:sz="4" w:space="0" w:color="auto"/>
              <w:right w:val="single" w:sz="4" w:space="0" w:color="auto"/>
            </w:tcBorders>
            <w:shd w:val="clear" w:color="auto" w:fill="auto"/>
            <w:noWrap/>
            <w:hideMark/>
          </w:tcPr>
          <w:p w14:paraId="4A3D6221" w14:textId="77777777" w:rsidR="00D715FD" w:rsidRPr="00301238" w:rsidRDefault="00D715FD" w:rsidP="00B24DCD">
            <w:pPr>
              <w:jc w:val="right"/>
              <w:rPr>
                <w:sz w:val="20"/>
                <w:szCs w:val="20"/>
              </w:rPr>
            </w:pPr>
            <w:r w:rsidRPr="00301238">
              <w:rPr>
                <w:sz w:val="20"/>
                <w:szCs w:val="20"/>
              </w:rPr>
              <w:t>1.187.120</w:t>
            </w:r>
          </w:p>
        </w:tc>
        <w:tc>
          <w:tcPr>
            <w:tcW w:w="434" w:type="pct"/>
            <w:tcBorders>
              <w:top w:val="nil"/>
              <w:left w:val="nil"/>
              <w:bottom w:val="single" w:sz="4" w:space="0" w:color="auto"/>
              <w:right w:val="single" w:sz="4" w:space="0" w:color="auto"/>
            </w:tcBorders>
            <w:shd w:val="clear" w:color="auto" w:fill="auto"/>
            <w:noWrap/>
            <w:hideMark/>
          </w:tcPr>
          <w:p w14:paraId="2FEA6E98" w14:textId="77777777" w:rsidR="00D715FD" w:rsidRPr="00301238" w:rsidRDefault="00D715FD" w:rsidP="00B24DCD">
            <w:pPr>
              <w:jc w:val="right"/>
              <w:rPr>
                <w:sz w:val="20"/>
                <w:szCs w:val="20"/>
              </w:rPr>
            </w:pPr>
          </w:p>
        </w:tc>
        <w:tc>
          <w:tcPr>
            <w:tcW w:w="471" w:type="pct"/>
            <w:tcBorders>
              <w:top w:val="nil"/>
              <w:left w:val="nil"/>
              <w:bottom w:val="single" w:sz="4" w:space="0" w:color="auto"/>
              <w:right w:val="single" w:sz="4" w:space="0" w:color="auto"/>
            </w:tcBorders>
            <w:shd w:val="clear" w:color="auto" w:fill="auto"/>
            <w:noWrap/>
            <w:hideMark/>
          </w:tcPr>
          <w:p w14:paraId="4FA1988E" w14:textId="77777777" w:rsidR="00D715FD" w:rsidRPr="00301238" w:rsidRDefault="00D715FD" w:rsidP="00B24DCD">
            <w:pPr>
              <w:jc w:val="right"/>
              <w:rPr>
                <w:sz w:val="20"/>
                <w:szCs w:val="20"/>
              </w:rPr>
            </w:pPr>
          </w:p>
        </w:tc>
        <w:tc>
          <w:tcPr>
            <w:tcW w:w="672" w:type="pct"/>
            <w:tcBorders>
              <w:top w:val="nil"/>
              <w:left w:val="nil"/>
              <w:bottom w:val="single" w:sz="4" w:space="0" w:color="auto"/>
              <w:right w:val="single" w:sz="4" w:space="0" w:color="auto"/>
            </w:tcBorders>
            <w:shd w:val="clear" w:color="auto" w:fill="auto"/>
            <w:noWrap/>
          </w:tcPr>
          <w:p w14:paraId="0566698A" w14:textId="77777777" w:rsidR="00D715FD" w:rsidRPr="00301238" w:rsidRDefault="00D715FD" w:rsidP="00B24DCD">
            <w:pPr>
              <w:jc w:val="right"/>
              <w:rPr>
                <w:sz w:val="20"/>
                <w:szCs w:val="20"/>
              </w:rPr>
            </w:pPr>
            <w:r w:rsidRPr="00301238">
              <w:rPr>
                <w:sz w:val="20"/>
                <w:szCs w:val="20"/>
              </w:rPr>
              <w:t>1.048,95</w:t>
            </w:r>
          </w:p>
        </w:tc>
        <w:tc>
          <w:tcPr>
            <w:tcW w:w="420" w:type="pct"/>
            <w:tcBorders>
              <w:top w:val="nil"/>
              <w:left w:val="nil"/>
              <w:bottom w:val="single" w:sz="4" w:space="0" w:color="auto"/>
              <w:right w:val="single" w:sz="4" w:space="0" w:color="auto"/>
            </w:tcBorders>
          </w:tcPr>
          <w:p w14:paraId="44EB8077" w14:textId="77777777" w:rsidR="00D715FD" w:rsidRPr="00301238" w:rsidRDefault="00D715FD" w:rsidP="00B24DCD">
            <w:pPr>
              <w:jc w:val="right"/>
              <w:rPr>
                <w:sz w:val="20"/>
                <w:szCs w:val="20"/>
              </w:rPr>
            </w:pPr>
            <w:r w:rsidRPr="00301238">
              <w:rPr>
                <w:sz w:val="20"/>
                <w:szCs w:val="20"/>
              </w:rPr>
              <w:t>214,96</w:t>
            </w:r>
          </w:p>
        </w:tc>
        <w:tc>
          <w:tcPr>
            <w:tcW w:w="492" w:type="pct"/>
            <w:tcBorders>
              <w:top w:val="nil"/>
              <w:left w:val="nil"/>
              <w:bottom w:val="single" w:sz="4" w:space="0" w:color="auto"/>
              <w:right w:val="single" w:sz="4" w:space="0" w:color="auto"/>
            </w:tcBorders>
          </w:tcPr>
          <w:p w14:paraId="19AC2AF3" w14:textId="77777777" w:rsidR="00D715FD" w:rsidRPr="00301238" w:rsidRDefault="00D715FD" w:rsidP="00B24DCD">
            <w:pPr>
              <w:jc w:val="right"/>
              <w:rPr>
                <w:sz w:val="20"/>
                <w:szCs w:val="20"/>
              </w:rPr>
            </w:pPr>
            <w:r w:rsidRPr="00301238">
              <w:rPr>
                <w:sz w:val="20"/>
                <w:szCs w:val="20"/>
              </w:rPr>
              <w:t>1.263,81</w:t>
            </w:r>
          </w:p>
        </w:tc>
      </w:tr>
    </w:tbl>
    <w:p w14:paraId="4736EBA7" w14:textId="77777777" w:rsidR="00DC4A6A" w:rsidRPr="00301238" w:rsidRDefault="00DC4A6A" w:rsidP="00DC4A6A">
      <w:pPr>
        <w:pStyle w:val="Heading1"/>
        <w:rPr>
          <w:u w:val="single"/>
        </w:rPr>
      </w:pPr>
      <w:r w:rsidRPr="00301238">
        <w:lastRenderedPageBreak/>
        <w:t>El HCFC-22 representa prácticamente todos</w:t>
      </w:r>
      <w:r w:rsidRPr="00301238">
        <w:rPr>
          <w:rStyle w:val="FootnoteReference"/>
        </w:rPr>
        <w:footnoteReference w:id="6"/>
      </w:r>
      <w:r w:rsidRPr="00301238">
        <w:t xml:space="preserve"> los refrigerantes a base de HCFC utilizados en el sector de servicio y mantenimiento; en 2019, el consumo de HCFC-22 fue aproximadamente igual al consumo combinado de HFC-134a, R404A, R-407C y R-410A.</w:t>
      </w:r>
    </w:p>
    <w:p w14:paraId="1711B7DB" w14:textId="2FD01C95" w:rsidR="00D730CF" w:rsidRPr="00301238" w:rsidRDefault="00D7362D" w:rsidP="00D730CF">
      <w:pPr>
        <w:spacing w:after="240"/>
        <w:rPr>
          <w:b/>
        </w:rPr>
      </w:pPr>
      <w:r w:rsidRPr="00301238">
        <w:rPr>
          <w:u w:val="single"/>
        </w:rPr>
        <w:t>Estrategia de eliminación de la etapa II del plan de gestión de eliminación de los HCFC</w:t>
      </w:r>
    </w:p>
    <w:p w14:paraId="61189DAC" w14:textId="153151FF" w:rsidR="00D730CF" w:rsidRPr="00301238" w:rsidRDefault="00DC4A6A" w:rsidP="00D730CF">
      <w:pPr>
        <w:pStyle w:val="Heading1"/>
      </w:pPr>
      <w:r w:rsidRPr="00301238">
        <w:t xml:space="preserve">La etapa II del plan de gestión de eliminación de los HCFC se centrará en el fortalecimiento del sistema de concesión de licencias y cuotas de HCFC, el fomento de la transición a tecnologías con bajo potencial de calentamiento atmosférico en los equipos de refrigeración y aire acondicionado, la aplicación de instrumentos jurídicos relacionados con el uso seguro de tecnologías con bajo potencial de calentamiento atmosférico, el fortalecimiento de la capacidad del sector, y la puesta en marcha de un programa de certificación para técnicos. La experiencia adquirida y las infraestructuras desarrolladas durante la ejecución de la etapa I del plan de gestión de eliminación de los HCFC se utilizarán en la etapa II. </w:t>
      </w:r>
    </w:p>
    <w:p w14:paraId="5BBAE7EB" w14:textId="59E82C3A" w:rsidR="00D730CF" w:rsidRPr="00301238" w:rsidRDefault="00D730CF" w:rsidP="00D730CF">
      <w:pPr>
        <w:rPr>
          <w:u w:val="single"/>
        </w:rPr>
      </w:pPr>
      <w:r w:rsidRPr="00301238">
        <w:rPr>
          <w:u w:val="single"/>
        </w:rPr>
        <w:t>Actividades propuestas en la etapa II del plan de gestión de eliminación de los HCFC</w:t>
      </w:r>
    </w:p>
    <w:p w14:paraId="34C91C62" w14:textId="77777777" w:rsidR="00D730CF" w:rsidRPr="00301238" w:rsidRDefault="00D730CF" w:rsidP="00AD702B"/>
    <w:p w14:paraId="38B148B0" w14:textId="77777777" w:rsidR="00DC4A6A" w:rsidRPr="00301238" w:rsidRDefault="00DC4A6A" w:rsidP="00DC4A6A">
      <w:pPr>
        <w:pStyle w:val="Heading1"/>
      </w:pPr>
      <w:r w:rsidRPr="00301238">
        <w:t xml:space="preserve">En la etapa II se proponen las siguientes actividades: </w:t>
      </w:r>
    </w:p>
    <w:p w14:paraId="043E6168" w14:textId="701972BF" w:rsidR="00DC4A6A" w:rsidRPr="00301238" w:rsidRDefault="00DC4A6A" w:rsidP="00DC4A6A">
      <w:pPr>
        <w:pStyle w:val="Heading2"/>
      </w:pPr>
      <w:r w:rsidRPr="00301238">
        <w:t>Creación de capacidad en materia de políticas y cumplimiento, incluida la posible prohibición de los equipos que utilizan HCFC y la actualización de las políticas, reglamentaciones y normas de seguridad sobre refrigerantes alternativos, incluyendo los refrigerantes inflamables, y la difusión de información a las partes interesadas sobre esas actualizaciones; desarrollo y aplicación de un sistema electrónico de otorgamiento de licencias; y un taller de formación para 20 oficiales encargados de hacer cumplir las políticas de HCFC (PNUMA) (65.000 $EUA);</w:t>
      </w:r>
    </w:p>
    <w:p w14:paraId="682B819C" w14:textId="015FBED9" w:rsidR="00DC4A6A" w:rsidRPr="00301238" w:rsidRDefault="00DC4A6A" w:rsidP="00DC4A6A">
      <w:pPr>
        <w:pStyle w:val="Heading2"/>
      </w:pPr>
      <w:r w:rsidRPr="00301238">
        <w:t>Desarrollo continuo del sistema de otorgamiento de licencias y cuotas mediante el mantenimiento y el funcionamiento periódicos del sistema electrónico de otorgamiento de licencias, examen de las políticas y reglamentaciones de las SAO con el fin de garantizar la sostenibilidad de la eliminación e identificación de posibles incentivos para alternativas con bajo potencial de calentamiento atmosférico, elaboración de legislación y gestión para centros de recuperación y reciclaje, y mejora del control de las SAO que entran en el país para un tránsito en el marco del Tratado de Libre Comercio (PNUMA) (25.000 $EUA);</w:t>
      </w:r>
    </w:p>
    <w:p w14:paraId="68182BAA" w14:textId="6ECFBA9E" w:rsidR="00DC4A6A" w:rsidRPr="00301238" w:rsidRDefault="00DC4A6A" w:rsidP="00A001ED">
      <w:pPr>
        <w:pStyle w:val="Heading2"/>
      </w:pPr>
      <w:r w:rsidRPr="00301238">
        <w:t>Formación de aduanas, incluida la organización de dos cursos de formación para 40 oficiales de aduanas sobre asuntos relacionados con el protocolo de Montreal y el control de HCFC, incluida la elaboración de perfiles de riesgos, y organización de dos reuniones regionales/transfronterizas de cooperación para el cumplimiento (PNUMA) (20.000 $EUA); y adquisición de cinco identificadores avanzados de refrigerantes para los centros de formación y los puestos de control aduaneros (ONUDI) (20.000 $EUA);</w:t>
      </w:r>
    </w:p>
    <w:p w14:paraId="02500B7A" w14:textId="098D6B5B" w:rsidR="00DC4A6A" w:rsidRPr="00301238" w:rsidRDefault="00DC4A6A" w:rsidP="00DC4A6A">
      <w:pPr>
        <w:pStyle w:val="Heading2"/>
      </w:pPr>
      <w:r w:rsidRPr="00301238">
        <w:t>Formación y certificación de técnicos, incluida la actualización del programa de formación para abordar prácticas seguras para la manipulación de alternativas con bajo potencial de calentamiento atmosférico; un taller para 20 instructores; 10 talleres con 20 técnicos cada uno en prácticas de servicio y mantenimiento de equipos de refrigeración y aire acondicionado, incluyendo la manipulación segura de alternativas con bajo potencial de calentamiento atmosférico; y ejecución de un programa piloto de certificación, incluyendo la sensibilización sobre el programa a través de las asociaciones de refrigeración y aire acondicionado, que se fortalecerán (PNUMA) (188.000 $EUA);</w:t>
      </w:r>
    </w:p>
    <w:p w14:paraId="53D4FE51" w14:textId="19423D29" w:rsidR="00DC4A6A" w:rsidRPr="00301238" w:rsidRDefault="00DC4A6A" w:rsidP="00DC4A6A">
      <w:pPr>
        <w:pStyle w:val="Heading2"/>
      </w:pPr>
      <w:bookmarkStart w:id="1" w:name="_Hlk74564860"/>
      <w:r w:rsidRPr="00301238">
        <w:lastRenderedPageBreak/>
        <w:t xml:space="preserve">Actividades de sensibilización para promover </w:t>
      </w:r>
      <w:bookmarkEnd w:id="1"/>
      <w:r w:rsidRPr="00301238">
        <w:t>tecnologías alternativas con bajo potencial de calentamiento atmosférico; elaboración de normas y códigos, incluyendo el etiquetado, el mantenimiento de registros, los requisitos de presentación de informes y las normas de instalación de los refrigerantes con bajo potencial de calentamiento atmosférico; y procedimientos de operación para talleres de mantenimiento que manipulan refrigerantes con bajo potencial de calentamiento atmosférico (PNUMA) (55.000 $EUA);</w:t>
      </w:r>
    </w:p>
    <w:p w14:paraId="2D2D4FB5" w14:textId="7D75BB04" w:rsidR="00DC4A6A" w:rsidRPr="00301238" w:rsidRDefault="00DC4A6A" w:rsidP="00DC4A6A">
      <w:pPr>
        <w:pStyle w:val="Heading2"/>
      </w:pPr>
      <w:r w:rsidRPr="00301238">
        <w:t>Establecimiento de un centro de regeneración, incluyendo una evaluación financiera y técnica, desarrollo de un modelo administrativo y adquisición de equipos (incluida una unidad de recuperación, cuatro depósitos de almacenamiento de 454 kg, una bomba de transferencia, una escala, veinticinco depósitos de recuperación de 45 kg, veinticinco depósitos de recuperación de 14 kg, un identificador avanzado de refrigerantes, un cromatógrafo de gases y un medidor de humedad, y 10 unidades de recuperación y cilindros); asistencia técnica a los propietarios de enfriadores de HCFC-123 para reducir las fugas y la transición a alternativas con bajo potencial de calentamiento atmosférico, y adquisición de tres juegos de equipos (incluidos manómetros de diagnóstico, detectores de fugas portátiles de hidrocarburos, amoníaco y dióxido de carbono, balanzas para refrigerantes, bomba de vacío, conjuntos de recuperación para hidrocarburos, conjuntos de recuperación para otros refrigerantes, cilindros de reciclaje y herramientas) para los centros de formación (ONUDI) (275.000 $EUA); y</w:t>
      </w:r>
    </w:p>
    <w:p w14:paraId="3E579AE9" w14:textId="62C4A3F3" w:rsidR="00DC4A6A" w:rsidRPr="00301238" w:rsidRDefault="00DC4A6A" w:rsidP="00DC4A6A">
      <w:pPr>
        <w:pStyle w:val="Heading2"/>
      </w:pPr>
      <w:r w:rsidRPr="00301238">
        <w:t>Verificación independiente del consumo para cada tramo futuro (ONUDI) (20.000 $EUA).</w:t>
      </w:r>
    </w:p>
    <w:p w14:paraId="4D37E431" w14:textId="6CE10055" w:rsidR="00C679D6" w:rsidRPr="00301238" w:rsidRDefault="00C679D6" w:rsidP="001D07A0">
      <w:pPr>
        <w:keepNext/>
        <w:keepLines/>
        <w:rPr>
          <w:i/>
        </w:rPr>
      </w:pPr>
      <w:r w:rsidRPr="00301238">
        <w:rPr>
          <w:i/>
        </w:rPr>
        <w:t xml:space="preserve">Ejecución y supervisión de proyectos </w:t>
      </w:r>
    </w:p>
    <w:p w14:paraId="743A0B2E" w14:textId="77777777" w:rsidR="00C679D6" w:rsidRPr="00301238" w:rsidRDefault="00C679D6" w:rsidP="001D07A0">
      <w:pPr>
        <w:keepNext/>
        <w:keepLines/>
        <w:rPr>
          <w:i/>
        </w:rPr>
      </w:pPr>
    </w:p>
    <w:p w14:paraId="71CBECAD" w14:textId="7E18B71D" w:rsidR="00C679D6" w:rsidRPr="00301238" w:rsidRDefault="00DC4A6A" w:rsidP="001D07A0">
      <w:pPr>
        <w:pStyle w:val="Heading1"/>
        <w:keepNext/>
        <w:keepLines/>
        <w:tabs>
          <w:tab w:val="clear" w:pos="0"/>
        </w:tabs>
      </w:pPr>
      <w:r w:rsidRPr="00301238">
        <w:t>La dependencia de ejecución y supervisión de proyectos, que está bajo la supervisión de la Dependencia Nacional del Ozono, es responsable de la ejecución cotidiana de los programas de formación, la asistencia técnica y las actividades de sensibilización; la coordinación de las partes interesadas, las asociaciones industriales, los institutos de investigación, las agencias de normas, los institutos de formación, y la oficina de estadísticas para la ejecución de las actividades del plan de gestión de eliminación de los HCFC; apoyo a la Dependencia Nacional del Ozono en la recopilación y el análisis de los datos de consumo de HCFC relacionados con el plan de gestión de eliminación de los HCFC, y asistencia al proceso de verificación independiente. El costo de esas actividades asciende a 50.000 $EUA para la etapa II, asignados a consultores (44.800 $EUA), viajes (2.600 $EUA), y reuniones y talleres (2.600 $EUA).</w:t>
      </w:r>
    </w:p>
    <w:p w14:paraId="2CF906C4" w14:textId="5A66988E" w:rsidR="00C679D6" w:rsidRPr="00301238" w:rsidRDefault="00C679D6" w:rsidP="00C679D6">
      <w:pPr>
        <w:rPr>
          <w:i/>
        </w:rPr>
      </w:pPr>
      <w:r w:rsidRPr="00301238">
        <w:rPr>
          <w:i/>
        </w:rPr>
        <w:t>Aplicación de la política de género</w:t>
      </w:r>
    </w:p>
    <w:p w14:paraId="68855ECC" w14:textId="77777777" w:rsidR="00C679D6" w:rsidRPr="00301238" w:rsidRDefault="00C679D6" w:rsidP="00C679D6">
      <w:pPr>
        <w:pStyle w:val="Default"/>
        <w:jc w:val="both"/>
        <w:rPr>
          <w:color w:val="auto"/>
        </w:rPr>
      </w:pPr>
    </w:p>
    <w:p w14:paraId="2E6369BC" w14:textId="235A46F1" w:rsidR="00DC4A6A" w:rsidRPr="00301238" w:rsidRDefault="00DC4A6A" w:rsidP="00E647DB">
      <w:pPr>
        <w:pStyle w:val="Heading1"/>
        <w:spacing w:after="120"/>
      </w:pPr>
      <w:r w:rsidRPr="00301238">
        <w:t>De conformidad con la decisión 84/92 d),</w:t>
      </w:r>
      <w:r w:rsidRPr="00301238">
        <w:rPr>
          <w:rStyle w:val="FootnoteReference"/>
        </w:rPr>
        <w:footnoteReference w:id="7"/>
      </w:r>
      <w:r w:rsidRPr="00301238">
        <w:t xml:space="preserve"> así como con las políticas de incorporación de la perspectiva de género del PNUMA y la ONUDI, la etapa II abordará la igualdad de género y el empoderamiento de las mujeres, inclusive mediante la consulta a las partes interesadas de su opinión sobre cómo integrar los indicadores específicos de género en la planificación, ejecución y presentación de informes, y mediante el apoyo a la participación equilibrada en términos de género en la formación, la creación de capacidad y otras actividades en la medida de lo posible. Las sesiones de formación y las reuniones incorporarán sesiones sobre la perspectiva de género para sensibilizar a los participantes sobre la importancia de la incorporación de la perspectiva de género y el empoderamiento de las mujeres. Los organismos trabajarán en estrecha colaboración con el Gobierno para fomentar la participación de las mujeres en los programas de formación, para contabilizar el número de mujeres que son funcionarios de aduanas, funcionarios encargados de hacer cumplir la ley y técnicos que participan en los cursos de capacitación, e informar sobre las experiencias y desafíos a los que se enfrentan dichas mujeres, incluyendo las buenas prácticas detectadas al integrar las cuestiones de género en los planes nacionales. </w:t>
      </w:r>
    </w:p>
    <w:p w14:paraId="1999138A" w14:textId="77777777" w:rsidR="00C679D6" w:rsidRPr="00301238" w:rsidRDefault="00C679D6" w:rsidP="00D26609">
      <w:pPr>
        <w:pStyle w:val="Heading1"/>
        <w:keepNext/>
        <w:numPr>
          <w:ilvl w:val="0"/>
          <w:numId w:val="0"/>
        </w:numPr>
        <w:rPr>
          <w:u w:val="single"/>
        </w:rPr>
      </w:pPr>
      <w:r w:rsidRPr="00301238">
        <w:rPr>
          <w:u w:val="single"/>
        </w:rPr>
        <w:lastRenderedPageBreak/>
        <w:t>Costo total de la etapa II del plan de gestión de eliminación de los HCFC</w:t>
      </w:r>
    </w:p>
    <w:p w14:paraId="178119AD" w14:textId="4C4833FF" w:rsidR="00DC4A6A" w:rsidRPr="00301238" w:rsidRDefault="00DC4A6A" w:rsidP="00DC4A6A">
      <w:pPr>
        <w:pStyle w:val="Heading1"/>
      </w:pPr>
      <w:r w:rsidRPr="00301238">
        <w:t>El costo total de la etapa II del plan de gestión de eliminación de los HCFC para Qatar asciende a 718.000 $EUA (más gastos de apoyo del organismo), tal como se presentó originalmente para lograr una reducción del 67,5 por ciento respecto del consumo de referencia de HCFC para 2025. El Cuadro 3 resume las actividades propuestas y el desglose de costos.</w:t>
      </w:r>
    </w:p>
    <w:p w14:paraId="4EC2C5F5" w14:textId="77777777" w:rsidR="00DC4A6A" w:rsidRPr="00301238" w:rsidRDefault="00DC4A6A" w:rsidP="00DC4A6A">
      <w:pPr>
        <w:keepNext/>
        <w:rPr>
          <w:b/>
        </w:rPr>
      </w:pPr>
      <w:r w:rsidRPr="00301238">
        <w:rPr>
          <w:b/>
        </w:rPr>
        <w:t>Cuadro 3. Costo total de la etapa II del plan de gestión de eliminación de los HCFC para Qatar tal como se presentó</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4"/>
        <w:gridCol w:w="1276"/>
        <w:gridCol w:w="1416"/>
      </w:tblGrid>
      <w:tr w:rsidR="00DC4A6A" w:rsidRPr="00301238" w14:paraId="1F998087" w14:textId="77777777" w:rsidTr="00A001ED">
        <w:trPr>
          <w:trHeight w:val="251"/>
          <w:tblHeader/>
        </w:trPr>
        <w:tc>
          <w:tcPr>
            <w:tcW w:w="3561" w:type="pct"/>
            <w:shd w:val="clear" w:color="auto" w:fill="auto"/>
            <w:vAlign w:val="center"/>
            <w:hideMark/>
          </w:tcPr>
          <w:p w14:paraId="2131261E" w14:textId="77777777" w:rsidR="00DC4A6A" w:rsidRPr="00301238" w:rsidRDefault="00DC4A6A" w:rsidP="00B24DCD">
            <w:pPr>
              <w:jc w:val="left"/>
              <w:rPr>
                <w:b/>
                <w:bCs/>
                <w:color w:val="000000"/>
                <w:sz w:val="20"/>
                <w:szCs w:val="20"/>
              </w:rPr>
            </w:pPr>
            <w:r w:rsidRPr="00301238">
              <w:rPr>
                <w:b/>
                <w:bCs/>
                <w:color w:val="000000"/>
                <w:sz w:val="20"/>
                <w:szCs w:val="20"/>
              </w:rPr>
              <w:t>Actividad</w:t>
            </w:r>
          </w:p>
        </w:tc>
        <w:tc>
          <w:tcPr>
            <w:tcW w:w="682" w:type="pct"/>
          </w:tcPr>
          <w:p w14:paraId="759005C4" w14:textId="77777777" w:rsidR="00DC4A6A" w:rsidRPr="00301238" w:rsidRDefault="00DC4A6A" w:rsidP="00B24DCD">
            <w:pPr>
              <w:jc w:val="center"/>
              <w:rPr>
                <w:b/>
                <w:bCs/>
                <w:color w:val="000000"/>
                <w:sz w:val="20"/>
                <w:szCs w:val="20"/>
              </w:rPr>
            </w:pPr>
            <w:r w:rsidRPr="00301238">
              <w:rPr>
                <w:b/>
                <w:bCs/>
                <w:color w:val="000000"/>
                <w:sz w:val="20"/>
                <w:szCs w:val="20"/>
              </w:rPr>
              <w:t>Organismo</w:t>
            </w:r>
          </w:p>
        </w:tc>
        <w:tc>
          <w:tcPr>
            <w:tcW w:w="757" w:type="pct"/>
            <w:shd w:val="clear" w:color="auto" w:fill="auto"/>
            <w:vAlign w:val="center"/>
            <w:hideMark/>
          </w:tcPr>
          <w:p w14:paraId="313A2B3D" w14:textId="517408B5" w:rsidR="00DC4A6A" w:rsidRPr="00301238" w:rsidRDefault="00DC4A6A" w:rsidP="00B24DCD">
            <w:pPr>
              <w:jc w:val="center"/>
              <w:rPr>
                <w:b/>
                <w:bCs/>
                <w:color w:val="000000"/>
                <w:sz w:val="20"/>
                <w:szCs w:val="20"/>
              </w:rPr>
            </w:pPr>
            <w:r w:rsidRPr="00301238">
              <w:rPr>
                <w:b/>
                <w:bCs/>
                <w:color w:val="000000"/>
                <w:sz w:val="20"/>
                <w:szCs w:val="20"/>
              </w:rPr>
              <w:t>Costo ($EUA)</w:t>
            </w:r>
          </w:p>
        </w:tc>
      </w:tr>
      <w:tr w:rsidR="00DC4A6A" w:rsidRPr="00301238" w14:paraId="0428CB7C" w14:textId="77777777" w:rsidTr="00A001ED">
        <w:tc>
          <w:tcPr>
            <w:tcW w:w="3561" w:type="pct"/>
            <w:shd w:val="clear" w:color="auto" w:fill="auto"/>
            <w:noWrap/>
          </w:tcPr>
          <w:p w14:paraId="5EE48BD0" w14:textId="77777777" w:rsidR="00DC4A6A" w:rsidRPr="00301238" w:rsidRDefault="00DC4A6A" w:rsidP="00B24DCD">
            <w:pPr>
              <w:jc w:val="left"/>
              <w:rPr>
                <w:color w:val="000000"/>
                <w:sz w:val="20"/>
                <w:szCs w:val="20"/>
              </w:rPr>
            </w:pPr>
            <w:r w:rsidRPr="00301238">
              <w:rPr>
                <w:color w:val="000000"/>
                <w:sz w:val="20"/>
                <w:szCs w:val="20"/>
              </w:rPr>
              <w:t>Creación de capacidad en materia de políticas y cumplimiento, incluida la aplicación del sistema electrónico de otorgamiento de licencias</w:t>
            </w:r>
          </w:p>
        </w:tc>
        <w:tc>
          <w:tcPr>
            <w:tcW w:w="682" w:type="pct"/>
          </w:tcPr>
          <w:p w14:paraId="00D4A36D" w14:textId="77777777" w:rsidR="00DC4A6A" w:rsidRPr="00301238" w:rsidRDefault="00DC4A6A" w:rsidP="00E4686A">
            <w:pPr>
              <w:ind w:right="-44"/>
              <w:jc w:val="left"/>
              <w:rPr>
                <w:color w:val="000000"/>
                <w:sz w:val="20"/>
                <w:szCs w:val="20"/>
              </w:rPr>
            </w:pPr>
            <w:r w:rsidRPr="00301238">
              <w:rPr>
                <w:color w:val="000000"/>
                <w:sz w:val="20"/>
                <w:szCs w:val="20"/>
              </w:rPr>
              <w:t>PNUMA</w:t>
            </w:r>
          </w:p>
        </w:tc>
        <w:tc>
          <w:tcPr>
            <w:tcW w:w="757" w:type="pct"/>
            <w:shd w:val="clear" w:color="auto" w:fill="auto"/>
          </w:tcPr>
          <w:p w14:paraId="788E3F8C" w14:textId="77777777" w:rsidR="00DC4A6A" w:rsidRPr="00301238" w:rsidRDefault="00DC4A6A" w:rsidP="00B24DCD">
            <w:pPr>
              <w:jc w:val="right"/>
              <w:rPr>
                <w:color w:val="000000"/>
                <w:sz w:val="20"/>
                <w:szCs w:val="20"/>
              </w:rPr>
            </w:pPr>
            <w:r w:rsidRPr="00301238">
              <w:rPr>
                <w:color w:val="000000"/>
                <w:sz w:val="20"/>
                <w:szCs w:val="20"/>
              </w:rPr>
              <w:t>65.000</w:t>
            </w:r>
          </w:p>
        </w:tc>
      </w:tr>
      <w:tr w:rsidR="00DC4A6A" w:rsidRPr="00301238" w14:paraId="546DF5C1" w14:textId="77777777" w:rsidTr="00A001ED">
        <w:tc>
          <w:tcPr>
            <w:tcW w:w="3561" w:type="pct"/>
            <w:tcBorders>
              <w:top w:val="single" w:sz="4" w:space="0" w:color="auto"/>
              <w:left w:val="single" w:sz="4" w:space="0" w:color="auto"/>
              <w:bottom w:val="single" w:sz="4" w:space="0" w:color="auto"/>
              <w:right w:val="single" w:sz="4" w:space="0" w:color="auto"/>
            </w:tcBorders>
            <w:shd w:val="clear" w:color="auto" w:fill="auto"/>
            <w:noWrap/>
          </w:tcPr>
          <w:p w14:paraId="2C13092C" w14:textId="77777777" w:rsidR="00DC4A6A" w:rsidRPr="00301238" w:rsidRDefault="00DC4A6A" w:rsidP="00B24DCD">
            <w:pPr>
              <w:jc w:val="left"/>
              <w:rPr>
                <w:color w:val="000000"/>
                <w:sz w:val="20"/>
                <w:szCs w:val="20"/>
              </w:rPr>
            </w:pPr>
            <w:r w:rsidRPr="00301238">
              <w:rPr>
                <w:color w:val="000000"/>
                <w:sz w:val="20"/>
                <w:szCs w:val="20"/>
              </w:rPr>
              <w:t>Asistencia a la operación del sistema de cuotas, actualizar la política y reglamentos de SAO, desarrollo de la legislación y la gestión de los centros de recuperación y reciclaje, y mejora del control de las SAO que entran en el país</w:t>
            </w:r>
          </w:p>
        </w:tc>
        <w:tc>
          <w:tcPr>
            <w:tcW w:w="682" w:type="pct"/>
            <w:tcBorders>
              <w:top w:val="single" w:sz="4" w:space="0" w:color="auto"/>
              <w:left w:val="single" w:sz="4" w:space="0" w:color="auto"/>
              <w:bottom w:val="single" w:sz="4" w:space="0" w:color="auto"/>
              <w:right w:val="single" w:sz="4" w:space="0" w:color="auto"/>
            </w:tcBorders>
          </w:tcPr>
          <w:p w14:paraId="7153AE81" w14:textId="77777777" w:rsidR="00DC4A6A" w:rsidRPr="00301238" w:rsidRDefault="00DC4A6A" w:rsidP="00E4686A">
            <w:pPr>
              <w:ind w:right="-44"/>
              <w:jc w:val="left"/>
              <w:rPr>
                <w:color w:val="000000"/>
                <w:sz w:val="20"/>
                <w:szCs w:val="20"/>
              </w:rPr>
            </w:pPr>
            <w:r w:rsidRPr="00301238">
              <w:rPr>
                <w:color w:val="000000"/>
                <w:sz w:val="20"/>
                <w:szCs w:val="20"/>
              </w:rPr>
              <w:t>PNUMA</w:t>
            </w:r>
          </w:p>
        </w:tc>
        <w:tc>
          <w:tcPr>
            <w:tcW w:w="757" w:type="pct"/>
            <w:tcBorders>
              <w:top w:val="single" w:sz="4" w:space="0" w:color="auto"/>
              <w:left w:val="single" w:sz="4" w:space="0" w:color="auto"/>
              <w:bottom w:val="single" w:sz="4" w:space="0" w:color="auto"/>
              <w:right w:val="single" w:sz="4" w:space="0" w:color="auto"/>
            </w:tcBorders>
            <w:shd w:val="clear" w:color="auto" w:fill="auto"/>
          </w:tcPr>
          <w:p w14:paraId="325A7CAE" w14:textId="77777777" w:rsidR="00DC4A6A" w:rsidRPr="00301238" w:rsidRDefault="00DC4A6A" w:rsidP="00B24DCD">
            <w:pPr>
              <w:jc w:val="right"/>
              <w:rPr>
                <w:color w:val="000000"/>
                <w:sz w:val="20"/>
                <w:szCs w:val="20"/>
              </w:rPr>
            </w:pPr>
            <w:r w:rsidRPr="00301238">
              <w:rPr>
                <w:color w:val="000000"/>
                <w:sz w:val="20"/>
                <w:szCs w:val="20"/>
              </w:rPr>
              <w:t>25.000</w:t>
            </w:r>
          </w:p>
        </w:tc>
      </w:tr>
      <w:tr w:rsidR="00DC4A6A" w:rsidRPr="00301238" w14:paraId="09CBD914" w14:textId="77777777" w:rsidTr="00A001ED">
        <w:trPr>
          <w:trHeight w:val="188"/>
        </w:trPr>
        <w:tc>
          <w:tcPr>
            <w:tcW w:w="3561" w:type="pct"/>
            <w:shd w:val="clear" w:color="auto" w:fill="auto"/>
            <w:noWrap/>
          </w:tcPr>
          <w:p w14:paraId="1979BF16" w14:textId="77777777" w:rsidR="00DC4A6A" w:rsidRPr="00301238" w:rsidRDefault="00DC4A6A" w:rsidP="00B24DCD">
            <w:pPr>
              <w:tabs>
                <w:tab w:val="left" w:pos="360"/>
              </w:tabs>
              <w:jc w:val="left"/>
              <w:rPr>
                <w:color w:val="000000"/>
                <w:sz w:val="20"/>
                <w:szCs w:val="20"/>
              </w:rPr>
            </w:pPr>
            <w:r w:rsidRPr="00301238">
              <w:rPr>
                <w:color w:val="000000"/>
                <w:sz w:val="20"/>
                <w:szCs w:val="20"/>
              </w:rPr>
              <w:t>Celebración de dos cursos de capacitación para funcionarios de aduanas 40 y celebración de dos reuniones regionales/transfronterizas de cooperación sobre el cumplimiento</w:t>
            </w:r>
          </w:p>
        </w:tc>
        <w:tc>
          <w:tcPr>
            <w:tcW w:w="682" w:type="pct"/>
          </w:tcPr>
          <w:p w14:paraId="6EA47DE4" w14:textId="77777777" w:rsidR="00DC4A6A" w:rsidRPr="00301238" w:rsidRDefault="00DC4A6A" w:rsidP="00E4686A">
            <w:pPr>
              <w:ind w:right="-44"/>
              <w:jc w:val="left"/>
              <w:rPr>
                <w:color w:val="000000"/>
                <w:sz w:val="20"/>
                <w:szCs w:val="20"/>
              </w:rPr>
            </w:pPr>
            <w:r w:rsidRPr="00301238">
              <w:rPr>
                <w:color w:val="000000"/>
                <w:sz w:val="20"/>
                <w:szCs w:val="20"/>
              </w:rPr>
              <w:t>PNUMA</w:t>
            </w:r>
          </w:p>
        </w:tc>
        <w:tc>
          <w:tcPr>
            <w:tcW w:w="757" w:type="pct"/>
            <w:shd w:val="clear" w:color="auto" w:fill="auto"/>
            <w:tcMar>
              <w:left w:w="115" w:type="dxa"/>
              <w:right w:w="432" w:type="dxa"/>
            </w:tcMar>
          </w:tcPr>
          <w:p w14:paraId="377E77EF" w14:textId="6EEE071A" w:rsidR="00DC4A6A" w:rsidRPr="00301238" w:rsidRDefault="00DC4A6A" w:rsidP="00A001ED">
            <w:pPr>
              <w:ind w:right="-297"/>
              <w:jc w:val="right"/>
              <w:rPr>
                <w:color w:val="000000"/>
                <w:sz w:val="20"/>
                <w:szCs w:val="20"/>
              </w:rPr>
            </w:pPr>
            <w:r w:rsidRPr="00301238">
              <w:rPr>
                <w:color w:val="000000"/>
                <w:sz w:val="20"/>
                <w:szCs w:val="20"/>
              </w:rPr>
              <w:t>20</w:t>
            </w:r>
            <w:r w:rsidR="00A001ED">
              <w:rPr>
                <w:color w:val="000000"/>
                <w:sz w:val="20"/>
                <w:szCs w:val="20"/>
              </w:rPr>
              <w:t>.</w:t>
            </w:r>
            <w:r w:rsidRPr="00301238">
              <w:rPr>
                <w:color w:val="000000"/>
                <w:sz w:val="20"/>
                <w:szCs w:val="20"/>
              </w:rPr>
              <w:t>000</w:t>
            </w:r>
          </w:p>
        </w:tc>
      </w:tr>
      <w:tr w:rsidR="00DC4A6A" w:rsidRPr="00301238" w14:paraId="49E7BE5E" w14:textId="77777777" w:rsidTr="00A001ED">
        <w:trPr>
          <w:trHeight w:val="188"/>
        </w:trPr>
        <w:tc>
          <w:tcPr>
            <w:tcW w:w="3561" w:type="pct"/>
            <w:shd w:val="clear" w:color="auto" w:fill="auto"/>
            <w:noWrap/>
          </w:tcPr>
          <w:p w14:paraId="6C539227" w14:textId="77777777" w:rsidR="00DC4A6A" w:rsidRPr="00301238" w:rsidRDefault="00DC4A6A" w:rsidP="00B24DCD">
            <w:pPr>
              <w:tabs>
                <w:tab w:val="left" w:pos="360"/>
              </w:tabs>
              <w:jc w:val="left"/>
              <w:rPr>
                <w:color w:val="000000"/>
                <w:sz w:val="20"/>
                <w:szCs w:val="20"/>
              </w:rPr>
            </w:pPr>
            <w:r w:rsidRPr="00301238">
              <w:rPr>
                <w:color w:val="000000"/>
                <w:sz w:val="20"/>
                <w:szCs w:val="20"/>
              </w:rPr>
              <w:t>Adquisición de cinco identificadores avanzados para los centros de capacitación y los puestos de control de aduanas</w:t>
            </w:r>
          </w:p>
        </w:tc>
        <w:tc>
          <w:tcPr>
            <w:tcW w:w="682" w:type="pct"/>
          </w:tcPr>
          <w:p w14:paraId="5D1AE3B8" w14:textId="77777777" w:rsidR="00DC4A6A" w:rsidRPr="00301238" w:rsidRDefault="00DC4A6A" w:rsidP="00E4686A">
            <w:pPr>
              <w:ind w:right="-44"/>
              <w:jc w:val="left"/>
              <w:rPr>
                <w:color w:val="000000"/>
                <w:sz w:val="20"/>
                <w:szCs w:val="20"/>
              </w:rPr>
            </w:pPr>
            <w:r w:rsidRPr="00301238">
              <w:rPr>
                <w:color w:val="000000"/>
                <w:sz w:val="20"/>
                <w:szCs w:val="20"/>
              </w:rPr>
              <w:t>ONUDI</w:t>
            </w:r>
          </w:p>
        </w:tc>
        <w:tc>
          <w:tcPr>
            <w:tcW w:w="757" w:type="pct"/>
            <w:shd w:val="clear" w:color="auto" w:fill="auto"/>
            <w:tcMar>
              <w:left w:w="115" w:type="dxa"/>
              <w:right w:w="432" w:type="dxa"/>
            </w:tcMar>
          </w:tcPr>
          <w:p w14:paraId="6B9EE5EE" w14:textId="344E0FDC" w:rsidR="00DC4A6A" w:rsidRPr="00301238" w:rsidRDefault="00A001ED" w:rsidP="00B24DCD">
            <w:pPr>
              <w:ind w:right="-297"/>
              <w:jc w:val="right"/>
              <w:rPr>
                <w:color w:val="000000"/>
                <w:sz w:val="20"/>
                <w:szCs w:val="20"/>
              </w:rPr>
            </w:pPr>
            <w:r>
              <w:rPr>
                <w:color w:val="000000"/>
                <w:sz w:val="20"/>
                <w:szCs w:val="20"/>
              </w:rPr>
              <w:t>20.</w:t>
            </w:r>
            <w:r w:rsidR="00DC4A6A" w:rsidRPr="00301238">
              <w:rPr>
                <w:color w:val="000000"/>
                <w:sz w:val="20"/>
                <w:szCs w:val="20"/>
              </w:rPr>
              <w:t>000</w:t>
            </w:r>
          </w:p>
        </w:tc>
      </w:tr>
      <w:tr w:rsidR="00DC4A6A" w:rsidRPr="00301238" w14:paraId="5A971935" w14:textId="77777777" w:rsidTr="00A001ED">
        <w:trPr>
          <w:trHeight w:val="188"/>
        </w:trPr>
        <w:tc>
          <w:tcPr>
            <w:tcW w:w="3561" w:type="pct"/>
            <w:shd w:val="clear" w:color="auto" w:fill="auto"/>
            <w:noWrap/>
          </w:tcPr>
          <w:p w14:paraId="5A7EECFF" w14:textId="77777777" w:rsidR="00DC4A6A" w:rsidRPr="00301238" w:rsidRDefault="00DC4A6A" w:rsidP="00B24DCD">
            <w:pPr>
              <w:tabs>
                <w:tab w:val="left" w:pos="360"/>
              </w:tabs>
              <w:jc w:val="left"/>
              <w:rPr>
                <w:color w:val="000000"/>
                <w:sz w:val="20"/>
                <w:szCs w:val="20"/>
              </w:rPr>
            </w:pPr>
            <w:r w:rsidRPr="00301238">
              <w:rPr>
                <w:color w:val="000000"/>
                <w:sz w:val="20"/>
                <w:szCs w:val="20"/>
              </w:rPr>
              <w:t>Capacitación de técnicos, incluyendo una capacitación de actualización para 20 instructores y 10 talleres con 20 técnicos cada uno en buenas prácticas de servicio y mantenimiento de equipos de refrigeración y aire acondicionado, puesta en marcha de un programa de certificación piloto, y apoyo a asociaciones de refrigeración y climatización</w:t>
            </w:r>
          </w:p>
        </w:tc>
        <w:tc>
          <w:tcPr>
            <w:tcW w:w="682" w:type="pct"/>
          </w:tcPr>
          <w:p w14:paraId="5256CC1A" w14:textId="77777777" w:rsidR="00DC4A6A" w:rsidRPr="00301238" w:rsidRDefault="00DC4A6A" w:rsidP="00E4686A">
            <w:pPr>
              <w:ind w:right="-44"/>
              <w:jc w:val="left"/>
              <w:rPr>
                <w:color w:val="000000"/>
                <w:sz w:val="20"/>
                <w:szCs w:val="20"/>
              </w:rPr>
            </w:pPr>
            <w:r w:rsidRPr="00301238">
              <w:rPr>
                <w:color w:val="000000"/>
                <w:sz w:val="20"/>
                <w:szCs w:val="20"/>
              </w:rPr>
              <w:t>PNUMA</w:t>
            </w:r>
          </w:p>
        </w:tc>
        <w:tc>
          <w:tcPr>
            <w:tcW w:w="757" w:type="pct"/>
            <w:shd w:val="clear" w:color="auto" w:fill="auto"/>
            <w:tcMar>
              <w:left w:w="115" w:type="dxa"/>
              <w:right w:w="432" w:type="dxa"/>
            </w:tcMar>
          </w:tcPr>
          <w:p w14:paraId="66E0D6A3" w14:textId="77777777" w:rsidR="00DC4A6A" w:rsidRPr="00301238" w:rsidRDefault="00DC4A6A" w:rsidP="00B24DCD">
            <w:pPr>
              <w:ind w:right="-297"/>
              <w:jc w:val="right"/>
              <w:rPr>
                <w:color w:val="000000"/>
                <w:sz w:val="20"/>
                <w:szCs w:val="20"/>
              </w:rPr>
            </w:pPr>
            <w:r w:rsidRPr="00301238">
              <w:rPr>
                <w:color w:val="000000"/>
                <w:sz w:val="20"/>
                <w:szCs w:val="20"/>
              </w:rPr>
              <w:t>188.000</w:t>
            </w:r>
          </w:p>
        </w:tc>
      </w:tr>
      <w:tr w:rsidR="00DC4A6A" w:rsidRPr="00301238" w14:paraId="48701F21" w14:textId="77777777" w:rsidTr="00A001ED">
        <w:trPr>
          <w:trHeight w:val="188"/>
        </w:trPr>
        <w:tc>
          <w:tcPr>
            <w:tcW w:w="3561" w:type="pct"/>
            <w:shd w:val="clear" w:color="auto" w:fill="auto"/>
            <w:noWrap/>
          </w:tcPr>
          <w:p w14:paraId="71AEF8F7" w14:textId="77777777" w:rsidR="00DC4A6A" w:rsidRPr="00301238" w:rsidRDefault="00DC4A6A" w:rsidP="00B24DCD">
            <w:pPr>
              <w:tabs>
                <w:tab w:val="left" w:pos="360"/>
              </w:tabs>
              <w:jc w:val="left"/>
              <w:rPr>
                <w:color w:val="000000"/>
                <w:sz w:val="20"/>
                <w:szCs w:val="20"/>
              </w:rPr>
            </w:pPr>
            <w:r w:rsidRPr="00301238">
              <w:rPr>
                <w:color w:val="000000"/>
                <w:sz w:val="20"/>
                <w:szCs w:val="20"/>
              </w:rPr>
              <w:t>Actividades de sensibilización para fomentar las tecnologías alternativas con bajo potencial de calentamiento atmosférico</w:t>
            </w:r>
          </w:p>
        </w:tc>
        <w:tc>
          <w:tcPr>
            <w:tcW w:w="682" w:type="pct"/>
          </w:tcPr>
          <w:p w14:paraId="60921F74" w14:textId="77777777" w:rsidR="00DC4A6A" w:rsidRPr="00301238" w:rsidRDefault="00DC4A6A" w:rsidP="00E4686A">
            <w:pPr>
              <w:ind w:right="-44"/>
              <w:jc w:val="left"/>
              <w:rPr>
                <w:color w:val="000000"/>
                <w:sz w:val="20"/>
                <w:szCs w:val="20"/>
              </w:rPr>
            </w:pPr>
            <w:r w:rsidRPr="00301238">
              <w:rPr>
                <w:color w:val="000000"/>
                <w:sz w:val="20"/>
                <w:szCs w:val="20"/>
              </w:rPr>
              <w:t>PNUMA</w:t>
            </w:r>
          </w:p>
        </w:tc>
        <w:tc>
          <w:tcPr>
            <w:tcW w:w="757" w:type="pct"/>
            <w:shd w:val="clear" w:color="auto" w:fill="auto"/>
            <w:tcMar>
              <w:left w:w="115" w:type="dxa"/>
              <w:right w:w="432" w:type="dxa"/>
            </w:tcMar>
          </w:tcPr>
          <w:p w14:paraId="60CD8B91" w14:textId="29446860" w:rsidR="00DC4A6A" w:rsidRPr="00301238" w:rsidRDefault="00A001ED" w:rsidP="00B24DCD">
            <w:pPr>
              <w:ind w:right="-297"/>
              <w:jc w:val="right"/>
              <w:rPr>
                <w:color w:val="000000"/>
                <w:sz w:val="20"/>
                <w:szCs w:val="20"/>
              </w:rPr>
            </w:pPr>
            <w:r>
              <w:rPr>
                <w:color w:val="000000"/>
                <w:sz w:val="20"/>
                <w:szCs w:val="20"/>
              </w:rPr>
              <w:t>20.</w:t>
            </w:r>
            <w:r w:rsidR="00DC4A6A" w:rsidRPr="00301238">
              <w:rPr>
                <w:color w:val="000000"/>
                <w:sz w:val="20"/>
                <w:szCs w:val="20"/>
              </w:rPr>
              <w:t>000</w:t>
            </w:r>
          </w:p>
        </w:tc>
      </w:tr>
      <w:tr w:rsidR="00DC4A6A" w:rsidRPr="00301238" w14:paraId="7190BFA8" w14:textId="77777777" w:rsidTr="00A001ED">
        <w:trPr>
          <w:trHeight w:val="188"/>
        </w:trPr>
        <w:tc>
          <w:tcPr>
            <w:tcW w:w="3561" w:type="pct"/>
            <w:shd w:val="clear" w:color="auto" w:fill="auto"/>
            <w:noWrap/>
          </w:tcPr>
          <w:p w14:paraId="10670C95" w14:textId="4419F415" w:rsidR="00DC4A6A" w:rsidRPr="00301238" w:rsidRDefault="00DC4A6A" w:rsidP="00B24DCD">
            <w:pPr>
              <w:tabs>
                <w:tab w:val="left" w:pos="360"/>
              </w:tabs>
              <w:jc w:val="left"/>
              <w:rPr>
                <w:color w:val="000000"/>
                <w:sz w:val="20"/>
                <w:szCs w:val="20"/>
              </w:rPr>
            </w:pPr>
            <w:r w:rsidRPr="00301238">
              <w:rPr>
                <w:color w:val="000000"/>
                <w:sz w:val="20"/>
                <w:szCs w:val="20"/>
              </w:rPr>
              <w:t>Asistencia técnica para el desarrollo de normas sobre productos y servicios</w:t>
            </w:r>
          </w:p>
        </w:tc>
        <w:tc>
          <w:tcPr>
            <w:tcW w:w="682" w:type="pct"/>
          </w:tcPr>
          <w:p w14:paraId="5C5A7091" w14:textId="77777777" w:rsidR="00DC4A6A" w:rsidRPr="00301238" w:rsidRDefault="00DC4A6A" w:rsidP="00E4686A">
            <w:pPr>
              <w:ind w:right="-44"/>
              <w:jc w:val="left"/>
              <w:rPr>
                <w:color w:val="000000"/>
                <w:sz w:val="20"/>
                <w:szCs w:val="20"/>
              </w:rPr>
            </w:pPr>
            <w:r w:rsidRPr="00301238">
              <w:rPr>
                <w:color w:val="000000"/>
                <w:sz w:val="20"/>
                <w:szCs w:val="20"/>
              </w:rPr>
              <w:t>PNUMA</w:t>
            </w:r>
          </w:p>
        </w:tc>
        <w:tc>
          <w:tcPr>
            <w:tcW w:w="757" w:type="pct"/>
            <w:shd w:val="clear" w:color="auto" w:fill="auto"/>
            <w:tcMar>
              <w:left w:w="115" w:type="dxa"/>
              <w:right w:w="432" w:type="dxa"/>
            </w:tcMar>
          </w:tcPr>
          <w:p w14:paraId="149D4C9C" w14:textId="77777777" w:rsidR="00DC4A6A" w:rsidRPr="00301238" w:rsidRDefault="00DC4A6A" w:rsidP="00B24DCD">
            <w:pPr>
              <w:ind w:right="-297"/>
              <w:jc w:val="right"/>
              <w:rPr>
                <w:color w:val="000000"/>
                <w:sz w:val="20"/>
                <w:szCs w:val="20"/>
              </w:rPr>
            </w:pPr>
            <w:r w:rsidRPr="00301238">
              <w:rPr>
                <w:color w:val="000000"/>
                <w:sz w:val="20"/>
                <w:szCs w:val="20"/>
              </w:rPr>
              <w:t>35.000</w:t>
            </w:r>
          </w:p>
        </w:tc>
      </w:tr>
      <w:tr w:rsidR="00DC4A6A" w:rsidRPr="00301238" w14:paraId="0067F700" w14:textId="77777777" w:rsidTr="00A001ED">
        <w:trPr>
          <w:trHeight w:val="188"/>
        </w:trPr>
        <w:tc>
          <w:tcPr>
            <w:tcW w:w="3561" w:type="pct"/>
            <w:shd w:val="clear" w:color="auto" w:fill="auto"/>
            <w:noWrap/>
          </w:tcPr>
          <w:p w14:paraId="591578B4" w14:textId="74ADD6BD" w:rsidR="00DC4A6A" w:rsidRPr="00301238" w:rsidRDefault="00DC4A6A" w:rsidP="00B24DCD">
            <w:pPr>
              <w:tabs>
                <w:tab w:val="left" w:pos="360"/>
              </w:tabs>
              <w:jc w:val="left"/>
              <w:rPr>
                <w:color w:val="000000"/>
                <w:sz w:val="20"/>
                <w:szCs w:val="20"/>
              </w:rPr>
            </w:pPr>
            <w:r w:rsidRPr="00301238">
              <w:rPr>
                <w:color w:val="000000"/>
                <w:sz w:val="20"/>
                <w:szCs w:val="20"/>
              </w:rPr>
              <w:t>Puesta en marcha de un centro de regeneración, incluyendo el desarrollo de un modelo administrativo y la adquisición de equipos, apoyo a los propietarios de enfriadores de HCFC-123, y adquisición de tres juegos de equipos para centros de capacitación</w:t>
            </w:r>
          </w:p>
        </w:tc>
        <w:tc>
          <w:tcPr>
            <w:tcW w:w="682" w:type="pct"/>
          </w:tcPr>
          <w:p w14:paraId="27C48827" w14:textId="77777777" w:rsidR="00DC4A6A" w:rsidRPr="00301238" w:rsidRDefault="00DC4A6A" w:rsidP="00E4686A">
            <w:pPr>
              <w:ind w:right="-44"/>
              <w:jc w:val="left"/>
              <w:rPr>
                <w:color w:val="000000"/>
                <w:sz w:val="20"/>
                <w:szCs w:val="20"/>
              </w:rPr>
            </w:pPr>
            <w:r w:rsidRPr="00301238">
              <w:rPr>
                <w:color w:val="000000"/>
                <w:sz w:val="20"/>
                <w:szCs w:val="20"/>
              </w:rPr>
              <w:t>ONUDI</w:t>
            </w:r>
          </w:p>
        </w:tc>
        <w:tc>
          <w:tcPr>
            <w:tcW w:w="757" w:type="pct"/>
            <w:shd w:val="clear" w:color="auto" w:fill="auto"/>
            <w:noWrap/>
            <w:tcMar>
              <w:left w:w="115" w:type="dxa"/>
              <w:right w:w="432" w:type="dxa"/>
            </w:tcMar>
          </w:tcPr>
          <w:p w14:paraId="39A81630" w14:textId="77777777" w:rsidR="00DC4A6A" w:rsidRPr="00301238" w:rsidRDefault="00DC4A6A" w:rsidP="00B24DCD">
            <w:pPr>
              <w:ind w:right="-297"/>
              <w:jc w:val="right"/>
              <w:rPr>
                <w:color w:val="000000"/>
                <w:sz w:val="20"/>
                <w:szCs w:val="20"/>
              </w:rPr>
            </w:pPr>
            <w:r w:rsidRPr="00301238">
              <w:rPr>
                <w:color w:val="000000"/>
                <w:sz w:val="20"/>
                <w:szCs w:val="20"/>
              </w:rPr>
              <w:t>275.000</w:t>
            </w:r>
          </w:p>
        </w:tc>
      </w:tr>
      <w:tr w:rsidR="00DC4A6A" w:rsidRPr="00301238" w14:paraId="763A13CB" w14:textId="77777777" w:rsidTr="00A001ED">
        <w:trPr>
          <w:trHeight w:val="188"/>
        </w:trPr>
        <w:tc>
          <w:tcPr>
            <w:tcW w:w="3561" w:type="pct"/>
            <w:shd w:val="clear" w:color="auto" w:fill="auto"/>
            <w:noWrap/>
          </w:tcPr>
          <w:p w14:paraId="2F7B5A06" w14:textId="77777777" w:rsidR="00DC4A6A" w:rsidRPr="00301238" w:rsidRDefault="00DC4A6A" w:rsidP="00B24DCD">
            <w:pPr>
              <w:tabs>
                <w:tab w:val="left" w:pos="360"/>
              </w:tabs>
              <w:jc w:val="left"/>
              <w:rPr>
                <w:color w:val="000000"/>
                <w:sz w:val="20"/>
                <w:szCs w:val="20"/>
              </w:rPr>
            </w:pPr>
            <w:r w:rsidRPr="00301238">
              <w:rPr>
                <w:color w:val="000000"/>
                <w:sz w:val="20"/>
                <w:szCs w:val="20"/>
              </w:rPr>
              <w:t>Verificación de datos (dos informes)</w:t>
            </w:r>
          </w:p>
        </w:tc>
        <w:tc>
          <w:tcPr>
            <w:tcW w:w="682" w:type="pct"/>
          </w:tcPr>
          <w:p w14:paraId="2A39534D" w14:textId="77777777" w:rsidR="00DC4A6A" w:rsidRPr="00301238" w:rsidRDefault="00DC4A6A" w:rsidP="00E4686A">
            <w:pPr>
              <w:ind w:right="-44"/>
              <w:jc w:val="left"/>
              <w:rPr>
                <w:color w:val="000000"/>
                <w:sz w:val="20"/>
                <w:szCs w:val="20"/>
              </w:rPr>
            </w:pPr>
            <w:r w:rsidRPr="00301238">
              <w:rPr>
                <w:color w:val="000000"/>
                <w:sz w:val="20"/>
                <w:szCs w:val="20"/>
              </w:rPr>
              <w:t>ONUDI</w:t>
            </w:r>
          </w:p>
        </w:tc>
        <w:tc>
          <w:tcPr>
            <w:tcW w:w="757" w:type="pct"/>
            <w:shd w:val="clear" w:color="auto" w:fill="auto"/>
            <w:noWrap/>
            <w:tcMar>
              <w:left w:w="115" w:type="dxa"/>
              <w:right w:w="432" w:type="dxa"/>
            </w:tcMar>
          </w:tcPr>
          <w:p w14:paraId="743D7EE5" w14:textId="4A1D39A5" w:rsidR="00DC4A6A" w:rsidRPr="00301238" w:rsidRDefault="00A001ED" w:rsidP="00B24DCD">
            <w:pPr>
              <w:ind w:right="-297"/>
              <w:jc w:val="right"/>
              <w:rPr>
                <w:color w:val="000000"/>
                <w:sz w:val="20"/>
                <w:szCs w:val="20"/>
              </w:rPr>
            </w:pPr>
            <w:r>
              <w:rPr>
                <w:color w:val="000000"/>
                <w:sz w:val="20"/>
                <w:szCs w:val="20"/>
              </w:rPr>
              <w:t>20.</w:t>
            </w:r>
            <w:r w:rsidR="00DC4A6A" w:rsidRPr="00301238">
              <w:rPr>
                <w:color w:val="000000"/>
                <w:sz w:val="20"/>
                <w:szCs w:val="20"/>
              </w:rPr>
              <w:t>000</w:t>
            </w:r>
          </w:p>
        </w:tc>
      </w:tr>
      <w:tr w:rsidR="00DC4A6A" w:rsidRPr="00301238" w14:paraId="4FB56389" w14:textId="77777777" w:rsidTr="00A001ED">
        <w:trPr>
          <w:trHeight w:val="188"/>
        </w:trPr>
        <w:tc>
          <w:tcPr>
            <w:tcW w:w="3561" w:type="pct"/>
            <w:shd w:val="clear" w:color="auto" w:fill="auto"/>
            <w:noWrap/>
          </w:tcPr>
          <w:p w14:paraId="2D1655A6" w14:textId="77777777" w:rsidR="00DC4A6A" w:rsidRPr="00301238" w:rsidRDefault="00DC4A6A" w:rsidP="00B24DCD">
            <w:pPr>
              <w:tabs>
                <w:tab w:val="left" w:pos="360"/>
              </w:tabs>
              <w:jc w:val="left"/>
              <w:rPr>
                <w:color w:val="000000"/>
                <w:sz w:val="20"/>
                <w:szCs w:val="20"/>
              </w:rPr>
            </w:pPr>
            <w:r w:rsidRPr="00301238">
              <w:rPr>
                <w:color w:val="000000"/>
                <w:sz w:val="20"/>
                <w:szCs w:val="20"/>
              </w:rPr>
              <w:t>Supervisión e información</w:t>
            </w:r>
          </w:p>
        </w:tc>
        <w:tc>
          <w:tcPr>
            <w:tcW w:w="682" w:type="pct"/>
          </w:tcPr>
          <w:p w14:paraId="4CE0815E" w14:textId="77777777" w:rsidR="00DC4A6A" w:rsidRPr="00301238" w:rsidRDefault="00DC4A6A" w:rsidP="00E4686A">
            <w:pPr>
              <w:ind w:right="-44"/>
              <w:jc w:val="left"/>
              <w:rPr>
                <w:color w:val="000000"/>
                <w:sz w:val="20"/>
                <w:szCs w:val="20"/>
              </w:rPr>
            </w:pPr>
            <w:r w:rsidRPr="00301238">
              <w:rPr>
                <w:color w:val="000000"/>
                <w:sz w:val="20"/>
                <w:szCs w:val="20"/>
              </w:rPr>
              <w:t>ONUDI</w:t>
            </w:r>
          </w:p>
        </w:tc>
        <w:tc>
          <w:tcPr>
            <w:tcW w:w="757" w:type="pct"/>
            <w:shd w:val="clear" w:color="auto" w:fill="auto"/>
            <w:noWrap/>
            <w:tcMar>
              <w:left w:w="115" w:type="dxa"/>
              <w:right w:w="432" w:type="dxa"/>
            </w:tcMar>
          </w:tcPr>
          <w:p w14:paraId="5BCFD89A" w14:textId="77777777" w:rsidR="00DC4A6A" w:rsidRPr="00301238" w:rsidRDefault="00DC4A6A" w:rsidP="00B24DCD">
            <w:pPr>
              <w:ind w:right="-297"/>
              <w:jc w:val="right"/>
              <w:rPr>
                <w:color w:val="000000"/>
                <w:sz w:val="20"/>
                <w:szCs w:val="20"/>
              </w:rPr>
            </w:pPr>
            <w:r w:rsidRPr="00301238">
              <w:rPr>
                <w:color w:val="000000"/>
                <w:sz w:val="20"/>
                <w:szCs w:val="20"/>
              </w:rPr>
              <w:t>50.000</w:t>
            </w:r>
          </w:p>
        </w:tc>
      </w:tr>
      <w:tr w:rsidR="00DC4A6A" w:rsidRPr="00301238" w14:paraId="5E29E998" w14:textId="77777777" w:rsidTr="00A001ED">
        <w:trPr>
          <w:trHeight w:val="43"/>
        </w:trPr>
        <w:tc>
          <w:tcPr>
            <w:tcW w:w="3561" w:type="pct"/>
            <w:shd w:val="clear" w:color="auto" w:fill="auto"/>
            <w:noWrap/>
            <w:vAlign w:val="center"/>
            <w:hideMark/>
          </w:tcPr>
          <w:p w14:paraId="7CB86591" w14:textId="77777777" w:rsidR="00DC4A6A" w:rsidRPr="00301238" w:rsidRDefault="00DC4A6A" w:rsidP="00B24DCD">
            <w:pPr>
              <w:jc w:val="left"/>
              <w:rPr>
                <w:b/>
                <w:bCs/>
                <w:color w:val="000000"/>
                <w:sz w:val="20"/>
                <w:szCs w:val="20"/>
              </w:rPr>
            </w:pPr>
            <w:r w:rsidRPr="00301238">
              <w:rPr>
                <w:b/>
                <w:bCs/>
                <w:color w:val="000000"/>
                <w:sz w:val="20"/>
                <w:szCs w:val="20"/>
              </w:rPr>
              <w:t xml:space="preserve">Total </w:t>
            </w:r>
          </w:p>
        </w:tc>
        <w:tc>
          <w:tcPr>
            <w:tcW w:w="682" w:type="pct"/>
          </w:tcPr>
          <w:p w14:paraId="491D73F8" w14:textId="77777777" w:rsidR="00DC4A6A" w:rsidRPr="00301238" w:rsidRDefault="00DC4A6A" w:rsidP="00B24DCD">
            <w:pPr>
              <w:ind w:right="-297"/>
              <w:jc w:val="right"/>
              <w:rPr>
                <w:b/>
                <w:bCs/>
                <w:color w:val="000000"/>
                <w:sz w:val="20"/>
                <w:szCs w:val="20"/>
                <w:lang w:eastAsia="zh-CN"/>
              </w:rPr>
            </w:pPr>
          </w:p>
        </w:tc>
        <w:tc>
          <w:tcPr>
            <w:tcW w:w="757" w:type="pct"/>
            <w:shd w:val="clear" w:color="auto" w:fill="auto"/>
            <w:tcMar>
              <w:left w:w="115" w:type="dxa"/>
              <w:right w:w="432" w:type="dxa"/>
            </w:tcMar>
            <w:hideMark/>
          </w:tcPr>
          <w:p w14:paraId="09F6DA85" w14:textId="5B12468D" w:rsidR="00DC4A6A" w:rsidRPr="00301238" w:rsidRDefault="00A001ED" w:rsidP="00B24DCD">
            <w:pPr>
              <w:ind w:right="-297"/>
              <w:jc w:val="right"/>
              <w:rPr>
                <w:b/>
                <w:bCs/>
                <w:color w:val="000000"/>
                <w:sz w:val="20"/>
                <w:szCs w:val="20"/>
              </w:rPr>
            </w:pPr>
            <w:r>
              <w:rPr>
                <w:b/>
                <w:bCs/>
                <w:color w:val="000000"/>
                <w:sz w:val="20"/>
                <w:szCs w:val="20"/>
              </w:rPr>
              <w:t>718.000</w:t>
            </w:r>
          </w:p>
        </w:tc>
      </w:tr>
    </w:tbl>
    <w:p w14:paraId="23F41779" w14:textId="77777777" w:rsidR="00C679D6" w:rsidRPr="00301238" w:rsidRDefault="00C679D6" w:rsidP="00C679D6">
      <w:pPr>
        <w:keepNext/>
        <w:rPr>
          <w:b/>
          <w:sz w:val="21"/>
          <w:szCs w:val="21"/>
        </w:rPr>
      </w:pPr>
    </w:p>
    <w:p w14:paraId="66353E38" w14:textId="77777777" w:rsidR="00C679D6" w:rsidRPr="00301238" w:rsidRDefault="00C679D6" w:rsidP="00682ED5">
      <w:pPr>
        <w:keepNext/>
        <w:keepLines/>
        <w:spacing w:after="240"/>
        <w:rPr>
          <w:u w:val="single"/>
        </w:rPr>
      </w:pPr>
      <w:r w:rsidRPr="00301238">
        <w:rPr>
          <w:u w:val="single"/>
        </w:rPr>
        <w:t xml:space="preserve">Actividades previstas para el primer tramo de la etapa II </w:t>
      </w:r>
    </w:p>
    <w:p w14:paraId="1913ACF1" w14:textId="7C62443E" w:rsidR="00DC4A6A" w:rsidRPr="00301238" w:rsidRDefault="00DC4A6A" w:rsidP="00DC4A6A">
      <w:pPr>
        <w:pStyle w:val="Heading1"/>
        <w:keepNext/>
        <w:keepLines/>
        <w:tabs>
          <w:tab w:val="clear" w:pos="0"/>
        </w:tabs>
      </w:pPr>
      <w:r w:rsidRPr="00301238">
        <w:t xml:space="preserve">El primer tramo de financiación de la etapa II del plan de gestión de eliminación de los HCFC, por un valor total de 344.500 $EUA, se ejecutará entre julio de 2021 y diciembre de 2022, y constará de las siguientes actividades: </w:t>
      </w:r>
    </w:p>
    <w:p w14:paraId="22DE5904" w14:textId="321A7D02" w:rsidR="00DC4A6A" w:rsidRPr="00301238" w:rsidRDefault="00DC4A6A" w:rsidP="00DC4A6A">
      <w:pPr>
        <w:pStyle w:val="Heading2"/>
      </w:pPr>
      <w:r w:rsidRPr="00301238">
        <w:t xml:space="preserve">Actualización de las políticas, reglamentaciones y normas de seguridad sobre refrigerantes alternativos, incluidos los refrigerantes inflamables, y difusión de información a las partes interesadas sobre esas actualizaciones; desarrollo de un sistema electrónico de otorgamiento de licencias; y capacitación para importadores y autoridades locales sobre su uso (PNUMA) (35.000 EUA); </w:t>
      </w:r>
    </w:p>
    <w:p w14:paraId="4709C286" w14:textId="0A0A2635" w:rsidR="00DC4A6A" w:rsidRPr="00301238" w:rsidRDefault="00DC4A6A" w:rsidP="00DC4A6A">
      <w:pPr>
        <w:pStyle w:val="Heading2"/>
      </w:pPr>
      <w:r w:rsidRPr="00301238">
        <w:t>Actualización de la política y la reglamentación de las SAO, elaboración del marco jurídico para la gestión de centros de recuperación y reciclaje de SAO, y mejora del control de las SAO en el marco del Tratado de Libre Comercio (PNUMA) (9.000 $EUA);</w:t>
      </w:r>
    </w:p>
    <w:p w14:paraId="5C7860E0" w14:textId="76638033" w:rsidR="00DC4A6A" w:rsidRPr="00301238" w:rsidRDefault="00DC4A6A" w:rsidP="00DC4A6A">
      <w:pPr>
        <w:pStyle w:val="Heading2"/>
      </w:pPr>
      <w:r w:rsidRPr="00301238">
        <w:t xml:space="preserve">Capacitación para 20 oficiales de aduanas sobre asuntos relacionados con el Protocolo de Montreal y el control de los HCFC; celebración de una reunión regional/transfronteriza de cooperación en materia de cumplimiento (PNUMA) (10.000 EUA); y adquisición de </w:t>
      </w:r>
      <w:r w:rsidRPr="00301238">
        <w:lastRenderedPageBreak/>
        <w:t>cuatro identificadores de refrigerantes para centros de capacitación y puertos/puntos de control clave (ONUDI) (20.000 EUA);</w:t>
      </w:r>
    </w:p>
    <w:p w14:paraId="1129552F" w14:textId="694CE660" w:rsidR="00DC4A6A" w:rsidRPr="00301238" w:rsidRDefault="00DC4A6A" w:rsidP="00DC4A6A">
      <w:pPr>
        <w:pStyle w:val="Heading2"/>
      </w:pPr>
      <w:r w:rsidRPr="00301238">
        <w:t>Actualización del programa de capacitación para abordar las prácticas seguras para la manipulación de alternativas con bajo potencial de calentamiento atmosférico; un taller para 20 instructores y dos talleres para 40 técnicos sobre buenas prácticas de servicio y mantenimiento, incluyendo la manipulación segura de alternativas con bajo potencial de calentamiento atmosférico; y la ejecución de un programa piloto de certificación, incluida la sensibilización sobre el programa a través de las asociaciones de refrigeración y climatización (PNUMA) (73.000 EUA);</w:t>
      </w:r>
    </w:p>
    <w:p w14:paraId="79B59D73" w14:textId="0D6E3149" w:rsidR="00DC4A6A" w:rsidRPr="00301238" w:rsidRDefault="00DC4A6A" w:rsidP="00151E7C">
      <w:pPr>
        <w:pStyle w:val="Heading2"/>
      </w:pPr>
      <w:r w:rsidRPr="00301238">
        <w:t xml:space="preserve">Difusión de información sobre las tecnologías con bajo potencial de calentamiento atmosférico, centrándose en la fabricación y el servicio y mantenimiento de equipos de refrigeración y aire acondicionado, en colaboración con asociaciones de refrigeración y aire acondicionado, y la revisión de las normas y códigos nacionales relacionados con el sector de las SAO y la introducción/promoción de las normas aplicables internacionalmente (PNUMA) (12.500 $EUA); </w:t>
      </w:r>
    </w:p>
    <w:p w14:paraId="47663984" w14:textId="6308A748" w:rsidR="00DC4A6A" w:rsidRPr="00301238" w:rsidRDefault="00DC4A6A" w:rsidP="00DC4A6A">
      <w:pPr>
        <w:pStyle w:val="Heading2"/>
      </w:pPr>
      <w:r w:rsidRPr="00301238">
        <w:t>Preparativos para la ejecución de un centro de regeneración, incluyendo el desarrollo de un modelo administrativo y la adquisición de equipos para un centro de regeneración de alta capacidad, y asistencia técnica para facilitar a los propietarios de enfriadores de HCFC</w:t>
      </w:r>
      <w:r w:rsidR="00A001ED">
        <w:noBreakHyphen/>
      </w:r>
      <w:r w:rsidRPr="00301238">
        <w:t>123 la transición a sustancias alternativas con bajo potencial de calentamiento atmosférico y que no sean SAO (ONUDI) (165.000 $EUA); y</w:t>
      </w:r>
    </w:p>
    <w:p w14:paraId="37B956CB" w14:textId="5530B2A6" w:rsidR="00DC4A6A" w:rsidRPr="00301238" w:rsidRDefault="00DC4A6A" w:rsidP="00DC4A6A">
      <w:pPr>
        <w:pStyle w:val="Heading2"/>
      </w:pPr>
      <w:r w:rsidRPr="00301238">
        <w:t>Gestión y supervisión de proyectos, incluyendo consultores (17.400 EUA), viajes (1.300 EUA), y reuniones y talleres (1.300 $EUA) (ONUDI).</w:t>
      </w:r>
    </w:p>
    <w:p w14:paraId="1803B15D" w14:textId="77777777" w:rsidR="00C679D6" w:rsidRPr="00301238" w:rsidRDefault="00C679D6" w:rsidP="00C679D6">
      <w:pPr>
        <w:spacing w:after="240"/>
        <w:jc w:val="center"/>
        <w:rPr>
          <w:b/>
        </w:rPr>
      </w:pPr>
      <w:r w:rsidRPr="00301238">
        <w:rPr>
          <w:b/>
        </w:rPr>
        <w:t>OBSERVACIONES Y RECOMENDACIÓN DE LA SECRETARÍA</w:t>
      </w:r>
    </w:p>
    <w:p w14:paraId="60B80D08" w14:textId="77777777" w:rsidR="00C679D6" w:rsidRPr="00301238" w:rsidRDefault="00C679D6" w:rsidP="00C679D6">
      <w:pPr>
        <w:spacing w:after="240"/>
        <w:rPr>
          <w:b/>
        </w:rPr>
      </w:pPr>
      <w:r w:rsidRPr="00301238">
        <w:rPr>
          <w:b/>
        </w:rPr>
        <w:t>OBSERVACIONES</w:t>
      </w:r>
    </w:p>
    <w:p w14:paraId="5DB0C078" w14:textId="2ACEAA6D" w:rsidR="00FD00C5" w:rsidRPr="00301238" w:rsidRDefault="00C679D6" w:rsidP="00FD00C5">
      <w:pPr>
        <w:pStyle w:val="Heading1"/>
      </w:pPr>
      <w:r w:rsidRPr="00301238">
        <w:t>La Secretaría examinó la etapa II del plan de gestión de eliminación de los HCFC a la luz de la etapa I, las políticas y directrices del Fondo Multilateral, incluidos los criterios para financiar la eliminación de los HCFC en el sector de consumo para la etapa II de los planes de gestión de eliminación de los HCFC (decisión 74/50), y el plan admin</w:t>
      </w:r>
      <w:r w:rsidR="00A001ED">
        <w:t>istrativo para el período 2021-</w:t>
      </w:r>
      <w:r w:rsidRPr="00301238">
        <w:t xml:space="preserve">2023 del Fondo Multilateral. </w:t>
      </w:r>
    </w:p>
    <w:p w14:paraId="2ED32FCB" w14:textId="77777777" w:rsidR="00DC4A6A" w:rsidRPr="00301238" w:rsidRDefault="00DC4A6A" w:rsidP="00DC4A6A">
      <w:pPr>
        <w:spacing w:after="240"/>
        <w:rPr>
          <w:u w:val="single"/>
        </w:rPr>
      </w:pPr>
      <w:r w:rsidRPr="00301238">
        <w:rPr>
          <w:u w:val="single"/>
        </w:rPr>
        <w:t xml:space="preserve">Eliminación de HCFC-141b en </w:t>
      </w:r>
      <w:proofErr w:type="spellStart"/>
      <w:r w:rsidRPr="00301238">
        <w:rPr>
          <w:u w:val="single"/>
        </w:rPr>
        <w:t>polioles</w:t>
      </w:r>
      <w:proofErr w:type="spellEnd"/>
      <w:r w:rsidRPr="00301238">
        <w:rPr>
          <w:u w:val="single"/>
        </w:rPr>
        <w:t xml:space="preserve"> premezclados importados</w:t>
      </w:r>
    </w:p>
    <w:p w14:paraId="5D874426" w14:textId="04473710" w:rsidR="006262F7" w:rsidRPr="00301238" w:rsidRDefault="006262F7" w:rsidP="00E11CC1">
      <w:pPr>
        <w:pStyle w:val="Heading1"/>
      </w:pPr>
      <w:r w:rsidRPr="00301238">
        <w:t xml:space="preserve">La Secretaría recordó que el informe de verificación presentado a la 86ª reunión había concluido que las 380 t de HCFC-141b contenidas en </w:t>
      </w:r>
      <w:proofErr w:type="spellStart"/>
      <w:r w:rsidRPr="00301238">
        <w:t>polioles</w:t>
      </w:r>
      <w:proofErr w:type="spellEnd"/>
      <w:r w:rsidRPr="00301238">
        <w:t xml:space="preserve"> premezclados importados que se notificaron como consumo en 2019 se importaron en años anteriores (no especificados); la falta de datos aduaneros impidió la corrección de los informes de datos del programa de país de años anteriores con el fin de reflejar la importación del HCFC-141b contenido en </w:t>
      </w:r>
      <w:proofErr w:type="spellStart"/>
      <w:r w:rsidRPr="00301238">
        <w:t>polioles</w:t>
      </w:r>
      <w:proofErr w:type="spellEnd"/>
      <w:r w:rsidRPr="00301238">
        <w:t xml:space="preserve"> premezclados que pudieran haber tenido lugar durante ese año. El consumo de 2020 de HCFC-141b contenido en </w:t>
      </w:r>
      <w:proofErr w:type="spellStart"/>
      <w:r w:rsidRPr="00301238">
        <w:t>polioles</w:t>
      </w:r>
      <w:proofErr w:type="spellEnd"/>
      <w:r w:rsidRPr="00301238">
        <w:t xml:space="preserve"> premezclados importados, comparable al consumo notificado de 2019, sugiere que el consumo de 2019 puede haber sido importado y utilizado en ese mismo año, y que este uso, para la espuma pulverizada de aislamiento en proyectos de construcción, es un nuevo uso. En el momento de la finalización del presente documento, no estaba claro si este era el caso, ni qué agente espumante se utilizó para el aislamiento de espuma pulverizada en los proyectos de construcción anteriores a 2019. </w:t>
      </w:r>
    </w:p>
    <w:p w14:paraId="53AC00D1" w14:textId="26607578" w:rsidR="00B24DCD" w:rsidRPr="00301238" w:rsidRDefault="00DC4A6A" w:rsidP="00E11CC1">
      <w:pPr>
        <w:pStyle w:val="Heading1"/>
      </w:pPr>
      <w:r w:rsidRPr="00301238">
        <w:t>Teniendo en cuenta las dificultades experimentadas en la notificación de la importación de HCFC</w:t>
      </w:r>
      <w:r w:rsidRPr="00301238">
        <w:noBreakHyphen/>
        <w:t xml:space="preserve">141b contenido en </w:t>
      </w:r>
      <w:proofErr w:type="spellStart"/>
      <w:r w:rsidRPr="00301238">
        <w:t>polioles</w:t>
      </w:r>
      <w:proofErr w:type="spellEnd"/>
      <w:r w:rsidRPr="00301238">
        <w:t xml:space="preserve"> premezclados, la etapa II había incluido actividades para fortalecer los mecanismos para supervisar e informar sobre las sustancias controladas contenidas en </w:t>
      </w:r>
      <w:proofErr w:type="spellStart"/>
      <w:r w:rsidRPr="00301238">
        <w:t>polioles</w:t>
      </w:r>
      <w:proofErr w:type="spellEnd"/>
      <w:r w:rsidRPr="00301238">
        <w:t xml:space="preserve"> </w:t>
      </w:r>
      <w:r w:rsidRPr="00301238">
        <w:lastRenderedPageBreak/>
        <w:t xml:space="preserve">premezclados. En el informe sobre la marcha de las actividades que se presentará con el segundo tramo de la etapa II se incluirá un informe sobre la ejecución de las mismas. </w:t>
      </w:r>
    </w:p>
    <w:p w14:paraId="21F5E2B0" w14:textId="688ADFD6" w:rsidR="00DC4A6A" w:rsidRPr="00301238" w:rsidRDefault="00DC4A6A" w:rsidP="007F763C">
      <w:pPr>
        <w:pStyle w:val="Heading1"/>
      </w:pPr>
      <w:r w:rsidRPr="00301238">
        <w:t xml:space="preserve">Si bien la financiación para la eliminación del HCFC-141b contenido en </w:t>
      </w:r>
      <w:proofErr w:type="spellStart"/>
      <w:r w:rsidRPr="00301238">
        <w:t>polioles</w:t>
      </w:r>
      <w:proofErr w:type="spellEnd"/>
      <w:r w:rsidRPr="00301238">
        <w:t xml:space="preserve"> premezclados importados no es admisible, dado que no se importó durante el período 2007-2009, durante el proceso de examen la Secretaría sugirió priorizar la eliminación de este consumo. La Secretaría también observó que el proyecto de demostración para la eliminación de HCFC mediante el uso de HFO como agente espumante en aplicaciones de espumas pulverizadas a altas temperaturas ambiente</w:t>
      </w:r>
      <w:r w:rsidRPr="00301238">
        <w:rPr>
          <w:rStyle w:val="FootnoteReference"/>
        </w:rPr>
        <w:footnoteReference w:id="8"/>
      </w:r>
      <w:r w:rsidRPr="00301238">
        <w:t xml:space="preserve"> informó que la formulación de espumas pulverizadas con HFO-1233zd(E) puede ser una alternativa potencial para reemplazar las formulaciones de HCFC y HFC. Posteriormente, la ONUDI indicó que el Gobierno de Qatar acordó prohibir la importación de HCFC-141b contenido en </w:t>
      </w:r>
      <w:proofErr w:type="spellStart"/>
      <w:r w:rsidRPr="00301238">
        <w:t>polioles</w:t>
      </w:r>
      <w:proofErr w:type="spellEnd"/>
      <w:r w:rsidRPr="00301238">
        <w:t xml:space="preserve"> premezclados a más tardar el 1 de enero de 2024, una vez que las empresas de espumas se conviertan a alternativas con bajo potencial de calentamiento atmosférico con sus propios recursos.</w:t>
      </w:r>
    </w:p>
    <w:p w14:paraId="12CCCCA1" w14:textId="77777777" w:rsidR="0044212F" w:rsidRPr="00301238" w:rsidRDefault="0044212F" w:rsidP="00D26609">
      <w:pPr>
        <w:keepNext/>
        <w:spacing w:after="240"/>
        <w:outlineLvl w:val="0"/>
        <w:rPr>
          <w:u w:val="single"/>
        </w:rPr>
      </w:pPr>
      <w:r w:rsidRPr="00301238">
        <w:rPr>
          <w:u w:val="single"/>
        </w:rPr>
        <w:t>Informe sobre el consumo de HCFC</w:t>
      </w:r>
    </w:p>
    <w:p w14:paraId="5ED4BF77" w14:textId="66042DA1" w:rsidR="0044212F" w:rsidRPr="00301238" w:rsidRDefault="0044212F" w:rsidP="005D2B25">
      <w:pPr>
        <w:pStyle w:val="Heading1"/>
      </w:pPr>
      <w:r w:rsidRPr="00301238">
        <w:t>En respuesta a un examen de la Secretaría, se observó que el aumento dramático del consumo de HCFC-22 para prestar servicio y mantenimiento a equipos de aire acondicionado notificado a la 86ª reunión</w:t>
      </w:r>
      <w:r w:rsidRPr="00301238">
        <w:rPr>
          <w:rStyle w:val="FootnoteReference"/>
        </w:rPr>
        <w:footnoteReference w:id="9"/>
      </w:r>
      <w:r w:rsidRPr="00301238">
        <w:t xml:space="preserve"> se debía a un error involuntario en el estudio realizado durante la preparación de la etapa II del plan de gestión de eliminación de los HCFC. Si bien el consumo de HCFC-22 para el servicio y mantenimiento de equipos de aire acondicionado estaba aumentando probablemente, el consumo para el servicio y mantenimiento de equipos de refrigeración y aire acondicionado disminuyó levemente en 2020 en comparación con 2010, aunque esa tendencia en el consumo ha variado: los aumentos en 2014 y 2019 pueden deberse a un aumento de inventarios en previsión de los objetivos de control de 2015 y 2020 y la reducción de las cuotas; el embargo de 2017 que impuso un número de países a la región en 2017 también pudo haber influido en el consumo. La Secretaría toma nota de la limitada capacitación de técnicos de refrigeración y aire acondicionado impartida en el marco de la etapa I, y considera que las actividades previstas en la etapa II para fortalecer la capacidad del sector de servicio y mantenimiento y establecer un programa de certificación para los técnicos contribuirían significativamente a la eliminación de los HCFC del país, incluyendo la mejora de las prácticas para el mantenimiento de equipos de aire acondicionado.  </w:t>
      </w:r>
    </w:p>
    <w:p w14:paraId="71063A99" w14:textId="5D2E9346" w:rsidR="00DC4A6A" w:rsidRPr="00301238" w:rsidRDefault="00DC4A6A" w:rsidP="00DC4A6A">
      <w:pPr>
        <w:spacing w:after="240"/>
        <w:rPr>
          <w:u w:val="single"/>
        </w:rPr>
      </w:pPr>
      <w:r w:rsidRPr="00301238">
        <w:rPr>
          <w:u w:val="single"/>
        </w:rPr>
        <w:t xml:space="preserve">Normativa para apoyar la eliminación de los HCFC </w:t>
      </w:r>
    </w:p>
    <w:p w14:paraId="1702F66C" w14:textId="0D23FB5B" w:rsidR="00DC4A6A" w:rsidRPr="00301238" w:rsidRDefault="00C57EC4" w:rsidP="00DC4A6A">
      <w:pPr>
        <w:pStyle w:val="Heading1"/>
      </w:pPr>
      <w:r w:rsidRPr="00301238">
        <w:t xml:space="preserve">La Secretaría mantuvo conversaciones detalladas con la ONUDI y el PNUMA sobre las medidas que podrían aplicarse para apoyar la eliminación de los HCFC. </w:t>
      </w:r>
      <w:bookmarkStart w:id="2" w:name="_Hlk74576150"/>
      <w:r w:rsidRPr="00301238">
        <w:t xml:space="preserve">Además de las consultas, el Gobierno de Qatar se comprometió a ejecutar a más tardar el 1 de enero de 2023 las siguientes medidas, y solicitar el segundo tramo de financiación solo una vez que todas las medidas se hayan puesto en marcha: </w:t>
      </w:r>
    </w:p>
    <w:bookmarkEnd w:id="2"/>
    <w:p w14:paraId="67B44401" w14:textId="77777777" w:rsidR="00DC4A6A" w:rsidRPr="00301238" w:rsidRDefault="00DC4A6A" w:rsidP="00DC4A6A">
      <w:pPr>
        <w:pStyle w:val="Heading2"/>
      </w:pPr>
      <w:r w:rsidRPr="00301238">
        <w:t>Prohibición de los cilindros de refrigerante desechables;</w:t>
      </w:r>
    </w:p>
    <w:p w14:paraId="09A1D21A" w14:textId="77777777" w:rsidR="00DC4A6A" w:rsidRPr="00301238" w:rsidRDefault="00DC4A6A" w:rsidP="00DC4A6A">
      <w:pPr>
        <w:pStyle w:val="Heading2"/>
        <w:keepNext/>
        <w:keepLines/>
      </w:pPr>
      <w:r w:rsidRPr="00301238">
        <w:t>Programa obligatorio de certificación para los técnicos de refrigeración y aire acondicionado cuyo desarrollo se inició en la etapa I;</w:t>
      </w:r>
    </w:p>
    <w:p w14:paraId="2005ECF7" w14:textId="77777777" w:rsidR="00DC4A6A" w:rsidRPr="00301238" w:rsidRDefault="00DC4A6A" w:rsidP="00DC4A6A">
      <w:pPr>
        <w:pStyle w:val="Heading2"/>
      </w:pPr>
      <w:r w:rsidRPr="00301238">
        <w:t>Capacitación obligatoria sobre buenas prácticas de mantenimiento para todos los técnicos de refrigeración y aire acondicionado, incluyendo prácticas de mantenimiento de registros (p. ej., cuadernos de registro y libros de registro de equipos de HCFC para sistemas por encima de determinadas cargas), y calendarios predeterminados para la inspección de fugas por personal certificado para sistemas con cargas superiores a un cierto límite; y</w:t>
      </w:r>
    </w:p>
    <w:p w14:paraId="1E607814" w14:textId="77777777" w:rsidR="00DC4A6A" w:rsidRPr="00301238" w:rsidRDefault="00DC4A6A" w:rsidP="005D732C">
      <w:pPr>
        <w:pStyle w:val="Heading2"/>
        <w:widowControl/>
      </w:pPr>
      <w:r w:rsidRPr="00301238">
        <w:lastRenderedPageBreak/>
        <w:t>Sistema de otorgamiento electrónico de licencias, cuyo desarrollo se inició en el marco de la etapa I.</w:t>
      </w:r>
    </w:p>
    <w:p w14:paraId="75EB6184" w14:textId="63BBBA01" w:rsidR="00DC4A6A" w:rsidRPr="00301238" w:rsidRDefault="00DC4A6A" w:rsidP="00DC4A6A">
      <w:pPr>
        <w:pStyle w:val="Heading1"/>
      </w:pPr>
      <w:r w:rsidRPr="00301238">
        <w:t xml:space="preserve">Además, el PNUMA aclaró que se ejecutarían los siguientes cambios con respecto a los HCFC que entren en Qatar para su tránsito en el marco del Tratado de Libre Comercio: </w:t>
      </w:r>
    </w:p>
    <w:p w14:paraId="62090561" w14:textId="77777777" w:rsidR="00DC4A6A" w:rsidRPr="00301238" w:rsidRDefault="00DC4A6A" w:rsidP="00DC4A6A">
      <w:pPr>
        <w:pStyle w:val="Heading2"/>
      </w:pPr>
      <w:r w:rsidRPr="00301238">
        <w:t xml:space="preserve">Requisito de un permiso para cada envío de HCFC, incluyendo los envíos en tránsito; </w:t>
      </w:r>
    </w:p>
    <w:p w14:paraId="0F2040F8" w14:textId="755B9FFA" w:rsidR="00DC4A6A" w:rsidRPr="00301238" w:rsidRDefault="00DC4A6A" w:rsidP="00DC4A6A">
      <w:pPr>
        <w:pStyle w:val="Heading2"/>
      </w:pPr>
      <w:r w:rsidRPr="00301238">
        <w:t>Requisito de prueba de origen para cada envío de HCFC, y dicho documento acompañará a cada envío físico para que el oficial de aduanas pueda examinarlo como parte del procedimiento de despacho; y</w:t>
      </w:r>
    </w:p>
    <w:p w14:paraId="63691EB1" w14:textId="77777777" w:rsidR="00DC4A6A" w:rsidRPr="00301238" w:rsidRDefault="00DC4A6A" w:rsidP="00DC4A6A">
      <w:pPr>
        <w:pStyle w:val="Heading2"/>
      </w:pPr>
      <w:r w:rsidRPr="00301238">
        <w:t>Considerar la especificación de los números de lote, la fecha de producción y las propiedades sustanciales, como por ejemplo la pureza.</w:t>
      </w:r>
    </w:p>
    <w:p w14:paraId="52CB59C5" w14:textId="77777777" w:rsidR="00DC4A6A" w:rsidRPr="00301238" w:rsidRDefault="00DC4A6A" w:rsidP="00DC4A6A">
      <w:pPr>
        <w:keepNext/>
        <w:spacing w:after="240"/>
        <w:rPr>
          <w:u w:val="single"/>
        </w:rPr>
      </w:pPr>
      <w:r w:rsidRPr="00301238">
        <w:rPr>
          <w:u w:val="single"/>
        </w:rPr>
        <w:t>Cuestiones técnicas y relacionadas con los costos</w:t>
      </w:r>
    </w:p>
    <w:p w14:paraId="5E3FC2DD" w14:textId="0DAACE54" w:rsidR="00DC4A6A" w:rsidRPr="00301238" w:rsidRDefault="00DC4A6A" w:rsidP="00DC4A6A">
      <w:pPr>
        <w:pStyle w:val="Heading1"/>
      </w:pPr>
      <w:r w:rsidRPr="00301238">
        <w:t xml:space="preserve">Si bien se espera que las restricciones relacionadas con la pandemia COVID-19 se levanten en el momento en que comience la ejecución del proyecto en el año 2021, la ONUDI confirmó que se tomarán las medidas necesarias para permitir la ejecución continua de todas las actividades propuestas en sus plazos respectivos, aun en el caso de que se mantengan las restricciones. La ONUDI ha fortalecido la comunicación virtual y las herramientas de capacitación para la creación de capacidad, y se están preparando mejoras para las modalidades de adquisición. </w:t>
      </w:r>
    </w:p>
    <w:p w14:paraId="4F23927E" w14:textId="6BEFAA31" w:rsidR="00DC4A6A" w:rsidRPr="00301238" w:rsidRDefault="00DC4A6A" w:rsidP="00DC4A6A">
      <w:pPr>
        <w:pStyle w:val="Heading1"/>
      </w:pPr>
      <w:r w:rsidRPr="00301238">
        <w:t xml:space="preserve">Teniendo en cuenta que los técnicos que recibieron formación en la etapa I y los previstos en la etapa II solo representan aproximadamente el 13 por ciento de los técnicos del país, se acordó que se capacitaría y se certificaría a otros 100 técnicos en la etapa II. </w:t>
      </w:r>
    </w:p>
    <w:p w14:paraId="22B7CF6E" w14:textId="36F74661" w:rsidR="00DC4A6A" w:rsidRPr="00301238" w:rsidRDefault="00DC4A6A" w:rsidP="00DC4A6A">
      <w:pPr>
        <w:pStyle w:val="Heading1"/>
      </w:pPr>
      <w:r w:rsidRPr="00301238">
        <w:t xml:space="preserve">La Secretaría solicitó más información sobre el centro de regeneración previsto, especialmente en relación con la falta de reglamentaciones para prohibir las emisiones intencionadas de las sustancias controladas; el bajo precio del HCFC-22 virgen en el mercado local; la falta de un modelo económico para una operación </w:t>
      </w:r>
      <w:proofErr w:type="spellStart"/>
      <w:r w:rsidRPr="00301238">
        <w:t>autosostenida</w:t>
      </w:r>
      <w:proofErr w:type="spellEnd"/>
      <w:r w:rsidRPr="00301238">
        <w:t xml:space="preserve">; y las cuestiones logísticas (p. ej., peso del equipo, distancia y pequeñas cargas de refrigerantes que se recuperarán). La ONUDI explicó que Qatar ya ha prohibido la descarga a la atmósfera de refrigerantes durante la instalación, el servicio y el desmantelamiento de los equipos, y que pueden imponerse sanciones por el incumplimiento de la reglamentación. La etapa II del plan de gestión de eliminación de los HCFC incluye medidas que permitirán la regeneración de refrigerantes, incluida la capacitación y la certificación de técnicos; la aplicación de buenas prácticas de mantenimiento obligatorias (incluyendo el mantenimiento de registros y los calendarios predeterminados para la inspección de fugas por parte de personal certificado); y el desarrollo de un marco jurídico para la gestión de los centros de recuperación y reciclaje. El precio de venta actual al por menor del HCFC-22 es de 7,04 $EUA/kg; si bien las medidas destinadas a aumentar dicho precio pueden favorecer la regeneración, dichas medidas también deben tener en cuenta cuidadosamente otros efectos (p. ej., equidad). Además, aún no se ha llevado a cabo la evaluación técnica y financiera integral; un modelo administrativo adecuado será uno de los criterios de evaluación en la selección del anfitrión del centro de regeneración. Se espera que el centro regenere aproximadamente 50 t de HCFC-22 al año una vez que esté en funcionamiento. Se acordó que la ONUDI incluirá un informe exhaustivo sobre la situación del centro de regeneración, incluyendo las cantidades regeneradas de refrigerante, de haberlas, como parte de la solicitud del segundo tramo. </w:t>
      </w:r>
    </w:p>
    <w:p w14:paraId="5F02C45B" w14:textId="77777777" w:rsidR="00C679D6" w:rsidRPr="00301238" w:rsidRDefault="00C679D6" w:rsidP="00C679D6">
      <w:pPr>
        <w:pStyle w:val="Heading1"/>
        <w:keepNext/>
        <w:numPr>
          <w:ilvl w:val="0"/>
          <w:numId w:val="0"/>
        </w:numPr>
        <w:rPr>
          <w:u w:val="single"/>
        </w:rPr>
      </w:pPr>
      <w:r w:rsidRPr="00301238">
        <w:rPr>
          <w:u w:val="single"/>
        </w:rPr>
        <w:t>Costo total del proyecto</w:t>
      </w:r>
    </w:p>
    <w:p w14:paraId="4631ED9C" w14:textId="73AB88A4" w:rsidR="00DE4883" w:rsidRPr="00301238" w:rsidRDefault="00DE4883" w:rsidP="00DE4883">
      <w:pPr>
        <w:pStyle w:val="Heading1"/>
        <w:tabs>
          <w:tab w:val="clear" w:pos="0"/>
        </w:tabs>
      </w:pPr>
      <w:r w:rsidRPr="00301238">
        <w:t>El costo total de la etapa II del plan de gestión de eliminación de los HCFC asciende a 718.000 $EUA,</w:t>
      </w:r>
      <w:r w:rsidRPr="00301238">
        <w:rPr>
          <w:bCs/>
          <w:color w:val="000000"/>
        </w:rPr>
        <w:t xml:space="preserve"> sobre la base de la eliminación de 8,23 toneladas PAO (149,58 t) de HCFC-22 en el sector de servicio y mantenimiento, </w:t>
      </w:r>
      <w:r w:rsidRPr="00301238">
        <w:t xml:space="preserve">suponiendo un precio de 4,80 $EUA/kg, en línea con 74/50 c) xiii), para </w:t>
      </w:r>
      <w:r w:rsidRPr="00301238">
        <w:lastRenderedPageBreak/>
        <w:t>ayudar a Qatar a cumplir el objetivo de reducción del 67,5 por ciento del consumo de referencia de HCFC para 2025. De conformidad con la decisión 86/29 b), se deducirán 0,41 toneladas PAO adicionales de HCFC-22 y 0,58 toneladas de HCFC-141b del consumo restante admisible para la financiación sin financiación del Fondo Multilateral. El total de financiación y la financiación para el primer tramo se acordaron según lo presentado.</w:t>
      </w:r>
    </w:p>
    <w:p w14:paraId="41C53E5E" w14:textId="4CB97A1F" w:rsidR="00C679D6" w:rsidRPr="00301238" w:rsidRDefault="00C679D6" w:rsidP="00C679D6">
      <w:pPr>
        <w:keepNext/>
        <w:spacing w:after="240"/>
        <w:rPr>
          <w:u w:val="single"/>
        </w:rPr>
      </w:pPr>
      <w:r w:rsidRPr="00301238">
        <w:rPr>
          <w:u w:val="single"/>
        </w:rPr>
        <w:t>Impacto en el clima</w:t>
      </w:r>
    </w:p>
    <w:p w14:paraId="36E32F80" w14:textId="77777777" w:rsidR="00DE4883" w:rsidRPr="00301238" w:rsidRDefault="00DE4883" w:rsidP="00DE4883">
      <w:pPr>
        <w:pStyle w:val="Heading1"/>
        <w:tabs>
          <w:tab w:val="clear" w:pos="0"/>
        </w:tabs>
      </w:pPr>
      <w:r w:rsidRPr="00301238">
        <w:t>Las actividades propuestas en el sector de servicios y mantenimiento de equipos, que incluyen mejorar el confinamiento de los refrigerantes mediante la capacitación y el suministro de equipos, reducirán aún más la cantidad de HCFC</w:t>
      </w:r>
      <w:r w:rsidRPr="00301238">
        <w:noBreakHyphen/>
        <w:t xml:space="preserve">22 utilizada para el servicio y mantenimiento de los equipos de refrigeración y aire acondicionado. Cada kilogramo de HCFC-22 no emitido debido a mejores prácticas de refrigeración produce un ahorro de 1,8 toneladas </w:t>
      </w:r>
      <w:proofErr w:type="spellStart"/>
      <w:r w:rsidRPr="00301238">
        <w:t>eq</w:t>
      </w:r>
      <w:proofErr w:type="spellEnd"/>
      <w:r w:rsidRPr="00301238">
        <w:t>. de CO</w:t>
      </w:r>
      <w:r w:rsidRPr="00301238">
        <w:rPr>
          <w:vertAlign w:val="subscript"/>
        </w:rPr>
        <w:t>2</w:t>
      </w:r>
      <w:r w:rsidRPr="00301238">
        <w:t xml:space="preserve"> aproximadamente. Si bien en el plan de gestión de eliminación de los HCFC no se incluyó un cálculo del impacto en el clima, las actividades previstas por Qatar, incluyendo sus esfuerzos por fomentar el uso de alternativas con bajo potencial de calentamiento atmosférico, así como la recuperación, reutilización y regeneración de refrigerantes, indican que la ejecución del plan de gestión de eliminación de los HCFC reducirá la emisión de refrigerantes a la atmósfera, beneficiando así al clima.</w:t>
      </w:r>
    </w:p>
    <w:p w14:paraId="6DB839C3" w14:textId="0CF15C6B" w:rsidR="00C679D6" w:rsidRPr="00301238" w:rsidRDefault="00C679D6" w:rsidP="00C679D6">
      <w:pPr>
        <w:pStyle w:val="Heading1"/>
        <w:keepNext/>
        <w:widowControl w:val="0"/>
        <w:numPr>
          <w:ilvl w:val="0"/>
          <w:numId w:val="0"/>
        </w:numPr>
        <w:rPr>
          <w:b/>
        </w:rPr>
      </w:pPr>
      <w:r w:rsidRPr="00301238">
        <w:rPr>
          <w:b/>
        </w:rPr>
        <w:t xml:space="preserve">Proyecto de plan administrativo 2021-2023 del Fondo Multilateral </w:t>
      </w:r>
    </w:p>
    <w:p w14:paraId="355DDC77" w14:textId="126800E0" w:rsidR="0050440F" w:rsidRPr="00301238" w:rsidRDefault="0050440F" w:rsidP="0050440F">
      <w:pPr>
        <w:pStyle w:val="Heading1"/>
      </w:pPr>
      <w:r w:rsidRPr="00301238">
        <w:t>La ONUDI y el PNUMA piden 718.000 $EUA, más gastos de apoyo del organismo, para la ejecución de la etapa II del plan de gestión de eliminación de los HCFC para Qatar. El valor total solicitado de 647.270 $EUA, incluidos los gastos de apoyo del organismo para el período 2021--2023, es igual al monto del plan administrativo.</w:t>
      </w:r>
    </w:p>
    <w:p w14:paraId="6A8125BE" w14:textId="77777777" w:rsidR="00C679D6" w:rsidRPr="00301238" w:rsidRDefault="00C679D6" w:rsidP="00D26609">
      <w:pPr>
        <w:pStyle w:val="Heading1"/>
        <w:keepNext/>
        <w:numPr>
          <w:ilvl w:val="0"/>
          <w:numId w:val="0"/>
        </w:numPr>
        <w:rPr>
          <w:b/>
        </w:rPr>
      </w:pPr>
      <w:r w:rsidRPr="00301238">
        <w:rPr>
          <w:b/>
        </w:rPr>
        <w:t xml:space="preserve">Proyecto de Acuerdo </w:t>
      </w:r>
    </w:p>
    <w:p w14:paraId="5905FEE0" w14:textId="75067584" w:rsidR="00366801" w:rsidRPr="00301238" w:rsidRDefault="00C679D6" w:rsidP="00366801">
      <w:pPr>
        <w:pStyle w:val="Heading1"/>
        <w:tabs>
          <w:tab w:val="clear" w:pos="0"/>
        </w:tabs>
      </w:pPr>
      <w:r w:rsidRPr="00301238">
        <w:t>En el Anexo I del presente documento se incluye un proyecto de Acuerdo entre el Gobierno de Qatar y el Comité Ejecutivo para la eliminación de los HCFC en la etapa II del plan de gestión de eliminación de los HCFC.</w:t>
      </w:r>
    </w:p>
    <w:p w14:paraId="3C5DB6C5" w14:textId="77777777" w:rsidR="00252A55" w:rsidRPr="00301238" w:rsidRDefault="00C679D6" w:rsidP="00C679D6">
      <w:pPr>
        <w:pStyle w:val="Heading1"/>
        <w:keepNext/>
        <w:numPr>
          <w:ilvl w:val="0"/>
          <w:numId w:val="0"/>
        </w:numPr>
        <w:autoSpaceDE w:val="0"/>
        <w:autoSpaceDN w:val="0"/>
        <w:adjustRightInd w:val="0"/>
        <w:rPr>
          <w:b/>
        </w:rPr>
      </w:pPr>
      <w:r w:rsidRPr="00301238">
        <w:rPr>
          <w:b/>
        </w:rPr>
        <w:t>RECOMENDACIÓN</w:t>
      </w:r>
    </w:p>
    <w:p w14:paraId="5880BE46" w14:textId="77777777" w:rsidR="0050440F" w:rsidRPr="00301238" w:rsidRDefault="0050440F" w:rsidP="0050440F">
      <w:pPr>
        <w:pStyle w:val="Heading1"/>
      </w:pPr>
      <w:r w:rsidRPr="00301238">
        <w:t>El Comité Ejecutivo puede estimar oportuno:</w:t>
      </w:r>
    </w:p>
    <w:p w14:paraId="5E106669" w14:textId="3488C19E" w:rsidR="0050440F" w:rsidRPr="00301238" w:rsidRDefault="0050440F" w:rsidP="0050440F">
      <w:pPr>
        <w:pStyle w:val="Heading2"/>
      </w:pPr>
      <w:r w:rsidRPr="00301238">
        <w:t xml:space="preserve">Aprobar, en principio, la etapa II del plan de gestión de eliminación de los HCFC para Qatar en el período de 2021 a 2025, a fin de reducir el consumo de HCFC en un 67,5 por ciento respecto del nivel básico de referencia, por la cantidad de 789.440 $EUA, que comprenden 365.000 $EUA, más gastos de apoyo del organismo de 25.500 $EUA para la ONUDI, y 353.000 $EUA, más gastos de apoyo del organismo de 45.890 $EUA para el PNUMA; </w:t>
      </w:r>
    </w:p>
    <w:p w14:paraId="3635A1F6" w14:textId="77777777" w:rsidR="0050440F" w:rsidRPr="00301238" w:rsidRDefault="0050440F" w:rsidP="0050440F">
      <w:pPr>
        <w:pStyle w:val="Heading2"/>
      </w:pPr>
      <w:r w:rsidRPr="00301238">
        <w:t>Deducir 8,81 toneladas PAO de HCFC del consumo remanente de HCFC admisible para su financiación;</w:t>
      </w:r>
    </w:p>
    <w:p w14:paraId="42932FB6" w14:textId="125A2214" w:rsidR="0050440F" w:rsidRPr="00301238" w:rsidRDefault="0050440F" w:rsidP="0050440F">
      <w:pPr>
        <w:pStyle w:val="Heading2"/>
      </w:pPr>
      <w:r w:rsidRPr="00301238">
        <w:t>Deducir 0,41 toneladas PAO de HCFC-22 adicionales del consumo remanente de HCFC admisible para la financiación, dada la prórroga de la etapa I, conforme a la decisión 86/29</w:t>
      </w:r>
      <w:r w:rsidR="00A001ED">
        <w:t> </w:t>
      </w:r>
      <w:r w:rsidRPr="00301238">
        <w:t>b);</w:t>
      </w:r>
    </w:p>
    <w:p w14:paraId="239A2EB0" w14:textId="1AB43EEF" w:rsidR="0050440F" w:rsidRPr="00301238" w:rsidRDefault="0050440F" w:rsidP="0050440F">
      <w:pPr>
        <w:pStyle w:val="Heading2"/>
      </w:pPr>
      <w:bookmarkStart w:id="3" w:name="_Hlk74576066"/>
      <w:r w:rsidRPr="00301238">
        <w:t>Tomar nota del compromiso del Gobierno de po</w:t>
      </w:r>
      <w:r w:rsidR="00A001ED">
        <w:t>ner en marcha a más tardar el 1 </w:t>
      </w:r>
      <w:r w:rsidRPr="00301238">
        <w:t>de</w:t>
      </w:r>
      <w:r w:rsidR="00A001ED">
        <w:t> </w:t>
      </w:r>
      <w:r w:rsidRPr="00301238">
        <w:t>enero</w:t>
      </w:r>
      <w:r w:rsidR="00A001ED">
        <w:t> </w:t>
      </w:r>
      <w:r w:rsidRPr="00301238">
        <w:t>de</w:t>
      </w:r>
      <w:r w:rsidR="00A001ED">
        <w:t> </w:t>
      </w:r>
      <w:r w:rsidRPr="00301238">
        <w:t xml:space="preserve">2023 lo siguiente: </w:t>
      </w:r>
    </w:p>
    <w:p w14:paraId="6CFDDA0B" w14:textId="77777777" w:rsidR="0050440F" w:rsidRPr="00301238" w:rsidRDefault="0050440F" w:rsidP="0050440F">
      <w:pPr>
        <w:pStyle w:val="Heading3"/>
      </w:pPr>
      <w:r w:rsidRPr="00301238">
        <w:t>Prohibición de los cilindros de refrigerante desechables;</w:t>
      </w:r>
    </w:p>
    <w:p w14:paraId="61A2DC78" w14:textId="77777777" w:rsidR="0050440F" w:rsidRPr="00301238" w:rsidRDefault="0050440F" w:rsidP="0050440F">
      <w:pPr>
        <w:pStyle w:val="Heading3"/>
      </w:pPr>
      <w:r w:rsidRPr="00301238">
        <w:lastRenderedPageBreak/>
        <w:t>Programa de certificación obligatorio para los técnicos de refrigeración y aire acondicionado;</w:t>
      </w:r>
    </w:p>
    <w:p w14:paraId="3FF0C6D4" w14:textId="77777777" w:rsidR="0050440F" w:rsidRPr="00301238" w:rsidRDefault="0050440F" w:rsidP="0050440F">
      <w:pPr>
        <w:pStyle w:val="Heading3"/>
      </w:pPr>
      <w:r w:rsidRPr="00301238">
        <w:t>Buenas prácticas de mantenimiento obligatorias para todos los técnicos de refrigeración y aire acondicionado, incluyendo prácticas de mantenimiento de registros (p. ej., cuadernos de registro y libros de registro de equipos de HCFC para sistemas por encima de determinadas cargas) y calendarios predeterminados para la inspección de fugas por personal certificado para sistemas con cargas superiores a un cierto límite; y</w:t>
      </w:r>
    </w:p>
    <w:p w14:paraId="130887B0" w14:textId="77777777" w:rsidR="0050440F" w:rsidRPr="00301238" w:rsidRDefault="0050440F" w:rsidP="0050440F">
      <w:pPr>
        <w:pStyle w:val="Heading3"/>
      </w:pPr>
      <w:r w:rsidRPr="00301238">
        <w:t>Sistema de otorgamiento electrónico de licencias;</w:t>
      </w:r>
    </w:p>
    <w:p w14:paraId="494A2827" w14:textId="77777777" w:rsidR="0050440F" w:rsidRPr="00301238" w:rsidRDefault="0050440F" w:rsidP="0050440F">
      <w:pPr>
        <w:pStyle w:val="Heading2"/>
      </w:pPr>
      <w:r w:rsidRPr="00301238">
        <w:t xml:space="preserve">Permitir la presentación del segundo tramo del plan de gestión de eliminación de los HCFC una vez que se hayan ejecutado los compromisos identificados en el </w:t>
      </w:r>
      <w:proofErr w:type="spellStart"/>
      <w:r w:rsidRPr="00301238">
        <w:t>subapartado</w:t>
      </w:r>
      <w:proofErr w:type="spellEnd"/>
      <w:r w:rsidRPr="00301238">
        <w:t xml:space="preserve"> d) anterior;</w:t>
      </w:r>
    </w:p>
    <w:bookmarkEnd w:id="3"/>
    <w:p w14:paraId="3CF3495E" w14:textId="77777777" w:rsidR="0050440F" w:rsidRPr="00301238" w:rsidRDefault="0050440F" w:rsidP="0050440F">
      <w:pPr>
        <w:pStyle w:val="Heading2"/>
      </w:pPr>
      <w:r w:rsidRPr="00301238">
        <w:t xml:space="preserve">Tomar nota del compromiso del país de prohibir la importación y el uso del HCFC-141b contenido en los </w:t>
      </w:r>
      <w:proofErr w:type="spellStart"/>
      <w:r w:rsidRPr="00301238">
        <w:t>polioles</w:t>
      </w:r>
      <w:proofErr w:type="spellEnd"/>
      <w:r w:rsidRPr="00301238">
        <w:t xml:space="preserve"> premezclados para el 1 de enero de 2024 mediante la conversión a alternativas con bajo potencial de calentamiento atmosférico, y que el país no será admisible para la financiación adicional del Fondo Multilateral para la eliminación de HFC contenido en </w:t>
      </w:r>
      <w:proofErr w:type="spellStart"/>
      <w:r w:rsidRPr="00301238">
        <w:t>polioles</w:t>
      </w:r>
      <w:proofErr w:type="spellEnd"/>
      <w:r w:rsidRPr="00301238">
        <w:t xml:space="preserve"> premezclados;</w:t>
      </w:r>
    </w:p>
    <w:p w14:paraId="5C5275E3" w14:textId="77777777" w:rsidR="0050440F" w:rsidRPr="00301238" w:rsidRDefault="0050440F" w:rsidP="0050440F">
      <w:pPr>
        <w:pStyle w:val="Heading2"/>
      </w:pPr>
      <w:r w:rsidRPr="00301238">
        <w:t>Aprobar el proyecto de Acuerdo entre el Gobierno de Qatar y el Comité Ejecutivo para la reducción del consumo de los HCFC, de conformidad con la etapa II del plan de gestión de eliminación de los HCFC, incluido en el Anexo I del presente documento; y</w:t>
      </w:r>
    </w:p>
    <w:p w14:paraId="62815E07" w14:textId="14254404" w:rsidR="0050440F" w:rsidRPr="00301238" w:rsidRDefault="0050440F" w:rsidP="0050440F">
      <w:pPr>
        <w:pStyle w:val="Heading2"/>
      </w:pPr>
      <w:bookmarkStart w:id="4" w:name="_Hlk74577231"/>
      <w:r w:rsidRPr="00301238">
        <w:t>Aprobar el primer tramo de la etapa II del plan de gestión de eliminación de los HCFC para Qatar, y el plan de ejecución del tramo correspondiente, por la cantidad de 376.985 $EUA, que comprenden 205.000 $EUA, más gastos de apoyo del organismo de 14.350 $EUA para la ONUDI, y 139.500 $EUA, más gastos de apoyo del organismo de 18.135 $EUA para el PNUMA.</w:t>
      </w:r>
    </w:p>
    <w:bookmarkEnd w:id="4"/>
    <w:p w14:paraId="13FE13F4" w14:textId="2217AABA" w:rsidR="0050440F" w:rsidRPr="00477DFE" w:rsidRDefault="0050440F" w:rsidP="0050440F">
      <w:pPr>
        <w:rPr>
          <w:lang w:val="es-AR"/>
        </w:rPr>
      </w:pPr>
    </w:p>
    <w:p w14:paraId="07C129DB" w14:textId="77777777" w:rsidR="00A615FD" w:rsidRPr="00477DFE" w:rsidRDefault="00A615FD" w:rsidP="00A615FD">
      <w:pPr>
        <w:rPr>
          <w:lang w:val="es-AR"/>
        </w:rPr>
        <w:sectPr w:rsidR="00A615FD" w:rsidRPr="00477DFE"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282C3E53" w14:textId="77777777" w:rsidR="00B8543A" w:rsidRDefault="00B8543A" w:rsidP="00B8543A">
      <w:pPr>
        <w:jc w:val="center"/>
        <w:rPr>
          <w:b/>
          <w:bCs/>
        </w:rPr>
      </w:pPr>
      <w:r>
        <w:rPr>
          <w:b/>
          <w:bCs/>
        </w:rPr>
        <w:lastRenderedPageBreak/>
        <w:t>Anexo I</w:t>
      </w:r>
    </w:p>
    <w:p w14:paraId="445FCCEB" w14:textId="77777777" w:rsidR="00B8543A" w:rsidRDefault="00B8543A" w:rsidP="00B8543A">
      <w:pPr>
        <w:jc w:val="center"/>
        <w:rPr>
          <w:b/>
          <w:bCs/>
        </w:rPr>
      </w:pPr>
    </w:p>
    <w:p w14:paraId="2A453A40" w14:textId="77777777" w:rsidR="00B8543A" w:rsidRDefault="00B8543A" w:rsidP="00B8543A">
      <w:pPr>
        <w:jc w:val="center"/>
        <w:rPr>
          <w:b/>
          <w:bCs/>
        </w:rPr>
      </w:pPr>
      <w:r>
        <w:rPr>
          <w:b/>
          <w:bCs/>
        </w:rPr>
        <w:t>ACUERDO ENTRE EL GOBIERNO DE QATAR</w:t>
      </w:r>
      <w:r>
        <w:rPr>
          <w:b/>
        </w:rPr>
        <w:t xml:space="preserve"> </w:t>
      </w:r>
      <w:r>
        <w:rPr>
          <w:b/>
          <w:bCs/>
        </w:rPr>
        <w:t>Y EL COMITÉ EJECUTIVO DEL FONDO MULTILATERAL PARA LA REDUCCIÓN DEL CONSUMO DE HIDROCLOROFLUOROCARBONOS EN EL MARCO DE LA ETAPA II DEL PLAN DE GESTIÓN DE ELIMINACIÓN DE LOS HCFC</w:t>
      </w:r>
    </w:p>
    <w:p w14:paraId="3CD86BC9" w14:textId="77777777" w:rsidR="00B8543A" w:rsidRDefault="00B8543A" w:rsidP="00B8543A">
      <w:pPr>
        <w:jc w:val="center"/>
        <w:rPr>
          <w:b/>
          <w:bCs/>
        </w:rPr>
      </w:pPr>
    </w:p>
    <w:p w14:paraId="55ABE33F" w14:textId="77777777" w:rsidR="00B8543A" w:rsidRDefault="00B8543A" w:rsidP="00B8543A">
      <w:pPr>
        <w:rPr>
          <w:b/>
        </w:rPr>
      </w:pPr>
      <w:r>
        <w:rPr>
          <w:b/>
          <w:bCs/>
        </w:rPr>
        <w:t>Finalidad</w:t>
      </w:r>
    </w:p>
    <w:p w14:paraId="3E39D0F0" w14:textId="77777777" w:rsidR="00B8543A" w:rsidRDefault="00B8543A" w:rsidP="00B8543A"/>
    <w:p w14:paraId="4B1153FD" w14:textId="77777777" w:rsidR="00B8543A" w:rsidRDefault="00B8543A" w:rsidP="00B8543A">
      <w:pPr>
        <w:pStyle w:val="Heading1"/>
        <w:numPr>
          <w:ilvl w:val="0"/>
          <w:numId w:val="40"/>
        </w:numPr>
      </w:pPr>
      <w:r>
        <w:t>El presente Acuerdo representa el entendimiento a que han llegado el Gobierno de Qatar</w:t>
      </w:r>
      <w:r w:rsidRPr="00B8543A">
        <w:rPr>
          <w:b/>
        </w:rPr>
        <w:t xml:space="preserve"> </w:t>
      </w:r>
      <w:r>
        <w:t>(el “País”) y el Comité Ejecutivo con respecto a la reducción del uso controlado de las sustancias que agotan la capa de ozono (SAO) indicadas en el Apéndice 1</w:t>
      </w:r>
      <w:r>
        <w:noBreakHyphen/>
        <w:t>A (“Las Sustancias”) hasta un nivel sostenido de 28,24</w:t>
      </w:r>
      <w:r w:rsidRPr="00B8543A">
        <w:rPr>
          <w:b/>
        </w:rPr>
        <w:t xml:space="preserve"> </w:t>
      </w:r>
      <w:r>
        <w:t xml:space="preserve">toneladas PAO antes del 1 de enero de 2025 en cumplimiento del calendario del Protocolo de Montreal. </w:t>
      </w:r>
    </w:p>
    <w:p w14:paraId="72CFF1B7" w14:textId="77777777" w:rsidR="00B8543A" w:rsidRDefault="00B8543A" w:rsidP="00B8543A">
      <w:pPr>
        <w:numPr>
          <w:ilvl w:val="0"/>
          <w:numId w:val="1"/>
        </w:numPr>
        <w:spacing w:after="240"/>
        <w:outlineLvl w:val="0"/>
      </w:pPr>
      <w:r>
        <w:t>El País conviene en cumplir con los límites anuales de consumo de las Sustancias tal como se establecen en la fila 1.2 del Apéndice 2</w:t>
      </w:r>
      <w:r>
        <w:noBreakHyphen/>
        <w:t>A (“Los Objetivos y la Financiación”) del presente Acuerdo, así como en el calendario de reducción del Protocolo de Montreal para todas las Sustancias mencionadas en el Apéndice 1</w:t>
      </w:r>
      <w: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noBreakHyphen/>
        <w:t>A como medida de reducción final conforme a este Acuerdo para todas las Sustancias especificadas en el Apéndice 1</w:t>
      </w:r>
      <w:r>
        <w:noBreakHyphen/>
        <w:t>A y en relación con cualquier consumo de cada una de las Sustancias que supere el nivel definido en las filas</w:t>
      </w:r>
      <w:r>
        <w:rPr>
          <w:b/>
        </w:rPr>
        <w:t xml:space="preserve"> </w:t>
      </w:r>
      <w:r>
        <w:t>4.1.3, 4.2.3 y 4.3.3 (consumo restante admisible para la financiación).</w:t>
      </w:r>
    </w:p>
    <w:p w14:paraId="2E78ED65" w14:textId="77777777" w:rsidR="00B8543A" w:rsidRDefault="00B8543A" w:rsidP="00B8543A">
      <w:pPr>
        <w:numPr>
          <w:ilvl w:val="0"/>
          <w:numId w:val="1"/>
        </w:numPr>
        <w:spacing w:after="240"/>
        <w:outlineLvl w:val="0"/>
      </w:pPr>
      <w: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noBreakHyphen/>
        <w:t>A (“Calendario de Aprobación de la Financiación”).</w:t>
      </w:r>
    </w:p>
    <w:p w14:paraId="70381587" w14:textId="77777777" w:rsidR="00B8543A" w:rsidRDefault="00B8543A" w:rsidP="00B8543A">
      <w:pPr>
        <w:numPr>
          <w:ilvl w:val="0"/>
          <w:numId w:val="1"/>
        </w:numPr>
        <w:spacing w:after="240"/>
        <w:outlineLvl w:val="0"/>
      </w:pPr>
      <w: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329ED414" w14:textId="77777777" w:rsidR="00B8543A" w:rsidRDefault="00B8543A" w:rsidP="00B8543A">
      <w:pPr>
        <w:spacing w:after="240"/>
        <w:outlineLvl w:val="0"/>
        <w:rPr>
          <w:b/>
        </w:rPr>
      </w:pPr>
      <w:r>
        <w:rPr>
          <w:b/>
        </w:rPr>
        <w:t>Condiciones para la liberación de los fondos</w:t>
      </w:r>
    </w:p>
    <w:p w14:paraId="123ADCCF" w14:textId="77777777" w:rsidR="00B8543A" w:rsidRDefault="00B8543A" w:rsidP="00B8543A">
      <w:pPr>
        <w:numPr>
          <w:ilvl w:val="0"/>
          <w:numId w:val="1"/>
        </w:numPr>
        <w:spacing w:after="240"/>
        <w:outlineLvl w:val="0"/>
      </w:pPr>
      <w: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7735A6FF" w14:textId="77777777" w:rsidR="00B8543A" w:rsidRDefault="00B8543A" w:rsidP="00B8543A">
      <w:pPr>
        <w:widowControl w:val="0"/>
        <w:numPr>
          <w:ilvl w:val="1"/>
          <w:numId w:val="1"/>
        </w:numPr>
        <w:spacing w:after="240"/>
        <w:outlineLvl w:val="1"/>
      </w:pPr>
      <w: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60546E82" w14:textId="77777777" w:rsidR="00B8543A" w:rsidRDefault="00B8543A" w:rsidP="00B8543A">
      <w:pPr>
        <w:widowControl w:val="0"/>
        <w:numPr>
          <w:ilvl w:val="1"/>
          <w:numId w:val="1"/>
        </w:numPr>
        <w:spacing w:after="240"/>
        <w:outlineLvl w:val="1"/>
      </w:pPr>
      <w:r>
        <w:t>Que el cumplimiento de estos Objetivos haya sido verificado independientemente para todos los años pertinentes, a menos que el Comité Ejecutivo decidiere que no se requiere dicha verificación;</w:t>
      </w:r>
    </w:p>
    <w:p w14:paraId="22206465" w14:textId="77777777" w:rsidR="00B8543A" w:rsidRDefault="00B8543A" w:rsidP="00B8543A">
      <w:pPr>
        <w:keepNext/>
        <w:keepLines/>
        <w:widowControl w:val="0"/>
        <w:numPr>
          <w:ilvl w:val="1"/>
          <w:numId w:val="1"/>
        </w:numPr>
        <w:spacing w:after="240"/>
        <w:outlineLvl w:val="1"/>
      </w:pPr>
      <w:r>
        <w:lastRenderedPageBreak/>
        <w:t>Que el País haya presentado Informes de Ejecución de Tramos en el formulario del Apéndice 4</w:t>
      </w:r>
      <w: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4FB83123" w14:textId="77777777" w:rsidR="00B8543A" w:rsidRDefault="00B8543A" w:rsidP="00B8543A">
      <w:pPr>
        <w:widowControl w:val="0"/>
        <w:numPr>
          <w:ilvl w:val="1"/>
          <w:numId w:val="1"/>
        </w:numPr>
        <w:spacing w:after="240"/>
        <w:outlineLvl w:val="1"/>
      </w:pPr>
      <w:r>
        <w:t>Que el país haya presentado un Plan de Ejecución de Tramos en el formulario del Apéndice 4</w:t>
      </w:r>
      <w:r>
        <w:noBreakHyphen/>
        <w:t>A para cada año civil hasta el año en que el calendario de financiación prevea la presentación del tramo siguiente, dicho año inclusive o, en el caso del último tramo, hasta que se hayan completado todas las actividades previstas.</w:t>
      </w:r>
    </w:p>
    <w:p w14:paraId="6841D943" w14:textId="77777777" w:rsidR="00B8543A" w:rsidRDefault="00B8543A" w:rsidP="00B8543A">
      <w:pPr>
        <w:widowControl w:val="0"/>
        <w:spacing w:after="240"/>
        <w:outlineLvl w:val="1"/>
        <w:rPr>
          <w:b/>
        </w:rPr>
      </w:pPr>
      <w:r>
        <w:rPr>
          <w:b/>
        </w:rPr>
        <w:t>Supervisión</w:t>
      </w:r>
    </w:p>
    <w:p w14:paraId="4138DF78" w14:textId="77777777" w:rsidR="00B8543A" w:rsidRDefault="00B8543A" w:rsidP="00B8543A">
      <w:pPr>
        <w:numPr>
          <w:ilvl w:val="0"/>
          <w:numId w:val="1"/>
        </w:numPr>
        <w:spacing w:after="240"/>
        <w:outlineLvl w:val="0"/>
      </w:pPr>
      <w:r>
        <w:t>El País garantizará que realiza una supervisión precisa de sus actividades en virtud del presente Acuerdo. Las instituciones indicadas en el Apéndice 5</w:t>
      </w:r>
      <w: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3DE1C94C" w14:textId="77777777" w:rsidR="00B8543A" w:rsidRDefault="00B8543A" w:rsidP="00B8543A">
      <w:pPr>
        <w:spacing w:after="240"/>
        <w:outlineLvl w:val="0"/>
        <w:rPr>
          <w:b/>
        </w:rPr>
      </w:pPr>
      <w:r>
        <w:rPr>
          <w:b/>
        </w:rPr>
        <w:t>Flexibilidad para reasignación de fondos</w:t>
      </w:r>
    </w:p>
    <w:p w14:paraId="19F4461F" w14:textId="77777777" w:rsidR="00B8543A" w:rsidRDefault="00B8543A" w:rsidP="00B8543A">
      <w:pPr>
        <w:numPr>
          <w:ilvl w:val="0"/>
          <w:numId w:val="1"/>
        </w:numPr>
        <w:spacing w:after="240"/>
        <w:outlineLvl w:val="0"/>
      </w:pPr>
      <w: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noBreakHyphen/>
        <w:t>A:</w:t>
      </w:r>
    </w:p>
    <w:p w14:paraId="4B32E11D" w14:textId="77777777" w:rsidR="00B8543A" w:rsidRDefault="00B8543A" w:rsidP="00B8543A">
      <w:pPr>
        <w:widowControl w:val="0"/>
        <w:numPr>
          <w:ilvl w:val="1"/>
          <w:numId w:val="1"/>
        </w:numPr>
        <w:spacing w:after="240"/>
        <w:outlineLvl w:val="1"/>
      </w:pPr>
      <w:r>
        <w:t xml:space="preserve">Las reasignaciones que se consideren cambios importantes deberán documentarse por adelantado, ya sea en un Plan de Ejecución de Tramos según lo descrito en el inciso 5 d) </w:t>
      </w:r>
      <w:r>
        <w:rPr>
          <w:i/>
        </w:rPr>
        <w:t>supra</w:t>
      </w:r>
      <w:r>
        <w:t>, o bien como una revisión de un Plan de Ejecución de Tramos existente a presentarse ocho semanas antes de cualquier reunión del Comité Ejecutivo para su aprobación. Los cambios importantes se relacionarían con:</w:t>
      </w:r>
    </w:p>
    <w:p w14:paraId="79F2E4CE" w14:textId="77777777" w:rsidR="00B8543A" w:rsidRDefault="00B8543A" w:rsidP="00B8543A">
      <w:pPr>
        <w:widowControl w:val="0"/>
        <w:numPr>
          <w:ilvl w:val="2"/>
          <w:numId w:val="1"/>
        </w:numPr>
        <w:spacing w:after="240"/>
        <w:outlineLvl w:val="2"/>
      </w:pPr>
      <w:r>
        <w:t xml:space="preserve">Asuntos que pudieran afectar al reglamento y las políticas del Fondo Multilateral; </w:t>
      </w:r>
    </w:p>
    <w:p w14:paraId="7640B9C7" w14:textId="77777777" w:rsidR="00B8543A" w:rsidRDefault="00B8543A" w:rsidP="00B8543A">
      <w:pPr>
        <w:widowControl w:val="0"/>
        <w:numPr>
          <w:ilvl w:val="2"/>
          <w:numId w:val="1"/>
        </w:numPr>
        <w:spacing w:after="240"/>
        <w:outlineLvl w:val="2"/>
      </w:pPr>
      <w:r>
        <w:t xml:space="preserve">Cambios que modificarían cualquier cláusula de este Acuerdo; </w:t>
      </w:r>
    </w:p>
    <w:p w14:paraId="2C240CBE" w14:textId="77777777" w:rsidR="00B8543A" w:rsidRDefault="00B8543A" w:rsidP="00B8543A">
      <w:pPr>
        <w:widowControl w:val="0"/>
        <w:numPr>
          <w:ilvl w:val="2"/>
          <w:numId w:val="1"/>
        </w:numPr>
        <w:spacing w:after="240"/>
        <w:outlineLvl w:val="2"/>
      </w:pPr>
      <w:r>
        <w:t xml:space="preserve">Cambios en los niveles anuales de financiación asignados a organismos bilaterales o de ejecución individuales para los diferentes tramos; </w:t>
      </w:r>
    </w:p>
    <w:p w14:paraId="7E099BD4" w14:textId="77777777" w:rsidR="00B8543A" w:rsidRDefault="00B8543A" w:rsidP="00B8543A">
      <w:pPr>
        <w:widowControl w:val="0"/>
        <w:numPr>
          <w:ilvl w:val="2"/>
          <w:numId w:val="1"/>
        </w:numPr>
        <w:spacing w:after="240"/>
        <w:outlineLvl w:val="2"/>
      </w:pPr>
      <w: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51AC06CE" w14:textId="77777777" w:rsidR="00B8543A" w:rsidRDefault="00B8543A" w:rsidP="00B8543A">
      <w:pPr>
        <w:widowControl w:val="0"/>
        <w:numPr>
          <w:ilvl w:val="2"/>
          <w:numId w:val="1"/>
        </w:numPr>
        <w:spacing w:after="240"/>
        <w:outlineLvl w:val="2"/>
      </w:pPr>
      <w: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4F8DF12A" w14:textId="77777777" w:rsidR="00B8543A" w:rsidRDefault="00B8543A" w:rsidP="00B8543A">
      <w:pPr>
        <w:keepNext/>
        <w:keepLines/>
        <w:widowControl w:val="0"/>
        <w:numPr>
          <w:ilvl w:val="1"/>
          <w:numId w:val="1"/>
        </w:numPr>
        <w:spacing w:after="240"/>
        <w:outlineLvl w:val="1"/>
      </w:pPr>
      <w:r>
        <w:lastRenderedPageBreak/>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p>
    <w:p w14:paraId="1369BA6B" w14:textId="77777777" w:rsidR="00B8543A" w:rsidRDefault="00B8543A" w:rsidP="00B8543A">
      <w:pPr>
        <w:keepNext/>
        <w:numPr>
          <w:ilvl w:val="1"/>
          <w:numId w:val="1"/>
        </w:numPr>
        <w:spacing w:after="240"/>
        <w:outlineLvl w:val="1"/>
      </w:pPr>
      <w:r>
        <w:t xml:space="preserve">El País se compromete a examinar la posibilidad de utilizar sistemas de hidrocarburos premezclados con agentes de </w:t>
      </w:r>
      <w:proofErr w:type="spellStart"/>
      <w:r>
        <w:t>espumación</w:t>
      </w:r>
      <w:proofErr w:type="spellEnd"/>
      <w:r>
        <w:t xml:space="preserve"> de bajo potencial de calentamiento atmosférico en lugar de mezclarlos en el país, para las empresas de espumas cubiertas por el Plan, en caso de que sea técnicamente posible, económicamente viable, y aceptable para las empresas; </w:t>
      </w:r>
    </w:p>
    <w:p w14:paraId="5A214C66" w14:textId="77777777" w:rsidR="00B8543A" w:rsidRDefault="00B8543A" w:rsidP="00B8543A">
      <w:pPr>
        <w:pStyle w:val="Heading2"/>
        <w:tabs>
          <w:tab w:val="clear" w:pos="0"/>
          <w:tab w:val="num" w:pos="-720"/>
        </w:tabs>
      </w:pPr>
      <w: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introducción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4A7CC15E" w14:textId="77777777" w:rsidR="00B8543A" w:rsidRDefault="00B8543A" w:rsidP="00B8543A">
      <w:pPr>
        <w:widowControl w:val="0"/>
        <w:numPr>
          <w:ilvl w:val="1"/>
          <w:numId w:val="1"/>
        </w:numPr>
        <w:spacing w:after="240"/>
        <w:outlineLvl w:val="1"/>
      </w:pPr>
      <w:r>
        <w:t xml:space="preserve">Los fondos remanentes que conserven los organismos bilaterales o de ejecución o el país en virtud del Plan serán devueltos al Fondo Multilateral al concluirse el último tramo previsto conforme a este Acuerdo. </w:t>
      </w:r>
    </w:p>
    <w:p w14:paraId="2F130499" w14:textId="77777777" w:rsidR="00B8543A" w:rsidRDefault="00B8543A" w:rsidP="00B8543A">
      <w:pPr>
        <w:widowControl w:val="0"/>
        <w:spacing w:after="240"/>
        <w:outlineLvl w:val="1"/>
        <w:rPr>
          <w:b/>
        </w:rPr>
      </w:pPr>
      <w:r>
        <w:rPr>
          <w:b/>
        </w:rPr>
        <w:t>Consideraciones para el sector de servicio y mantenimiento de equipos de refrigeración</w:t>
      </w:r>
    </w:p>
    <w:p w14:paraId="07A42612" w14:textId="77777777" w:rsidR="00B8543A" w:rsidRPr="00B8543A" w:rsidRDefault="00B8543A" w:rsidP="00B8543A">
      <w:pPr>
        <w:numPr>
          <w:ilvl w:val="0"/>
          <w:numId w:val="1"/>
        </w:numPr>
        <w:spacing w:after="240"/>
        <w:outlineLvl w:val="0"/>
      </w:pPr>
      <w:r w:rsidRPr="00B8543A">
        <w:t>Se prestará especial atención a la ejecución de las actividades en el sector de servicio y mantenimiento de equipos de refrigeración incluidas en el Plan, en particular:</w:t>
      </w:r>
    </w:p>
    <w:p w14:paraId="3F5534C4" w14:textId="77777777" w:rsidR="00B8543A" w:rsidRPr="00B8543A" w:rsidRDefault="00B8543A" w:rsidP="00B8543A">
      <w:pPr>
        <w:widowControl w:val="0"/>
        <w:numPr>
          <w:ilvl w:val="1"/>
          <w:numId w:val="1"/>
        </w:numPr>
        <w:spacing w:after="240"/>
        <w:outlineLvl w:val="1"/>
      </w:pPr>
      <w:r w:rsidRPr="00B8543A">
        <w:t>El País utilizaría la flexibilidad disponible conforme a este Acuerdo para atender a las necesidades específicas que pudieran presentarse durante la ejecución del proyecto; y</w:t>
      </w:r>
    </w:p>
    <w:p w14:paraId="42D60DD5" w14:textId="77777777" w:rsidR="00B8543A" w:rsidRPr="00B8543A" w:rsidRDefault="00B8543A" w:rsidP="00B8543A">
      <w:pPr>
        <w:widowControl w:val="0"/>
        <w:numPr>
          <w:ilvl w:val="1"/>
          <w:numId w:val="1"/>
        </w:numPr>
        <w:spacing w:after="240"/>
        <w:outlineLvl w:val="1"/>
      </w:pPr>
      <w:r w:rsidRPr="00B8543A">
        <w:t>El País y los organismos bilaterales y/o de ejecución pertinentes tomarían en consideración las decisiones pertinentes sobre el sector de servicio y mantenimiento de equipos de refrigeración durante la ejecución del Plan.</w:t>
      </w:r>
    </w:p>
    <w:p w14:paraId="28DD7AEC" w14:textId="77777777" w:rsidR="00B8543A" w:rsidRDefault="00B8543A" w:rsidP="00B8543A">
      <w:pPr>
        <w:widowControl w:val="0"/>
        <w:spacing w:after="240"/>
        <w:outlineLvl w:val="1"/>
        <w:rPr>
          <w:b/>
          <w:strike/>
        </w:rPr>
      </w:pPr>
      <w:r>
        <w:rPr>
          <w:b/>
        </w:rPr>
        <w:t>Organismos bilaterales y de ejecución</w:t>
      </w:r>
    </w:p>
    <w:p w14:paraId="53C181B4" w14:textId="77777777" w:rsidR="00B8543A" w:rsidRDefault="00B8543A" w:rsidP="00B8543A">
      <w:pPr>
        <w:pStyle w:val="Heading1"/>
      </w:pPr>
      <w:r>
        <w:t>El País conviene en asumir la responsabilidad general por la gestión y aplicación de este Acuerdo y de todas las actividades emprendidas por el País o en su nombre en cumplimiento de las obligaciones en virtud del presente Acuerdo. ONUDI ha acordado ser el “Organismo de Ejecución Principal” y PNUE</w:t>
      </w:r>
      <w:r>
        <w:rPr>
          <w:b/>
        </w:rPr>
        <w:t xml:space="preserve"> </w:t>
      </w:r>
      <w:r>
        <w:t>ha acordado ser el “Organismo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 Organismo de Ejecución Cooperante que participa en este Acuerdo.</w:t>
      </w:r>
    </w:p>
    <w:p w14:paraId="4199CBA7" w14:textId="77777777" w:rsidR="00B8543A" w:rsidRDefault="00B8543A" w:rsidP="00B8543A">
      <w:pPr>
        <w:pStyle w:val="Heading1"/>
      </w:pPr>
      <w:r>
        <w:t xml:space="preserve">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w:t>
      </w:r>
      <w:r>
        <w:lastRenderedPageBreak/>
        <w:t>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noBreakHyphen/>
        <w:t>A.</w:t>
      </w:r>
    </w:p>
    <w:p w14:paraId="4426A9C6" w14:textId="77777777" w:rsidR="00B8543A" w:rsidRDefault="00B8543A" w:rsidP="00B8543A">
      <w:pPr>
        <w:spacing w:after="240"/>
        <w:outlineLvl w:val="0"/>
        <w:rPr>
          <w:b/>
        </w:rPr>
      </w:pPr>
      <w:r>
        <w:rPr>
          <w:b/>
        </w:rPr>
        <w:t>Incumplimiento del Acuerdo</w:t>
      </w:r>
    </w:p>
    <w:p w14:paraId="1A4BDE2F" w14:textId="77777777" w:rsidR="00B8543A" w:rsidRDefault="00B8543A" w:rsidP="00B8543A">
      <w:pPr>
        <w:pStyle w:val="Heading1"/>
        <w:numPr>
          <w:ilvl w:val="0"/>
          <w:numId w:val="37"/>
        </w:numPr>
      </w:pPr>
      <w: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rPr>
        <w:t>supra</w:t>
      </w:r>
      <w:r>
        <w:t>.</w:t>
      </w:r>
    </w:p>
    <w:p w14:paraId="6B976EF6" w14:textId="77777777" w:rsidR="00B8543A" w:rsidRDefault="00B8543A" w:rsidP="00B8543A">
      <w:pPr>
        <w:numPr>
          <w:ilvl w:val="0"/>
          <w:numId w:val="1"/>
        </w:numPr>
        <w:spacing w:after="240"/>
        <w:outlineLvl w:val="0"/>
      </w:pPr>
      <w:r>
        <w:t>No se modificará la Financiación del presente Acuerdo en virtud de decisiones futuras del Comité Ejecutivo que pudieran afectar a la financiación de cualquier otro proyecto en el sector de consumo o de otras actividades afines en el País.</w:t>
      </w:r>
    </w:p>
    <w:p w14:paraId="2B88D4EB" w14:textId="77777777" w:rsidR="00B8543A" w:rsidRDefault="00B8543A" w:rsidP="00B8543A">
      <w:pPr>
        <w:pStyle w:val="Heading1"/>
      </w:pPr>
      <w:r>
        <w:t>El País satisfará cualquier solicitud razonable del Comité Ejecutivo, el Organismo de Ejecución Principal y</w:t>
      </w:r>
      <w:r>
        <w:rPr>
          <w:b/>
        </w:rPr>
        <w:t xml:space="preserve"> </w:t>
      </w:r>
      <w:r>
        <w:t>el Organismo de Ejecución Cooperante para facilitar la aplicación del presente Acuerdo. En particular, proporcionará al Organismo de Ejecución Principal y</w:t>
      </w:r>
      <w:r>
        <w:rPr>
          <w:b/>
        </w:rPr>
        <w:t xml:space="preserve"> </w:t>
      </w:r>
      <w:r>
        <w:t>al Organismo de Ejecución Cooperante el acceso a la información necesaria para verificar el cumplimiento del presente Acuerdo.</w:t>
      </w:r>
    </w:p>
    <w:p w14:paraId="3B5D1775" w14:textId="77777777" w:rsidR="00B8543A" w:rsidRDefault="00B8543A" w:rsidP="00B8543A">
      <w:pPr>
        <w:spacing w:after="240"/>
        <w:outlineLvl w:val="0"/>
        <w:rPr>
          <w:b/>
        </w:rPr>
      </w:pPr>
      <w:r>
        <w:rPr>
          <w:b/>
        </w:rPr>
        <w:t>Fecha de terminación</w:t>
      </w:r>
    </w:p>
    <w:p w14:paraId="7D59C668" w14:textId="77777777" w:rsidR="00B8543A" w:rsidRDefault="00B8543A" w:rsidP="00B8543A">
      <w:pPr>
        <w:numPr>
          <w:ilvl w:val="0"/>
          <w:numId w:val="1"/>
        </w:numPr>
        <w:spacing w:after="240"/>
        <w:outlineLvl w:val="0"/>
      </w:pPr>
      <w:r>
        <w:t>La terminación del Plan y el Acuerdo conexo concluirán al final del año siguiente al último año para el que se haya especificado un nivel de consumo total máximo permitido en el Apéndice 2</w:t>
      </w:r>
      <w: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noBreakHyphen/>
        <w:t>A continuarán vigentes hasta la conclusión del Plan, a menos que el Comité Ejecutivo estipule otra cosa.</w:t>
      </w:r>
    </w:p>
    <w:p w14:paraId="781D7AFD" w14:textId="77777777" w:rsidR="00B8543A" w:rsidRDefault="00B8543A" w:rsidP="00B8543A">
      <w:pPr>
        <w:keepNext/>
        <w:keepLines/>
        <w:spacing w:after="240"/>
        <w:outlineLvl w:val="0"/>
        <w:rPr>
          <w:b/>
        </w:rPr>
      </w:pPr>
      <w:r>
        <w:rPr>
          <w:b/>
        </w:rPr>
        <w:t>Validez</w:t>
      </w:r>
    </w:p>
    <w:p w14:paraId="1E043BD1" w14:textId="77777777" w:rsidR="00B8543A" w:rsidRDefault="00B8543A" w:rsidP="00B8543A">
      <w:pPr>
        <w:keepNext/>
        <w:keepLines/>
        <w:numPr>
          <w:ilvl w:val="0"/>
          <w:numId w:val="1"/>
        </w:numPr>
        <w:spacing w:after="240"/>
        <w:outlineLvl w:val="0"/>
      </w:pPr>
      <w: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37776CD" w14:textId="77777777" w:rsidR="00B8543A" w:rsidRDefault="00B8543A" w:rsidP="00B8543A">
      <w:pPr>
        <w:numPr>
          <w:ilvl w:val="0"/>
          <w:numId w:val="1"/>
        </w:numPr>
        <w:spacing w:after="240"/>
        <w:outlineLvl w:val="0"/>
      </w:pPr>
      <w:r>
        <w:t>Este Acuerdo puede modificarse o rescindirse únicamente por un acuerdo mutuo, escrito, del País y del Comité Ejecutivo del Fondo Multilateral.</w:t>
      </w:r>
    </w:p>
    <w:p w14:paraId="391560F4" w14:textId="77777777" w:rsidR="00B8543A" w:rsidRDefault="00B8543A" w:rsidP="00B8543A">
      <w:pPr>
        <w:jc w:val="left"/>
        <w:rPr>
          <w:b/>
          <w:bCs/>
        </w:rPr>
      </w:pPr>
      <w:r>
        <w:br w:type="page"/>
      </w:r>
    </w:p>
    <w:p w14:paraId="04353940" w14:textId="77777777" w:rsidR="00B8543A" w:rsidRDefault="00B8543A" w:rsidP="00B8543A">
      <w:pPr>
        <w:rPr>
          <w:b/>
          <w:bCs/>
        </w:rPr>
      </w:pPr>
      <w:r>
        <w:rPr>
          <w:b/>
          <w:bCs/>
        </w:rPr>
        <w:lastRenderedPageBreak/>
        <w:t xml:space="preserve">APÉNDICES </w:t>
      </w:r>
    </w:p>
    <w:p w14:paraId="08E2001B" w14:textId="77777777" w:rsidR="00B8543A" w:rsidRDefault="00B8543A" w:rsidP="00B8543A">
      <w:pPr>
        <w:rPr>
          <w:b/>
        </w:rPr>
      </w:pPr>
    </w:p>
    <w:p w14:paraId="612AB398" w14:textId="77777777" w:rsidR="00B8543A" w:rsidRDefault="00B8543A" w:rsidP="00B8543A">
      <w:pPr>
        <w:rPr>
          <w:b/>
          <w:bCs/>
        </w:rPr>
      </w:pPr>
      <w:r>
        <w:rPr>
          <w:b/>
          <w:bCs/>
        </w:rPr>
        <w:t>APÉNDICE 1-A: LAS SUSTANCIAS</w:t>
      </w:r>
    </w:p>
    <w:p w14:paraId="3E38B95E" w14:textId="77777777" w:rsidR="00B8543A" w:rsidRDefault="00B8543A" w:rsidP="00B8543A">
      <w:pPr>
        <w:rPr>
          <w:b/>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B8543A" w14:paraId="70B2EE47" w14:textId="77777777" w:rsidTr="003C5E64">
        <w:tc>
          <w:tcPr>
            <w:tcW w:w="3304" w:type="dxa"/>
          </w:tcPr>
          <w:p w14:paraId="212C1B40" w14:textId="77777777" w:rsidR="00B8543A" w:rsidRDefault="00B8543A" w:rsidP="003C5E64">
            <w:pPr>
              <w:jc w:val="center"/>
              <w:rPr>
                <w:sz w:val="20"/>
                <w:szCs w:val="20"/>
              </w:rPr>
            </w:pPr>
            <w:r>
              <w:rPr>
                <w:sz w:val="20"/>
                <w:szCs w:val="20"/>
              </w:rPr>
              <w:t>Sustancia</w:t>
            </w:r>
          </w:p>
        </w:tc>
        <w:tc>
          <w:tcPr>
            <w:tcW w:w="804" w:type="dxa"/>
          </w:tcPr>
          <w:p w14:paraId="341E2065" w14:textId="77777777" w:rsidR="00B8543A" w:rsidRDefault="00B8543A" w:rsidP="003C5E64">
            <w:pPr>
              <w:jc w:val="center"/>
              <w:rPr>
                <w:sz w:val="20"/>
                <w:szCs w:val="20"/>
              </w:rPr>
            </w:pPr>
            <w:r>
              <w:rPr>
                <w:sz w:val="20"/>
                <w:szCs w:val="20"/>
              </w:rPr>
              <w:t>Anexo</w:t>
            </w:r>
          </w:p>
        </w:tc>
        <w:tc>
          <w:tcPr>
            <w:tcW w:w="842" w:type="dxa"/>
          </w:tcPr>
          <w:p w14:paraId="02CD9ABC" w14:textId="77777777" w:rsidR="00B8543A" w:rsidRDefault="00B8543A" w:rsidP="003C5E64">
            <w:pPr>
              <w:jc w:val="center"/>
              <w:rPr>
                <w:sz w:val="20"/>
                <w:szCs w:val="20"/>
              </w:rPr>
            </w:pPr>
            <w:r>
              <w:rPr>
                <w:sz w:val="20"/>
                <w:szCs w:val="20"/>
              </w:rPr>
              <w:t>Grupo</w:t>
            </w:r>
          </w:p>
        </w:tc>
        <w:tc>
          <w:tcPr>
            <w:tcW w:w="4500" w:type="dxa"/>
          </w:tcPr>
          <w:p w14:paraId="24B5E22F" w14:textId="77777777" w:rsidR="00B8543A" w:rsidRDefault="00B8543A" w:rsidP="003C5E64">
            <w:pPr>
              <w:jc w:val="center"/>
              <w:rPr>
                <w:sz w:val="20"/>
                <w:szCs w:val="20"/>
              </w:rPr>
            </w:pPr>
            <w:r>
              <w:rPr>
                <w:sz w:val="20"/>
                <w:szCs w:val="20"/>
              </w:rPr>
              <w:t>Punto de partida para las reducciones acumulativas del consumo (toneladas PAO)</w:t>
            </w:r>
          </w:p>
        </w:tc>
      </w:tr>
      <w:tr w:rsidR="00B8543A" w14:paraId="00D25CE5" w14:textId="77777777" w:rsidTr="003C5E64">
        <w:tc>
          <w:tcPr>
            <w:tcW w:w="3304" w:type="dxa"/>
          </w:tcPr>
          <w:p w14:paraId="1B6C1C65" w14:textId="77777777" w:rsidR="00B8543A" w:rsidRPr="00477DFE" w:rsidRDefault="00B8543A" w:rsidP="003C5E64">
            <w:pPr>
              <w:keepNext/>
            </w:pPr>
            <w:r w:rsidRPr="00477DFE">
              <w:t>HCFC-22</w:t>
            </w:r>
          </w:p>
        </w:tc>
        <w:tc>
          <w:tcPr>
            <w:tcW w:w="804" w:type="dxa"/>
          </w:tcPr>
          <w:p w14:paraId="1D8A193F" w14:textId="77777777" w:rsidR="00B8543A" w:rsidRPr="00477DFE" w:rsidRDefault="00B8543A" w:rsidP="003C5E64">
            <w:pPr>
              <w:keepNext/>
            </w:pPr>
            <w:r w:rsidRPr="00477DFE">
              <w:t>C</w:t>
            </w:r>
          </w:p>
        </w:tc>
        <w:tc>
          <w:tcPr>
            <w:tcW w:w="842" w:type="dxa"/>
          </w:tcPr>
          <w:p w14:paraId="55F75576" w14:textId="77777777" w:rsidR="00B8543A" w:rsidRPr="00477DFE" w:rsidRDefault="00B8543A" w:rsidP="003C5E64">
            <w:r w:rsidRPr="00477DFE">
              <w:t>I</w:t>
            </w:r>
          </w:p>
        </w:tc>
        <w:tc>
          <w:tcPr>
            <w:tcW w:w="4500" w:type="dxa"/>
            <w:shd w:val="clear" w:color="auto" w:fill="FFFFFF" w:themeFill="background1"/>
          </w:tcPr>
          <w:p w14:paraId="0C9665F7" w14:textId="77777777" w:rsidR="00B8543A" w:rsidRPr="00477DFE" w:rsidRDefault="00B8543A" w:rsidP="003C5E64">
            <w:pPr>
              <w:keepNext/>
              <w:ind w:right="-102"/>
              <w:jc w:val="center"/>
            </w:pPr>
            <w:r w:rsidRPr="00477DFE">
              <w:t>73,45</w:t>
            </w:r>
          </w:p>
        </w:tc>
      </w:tr>
      <w:tr w:rsidR="00B8543A" w14:paraId="589A616A" w14:textId="77777777" w:rsidTr="003C5E64">
        <w:tblPrEx>
          <w:tblLook w:val="0000" w:firstRow="0" w:lastRow="0" w:firstColumn="0" w:lastColumn="0" w:noHBand="0" w:noVBand="0"/>
        </w:tblPrEx>
        <w:tc>
          <w:tcPr>
            <w:tcW w:w="3304" w:type="dxa"/>
          </w:tcPr>
          <w:p w14:paraId="21427E75" w14:textId="77777777" w:rsidR="00B8543A" w:rsidRPr="00477DFE" w:rsidRDefault="00B8543A" w:rsidP="003C5E64">
            <w:r w:rsidRPr="00477DFE">
              <w:t>HCFC-141b</w:t>
            </w:r>
          </w:p>
        </w:tc>
        <w:tc>
          <w:tcPr>
            <w:tcW w:w="804" w:type="dxa"/>
          </w:tcPr>
          <w:p w14:paraId="0EFA0A00" w14:textId="77777777" w:rsidR="00B8543A" w:rsidRPr="00477DFE" w:rsidRDefault="00B8543A" w:rsidP="003C5E64">
            <w:r w:rsidRPr="00477DFE">
              <w:t>C</w:t>
            </w:r>
          </w:p>
        </w:tc>
        <w:tc>
          <w:tcPr>
            <w:tcW w:w="842" w:type="dxa"/>
          </w:tcPr>
          <w:p w14:paraId="295E6985" w14:textId="77777777" w:rsidR="00B8543A" w:rsidRPr="00477DFE" w:rsidRDefault="00B8543A" w:rsidP="003C5E64">
            <w:r w:rsidRPr="00477DFE">
              <w:t>I</w:t>
            </w:r>
          </w:p>
        </w:tc>
        <w:tc>
          <w:tcPr>
            <w:tcW w:w="4500" w:type="dxa"/>
            <w:shd w:val="clear" w:color="auto" w:fill="FFFFFF" w:themeFill="background1"/>
          </w:tcPr>
          <w:p w14:paraId="2602E866" w14:textId="77777777" w:rsidR="00B8543A" w:rsidRPr="00477DFE" w:rsidRDefault="00B8543A" w:rsidP="003C5E64">
            <w:pPr>
              <w:keepNext/>
              <w:ind w:right="-102"/>
              <w:jc w:val="center"/>
            </w:pPr>
            <w:r w:rsidRPr="00477DFE">
              <w:t>0,58</w:t>
            </w:r>
          </w:p>
        </w:tc>
      </w:tr>
      <w:tr w:rsidR="00B8543A" w14:paraId="0F48DF3F" w14:textId="77777777" w:rsidTr="003C5E64">
        <w:tblPrEx>
          <w:tblLook w:val="0000" w:firstRow="0" w:lastRow="0" w:firstColumn="0" w:lastColumn="0" w:noHBand="0" w:noVBand="0"/>
        </w:tblPrEx>
        <w:tc>
          <w:tcPr>
            <w:tcW w:w="3304" w:type="dxa"/>
          </w:tcPr>
          <w:p w14:paraId="35980539" w14:textId="77777777" w:rsidR="00B8543A" w:rsidRPr="00477DFE" w:rsidRDefault="00B8543A" w:rsidP="003C5E64">
            <w:r w:rsidRPr="00477DFE">
              <w:t>HCFC-142b</w:t>
            </w:r>
          </w:p>
        </w:tc>
        <w:tc>
          <w:tcPr>
            <w:tcW w:w="804" w:type="dxa"/>
          </w:tcPr>
          <w:p w14:paraId="240D3878" w14:textId="77777777" w:rsidR="00B8543A" w:rsidRPr="00477DFE" w:rsidRDefault="00B8543A" w:rsidP="003C5E64">
            <w:r w:rsidRPr="00477DFE">
              <w:t>C</w:t>
            </w:r>
          </w:p>
        </w:tc>
        <w:tc>
          <w:tcPr>
            <w:tcW w:w="842" w:type="dxa"/>
          </w:tcPr>
          <w:p w14:paraId="2A3C287D" w14:textId="77777777" w:rsidR="00B8543A" w:rsidRPr="00477DFE" w:rsidRDefault="00B8543A" w:rsidP="003C5E64">
            <w:r w:rsidRPr="00477DFE">
              <w:t>I</w:t>
            </w:r>
          </w:p>
        </w:tc>
        <w:tc>
          <w:tcPr>
            <w:tcW w:w="4500" w:type="dxa"/>
            <w:shd w:val="clear" w:color="auto" w:fill="FFFFFF" w:themeFill="background1"/>
          </w:tcPr>
          <w:p w14:paraId="60EA1588" w14:textId="77777777" w:rsidR="00B8543A" w:rsidRPr="00477DFE" w:rsidRDefault="00B8543A" w:rsidP="003C5E64">
            <w:pPr>
              <w:keepNext/>
              <w:ind w:right="-102"/>
              <w:jc w:val="center"/>
            </w:pPr>
            <w:r w:rsidRPr="00477DFE">
              <w:t>12,05</w:t>
            </w:r>
          </w:p>
        </w:tc>
      </w:tr>
      <w:tr w:rsidR="00B8543A" w14:paraId="75A0FD79" w14:textId="77777777" w:rsidTr="003C5E64">
        <w:tc>
          <w:tcPr>
            <w:tcW w:w="3304" w:type="dxa"/>
          </w:tcPr>
          <w:p w14:paraId="79A92962" w14:textId="77777777" w:rsidR="00B8543A" w:rsidRPr="00477DFE" w:rsidRDefault="00B8543A" w:rsidP="003C5E64">
            <w:pPr>
              <w:widowControl w:val="0"/>
              <w:autoSpaceDE w:val="0"/>
              <w:autoSpaceDN w:val="0"/>
              <w:adjustRightInd w:val="0"/>
              <w:jc w:val="left"/>
              <w:rPr>
                <w:color w:val="000000"/>
              </w:rPr>
            </w:pPr>
            <w:r w:rsidRPr="00477DFE">
              <w:rPr>
                <w:color w:val="000000"/>
              </w:rPr>
              <w:t>Total</w:t>
            </w:r>
          </w:p>
        </w:tc>
        <w:tc>
          <w:tcPr>
            <w:tcW w:w="804" w:type="dxa"/>
          </w:tcPr>
          <w:p w14:paraId="69A588F7" w14:textId="77777777" w:rsidR="00B8543A" w:rsidRPr="00477DFE" w:rsidRDefault="00B8543A" w:rsidP="003C5E64">
            <w:pPr>
              <w:widowControl w:val="0"/>
              <w:autoSpaceDE w:val="0"/>
              <w:autoSpaceDN w:val="0"/>
              <w:adjustRightInd w:val="0"/>
              <w:jc w:val="left"/>
              <w:rPr>
                <w:color w:val="000000"/>
              </w:rPr>
            </w:pPr>
          </w:p>
        </w:tc>
        <w:tc>
          <w:tcPr>
            <w:tcW w:w="842" w:type="dxa"/>
          </w:tcPr>
          <w:p w14:paraId="0E844905" w14:textId="77777777" w:rsidR="00B8543A" w:rsidRPr="00477DFE" w:rsidRDefault="00B8543A" w:rsidP="003C5E64">
            <w:pPr>
              <w:widowControl w:val="0"/>
              <w:autoSpaceDE w:val="0"/>
              <w:autoSpaceDN w:val="0"/>
              <w:adjustRightInd w:val="0"/>
              <w:jc w:val="left"/>
              <w:rPr>
                <w:color w:val="000000"/>
              </w:rPr>
            </w:pPr>
          </w:p>
        </w:tc>
        <w:tc>
          <w:tcPr>
            <w:tcW w:w="4500" w:type="dxa"/>
            <w:shd w:val="clear" w:color="auto" w:fill="FFFFFF" w:themeFill="background1"/>
          </w:tcPr>
          <w:p w14:paraId="03F1FDC4" w14:textId="77777777" w:rsidR="00B8543A" w:rsidRPr="00477DFE" w:rsidRDefault="00B8543A" w:rsidP="003C5E64">
            <w:pPr>
              <w:pStyle w:val="Default"/>
              <w:ind w:right="-102"/>
              <w:jc w:val="center"/>
              <w:rPr>
                <w:sz w:val="22"/>
                <w:szCs w:val="22"/>
              </w:rPr>
            </w:pPr>
            <w:r w:rsidRPr="00477DFE">
              <w:rPr>
                <w:sz w:val="22"/>
                <w:szCs w:val="22"/>
              </w:rPr>
              <w:t>86,08</w:t>
            </w:r>
          </w:p>
        </w:tc>
      </w:tr>
    </w:tbl>
    <w:p w14:paraId="3C2910C8" w14:textId="77777777" w:rsidR="00B8543A" w:rsidRDefault="00B8543A" w:rsidP="00B8543A">
      <w:pPr>
        <w:rPr>
          <w:b/>
          <w:bCs/>
        </w:rPr>
      </w:pPr>
    </w:p>
    <w:p w14:paraId="0E758C05" w14:textId="77777777" w:rsidR="00B8543A" w:rsidRDefault="00B8543A" w:rsidP="00B8543A">
      <w:pPr>
        <w:rPr>
          <w:b/>
          <w:bCs/>
        </w:rPr>
      </w:pPr>
      <w:r>
        <w:rPr>
          <w:b/>
          <w:bCs/>
        </w:rPr>
        <w:t>APÉNDICE 2-A: LOS OBJETIVOS Y LA FINANCIACIÓN</w:t>
      </w:r>
    </w:p>
    <w:p w14:paraId="4E895A9B" w14:textId="77777777" w:rsidR="00B8543A" w:rsidRDefault="00B8543A" w:rsidP="00B8543A">
      <w:pPr>
        <w:rPr>
          <w:b/>
          <w:bCs/>
        </w:rPr>
      </w:pPr>
    </w:p>
    <w:tbl>
      <w:tblPr>
        <w:tblStyle w:val="TableGrid"/>
        <w:tblW w:w="9444" w:type="dxa"/>
        <w:tblLayout w:type="fixed"/>
        <w:tblLook w:val="04A0" w:firstRow="1" w:lastRow="0" w:firstColumn="1" w:lastColumn="0" w:noHBand="0" w:noVBand="1"/>
      </w:tblPr>
      <w:tblGrid>
        <w:gridCol w:w="562"/>
        <w:gridCol w:w="4179"/>
        <w:gridCol w:w="812"/>
        <w:gridCol w:w="699"/>
        <w:gridCol w:w="840"/>
        <w:gridCol w:w="714"/>
        <w:gridCol w:w="812"/>
        <w:gridCol w:w="826"/>
      </w:tblGrid>
      <w:tr w:rsidR="003C5E64" w14:paraId="58F0EED7" w14:textId="77777777" w:rsidTr="003C5E64">
        <w:trPr>
          <w:trHeight w:val="125"/>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0665CE65" w14:textId="77777777" w:rsidR="00B8543A" w:rsidRDefault="00B8543A" w:rsidP="003C5E64">
            <w:pPr>
              <w:jc w:val="center"/>
              <w:rPr>
                <w:b/>
                <w:bCs/>
                <w:color w:val="000000"/>
                <w:sz w:val="18"/>
                <w:szCs w:val="18"/>
              </w:rPr>
            </w:pPr>
            <w:r>
              <w:rPr>
                <w:b/>
                <w:bCs/>
                <w:color w:val="000000"/>
                <w:sz w:val="18"/>
                <w:szCs w:val="18"/>
              </w:rPr>
              <w:t>Fila</w:t>
            </w:r>
          </w:p>
        </w:tc>
        <w:tc>
          <w:tcPr>
            <w:tcW w:w="4179" w:type="dxa"/>
            <w:tcBorders>
              <w:top w:val="single" w:sz="4" w:space="0" w:color="auto"/>
              <w:left w:val="nil"/>
              <w:bottom w:val="single" w:sz="4" w:space="0" w:color="auto"/>
              <w:right w:val="single" w:sz="4" w:space="0" w:color="auto"/>
            </w:tcBorders>
            <w:shd w:val="clear" w:color="auto" w:fill="auto"/>
            <w:hideMark/>
          </w:tcPr>
          <w:p w14:paraId="0AABA341" w14:textId="77777777" w:rsidR="00B8543A" w:rsidRDefault="00B8543A" w:rsidP="003C5E64">
            <w:pPr>
              <w:jc w:val="center"/>
              <w:rPr>
                <w:b/>
                <w:bCs/>
                <w:color w:val="000000"/>
                <w:sz w:val="18"/>
                <w:szCs w:val="18"/>
              </w:rPr>
            </w:pPr>
            <w:r>
              <w:rPr>
                <w:b/>
                <w:bCs/>
                <w:color w:val="000000"/>
                <w:sz w:val="18"/>
                <w:szCs w:val="18"/>
              </w:rPr>
              <w:t>Detalles</w:t>
            </w:r>
          </w:p>
        </w:tc>
        <w:tc>
          <w:tcPr>
            <w:tcW w:w="812" w:type="dxa"/>
            <w:vAlign w:val="center"/>
            <w:hideMark/>
          </w:tcPr>
          <w:p w14:paraId="75A2AEAE" w14:textId="77777777" w:rsidR="00B8543A" w:rsidRPr="00526C51" w:rsidRDefault="00B8543A" w:rsidP="003C5E64">
            <w:pPr>
              <w:keepNext/>
              <w:keepLines/>
              <w:jc w:val="center"/>
              <w:rPr>
                <w:b/>
                <w:bCs/>
                <w:color w:val="000000"/>
                <w:sz w:val="20"/>
                <w:szCs w:val="20"/>
              </w:rPr>
            </w:pPr>
            <w:r>
              <w:rPr>
                <w:b/>
                <w:bCs/>
                <w:color w:val="000000"/>
                <w:sz w:val="20"/>
                <w:szCs w:val="20"/>
              </w:rPr>
              <w:t>2021</w:t>
            </w:r>
          </w:p>
        </w:tc>
        <w:tc>
          <w:tcPr>
            <w:tcW w:w="699" w:type="dxa"/>
            <w:vAlign w:val="center"/>
            <w:hideMark/>
          </w:tcPr>
          <w:p w14:paraId="7D1440A5" w14:textId="77777777" w:rsidR="00B8543A" w:rsidRPr="00526C51" w:rsidRDefault="00B8543A" w:rsidP="003C5E64">
            <w:pPr>
              <w:keepNext/>
              <w:keepLines/>
              <w:jc w:val="center"/>
              <w:rPr>
                <w:b/>
                <w:bCs/>
                <w:color w:val="000000"/>
                <w:sz w:val="20"/>
                <w:szCs w:val="20"/>
              </w:rPr>
            </w:pPr>
            <w:r>
              <w:rPr>
                <w:b/>
                <w:bCs/>
                <w:color w:val="000000"/>
                <w:sz w:val="20"/>
                <w:szCs w:val="20"/>
              </w:rPr>
              <w:t>2022</w:t>
            </w:r>
          </w:p>
        </w:tc>
        <w:tc>
          <w:tcPr>
            <w:tcW w:w="840" w:type="dxa"/>
            <w:vAlign w:val="center"/>
            <w:hideMark/>
          </w:tcPr>
          <w:p w14:paraId="0D00E877" w14:textId="77777777" w:rsidR="00B8543A" w:rsidRPr="00526C51" w:rsidRDefault="00B8543A" w:rsidP="003C5E64">
            <w:pPr>
              <w:keepNext/>
              <w:keepLines/>
              <w:jc w:val="center"/>
              <w:rPr>
                <w:b/>
                <w:bCs/>
                <w:color w:val="000000"/>
                <w:sz w:val="20"/>
                <w:szCs w:val="20"/>
              </w:rPr>
            </w:pPr>
            <w:r>
              <w:rPr>
                <w:b/>
                <w:bCs/>
                <w:color w:val="000000"/>
                <w:sz w:val="20"/>
                <w:szCs w:val="20"/>
              </w:rPr>
              <w:t>2023</w:t>
            </w:r>
          </w:p>
        </w:tc>
        <w:tc>
          <w:tcPr>
            <w:tcW w:w="714" w:type="dxa"/>
            <w:vAlign w:val="center"/>
            <w:hideMark/>
          </w:tcPr>
          <w:p w14:paraId="76E2CDB5" w14:textId="77777777" w:rsidR="00B8543A" w:rsidRPr="00526C51" w:rsidRDefault="00B8543A" w:rsidP="003C5E64">
            <w:pPr>
              <w:keepNext/>
              <w:keepLines/>
              <w:jc w:val="center"/>
              <w:rPr>
                <w:b/>
                <w:bCs/>
                <w:color w:val="000000"/>
                <w:sz w:val="20"/>
                <w:szCs w:val="20"/>
              </w:rPr>
            </w:pPr>
            <w:r>
              <w:rPr>
                <w:b/>
                <w:bCs/>
                <w:color w:val="000000"/>
                <w:sz w:val="20"/>
                <w:szCs w:val="20"/>
              </w:rPr>
              <w:t>2024</w:t>
            </w:r>
          </w:p>
        </w:tc>
        <w:tc>
          <w:tcPr>
            <w:tcW w:w="812" w:type="dxa"/>
            <w:vAlign w:val="center"/>
          </w:tcPr>
          <w:p w14:paraId="75FA8699" w14:textId="77777777" w:rsidR="00B8543A" w:rsidRPr="00526C51" w:rsidRDefault="00B8543A" w:rsidP="003C5E64">
            <w:pPr>
              <w:keepNext/>
              <w:keepLines/>
              <w:jc w:val="center"/>
              <w:rPr>
                <w:b/>
                <w:bCs/>
                <w:color w:val="000000"/>
                <w:sz w:val="20"/>
                <w:szCs w:val="20"/>
              </w:rPr>
            </w:pPr>
            <w:r>
              <w:rPr>
                <w:b/>
                <w:bCs/>
                <w:color w:val="000000"/>
                <w:sz w:val="20"/>
                <w:szCs w:val="20"/>
              </w:rPr>
              <w:t>2025</w:t>
            </w:r>
          </w:p>
        </w:tc>
        <w:tc>
          <w:tcPr>
            <w:tcW w:w="826" w:type="dxa"/>
            <w:vAlign w:val="center"/>
            <w:hideMark/>
          </w:tcPr>
          <w:p w14:paraId="270A8083" w14:textId="77777777" w:rsidR="00B8543A" w:rsidRPr="00526C51" w:rsidRDefault="00B8543A" w:rsidP="003C5E64">
            <w:pPr>
              <w:keepNext/>
              <w:keepLines/>
              <w:jc w:val="center"/>
              <w:rPr>
                <w:b/>
                <w:bCs/>
                <w:color w:val="000000"/>
                <w:sz w:val="20"/>
                <w:szCs w:val="20"/>
              </w:rPr>
            </w:pPr>
            <w:r>
              <w:rPr>
                <w:b/>
                <w:bCs/>
                <w:color w:val="000000"/>
                <w:sz w:val="20"/>
                <w:szCs w:val="20"/>
              </w:rPr>
              <w:t>Total</w:t>
            </w:r>
          </w:p>
        </w:tc>
      </w:tr>
      <w:tr w:rsidR="003C5E64" w14:paraId="7554A368" w14:textId="77777777" w:rsidTr="003C5E64">
        <w:trPr>
          <w:trHeight w:val="454"/>
        </w:trPr>
        <w:tc>
          <w:tcPr>
            <w:tcW w:w="562" w:type="dxa"/>
            <w:tcMar>
              <w:left w:w="85" w:type="dxa"/>
              <w:right w:w="85" w:type="dxa"/>
            </w:tcMar>
            <w:hideMark/>
          </w:tcPr>
          <w:p w14:paraId="2E07925C" w14:textId="77777777" w:rsidR="00B8543A" w:rsidRDefault="00B8543A" w:rsidP="003C5E64">
            <w:pPr>
              <w:widowControl w:val="0"/>
              <w:rPr>
                <w:sz w:val="18"/>
                <w:szCs w:val="18"/>
              </w:rPr>
            </w:pPr>
            <w:r>
              <w:rPr>
                <w:sz w:val="18"/>
                <w:szCs w:val="18"/>
              </w:rPr>
              <w:t>1.1</w:t>
            </w:r>
          </w:p>
        </w:tc>
        <w:tc>
          <w:tcPr>
            <w:tcW w:w="4179" w:type="dxa"/>
          </w:tcPr>
          <w:p w14:paraId="7386AE9B" w14:textId="77777777" w:rsidR="00B8543A" w:rsidRPr="00477DFE" w:rsidRDefault="00B8543A" w:rsidP="003C5E64">
            <w:pPr>
              <w:widowControl w:val="0"/>
              <w:jc w:val="left"/>
            </w:pPr>
            <w:r w:rsidRPr="00477DFE">
              <w:t>Calendario de reducción del Protocolo de Montreal para sustancias del Anexo C, Grupo I (toneladas PAO)</w:t>
            </w:r>
          </w:p>
        </w:tc>
        <w:tc>
          <w:tcPr>
            <w:tcW w:w="812" w:type="dxa"/>
          </w:tcPr>
          <w:p w14:paraId="10E572B0" w14:textId="77777777" w:rsidR="00B8543A" w:rsidRPr="00C973B3" w:rsidRDefault="00B8543A" w:rsidP="003C5E64">
            <w:pPr>
              <w:jc w:val="right"/>
              <w:rPr>
                <w:color w:val="000000"/>
                <w:sz w:val="18"/>
                <w:szCs w:val="18"/>
              </w:rPr>
            </w:pPr>
            <w:r>
              <w:rPr>
                <w:color w:val="000000"/>
                <w:sz w:val="18"/>
                <w:szCs w:val="18"/>
              </w:rPr>
              <w:t>56,49</w:t>
            </w:r>
          </w:p>
        </w:tc>
        <w:tc>
          <w:tcPr>
            <w:tcW w:w="699" w:type="dxa"/>
          </w:tcPr>
          <w:p w14:paraId="4D6D7F83" w14:textId="77777777" w:rsidR="00B8543A" w:rsidRPr="00C973B3" w:rsidRDefault="00B8543A" w:rsidP="003C5E64">
            <w:pPr>
              <w:jc w:val="right"/>
              <w:rPr>
                <w:color w:val="000000"/>
                <w:sz w:val="18"/>
                <w:szCs w:val="18"/>
              </w:rPr>
            </w:pPr>
            <w:r>
              <w:rPr>
                <w:color w:val="000000"/>
                <w:sz w:val="18"/>
                <w:szCs w:val="18"/>
              </w:rPr>
              <w:t>56,49</w:t>
            </w:r>
          </w:p>
        </w:tc>
        <w:tc>
          <w:tcPr>
            <w:tcW w:w="840" w:type="dxa"/>
          </w:tcPr>
          <w:p w14:paraId="7CC1998E" w14:textId="77777777" w:rsidR="00B8543A" w:rsidRPr="00C973B3" w:rsidRDefault="00B8543A" w:rsidP="003C5E64">
            <w:pPr>
              <w:jc w:val="right"/>
              <w:rPr>
                <w:color w:val="000000"/>
                <w:sz w:val="18"/>
                <w:szCs w:val="18"/>
              </w:rPr>
            </w:pPr>
            <w:r>
              <w:rPr>
                <w:color w:val="000000"/>
                <w:sz w:val="18"/>
                <w:szCs w:val="18"/>
              </w:rPr>
              <w:t>56,49</w:t>
            </w:r>
          </w:p>
        </w:tc>
        <w:tc>
          <w:tcPr>
            <w:tcW w:w="714" w:type="dxa"/>
          </w:tcPr>
          <w:p w14:paraId="2A2CDC0A" w14:textId="77777777" w:rsidR="00B8543A" w:rsidRPr="00C973B3" w:rsidRDefault="00B8543A" w:rsidP="003C5E64">
            <w:pPr>
              <w:jc w:val="right"/>
              <w:rPr>
                <w:color w:val="000000"/>
                <w:sz w:val="18"/>
                <w:szCs w:val="18"/>
              </w:rPr>
            </w:pPr>
            <w:r>
              <w:rPr>
                <w:color w:val="000000"/>
                <w:sz w:val="18"/>
                <w:szCs w:val="18"/>
              </w:rPr>
              <w:t>56,49</w:t>
            </w:r>
          </w:p>
        </w:tc>
        <w:tc>
          <w:tcPr>
            <w:tcW w:w="812" w:type="dxa"/>
          </w:tcPr>
          <w:p w14:paraId="1602446D" w14:textId="77777777" w:rsidR="00B8543A" w:rsidRPr="00C973B3" w:rsidRDefault="00B8543A" w:rsidP="003C5E64">
            <w:pPr>
              <w:jc w:val="right"/>
              <w:rPr>
                <w:color w:val="000000"/>
                <w:sz w:val="18"/>
                <w:szCs w:val="18"/>
              </w:rPr>
            </w:pPr>
            <w:r>
              <w:rPr>
                <w:color w:val="000000"/>
                <w:sz w:val="18"/>
                <w:szCs w:val="18"/>
              </w:rPr>
              <w:t>28,24</w:t>
            </w:r>
          </w:p>
        </w:tc>
        <w:tc>
          <w:tcPr>
            <w:tcW w:w="826" w:type="dxa"/>
          </w:tcPr>
          <w:p w14:paraId="7007C670" w14:textId="3EDF9DAF" w:rsidR="00B8543A" w:rsidRPr="00C973B3" w:rsidRDefault="00B8543A" w:rsidP="003C5E64">
            <w:pPr>
              <w:jc w:val="right"/>
              <w:rPr>
                <w:color w:val="000000"/>
                <w:sz w:val="18"/>
                <w:szCs w:val="18"/>
              </w:rPr>
            </w:pPr>
            <w:r>
              <w:rPr>
                <w:color w:val="000000"/>
                <w:sz w:val="18"/>
                <w:szCs w:val="18"/>
              </w:rPr>
              <w:t>n/</w:t>
            </w:r>
            <w:r w:rsidR="003C5E64">
              <w:rPr>
                <w:color w:val="000000"/>
                <w:sz w:val="18"/>
                <w:szCs w:val="18"/>
              </w:rPr>
              <w:t>c</w:t>
            </w:r>
          </w:p>
        </w:tc>
      </w:tr>
      <w:tr w:rsidR="003C5E64" w14:paraId="0815A8DD" w14:textId="77777777" w:rsidTr="003C5E64">
        <w:trPr>
          <w:trHeight w:val="377"/>
        </w:trPr>
        <w:tc>
          <w:tcPr>
            <w:tcW w:w="562" w:type="dxa"/>
            <w:tcMar>
              <w:left w:w="85" w:type="dxa"/>
              <w:right w:w="85" w:type="dxa"/>
            </w:tcMar>
            <w:hideMark/>
          </w:tcPr>
          <w:p w14:paraId="4B0DBC33" w14:textId="77777777" w:rsidR="00B8543A" w:rsidRDefault="00B8543A" w:rsidP="003C5E64">
            <w:pPr>
              <w:widowControl w:val="0"/>
              <w:rPr>
                <w:sz w:val="18"/>
                <w:szCs w:val="18"/>
              </w:rPr>
            </w:pPr>
            <w:r>
              <w:rPr>
                <w:sz w:val="18"/>
                <w:szCs w:val="18"/>
              </w:rPr>
              <w:t>1.2</w:t>
            </w:r>
          </w:p>
        </w:tc>
        <w:tc>
          <w:tcPr>
            <w:tcW w:w="4179" w:type="dxa"/>
          </w:tcPr>
          <w:p w14:paraId="68F9CE43" w14:textId="77777777" w:rsidR="00B8543A" w:rsidRPr="00477DFE" w:rsidRDefault="00B8543A" w:rsidP="003C5E64">
            <w:pPr>
              <w:widowControl w:val="0"/>
              <w:jc w:val="left"/>
            </w:pPr>
            <w:r w:rsidRPr="00477DFE">
              <w:t>Consumo total máximo permisible para sustancias del Anexo C, Grupo I (toneladas PAO)</w:t>
            </w:r>
          </w:p>
        </w:tc>
        <w:tc>
          <w:tcPr>
            <w:tcW w:w="812" w:type="dxa"/>
          </w:tcPr>
          <w:p w14:paraId="526AC318" w14:textId="77777777" w:rsidR="00B8543A" w:rsidRPr="00C973B3" w:rsidRDefault="00B8543A" w:rsidP="003C5E64">
            <w:pPr>
              <w:jc w:val="right"/>
              <w:rPr>
                <w:color w:val="000000"/>
                <w:sz w:val="18"/>
                <w:szCs w:val="18"/>
              </w:rPr>
            </w:pPr>
            <w:r>
              <w:rPr>
                <w:color w:val="000000"/>
                <w:sz w:val="18"/>
                <w:szCs w:val="18"/>
              </w:rPr>
              <w:t>56,49</w:t>
            </w:r>
          </w:p>
        </w:tc>
        <w:tc>
          <w:tcPr>
            <w:tcW w:w="699" w:type="dxa"/>
          </w:tcPr>
          <w:p w14:paraId="64CB58FE" w14:textId="77777777" w:rsidR="00B8543A" w:rsidRPr="00C973B3" w:rsidRDefault="00B8543A" w:rsidP="003C5E64">
            <w:pPr>
              <w:jc w:val="right"/>
              <w:rPr>
                <w:color w:val="000000"/>
                <w:sz w:val="18"/>
                <w:szCs w:val="18"/>
              </w:rPr>
            </w:pPr>
            <w:r>
              <w:rPr>
                <w:color w:val="000000"/>
                <w:sz w:val="18"/>
                <w:szCs w:val="18"/>
              </w:rPr>
              <w:t>56,49</w:t>
            </w:r>
          </w:p>
        </w:tc>
        <w:tc>
          <w:tcPr>
            <w:tcW w:w="840" w:type="dxa"/>
          </w:tcPr>
          <w:p w14:paraId="6821E9FA" w14:textId="77777777" w:rsidR="00B8543A" w:rsidRPr="00C973B3" w:rsidRDefault="00B8543A" w:rsidP="003C5E64">
            <w:pPr>
              <w:jc w:val="right"/>
              <w:rPr>
                <w:color w:val="000000"/>
                <w:sz w:val="18"/>
                <w:szCs w:val="18"/>
              </w:rPr>
            </w:pPr>
            <w:r>
              <w:rPr>
                <w:color w:val="000000"/>
                <w:sz w:val="18"/>
                <w:szCs w:val="18"/>
              </w:rPr>
              <w:t>56,49</w:t>
            </w:r>
          </w:p>
        </w:tc>
        <w:tc>
          <w:tcPr>
            <w:tcW w:w="714" w:type="dxa"/>
          </w:tcPr>
          <w:p w14:paraId="781A16A0" w14:textId="77777777" w:rsidR="00B8543A" w:rsidRPr="00C973B3" w:rsidRDefault="00B8543A" w:rsidP="003C5E64">
            <w:pPr>
              <w:jc w:val="right"/>
              <w:rPr>
                <w:color w:val="000000"/>
                <w:sz w:val="18"/>
                <w:szCs w:val="18"/>
              </w:rPr>
            </w:pPr>
            <w:r>
              <w:rPr>
                <w:color w:val="000000"/>
                <w:sz w:val="18"/>
                <w:szCs w:val="18"/>
              </w:rPr>
              <w:t>56,49</w:t>
            </w:r>
          </w:p>
        </w:tc>
        <w:tc>
          <w:tcPr>
            <w:tcW w:w="812" w:type="dxa"/>
          </w:tcPr>
          <w:p w14:paraId="1BE2ED2A" w14:textId="77777777" w:rsidR="00B8543A" w:rsidRPr="00C973B3" w:rsidRDefault="00B8543A" w:rsidP="003C5E64">
            <w:pPr>
              <w:jc w:val="right"/>
              <w:rPr>
                <w:color w:val="000000"/>
                <w:sz w:val="18"/>
                <w:szCs w:val="18"/>
              </w:rPr>
            </w:pPr>
            <w:r>
              <w:rPr>
                <w:color w:val="000000"/>
                <w:sz w:val="18"/>
                <w:szCs w:val="18"/>
              </w:rPr>
              <w:t>28,24</w:t>
            </w:r>
          </w:p>
        </w:tc>
        <w:tc>
          <w:tcPr>
            <w:tcW w:w="826" w:type="dxa"/>
          </w:tcPr>
          <w:p w14:paraId="6BB1339B" w14:textId="1710B983" w:rsidR="00B8543A" w:rsidRPr="00C973B3" w:rsidRDefault="00B8543A" w:rsidP="003C5E64">
            <w:pPr>
              <w:jc w:val="right"/>
              <w:rPr>
                <w:color w:val="000000"/>
                <w:sz w:val="18"/>
                <w:szCs w:val="18"/>
              </w:rPr>
            </w:pPr>
            <w:r>
              <w:rPr>
                <w:color w:val="000000"/>
                <w:sz w:val="18"/>
                <w:szCs w:val="18"/>
              </w:rPr>
              <w:t>n/</w:t>
            </w:r>
            <w:r w:rsidR="003C5E64">
              <w:rPr>
                <w:color w:val="000000"/>
                <w:sz w:val="18"/>
                <w:szCs w:val="18"/>
              </w:rPr>
              <w:t>c</w:t>
            </w:r>
          </w:p>
        </w:tc>
      </w:tr>
      <w:tr w:rsidR="003C5E64" w14:paraId="0D2ADFD0" w14:textId="77777777" w:rsidTr="003C5E64">
        <w:trPr>
          <w:trHeight w:val="296"/>
        </w:trPr>
        <w:tc>
          <w:tcPr>
            <w:tcW w:w="562" w:type="dxa"/>
            <w:tcMar>
              <w:left w:w="85" w:type="dxa"/>
              <w:right w:w="85" w:type="dxa"/>
            </w:tcMar>
            <w:hideMark/>
          </w:tcPr>
          <w:p w14:paraId="41FBDAF6" w14:textId="77777777" w:rsidR="00B8543A" w:rsidRDefault="00B8543A" w:rsidP="003C5E64">
            <w:pPr>
              <w:widowControl w:val="0"/>
              <w:rPr>
                <w:sz w:val="18"/>
                <w:szCs w:val="18"/>
              </w:rPr>
            </w:pPr>
            <w:r>
              <w:rPr>
                <w:sz w:val="18"/>
                <w:szCs w:val="18"/>
              </w:rPr>
              <w:t>2.1</w:t>
            </w:r>
          </w:p>
        </w:tc>
        <w:tc>
          <w:tcPr>
            <w:tcW w:w="4179" w:type="dxa"/>
          </w:tcPr>
          <w:p w14:paraId="760BDD71" w14:textId="77777777" w:rsidR="00B8543A" w:rsidRPr="00477DFE" w:rsidRDefault="00B8543A" w:rsidP="003C5E64">
            <w:pPr>
              <w:widowControl w:val="0"/>
              <w:jc w:val="left"/>
            </w:pPr>
            <w:r w:rsidRPr="00477DFE">
              <w:t>Financiación convenida para el Organismo de Ejecución Principal (ONUDI) ($EUA)</w:t>
            </w:r>
          </w:p>
        </w:tc>
        <w:tc>
          <w:tcPr>
            <w:tcW w:w="812" w:type="dxa"/>
          </w:tcPr>
          <w:p w14:paraId="403B1C3B" w14:textId="77777777" w:rsidR="00B8543A" w:rsidRPr="00C973B3" w:rsidRDefault="00B8543A" w:rsidP="003C5E64">
            <w:pPr>
              <w:jc w:val="right"/>
              <w:rPr>
                <w:color w:val="000000"/>
                <w:sz w:val="18"/>
                <w:szCs w:val="18"/>
              </w:rPr>
            </w:pPr>
            <w:r>
              <w:rPr>
                <w:color w:val="000000"/>
                <w:sz w:val="18"/>
                <w:szCs w:val="18"/>
              </w:rPr>
              <w:t>205.000</w:t>
            </w:r>
          </w:p>
        </w:tc>
        <w:tc>
          <w:tcPr>
            <w:tcW w:w="699" w:type="dxa"/>
          </w:tcPr>
          <w:p w14:paraId="36B6D7BB" w14:textId="77777777" w:rsidR="00B8543A" w:rsidRPr="00C973B3" w:rsidRDefault="00B8543A" w:rsidP="003C5E64">
            <w:pPr>
              <w:jc w:val="right"/>
              <w:rPr>
                <w:color w:val="000000"/>
                <w:sz w:val="18"/>
                <w:szCs w:val="18"/>
              </w:rPr>
            </w:pPr>
            <w:r>
              <w:rPr>
                <w:color w:val="000000"/>
                <w:sz w:val="18"/>
                <w:szCs w:val="18"/>
              </w:rPr>
              <w:t>0</w:t>
            </w:r>
          </w:p>
        </w:tc>
        <w:tc>
          <w:tcPr>
            <w:tcW w:w="840" w:type="dxa"/>
          </w:tcPr>
          <w:p w14:paraId="1F7EE1AD" w14:textId="77777777" w:rsidR="00B8543A" w:rsidRPr="00C973B3" w:rsidRDefault="00B8543A" w:rsidP="003C5E64">
            <w:pPr>
              <w:jc w:val="right"/>
              <w:rPr>
                <w:color w:val="000000"/>
                <w:sz w:val="18"/>
                <w:szCs w:val="18"/>
              </w:rPr>
            </w:pPr>
            <w:r>
              <w:rPr>
                <w:color w:val="000000"/>
                <w:sz w:val="18"/>
                <w:szCs w:val="18"/>
              </w:rPr>
              <w:t>100.000</w:t>
            </w:r>
          </w:p>
        </w:tc>
        <w:tc>
          <w:tcPr>
            <w:tcW w:w="714" w:type="dxa"/>
          </w:tcPr>
          <w:p w14:paraId="61A45AED" w14:textId="77777777" w:rsidR="00B8543A" w:rsidRPr="00C973B3" w:rsidRDefault="00B8543A" w:rsidP="003C5E64">
            <w:pPr>
              <w:jc w:val="right"/>
              <w:rPr>
                <w:color w:val="000000"/>
                <w:sz w:val="18"/>
                <w:szCs w:val="18"/>
              </w:rPr>
            </w:pPr>
            <w:r>
              <w:rPr>
                <w:color w:val="000000"/>
                <w:sz w:val="18"/>
                <w:szCs w:val="18"/>
              </w:rPr>
              <w:t>0</w:t>
            </w:r>
          </w:p>
        </w:tc>
        <w:tc>
          <w:tcPr>
            <w:tcW w:w="812" w:type="dxa"/>
          </w:tcPr>
          <w:p w14:paraId="79410EF6" w14:textId="77777777" w:rsidR="00B8543A" w:rsidRPr="00C973B3" w:rsidRDefault="00B8543A" w:rsidP="003C5E64">
            <w:pPr>
              <w:jc w:val="right"/>
              <w:rPr>
                <w:color w:val="000000"/>
                <w:sz w:val="18"/>
                <w:szCs w:val="18"/>
              </w:rPr>
            </w:pPr>
            <w:r>
              <w:rPr>
                <w:color w:val="000000"/>
                <w:sz w:val="18"/>
                <w:szCs w:val="18"/>
              </w:rPr>
              <w:t>60.000</w:t>
            </w:r>
          </w:p>
        </w:tc>
        <w:tc>
          <w:tcPr>
            <w:tcW w:w="826" w:type="dxa"/>
          </w:tcPr>
          <w:p w14:paraId="4FE7DD8A" w14:textId="77777777" w:rsidR="00B8543A" w:rsidRPr="00C973B3" w:rsidRDefault="00B8543A" w:rsidP="003C5E64">
            <w:pPr>
              <w:jc w:val="right"/>
              <w:rPr>
                <w:color w:val="000000"/>
                <w:sz w:val="18"/>
                <w:szCs w:val="18"/>
              </w:rPr>
            </w:pPr>
            <w:r>
              <w:rPr>
                <w:color w:val="000000"/>
                <w:sz w:val="18"/>
                <w:szCs w:val="18"/>
              </w:rPr>
              <w:t>365.000</w:t>
            </w:r>
          </w:p>
        </w:tc>
      </w:tr>
      <w:tr w:rsidR="003C5E64" w14:paraId="5BF86833" w14:textId="77777777" w:rsidTr="003C5E64">
        <w:trPr>
          <w:trHeight w:val="251"/>
        </w:trPr>
        <w:tc>
          <w:tcPr>
            <w:tcW w:w="562" w:type="dxa"/>
            <w:tcMar>
              <w:left w:w="85" w:type="dxa"/>
              <w:right w:w="85" w:type="dxa"/>
            </w:tcMar>
            <w:hideMark/>
          </w:tcPr>
          <w:p w14:paraId="40D8D886" w14:textId="77777777" w:rsidR="00B8543A" w:rsidRDefault="00B8543A" w:rsidP="003C5E64">
            <w:pPr>
              <w:widowControl w:val="0"/>
              <w:rPr>
                <w:sz w:val="18"/>
                <w:szCs w:val="18"/>
              </w:rPr>
            </w:pPr>
            <w:r>
              <w:rPr>
                <w:sz w:val="18"/>
                <w:szCs w:val="18"/>
              </w:rPr>
              <w:t>2.2</w:t>
            </w:r>
          </w:p>
        </w:tc>
        <w:tc>
          <w:tcPr>
            <w:tcW w:w="4179" w:type="dxa"/>
          </w:tcPr>
          <w:p w14:paraId="59F75BBA" w14:textId="77777777" w:rsidR="00B8543A" w:rsidRPr="00477DFE" w:rsidRDefault="00B8543A" w:rsidP="003C5E64">
            <w:pPr>
              <w:widowControl w:val="0"/>
              <w:jc w:val="left"/>
            </w:pPr>
            <w:r w:rsidRPr="00477DFE">
              <w:t>Gastos de apoyo para el Organismo de Ejecución Principal ($EUA)</w:t>
            </w:r>
          </w:p>
        </w:tc>
        <w:tc>
          <w:tcPr>
            <w:tcW w:w="812" w:type="dxa"/>
          </w:tcPr>
          <w:p w14:paraId="0186E09E" w14:textId="77777777" w:rsidR="00B8543A" w:rsidRPr="00C973B3" w:rsidRDefault="00B8543A" w:rsidP="003C5E64">
            <w:pPr>
              <w:jc w:val="right"/>
              <w:rPr>
                <w:color w:val="000000"/>
                <w:sz w:val="18"/>
                <w:szCs w:val="18"/>
              </w:rPr>
            </w:pPr>
            <w:r>
              <w:rPr>
                <w:color w:val="000000"/>
                <w:sz w:val="18"/>
                <w:szCs w:val="18"/>
              </w:rPr>
              <w:t>14.350</w:t>
            </w:r>
          </w:p>
        </w:tc>
        <w:tc>
          <w:tcPr>
            <w:tcW w:w="699" w:type="dxa"/>
          </w:tcPr>
          <w:p w14:paraId="2E63AC0C" w14:textId="77777777" w:rsidR="00B8543A" w:rsidRPr="00C973B3" w:rsidRDefault="00B8543A" w:rsidP="003C5E64">
            <w:pPr>
              <w:jc w:val="right"/>
              <w:rPr>
                <w:color w:val="000000"/>
                <w:sz w:val="18"/>
                <w:szCs w:val="18"/>
              </w:rPr>
            </w:pPr>
            <w:r>
              <w:rPr>
                <w:color w:val="000000"/>
                <w:sz w:val="18"/>
                <w:szCs w:val="18"/>
              </w:rPr>
              <w:t>0</w:t>
            </w:r>
          </w:p>
        </w:tc>
        <w:tc>
          <w:tcPr>
            <w:tcW w:w="840" w:type="dxa"/>
          </w:tcPr>
          <w:p w14:paraId="40CC0700" w14:textId="77777777" w:rsidR="00B8543A" w:rsidRPr="00C973B3" w:rsidRDefault="00B8543A" w:rsidP="003C5E64">
            <w:pPr>
              <w:jc w:val="right"/>
              <w:rPr>
                <w:color w:val="000000"/>
                <w:sz w:val="18"/>
                <w:szCs w:val="18"/>
              </w:rPr>
            </w:pPr>
            <w:r>
              <w:rPr>
                <w:color w:val="000000"/>
                <w:sz w:val="18"/>
                <w:szCs w:val="18"/>
              </w:rPr>
              <w:t>7.000</w:t>
            </w:r>
          </w:p>
        </w:tc>
        <w:tc>
          <w:tcPr>
            <w:tcW w:w="714" w:type="dxa"/>
          </w:tcPr>
          <w:p w14:paraId="6E356AA5" w14:textId="77777777" w:rsidR="00B8543A" w:rsidRPr="00C973B3" w:rsidRDefault="00B8543A" w:rsidP="003C5E64">
            <w:pPr>
              <w:jc w:val="right"/>
              <w:rPr>
                <w:color w:val="000000"/>
                <w:sz w:val="18"/>
                <w:szCs w:val="18"/>
              </w:rPr>
            </w:pPr>
            <w:r>
              <w:rPr>
                <w:color w:val="000000"/>
                <w:sz w:val="18"/>
                <w:szCs w:val="18"/>
              </w:rPr>
              <w:t>0</w:t>
            </w:r>
          </w:p>
        </w:tc>
        <w:tc>
          <w:tcPr>
            <w:tcW w:w="812" w:type="dxa"/>
          </w:tcPr>
          <w:p w14:paraId="124923CC" w14:textId="77777777" w:rsidR="00B8543A" w:rsidRPr="00C973B3" w:rsidRDefault="00B8543A" w:rsidP="003C5E64">
            <w:pPr>
              <w:jc w:val="right"/>
              <w:rPr>
                <w:color w:val="000000"/>
                <w:sz w:val="18"/>
                <w:szCs w:val="18"/>
              </w:rPr>
            </w:pPr>
            <w:r>
              <w:rPr>
                <w:color w:val="000000"/>
                <w:sz w:val="18"/>
                <w:szCs w:val="18"/>
              </w:rPr>
              <w:t>4.200</w:t>
            </w:r>
          </w:p>
        </w:tc>
        <w:tc>
          <w:tcPr>
            <w:tcW w:w="826" w:type="dxa"/>
          </w:tcPr>
          <w:p w14:paraId="1AEEF34C" w14:textId="77777777" w:rsidR="00B8543A" w:rsidRPr="00C973B3" w:rsidRDefault="00B8543A" w:rsidP="003C5E64">
            <w:pPr>
              <w:jc w:val="right"/>
              <w:rPr>
                <w:color w:val="000000"/>
                <w:sz w:val="18"/>
                <w:szCs w:val="18"/>
              </w:rPr>
            </w:pPr>
            <w:r>
              <w:rPr>
                <w:color w:val="000000"/>
                <w:sz w:val="18"/>
                <w:szCs w:val="18"/>
              </w:rPr>
              <w:t>25.550</w:t>
            </w:r>
          </w:p>
        </w:tc>
      </w:tr>
      <w:tr w:rsidR="003C5E64" w14:paraId="2517C67E" w14:textId="77777777" w:rsidTr="003C5E64">
        <w:trPr>
          <w:trHeight w:val="280"/>
        </w:trPr>
        <w:tc>
          <w:tcPr>
            <w:tcW w:w="562" w:type="dxa"/>
            <w:tcMar>
              <w:left w:w="85" w:type="dxa"/>
              <w:right w:w="85" w:type="dxa"/>
            </w:tcMar>
            <w:hideMark/>
          </w:tcPr>
          <w:p w14:paraId="63C25234" w14:textId="77777777" w:rsidR="00B8543A" w:rsidRDefault="00B8543A" w:rsidP="003C5E64">
            <w:pPr>
              <w:spacing w:after="240"/>
              <w:outlineLvl w:val="0"/>
              <w:rPr>
                <w:sz w:val="18"/>
                <w:szCs w:val="18"/>
              </w:rPr>
            </w:pPr>
            <w:r>
              <w:rPr>
                <w:sz w:val="18"/>
                <w:szCs w:val="18"/>
              </w:rPr>
              <w:t>2.3</w:t>
            </w:r>
          </w:p>
        </w:tc>
        <w:tc>
          <w:tcPr>
            <w:tcW w:w="4179" w:type="dxa"/>
          </w:tcPr>
          <w:p w14:paraId="30D88163" w14:textId="77777777" w:rsidR="00B8543A" w:rsidRPr="00477DFE" w:rsidRDefault="00B8543A" w:rsidP="003C5E64">
            <w:pPr>
              <w:widowControl w:val="0"/>
              <w:jc w:val="left"/>
            </w:pPr>
            <w:r w:rsidRPr="00477DFE">
              <w:t>Financiación convenida para Organismo de Ejecución Cooperante (PNUE) ($EUA)</w:t>
            </w:r>
          </w:p>
        </w:tc>
        <w:tc>
          <w:tcPr>
            <w:tcW w:w="812" w:type="dxa"/>
          </w:tcPr>
          <w:p w14:paraId="7CE88D66" w14:textId="77777777" w:rsidR="00B8543A" w:rsidRPr="00C973B3" w:rsidRDefault="00B8543A" w:rsidP="003C5E64">
            <w:pPr>
              <w:jc w:val="right"/>
              <w:rPr>
                <w:color w:val="000000"/>
                <w:sz w:val="18"/>
                <w:szCs w:val="18"/>
              </w:rPr>
            </w:pPr>
            <w:r>
              <w:rPr>
                <w:color w:val="000000"/>
                <w:sz w:val="18"/>
                <w:szCs w:val="18"/>
              </w:rPr>
              <w:t>139.500</w:t>
            </w:r>
          </w:p>
        </w:tc>
        <w:tc>
          <w:tcPr>
            <w:tcW w:w="699" w:type="dxa"/>
          </w:tcPr>
          <w:p w14:paraId="00858B7A" w14:textId="77777777" w:rsidR="00B8543A" w:rsidRPr="00C973B3" w:rsidRDefault="00B8543A" w:rsidP="003C5E64">
            <w:pPr>
              <w:jc w:val="right"/>
              <w:rPr>
                <w:color w:val="000000"/>
                <w:sz w:val="18"/>
                <w:szCs w:val="18"/>
              </w:rPr>
            </w:pPr>
            <w:r>
              <w:rPr>
                <w:color w:val="000000"/>
                <w:sz w:val="18"/>
                <w:szCs w:val="18"/>
              </w:rPr>
              <w:t>0</w:t>
            </w:r>
          </w:p>
        </w:tc>
        <w:tc>
          <w:tcPr>
            <w:tcW w:w="840" w:type="dxa"/>
          </w:tcPr>
          <w:p w14:paraId="1E447FE5" w14:textId="77777777" w:rsidR="00B8543A" w:rsidRPr="00C973B3" w:rsidRDefault="00B8543A" w:rsidP="003C5E64">
            <w:pPr>
              <w:jc w:val="right"/>
              <w:rPr>
                <w:color w:val="000000"/>
                <w:sz w:val="18"/>
                <w:szCs w:val="18"/>
              </w:rPr>
            </w:pPr>
            <w:r>
              <w:rPr>
                <w:color w:val="000000"/>
                <w:sz w:val="18"/>
                <w:szCs w:val="18"/>
              </w:rPr>
              <w:t>144.500</w:t>
            </w:r>
          </w:p>
        </w:tc>
        <w:tc>
          <w:tcPr>
            <w:tcW w:w="714" w:type="dxa"/>
          </w:tcPr>
          <w:p w14:paraId="44EB2CFD" w14:textId="77777777" w:rsidR="00B8543A" w:rsidRPr="00C973B3" w:rsidRDefault="00B8543A" w:rsidP="003C5E64">
            <w:pPr>
              <w:jc w:val="right"/>
              <w:rPr>
                <w:color w:val="000000"/>
                <w:sz w:val="18"/>
                <w:szCs w:val="18"/>
              </w:rPr>
            </w:pPr>
            <w:r>
              <w:rPr>
                <w:color w:val="000000"/>
                <w:sz w:val="18"/>
                <w:szCs w:val="18"/>
              </w:rPr>
              <w:t>0</w:t>
            </w:r>
          </w:p>
        </w:tc>
        <w:tc>
          <w:tcPr>
            <w:tcW w:w="812" w:type="dxa"/>
          </w:tcPr>
          <w:p w14:paraId="0D29BF1E" w14:textId="77777777" w:rsidR="00B8543A" w:rsidRPr="00C973B3" w:rsidRDefault="00B8543A" w:rsidP="003C5E64">
            <w:pPr>
              <w:jc w:val="right"/>
              <w:rPr>
                <w:color w:val="000000"/>
                <w:sz w:val="18"/>
                <w:szCs w:val="18"/>
              </w:rPr>
            </w:pPr>
            <w:r>
              <w:rPr>
                <w:color w:val="000000"/>
                <w:sz w:val="18"/>
                <w:szCs w:val="18"/>
              </w:rPr>
              <w:t>69.000</w:t>
            </w:r>
          </w:p>
        </w:tc>
        <w:tc>
          <w:tcPr>
            <w:tcW w:w="826" w:type="dxa"/>
          </w:tcPr>
          <w:p w14:paraId="15958B90" w14:textId="77777777" w:rsidR="00B8543A" w:rsidRPr="00C973B3" w:rsidRDefault="00B8543A" w:rsidP="003C5E64">
            <w:pPr>
              <w:jc w:val="right"/>
              <w:rPr>
                <w:color w:val="000000"/>
                <w:sz w:val="18"/>
                <w:szCs w:val="18"/>
              </w:rPr>
            </w:pPr>
            <w:r>
              <w:rPr>
                <w:color w:val="000000"/>
                <w:sz w:val="18"/>
                <w:szCs w:val="18"/>
              </w:rPr>
              <w:t>353.000</w:t>
            </w:r>
          </w:p>
        </w:tc>
      </w:tr>
      <w:tr w:rsidR="003C5E64" w14:paraId="63CA6D2B" w14:textId="77777777" w:rsidTr="003C5E64">
        <w:trPr>
          <w:trHeight w:val="341"/>
        </w:trPr>
        <w:tc>
          <w:tcPr>
            <w:tcW w:w="562" w:type="dxa"/>
            <w:tcMar>
              <w:left w:w="85" w:type="dxa"/>
              <w:right w:w="85" w:type="dxa"/>
            </w:tcMar>
            <w:hideMark/>
          </w:tcPr>
          <w:p w14:paraId="1C268593" w14:textId="77777777" w:rsidR="00B8543A" w:rsidRDefault="00B8543A" w:rsidP="003C5E64">
            <w:pPr>
              <w:widowControl w:val="0"/>
              <w:rPr>
                <w:sz w:val="18"/>
                <w:szCs w:val="18"/>
              </w:rPr>
            </w:pPr>
            <w:r>
              <w:rPr>
                <w:sz w:val="18"/>
                <w:szCs w:val="18"/>
              </w:rPr>
              <w:t>2.4</w:t>
            </w:r>
          </w:p>
        </w:tc>
        <w:tc>
          <w:tcPr>
            <w:tcW w:w="4179" w:type="dxa"/>
          </w:tcPr>
          <w:p w14:paraId="0CDF1BEB" w14:textId="77777777" w:rsidR="00B8543A" w:rsidRPr="00477DFE" w:rsidRDefault="00B8543A" w:rsidP="003C5E64">
            <w:pPr>
              <w:widowControl w:val="0"/>
              <w:jc w:val="left"/>
            </w:pPr>
            <w:r w:rsidRPr="00477DFE">
              <w:t>Gastos de apoyo para Organismo de Ejecución Cooperante ($EUA)</w:t>
            </w:r>
          </w:p>
        </w:tc>
        <w:tc>
          <w:tcPr>
            <w:tcW w:w="812" w:type="dxa"/>
          </w:tcPr>
          <w:p w14:paraId="663EACBB" w14:textId="77777777" w:rsidR="00B8543A" w:rsidRPr="00C973B3" w:rsidRDefault="00B8543A" w:rsidP="003C5E64">
            <w:pPr>
              <w:jc w:val="right"/>
              <w:rPr>
                <w:color w:val="000000"/>
                <w:sz w:val="18"/>
                <w:szCs w:val="18"/>
              </w:rPr>
            </w:pPr>
            <w:r>
              <w:rPr>
                <w:color w:val="000000"/>
                <w:sz w:val="18"/>
                <w:szCs w:val="18"/>
              </w:rPr>
              <w:t>18.135</w:t>
            </w:r>
          </w:p>
        </w:tc>
        <w:tc>
          <w:tcPr>
            <w:tcW w:w="699" w:type="dxa"/>
          </w:tcPr>
          <w:p w14:paraId="0D758224" w14:textId="77777777" w:rsidR="00B8543A" w:rsidRPr="00C973B3" w:rsidRDefault="00B8543A" w:rsidP="003C5E64">
            <w:pPr>
              <w:jc w:val="right"/>
              <w:rPr>
                <w:color w:val="000000"/>
                <w:sz w:val="18"/>
                <w:szCs w:val="18"/>
              </w:rPr>
            </w:pPr>
            <w:r>
              <w:rPr>
                <w:color w:val="000000"/>
                <w:sz w:val="18"/>
                <w:szCs w:val="18"/>
              </w:rPr>
              <w:t>0</w:t>
            </w:r>
          </w:p>
        </w:tc>
        <w:tc>
          <w:tcPr>
            <w:tcW w:w="840" w:type="dxa"/>
          </w:tcPr>
          <w:p w14:paraId="700E4A62" w14:textId="77777777" w:rsidR="00B8543A" w:rsidRPr="00C973B3" w:rsidRDefault="00B8543A" w:rsidP="003C5E64">
            <w:pPr>
              <w:jc w:val="right"/>
              <w:rPr>
                <w:color w:val="000000"/>
                <w:sz w:val="18"/>
                <w:szCs w:val="18"/>
              </w:rPr>
            </w:pPr>
            <w:r>
              <w:rPr>
                <w:color w:val="000000"/>
                <w:sz w:val="18"/>
                <w:szCs w:val="18"/>
              </w:rPr>
              <w:t>18.785</w:t>
            </w:r>
          </w:p>
        </w:tc>
        <w:tc>
          <w:tcPr>
            <w:tcW w:w="714" w:type="dxa"/>
          </w:tcPr>
          <w:p w14:paraId="6F48915A" w14:textId="77777777" w:rsidR="00B8543A" w:rsidRPr="00C973B3" w:rsidRDefault="00B8543A" w:rsidP="003C5E64">
            <w:pPr>
              <w:jc w:val="right"/>
              <w:rPr>
                <w:color w:val="000000"/>
                <w:sz w:val="18"/>
                <w:szCs w:val="18"/>
              </w:rPr>
            </w:pPr>
            <w:r>
              <w:rPr>
                <w:color w:val="000000"/>
                <w:sz w:val="18"/>
                <w:szCs w:val="18"/>
              </w:rPr>
              <w:t>0</w:t>
            </w:r>
          </w:p>
        </w:tc>
        <w:tc>
          <w:tcPr>
            <w:tcW w:w="812" w:type="dxa"/>
          </w:tcPr>
          <w:p w14:paraId="4DFD1E5C" w14:textId="77777777" w:rsidR="00B8543A" w:rsidRPr="00C973B3" w:rsidRDefault="00B8543A" w:rsidP="003C5E64">
            <w:pPr>
              <w:jc w:val="right"/>
              <w:rPr>
                <w:color w:val="000000"/>
                <w:sz w:val="18"/>
                <w:szCs w:val="18"/>
              </w:rPr>
            </w:pPr>
            <w:r>
              <w:rPr>
                <w:color w:val="000000"/>
                <w:sz w:val="18"/>
                <w:szCs w:val="18"/>
              </w:rPr>
              <w:t>8.970</w:t>
            </w:r>
          </w:p>
        </w:tc>
        <w:tc>
          <w:tcPr>
            <w:tcW w:w="826" w:type="dxa"/>
          </w:tcPr>
          <w:p w14:paraId="02828239" w14:textId="77777777" w:rsidR="00B8543A" w:rsidRPr="00C973B3" w:rsidRDefault="00B8543A" w:rsidP="003C5E64">
            <w:pPr>
              <w:jc w:val="right"/>
              <w:rPr>
                <w:color w:val="000000"/>
                <w:sz w:val="18"/>
                <w:szCs w:val="18"/>
              </w:rPr>
            </w:pPr>
            <w:r>
              <w:rPr>
                <w:color w:val="000000"/>
                <w:sz w:val="18"/>
                <w:szCs w:val="18"/>
              </w:rPr>
              <w:t>45.890</w:t>
            </w:r>
          </w:p>
        </w:tc>
      </w:tr>
      <w:tr w:rsidR="003C5E64" w14:paraId="3E784B06" w14:textId="77777777" w:rsidTr="003C5E64">
        <w:trPr>
          <w:trHeight w:val="240"/>
        </w:trPr>
        <w:tc>
          <w:tcPr>
            <w:tcW w:w="562" w:type="dxa"/>
            <w:tcMar>
              <w:left w:w="85" w:type="dxa"/>
              <w:right w:w="85" w:type="dxa"/>
            </w:tcMar>
            <w:hideMark/>
          </w:tcPr>
          <w:p w14:paraId="67CAE7C2" w14:textId="77777777" w:rsidR="00B8543A" w:rsidRDefault="00B8543A" w:rsidP="003C5E64">
            <w:pPr>
              <w:widowControl w:val="0"/>
              <w:rPr>
                <w:sz w:val="18"/>
                <w:szCs w:val="18"/>
              </w:rPr>
            </w:pPr>
            <w:r>
              <w:rPr>
                <w:sz w:val="18"/>
                <w:szCs w:val="18"/>
              </w:rPr>
              <w:t>3.1</w:t>
            </w:r>
          </w:p>
        </w:tc>
        <w:tc>
          <w:tcPr>
            <w:tcW w:w="4179" w:type="dxa"/>
          </w:tcPr>
          <w:p w14:paraId="6E29E5D9" w14:textId="77777777" w:rsidR="00B8543A" w:rsidRPr="00477DFE" w:rsidRDefault="00B8543A" w:rsidP="003C5E64">
            <w:pPr>
              <w:widowControl w:val="0"/>
              <w:jc w:val="left"/>
            </w:pPr>
            <w:r w:rsidRPr="00477DFE">
              <w:t>Financiación total convenida ($EUA)</w:t>
            </w:r>
          </w:p>
        </w:tc>
        <w:tc>
          <w:tcPr>
            <w:tcW w:w="812" w:type="dxa"/>
          </w:tcPr>
          <w:p w14:paraId="5863B702" w14:textId="77777777" w:rsidR="00B8543A" w:rsidRPr="00C973B3" w:rsidRDefault="00B8543A" w:rsidP="003C5E64">
            <w:pPr>
              <w:jc w:val="right"/>
              <w:rPr>
                <w:color w:val="000000"/>
                <w:sz w:val="18"/>
                <w:szCs w:val="18"/>
              </w:rPr>
            </w:pPr>
            <w:r>
              <w:rPr>
                <w:color w:val="000000"/>
                <w:sz w:val="18"/>
                <w:szCs w:val="18"/>
              </w:rPr>
              <w:t>344.500</w:t>
            </w:r>
          </w:p>
        </w:tc>
        <w:tc>
          <w:tcPr>
            <w:tcW w:w="699" w:type="dxa"/>
          </w:tcPr>
          <w:p w14:paraId="0470A744" w14:textId="77777777" w:rsidR="00B8543A" w:rsidRPr="00C973B3" w:rsidRDefault="00B8543A" w:rsidP="003C5E64">
            <w:pPr>
              <w:jc w:val="right"/>
              <w:rPr>
                <w:color w:val="000000"/>
                <w:sz w:val="18"/>
                <w:szCs w:val="18"/>
              </w:rPr>
            </w:pPr>
            <w:r>
              <w:rPr>
                <w:color w:val="000000"/>
                <w:sz w:val="18"/>
                <w:szCs w:val="18"/>
              </w:rPr>
              <w:t>0</w:t>
            </w:r>
          </w:p>
        </w:tc>
        <w:tc>
          <w:tcPr>
            <w:tcW w:w="840" w:type="dxa"/>
          </w:tcPr>
          <w:p w14:paraId="70CD7F84" w14:textId="77777777" w:rsidR="00B8543A" w:rsidRPr="00C973B3" w:rsidRDefault="00B8543A" w:rsidP="003C5E64">
            <w:pPr>
              <w:jc w:val="right"/>
              <w:rPr>
                <w:color w:val="000000"/>
                <w:sz w:val="18"/>
                <w:szCs w:val="18"/>
              </w:rPr>
            </w:pPr>
            <w:r>
              <w:rPr>
                <w:color w:val="000000"/>
                <w:sz w:val="18"/>
                <w:szCs w:val="18"/>
              </w:rPr>
              <w:t>244.500</w:t>
            </w:r>
          </w:p>
        </w:tc>
        <w:tc>
          <w:tcPr>
            <w:tcW w:w="714" w:type="dxa"/>
          </w:tcPr>
          <w:p w14:paraId="16A1E46A" w14:textId="77777777" w:rsidR="00B8543A" w:rsidRPr="00C973B3" w:rsidRDefault="00B8543A" w:rsidP="003C5E64">
            <w:pPr>
              <w:jc w:val="right"/>
              <w:rPr>
                <w:color w:val="000000"/>
                <w:sz w:val="18"/>
                <w:szCs w:val="18"/>
              </w:rPr>
            </w:pPr>
            <w:r>
              <w:rPr>
                <w:color w:val="000000"/>
                <w:sz w:val="18"/>
                <w:szCs w:val="18"/>
              </w:rPr>
              <w:t>0</w:t>
            </w:r>
          </w:p>
        </w:tc>
        <w:tc>
          <w:tcPr>
            <w:tcW w:w="812" w:type="dxa"/>
          </w:tcPr>
          <w:p w14:paraId="5BC47AEA" w14:textId="77777777" w:rsidR="00B8543A" w:rsidRPr="00C973B3" w:rsidRDefault="00B8543A" w:rsidP="003C5E64">
            <w:pPr>
              <w:jc w:val="right"/>
              <w:rPr>
                <w:color w:val="000000"/>
                <w:sz w:val="18"/>
                <w:szCs w:val="18"/>
              </w:rPr>
            </w:pPr>
            <w:r>
              <w:rPr>
                <w:color w:val="000000"/>
                <w:sz w:val="18"/>
                <w:szCs w:val="18"/>
              </w:rPr>
              <w:t>129.000</w:t>
            </w:r>
          </w:p>
        </w:tc>
        <w:tc>
          <w:tcPr>
            <w:tcW w:w="826" w:type="dxa"/>
          </w:tcPr>
          <w:p w14:paraId="1BAC5CFE" w14:textId="77777777" w:rsidR="00B8543A" w:rsidRPr="00C973B3" w:rsidRDefault="00B8543A" w:rsidP="003C5E64">
            <w:pPr>
              <w:jc w:val="right"/>
              <w:rPr>
                <w:color w:val="000000"/>
                <w:sz w:val="18"/>
                <w:szCs w:val="18"/>
              </w:rPr>
            </w:pPr>
            <w:r>
              <w:rPr>
                <w:color w:val="000000"/>
                <w:sz w:val="18"/>
                <w:szCs w:val="18"/>
              </w:rPr>
              <w:t>718.000</w:t>
            </w:r>
          </w:p>
        </w:tc>
      </w:tr>
      <w:tr w:rsidR="003C5E64" w14:paraId="2B8F39D9" w14:textId="77777777" w:rsidTr="003C5E64">
        <w:trPr>
          <w:trHeight w:val="240"/>
        </w:trPr>
        <w:tc>
          <w:tcPr>
            <w:tcW w:w="562" w:type="dxa"/>
            <w:tcMar>
              <w:left w:w="85" w:type="dxa"/>
              <w:right w:w="85" w:type="dxa"/>
            </w:tcMar>
            <w:hideMark/>
          </w:tcPr>
          <w:p w14:paraId="27E2FB59" w14:textId="77777777" w:rsidR="00B8543A" w:rsidRDefault="00B8543A" w:rsidP="003C5E64">
            <w:pPr>
              <w:widowControl w:val="0"/>
              <w:rPr>
                <w:sz w:val="18"/>
                <w:szCs w:val="18"/>
              </w:rPr>
            </w:pPr>
            <w:r>
              <w:rPr>
                <w:sz w:val="18"/>
                <w:szCs w:val="18"/>
              </w:rPr>
              <w:t>3.2</w:t>
            </w:r>
          </w:p>
        </w:tc>
        <w:tc>
          <w:tcPr>
            <w:tcW w:w="4179" w:type="dxa"/>
          </w:tcPr>
          <w:p w14:paraId="49D15AD3" w14:textId="77777777" w:rsidR="00B8543A" w:rsidRPr="00477DFE" w:rsidRDefault="00B8543A" w:rsidP="003C5E64">
            <w:pPr>
              <w:widowControl w:val="0"/>
              <w:jc w:val="left"/>
            </w:pPr>
            <w:r w:rsidRPr="00477DFE">
              <w:t>Total de gastos de apoyo ($EUA)</w:t>
            </w:r>
          </w:p>
        </w:tc>
        <w:tc>
          <w:tcPr>
            <w:tcW w:w="812" w:type="dxa"/>
          </w:tcPr>
          <w:p w14:paraId="7F963427" w14:textId="77777777" w:rsidR="00B8543A" w:rsidRPr="00C973B3" w:rsidRDefault="00B8543A" w:rsidP="003C5E64">
            <w:pPr>
              <w:jc w:val="right"/>
              <w:rPr>
                <w:color w:val="000000"/>
                <w:sz w:val="18"/>
                <w:szCs w:val="18"/>
              </w:rPr>
            </w:pPr>
            <w:r>
              <w:rPr>
                <w:color w:val="000000"/>
                <w:sz w:val="18"/>
                <w:szCs w:val="18"/>
              </w:rPr>
              <w:t>32.485</w:t>
            </w:r>
          </w:p>
        </w:tc>
        <w:tc>
          <w:tcPr>
            <w:tcW w:w="699" w:type="dxa"/>
          </w:tcPr>
          <w:p w14:paraId="405BC4C3" w14:textId="77777777" w:rsidR="00B8543A" w:rsidRPr="00C973B3" w:rsidRDefault="00B8543A" w:rsidP="003C5E64">
            <w:pPr>
              <w:jc w:val="right"/>
              <w:rPr>
                <w:color w:val="000000"/>
                <w:sz w:val="18"/>
                <w:szCs w:val="18"/>
              </w:rPr>
            </w:pPr>
            <w:r>
              <w:rPr>
                <w:color w:val="000000"/>
                <w:sz w:val="18"/>
                <w:szCs w:val="18"/>
              </w:rPr>
              <w:t>0</w:t>
            </w:r>
          </w:p>
        </w:tc>
        <w:tc>
          <w:tcPr>
            <w:tcW w:w="840" w:type="dxa"/>
          </w:tcPr>
          <w:p w14:paraId="1B984BC7" w14:textId="77777777" w:rsidR="00B8543A" w:rsidRPr="00C973B3" w:rsidRDefault="00B8543A" w:rsidP="003C5E64">
            <w:pPr>
              <w:jc w:val="right"/>
              <w:rPr>
                <w:color w:val="000000"/>
                <w:sz w:val="18"/>
                <w:szCs w:val="18"/>
              </w:rPr>
            </w:pPr>
            <w:r>
              <w:rPr>
                <w:color w:val="000000"/>
                <w:sz w:val="18"/>
                <w:szCs w:val="18"/>
              </w:rPr>
              <w:t>25.785</w:t>
            </w:r>
          </w:p>
        </w:tc>
        <w:tc>
          <w:tcPr>
            <w:tcW w:w="714" w:type="dxa"/>
          </w:tcPr>
          <w:p w14:paraId="3C9FCA17" w14:textId="77777777" w:rsidR="00B8543A" w:rsidRPr="00C973B3" w:rsidRDefault="00B8543A" w:rsidP="003C5E64">
            <w:pPr>
              <w:jc w:val="right"/>
              <w:rPr>
                <w:color w:val="000000"/>
                <w:sz w:val="18"/>
                <w:szCs w:val="18"/>
              </w:rPr>
            </w:pPr>
            <w:r>
              <w:rPr>
                <w:color w:val="000000"/>
                <w:sz w:val="18"/>
                <w:szCs w:val="18"/>
              </w:rPr>
              <w:t>0</w:t>
            </w:r>
          </w:p>
        </w:tc>
        <w:tc>
          <w:tcPr>
            <w:tcW w:w="812" w:type="dxa"/>
          </w:tcPr>
          <w:p w14:paraId="5918A20E" w14:textId="77777777" w:rsidR="00B8543A" w:rsidRPr="00C973B3" w:rsidRDefault="00B8543A" w:rsidP="003C5E64">
            <w:pPr>
              <w:jc w:val="right"/>
              <w:rPr>
                <w:color w:val="000000"/>
                <w:sz w:val="18"/>
                <w:szCs w:val="18"/>
              </w:rPr>
            </w:pPr>
            <w:r>
              <w:rPr>
                <w:color w:val="000000"/>
                <w:sz w:val="18"/>
                <w:szCs w:val="18"/>
              </w:rPr>
              <w:t>13.170</w:t>
            </w:r>
          </w:p>
        </w:tc>
        <w:tc>
          <w:tcPr>
            <w:tcW w:w="826" w:type="dxa"/>
          </w:tcPr>
          <w:p w14:paraId="210DDACA" w14:textId="77777777" w:rsidR="00B8543A" w:rsidRPr="00C973B3" w:rsidRDefault="00B8543A" w:rsidP="003C5E64">
            <w:pPr>
              <w:jc w:val="right"/>
              <w:rPr>
                <w:color w:val="000000"/>
                <w:sz w:val="18"/>
                <w:szCs w:val="18"/>
              </w:rPr>
            </w:pPr>
            <w:r>
              <w:rPr>
                <w:color w:val="000000"/>
                <w:sz w:val="18"/>
                <w:szCs w:val="18"/>
              </w:rPr>
              <w:t>71.440</w:t>
            </w:r>
          </w:p>
        </w:tc>
      </w:tr>
      <w:tr w:rsidR="003C5E64" w14:paraId="70A4A12D" w14:textId="77777777" w:rsidTr="003C5E64">
        <w:trPr>
          <w:trHeight w:val="240"/>
        </w:trPr>
        <w:tc>
          <w:tcPr>
            <w:tcW w:w="562" w:type="dxa"/>
            <w:tcMar>
              <w:left w:w="85" w:type="dxa"/>
              <w:right w:w="85" w:type="dxa"/>
            </w:tcMar>
            <w:hideMark/>
          </w:tcPr>
          <w:p w14:paraId="30AAF1BB" w14:textId="77777777" w:rsidR="00B8543A" w:rsidRDefault="00B8543A" w:rsidP="003C5E64">
            <w:pPr>
              <w:widowControl w:val="0"/>
              <w:rPr>
                <w:sz w:val="18"/>
                <w:szCs w:val="18"/>
              </w:rPr>
            </w:pPr>
            <w:r>
              <w:rPr>
                <w:sz w:val="18"/>
                <w:szCs w:val="18"/>
              </w:rPr>
              <w:t>3.3</w:t>
            </w:r>
          </w:p>
        </w:tc>
        <w:tc>
          <w:tcPr>
            <w:tcW w:w="4179" w:type="dxa"/>
          </w:tcPr>
          <w:p w14:paraId="290859BE" w14:textId="77777777" w:rsidR="00B8543A" w:rsidRPr="00477DFE" w:rsidRDefault="00B8543A" w:rsidP="003C5E64">
            <w:pPr>
              <w:widowControl w:val="0"/>
              <w:jc w:val="left"/>
            </w:pPr>
            <w:r w:rsidRPr="00477DFE">
              <w:t>Total de gastos convenidos ($EUA)</w:t>
            </w:r>
          </w:p>
        </w:tc>
        <w:tc>
          <w:tcPr>
            <w:tcW w:w="812" w:type="dxa"/>
          </w:tcPr>
          <w:p w14:paraId="40679A73" w14:textId="77777777" w:rsidR="00B8543A" w:rsidRPr="00C973B3" w:rsidRDefault="00B8543A" w:rsidP="003C5E64">
            <w:pPr>
              <w:jc w:val="right"/>
              <w:rPr>
                <w:color w:val="000000"/>
                <w:sz w:val="18"/>
                <w:szCs w:val="18"/>
              </w:rPr>
            </w:pPr>
            <w:r>
              <w:rPr>
                <w:color w:val="000000"/>
                <w:sz w:val="18"/>
                <w:szCs w:val="18"/>
              </w:rPr>
              <w:t>376.985</w:t>
            </w:r>
          </w:p>
        </w:tc>
        <w:tc>
          <w:tcPr>
            <w:tcW w:w="699" w:type="dxa"/>
          </w:tcPr>
          <w:p w14:paraId="619D121B" w14:textId="77777777" w:rsidR="00B8543A" w:rsidRPr="00C973B3" w:rsidRDefault="00B8543A" w:rsidP="003C5E64">
            <w:pPr>
              <w:jc w:val="right"/>
              <w:rPr>
                <w:color w:val="000000"/>
                <w:sz w:val="18"/>
                <w:szCs w:val="18"/>
              </w:rPr>
            </w:pPr>
            <w:r>
              <w:rPr>
                <w:color w:val="000000"/>
                <w:sz w:val="18"/>
                <w:szCs w:val="18"/>
              </w:rPr>
              <w:t>0</w:t>
            </w:r>
          </w:p>
        </w:tc>
        <w:tc>
          <w:tcPr>
            <w:tcW w:w="840" w:type="dxa"/>
          </w:tcPr>
          <w:p w14:paraId="61CC77F7" w14:textId="77777777" w:rsidR="00B8543A" w:rsidRPr="00C973B3" w:rsidRDefault="00B8543A" w:rsidP="003C5E64">
            <w:pPr>
              <w:jc w:val="right"/>
              <w:rPr>
                <w:color w:val="000000"/>
                <w:sz w:val="18"/>
                <w:szCs w:val="18"/>
              </w:rPr>
            </w:pPr>
            <w:r>
              <w:rPr>
                <w:color w:val="000000"/>
                <w:sz w:val="18"/>
                <w:szCs w:val="18"/>
              </w:rPr>
              <w:t>270.285</w:t>
            </w:r>
          </w:p>
        </w:tc>
        <w:tc>
          <w:tcPr>
            <w:tcW w:w="714" w:type="dxa"/>
          </w:tcPr>
          <w:p w14:paraId="7C23169E" w14:textId="77777777" w:rsidR="00B8543A" w:rsidRPr="00C973B3" w:rsidRDefault="00B8543A" w:rsidP="003C5E64">
            <w:pPr>
              <w:jc w:val="right"/>
              <w:rPr>
                <w:color w:val="000000"/>
                <w:sz w:val="18"/>
                <w:szCs w:val="18"/>
              </w:rPr>
            </w:pPr>
            <w:r>
              <w:rPr>
                <w:color w:val="000000"/>
                <w:sz w:val="18"/>
                <w:szCs w:val="18"/>
              </w:rPr>
              <w:t>0</w:t>
            </w:r>
          </w:p>
        </w:tc>
        <w:tc>
          <w:tcPr>
            <w:tcW w:w="812" w:type="dxa"/>
          </w:tcPr>
          <w:p w14:paraId="6927AE12" w14:textId="77777777" w:rsidR="00B8543A" w:rsidRPr="00C973B3" w:rsidRDefault="00B8543A" w:rsidP="003C5E64">
            <w:pPr>
              <w:jc w:val="right"/>
              <w:rPr>
                <w:color w:val="000000"/>
                <w:sz w:val="18"/>
                <w:szCs w:val="18"/>
              </w:rPr>
            </w:pPr>
            <w:r>
              <w:rPr>
                <w:color w:val="000000"/>
                <w:sz w:val="18"/>
                <w:szCs w:val="18"/>
              </w:rPr>
              <w:t>142.170</w:t>
            </w:r>
          </w:p>
        </w:tc>
        <w:tc>
          <w:tcPr>
            <w:tcW w:w="826" w:type="dxa"/>
          </w:tcPr>
          <w:p w14:paraId="324DE05A" w14:textId="77777777" w:rsidR="00B8543A" w:rsidRPr="00C973B3" w:rsidRDefault="00B8543A" w:rsidP="003C5E64">
            <w:pPr>
              <w:jc w:val="right"/>
              <w:rPr>
                <w:color w:val="000000"/>
                <w:sz w:val="18"/>
                <w:szCs w:val="18"/>
              </w:rPr>
            </w:pPr>
            <w:r>
              <w:rPr>
                <w:color w:val="000000"/>
                <w:sz w:val="18"/>
                <w:szCs w:val="18"/>
              </w:rPr>
              <w:t>789.440</w:t>
            </w:r>
          </w:p>
        </w:tc>
      </w:tr>
      <w:tr w:rsidR="00B8543A" w14:paraId="5717F938" w14:textId="77777777" w:rsidTr="003C5E64">
        <w:trPr>
          <w:trHeight w:val="134"/>
        </w:trPr>
        <w:tc>
          <w:tcPr>
            <w:tcW w:w="562" w:type="dxa"/>
            <w:tcMar>
              <w:left w:w="85" w:type="dxa"/>
              <w:right w:w="85" w:type="dxa"/>
            </w:tcMar>
          </w:tcPr>
          <w:p w14:paraId="76C83C4C" w14:textId="77777777" w:rsidR="00B8543A" w:rsidRDefault="00B8543A" w:rsidP="003C5E64">
            <w:pPr>
              <w:jc w:val="left"/>
              <w:rPr>
                <w:color w:val="000000"/>
                <w:sz w:val="18"/>
                <w:szCs w:val="18"/>
              </w:rPr>
            </w:pPr>
            <w:r>
              <w:rPr>
                <w:color w:val="000000"/>
                <w:sz w:val="18"/>
                <w:szCs w:val="18"/>
              </w:rPr>
              <w:t>4.1.1</w:t>
            </w:r>
          </w:p>
        </w:tc>
        <w:tc>
          <w:tcPr>
            <w:tcW w:w="8056" w:type="dxa"/>
            <w:gridSpan w:val="6"/>
          </w:tcPr>
          <w:p w14:paraId="7ABE20AC" w14:textId="77777777" w:rsidR="00B8543A" w:rsidRPr="00477DFE" w:rsidRDefault="00B8543A" w:rsidP="003C5E64">
            <w:pPr>
              <w:keepNext/>
              <w:keepLines/>
              <w:pageBreakBefore/>
              <w:jc w:val="left"/>
              <w:rPr>
                <w:color w:val="000000"/>
              </w:rPr>
            </w:pPr>
            <w:r w:rsidRPr="00477DFE">
              <w:t>Total convenido de eliminación de HCFC-22 por lograr, conforme a este Acuerdo (toneladas PAO)</w:t>
            </w:r>
          </w:p>
        </w:tc>
        <w:tc>
          <w:tcPr>
            <w:tcW w:w="826" w:type="dxa"/>
          </w:tcPr>
          <w:p w14:paraId="6AF86A6E" w14:textId="77777777" w:rsidR="00B8543A" w:rsidRPr="00C973B3" w:rsidRDefault="00B8543A" w:rsidP="003C5E64">
            <w:pPr>
              <w:jc w:val="right"/>
              <w:rPr>
                <w:color w:val="000000"/>
                <w:sz w:val="18"/>
                <w:szCs w:val="18"/>
              </w:rPr>
            </w:pPr>
            <w:r>
              <w:rPr>
                <w:color w:val="000000"/>
                <w:sz w:val="18"/>
                <w:szCs w:val="18"/>
              </w:rPr>
              <w:t>8,64</w:t>
            </w:r>
          </w:p>
        </w:tc>
      </w:tr>
      <w:tr w:rsidR="00B8543A" w14:paraId="7A427EE8" w14:textId="77777777" w:rsidTr="003C5E64">
        <w:trPr>
          <w:trHeight w:val="152"/>
        </w:trPr>
        <w:tc>
          <w:tcPr>
            <w:tcW w:w="562" w:type="dxa"/>
            <w:tcMar>
              <w:left w:w="85" w:type="dxa"/>
              <w:right w:w="85" w:type="dxa"/>
            </w:tcMar>
          </w:tcPr>
          <w:p w14:paraId="4DC0AB8A" w14:textId="77777777" w:rsidR="00B8543A" w:rsidRDefault="00B8543A" w:rsidP="003C5E64">
            <w:pPr>
              <w:jc w:val="left"/>
              <w:rPr>
                <w:color w:val="000000"/>
                <w:sz w:val="18"/>
                <w:szCs w:val="18"/>
              </w:rPr>
            </w:pPr>
            <w:r>
              <w:rPr>
                <w:color w:val="000000"/>
                <w:sz w:val="18"/>
                <w:szCs w:val="18"/>
              </w:rPr>
              <w:t>4.1.2</w:t>
            </w:r>
          </w:p>
        </w:tc>
        <w:tc>
          <w:tcPr>
            <w:tcW w:w="8056" w:type="dxa"/>
            <w:gridSpan w:val="6"/>
          </w:tcPr>
          <w:p w14:paraId="7381B0EF" w14:textId="77777777" w:rsidR="00B8543A" w:rsidRPr="00477DFE" w:rsidRDefault="00B8543A" w:rsidP="003C5E64">
            <w:pPr>
              <w:keepNext/>
              <w:keepLines/>
              <w:jc w:val="left"/>
              <w:rPr>
                <w:color w:val="000000"/>
              </w:rPr>
            </w:pPr>
            <w:r w:rsidRPr="00477DFE">
              <w:rPr>
                <w:color w:val="000000"/>
              </w:rPr>
              <w:t xml:space="preserve">Eliminación de </w:t>
            </w:r>
            <w:r w:rsidRPr="00477DFE">
              <w:t xml:space="preserve">HCFC-22 </w:t>
            </w:r>
            <w:r w:rsidRPr="00477DFE">
              <w:rPr>
                <w:color w:val="000000"/>
              </w:rPr>
              <w:t>por lograr en la etapa previa (toneladas PAO)</w:t>
            </w:r>
          </w:p>
        </w:tc>
        <w:tc>
          <w:tcPr>
            <w:tcW w:w="826" w:type="dxa"/>
          </w:tcPr>
          <w:p w14:paraId="516DBEEE" w14:textId="77777777" w:rsidR="00B8543A" w:rsidRPr="00C973B3" w:rsidRDefault="00B8543A" w:rsidP="003C5E64">
            <w:pPr>
              <w:jc w:val="right"/>
              <w:rPr>
                <w:color w:val="000000"/>
                <w:sz w:val="18"/>
                <w:szCs w:val="18"/>
              </w:rPr>
            </w:pPr>
            <w:r>
              <w:rPr>
                <w:color w:val="000000"/>
                <w:sz w:val="18"/>
                <w:szCs w:val="18"/>
              </w:rPr>
              <w:t>45,81</w:t>
            </w:r>
          </w:p>
        </w:tc>
      </w:tr>
      <w:tr w:rsidR="00B8543A" w14:paraId="4B792641" w14:textId="77777777" w:rsidTr="003C5E64">
        <w:trPr>
          <w:trHeight w:val="116"/>
        </w:trPr>
        <w:tc>
          <w:tcPr>
            <w:tcW w:w="562" w:type="dxa"/>
            <w:tcMar>
              <w:left w:w="85" w:type="dxa"/>
              <w:right w:w="85" w:type="dxa"/>
            </w:tcMar>
          </w:tcPr>
          <w:p w14:paraId="640B914D" w14:textId="77777777" w:rsidR="00B8543A" w:rsidRDefault="00B8543A" w:rsidP="003C5E64">
            <w:pPr>
              <w:jc w:val="left"/>
              <w:rPr>
                <w:color w:val="000000"/>
                <w:sz w:val="18"/>
                <w:szCs w:val="18"/>
              </w:rPr>
            </w:pPr>
            <w:r>
              <w:rPr>
                <w:color w:val="000000"/>
                <w:sz w:val="18"/>
                <w:szCs w:val="18"/>
              </w:rPr>
              <w:t>4.1.3</w:t>
            </w:r>
          </w:p>
        </w:tc>
        <w:tc>
          <w:tcPr>
            <w:tcW w:w="8056" w:type="dxa"/>
            <w:gridSpan w:val="6"/>
          </w:tcPr>
          <w:p w14:paraId="2AD21D1A" w14:textId="77777777" w:rsidR="00B8543A" w:rsidRPr="00477DFE" w:rsidRDefault="00B8543A" w:rsidP="003C5E64">
            <w:pPr>
              <w:keepNext/>
              <w:keepLines/>
              <w:jc w:val="left"/>
              <w:rPr>
                <w:color w:val="000000"/>
              </w:rPr>
            </w:pPr>
            <w:r w:rsidRPr="00477DFE">
              <w:t xml:space="preserve">Consumo admisible remanente de HCFC-22 </w:t>
            </w:r>
            <w:r w:rsidRPr="00477DFE">
              <w:rPr>
                <w:color w:val="000000"/>
              </w:rPr>
              <w:t>(toneladas PAO)</w:t>
            </w:r>
          </w:p>
        </w:tc>
        <w:tc>
          <w:tcPr>
            <w:tcW w:w="826" w:type="dxa"/>
          </w:tcPr>
          <w:p w14:paraId="59B33806" w14:textId="77777777" w:rsidR="00B8543A" w:rsidRPr="00C973B3" w:rsidRDefault="00B8543A" w:rsidP="003C5E64">
            <w:pPr>
              <w:jc w:val="right"/>
              <w:rPr>
                <w:color w:val="000000"/>
                <w:sz w:val="18"/>
                <w:szCs w:val="18"/>
              </w:rPr>
            </w:pPr>
            <w:r>
              <w:rPr>
                <w:color w:val="000000"/>
                <w:sz w:val="18"/>
                <w:szCs w:val="18"/>
              </w:rPr>
              <w:t>19,00</w:t>
            </w:r>
          </w:p>
        </w:tc>
      </w:tr>
      <w:tr w:rsidR="00B8543A" w14:paraId="5D5ADCE4" w14:textId="77777777" w:rsidTr="003C5E64">
        <w:trPr>
          <w:trHeight w:val="161"/>
        </w:trPr>
        <w:tc>
          <w:tcPr>
            <w:tcW w:w="562" w:type="dxa"/>
            <w:tcMar>
              <w:left w:w="85" w:type="dxa"/>
              <w:right w:w="85" w:type="dxa"/>
            </w:tcMar>
          </w:tcPr>
          <w:p w14:paraId="01BD70EC" w14:textId="77777777" w:rsidR="00B8543A" w:rsidRDefault="00B8543A" w:rsidP="003C5E64">
            <w:pPr>
              <w:jc w:val="left"/>
              <w:rPr>
                <w:color w:val="000000"/>
                <w:sz w:val="18"/>
                <w:szCs w:val="18"/>
              </w:rPr>
            </w:pPr>
            <w:r>
              <w:rPr>
                <w:color w:val="000000"/>
                <w:sz w:val="18"/>
                <w:szCs w:val="18"/>
              </w:rPr>
              <w:t>4.2.1</w:t>
            </w:r>
          </w:p>
        </w:tc>
        <w:tc>
          <w:tcPr>
            <w:tcW w:w="8056" w:type="dxa"/>
            <w:gridSpan w:val="6"/>
          </w:tcPr>
          <w:p w14:paraId="5BA1B106" w14:textId="77777777" w:rsidR="00B8543A" w:rsidRPr="00477DFE" w:rsidRDefault="00B8543A" w:rsidP="003C5E64">
            <w:pPr>
              <w:keepNext/>
              <w:keepLines/>
              <w:jc w:val="left"/>
              <w:rPr>
                <w:color w:val="000000"/>
              </w:rPr>
            </w:pPr>
            <w:r w:rsidRPr="00477DFE">
              <w:t xml:space="preserve">Total convenido de eliminación </w:t>
            </w:r>
            <w:r w:rsidRPr="00477DFE">
              <w:rPr>
                <w:color w:val="000000"/>
              </w:rPr>
              <w:t xml:space="preserve">HCFC-141b </w:t>
            </w:r>
            <w:r w:rsidRPr="00477DFE">
              <w:t xml:space="preserve">por lograr, conforme a este Acuerdo </w:t>
            </w:r>
            <w:r w:rsidRPr="00477DFE">
              <w:rPr>
                <w:color w:val="000000"/>
              </w:rPr>
              <w:t>(toneladas PAO)</w:t>
            </w:r>
          </w:p>
        </w:tc>
        <w:tc>
          <w:tcPr>
            <w:tcW w:w="826" w:type="dxa"/>
          </w:tcPr>
          <w:p w14:paraId="65112239" w14:textId="77777777" w:rsidR="00B8543A" w:rsidRPr="00C973B3" w:rsidRDefault="00B8543A" w:rsidP="003C5E64">
            <w:pPr>
              <w:jc w:val="right"/>
              <w:rPr>
                <w:color w:val="000000"/>
                <w:sz w:val="18"/>
                <w:szCs w:val="18"/>
              </w:rPr>
            </w:pPr>
            <w:r>
              <w:rPr>
                <w:color w:val="000000"/>
                <w:sz w:val="18"/>
                <w:szCs w:val="18"/>
              </w:rPr>
              <w:t>0,58</w:t>
            </w:r>
          </w:p>
        </w:tc>
      </w:tr>
      <w:tr w:rsidR="00B8543A" w14:paraId="0E090272" w14:textId="77777777" w:rsidTr="003C5E64">
        <w:trPr>
          <w:trHeight w:val="125"/>
        </w:trPr>
        <w:tc>
          <w:tcPr>
            <w:tcW w:w="562" w:type="dxa"/>
            <w:tcMar>
              <w:left w:w="85" w:type="dxa"/>
              <w:right w:w="85" w:type="dxa"/>
            </w:tcMar>
          </w:tcPr>
          <w:p w14:paraId="01D8FE29" w14:textId="77777777" w:rsidR="00B8543A" w:rsidRDefault="00B8543A" w:rsidP="003C5E64">
            <w:pPr>
              <w:jc w:val="left"/>
              <w:rPr>
                <w:color w:val="000000"/>
                <w:sz w:val="18"/>
                <w:szCs w:val="18"/>
              </w:rPr>
            </w:pPr>
            <w:r>
              <w:rPr>
                <w:color w:val="000000"/>
                <w:sz w:val="18"/>
                <w:szCs w:val="18"/>
              </w:rPr>
              <w:t>4.2.2</w:t>
            </w:r>
          </w:p>
        </w:tc>
        <w:tc>
          <w:tcPr>
            <w:tcW w:w="8056" w:type="dxa"/>
            <w:gridSpan w:val="6"/>
          </w:tcPr>
          <w:p w14:paraId="7C9B0A83" w14:textId="77777777" w:rsidR="00B8543A" w:rsidRPr="00477DFE" w:rsidRDefault="00B8543A" w:rsidP="003C5E64">
            <w:pPr>
              <w:keepNext/>
              <w:keepLines/>
              <w:jc w:val="left"/>
              <w:rPr>
                <w:color w:val="000000"/>
              </w:rPr>
            </w:pPr>
            <w:r w:rsidRPr="00477DFE">
              <w:rPr>
                <w:color w:val="000000"/>
              </w:rPr>
              <w:t>Eliminación de HCFC-141b por lograr en la etapa previa (toneladas PAO)</w:t>
            </w:r>
          </w:p>
        </w:tc>
        <w:tc>
          <w:tcPr>
            <w:tcW w:w="826" w:type="dxa"/>
          </w:tcPr>
          <w:p w14:paraId="62EF3675" w14:textId="77777777" w:rsidR="00B8543A" w:rsidRPr="00C973B3" w:rsidRDefault="00B8543A" w:rsidP="003C5E64">
            <w:pPr>
              <w:jc w:val="right"/>
              <w:rPr>
                <w:color w:val="000000"/>
                <w:sz w:val="18"/>
                <w:szCs w:val="18"/>
              </w:rPr>
            </w:pPr>
            <w:r>
              <w:rPr>
                <w:color w:val="000000"/>
                <w:sz w:val="18"/>
                <w:szCs w:val="18"/>
              </w:rPr>
              <w:t>0,00</w:t>
            </w:r>
          </w:p>
        </w:tc>
      </w:tr>
      <w:tr w:rsidR="00B8543A" w14:paraId="65688CDF" w14:textId="77777777" w:rsidTr="003C5E64">
        <w:trPr>
          <w:trHeight w:val="143"/>
        </w:trPr>
        <w:tc>
          <w:tcPr>
            <w:tcW w:w="562" w:type="dxa"/>
            <w:tcMar>
              <w:left w:w="85" w:type="dxa"/>
              <w:right w:w="85" w:type="dxa"/>
            </w:tcMar>
          </w:tcPr>
          <w:p w14:paraId="0AAF7E06" w14:textId="77777777" w:rsidR="00B8543A" w:rsidRDefault="00B8543A" w:rsidP="003C5E64">
            <w:pPr>
              <w:jc w:val="left"/>
              <w:rPr>
                <w:color w:val="000000"/>
                <w:sz w:val="18"/>
                <w:szCs w:val="18"/>
              </w:rPr>
            </w:pPr>
            <w:r>
              <w:rPr>
                <w:color w:val="000000"/>
                <w:sz w:val="18"/>
                <w:szCs w:val="18"/>
              </w:rPr>
              <w:t>4.2.3</w:t>
            </w:r>
          </w:p>
        </w:tc>
        <w:tc>
          <w:tcPr>
            <w:tcW w:w="8056" w:type="dxa"/>
            <w:gridSpan w:val="6"/>
          </w:tcPr>
          <w:p w14:paraId="09825EE9" w14:textId="77777777" w:rsidR="00B8543A" w:rsidRPr="00477DFE" w:rsidRDefault="00B8543A" w:rsidP="003C5E64">
            <w:pPr>
              <w:keepNext/>
              <w:keepLines/>
              <w:jc w:val="left"/>
              <w:rPr>
                <w:color w:val="000000"/>
              </w:rPr>
            </w:pPr>
            <w:r w:rsidRPr="00477DFE">
              <w:t xml:space="preserve">Consumo admisible remanente de </w:t>
            </w:r>
            <w:r w:rsidRPr="00477DFE">
              <w:rPr>
                <w:color w:val="000000"/>
              </w:rPr>
              <w:t>HCFC-141b (toneladas PAO)</w:t>
            </w:r>
          </w:p>
        </w:tc>
        <w:tc>
          <w:tcPr>
            <w:tcW w:w="826" w:type="dxa"/>
          </w:tcPr>
          <w:p w14:paraId="697FC2FF" w14:textId="77777777" w:rsidR="00B8543A" w:rsidRPr="00C973B3" w:rsidRDefault="00B8543A" w:rsidP="003C5E64">
            <w:pPr>
              <w:jc w:val="right"/>
              <w:rPr>
                <w:color w:val="000000"/>
                <w:sz w:val="18"/>
                <w:szCs w:val="18"/>
              </w:rPr>
            </w:pPr>
            <w:r>
              <w:rPr>
                <w:color w:val="000000"/>
                <w:sz w:val="18"/>
                <w:szCs w:val="18"/>
              </w:rPr>
              <w:t>0,00</w:t>
            </w:r>
          </w:p>
        </w:tc>
      </w:tr>
      <w:tr w:rsidR="00B8543A" w14:paraId="4AC23DFA" w14:textId="77777777" w:rsidTr="003C5E64">
        <w:trPr>
          <w:trHeight w:val="134"/>
        </w:trPr>
        <w:tc>
          <w:tcPr>
            <w:tcW w:w="562" w:type="dxa"/>
            <w:tcMar>
              <w:left w:w="85" w:type="dxa"/>
              <w:right w:w="85" w:type="dxa"/>
            </w:tcMar>
          </w:tcPr>
          <w:p w14:paraId="76F137DA" w14:textId="77777777" w:rsidR="00B8543A" w:rsidRDefault="00B8543A" w:rsidP="003C5E64">
            <w:pPr>
              <w:jc w:val="left"/>
              <w:rPr>
                <w:color w:val="000000"/>
                <w:sz w:val="18"/>
                <w:szCs w:val="18"/>
              </w:rPr>
            </w:pPr>
            <w:r>
              <w:rPr>
                <w:color w:val="000000"/>
                <w:sz w:val="18"/>
                <w:szCs w:val="18"/>
              </w:rPr>
              <w:t>4.3.1</w:t>
            </w:r>
          </w:p>
        </w:tc>
        <w:tc>
          <w:tcPr>
            <w:tcW w:w="8056" w:type="dxa"/>
            <w:gridSpan w:val="6"/>
          </w:tcPr>
          <w:p w14:paraId="1EF8952B" w14:textId="77777777" w:rsidR="00B8543A" w:rsidRPr="00477DFE" w:rsidRDefault="00B8543A" w:rsidP="003C5E64">
            <w:pPr>
              <w:keepNext/>
              <w:keepLines/>
              <w:jc w:val="left"/>
              <w:rPr>
                <w:color w:val="000000"/>
              </w:rPr>
            </w:pPr>
            <w:r w:rsidRPr="00477DFE">
              <w:t xml:space="preserve">Total convenido de eliminación </w:t>
            </w:r>
            <w:r w:rsidRPr="00477DFE">
              <w:rPr>
                <w:color w:val="000000"/>
              </w:rPr>
              <w:t xml:space="preserve">HCFC-142b </w:t>
            </w:r>
            <w:r w:rsidRPr="00477DFE">
              <w:t xml:space="preserve">por lograr, conforme a este Acuerdo </w:t>
            </w:r>
            <w:r w:rsidRPr="00477DFE">
              <w:rPr>
                <w:color w:val="000000"/>
              </w:rPr>
              <w:t>(toneladas PAO)</w:t>
            </w:r>
          </w:p>
        </w:tc>
        <w:tc>
          <w:tcPr>
            <w:tcW w:w="826" w:type="dxa"/>
          </w:tcPr>
          <w:p w14:paraId="417F468C" w14:textId="77777777" w:rsidR="00B8543A" w:rsidRPr="00C973B3" w:rsidRDefault="00B8543A" w:rsidP="003C5E64">
            <w:pPr>
              <w:jc w:val="right"/>
              <w:rPr>
                <w:color w:val="000000"/>
                <w:sz w:val="18"/>
                <w:szCs w:val="18"/>
              </w:rPr>
            </w:pPr>
            <w:r>
              <w:rPr>
                <w:color w:val="000000"/>
                <w:sz w:val="18"/>
                <w:szCs w:val="18"/>
              </w:rPr>
              <w:t>0,00</w:t>
            </w:r>
          </w:p>
        </w:tc>
      </w:tr>
      <w:tr w:rsidR="00B8543A" w14:paraId="280DC797" w14:textId="77777777" w:rsidTr="003C5E64">
        <w:trPr>
          <w:trHeight w:val="152"/>
        </w:trPr>
        <w:tc>
          <w:tcPr>
            <w:tcW w:w="562" w:type="dxa"/>
            <w:tcMar>
              <w:left w:w="85" w:type="dxa"/>
              <w:right w:w="85" w:type="dxa"/>
            </w:tcMar>
          </w:tcPr>
          <w:p w14:paraId="18D086D9" w14:textId="77777777" w:rsidR="00B8543A" w:rsidRDefault="00B8543A" w:rsidP="003C5E64">
            <w:pPr>
              <w:jc w:val="left"/>
              <w:rPr>
                <w:color w:val="000000"/>
                <w:sz w:val="18"/>
                <w:szCs w:val="18"/>
              </w:rPr>
            </w:pPr>
            <w:r>
              <w:rPr>
                <w:color w:val="000000"/>
                <w:sz w:val="18"/>
                <w:szCs w:val="18"/>
              </w:rPr>
              <w:t>4.3.2</w:t>
            </w:r>
          </w:p>
        </w:tc>
        <w:tc>
          <w:tcPr>
            <w:tcW w:w="8056" w:type="dxa"/>
            <w:gridSpan w:val="6"/>
          </w:tcPr>
          <w:p w14:paraId="12D2034F" w14:textId="77777777" w:rsidR="00B8543A" w:rsidRPr="00477DFE" w:rsidRDefault="00B8543A" w:rsidP="003C5E64">
            <w:pPr>
              <w:keepNext/>
              <w:keepLines/>
              <w:jc w:val="left"/>
              <w:rPr>
                <w:color w:val="000000"/>
              </w:rPr>
            </w:pPr>
            <w:r w:rsidRPr="00477DFE">
              <w:rPr>
                <w:color w:val="000000"/>
              </w:rPr>
              <w:t>Eliminación de HCFC-142b por lograr en la etapa previa (toneladas PAO)</w:t>
            </w:r>
          </w:p>
        </w:tc>
        <w:tc>
          <w:tcPr>
            <w:tcW w:w="826" w:type="dxa"/>
          </w:tcPr>
          <w:p w14:paraId="1DD5A453" w14:textId="77777777" w:rsidR="00B8543A" w:rsidRPr="00C973B3" w:rsidRDefault="00B8543A" w:rsidP="003C5E64">
            <w:pPr>
              <w:jc w:val="right"/>
              <w:rPr>
                <w:color w:val="000000"/>
                <w:sz w:val="18"/>
                <w:szCs w:val="18"/>
              </w:rPr>
            </w:pPr>
            <w:r>
              <w:rPr>
                <w:color w:val="000000"/>
                <w:sz w:val="18"/>
                <w:szCs w:val="18"/>
              </w:rPr>
              <w:t>12,05</w:t>
            </w:r>
          </w:p>
        </w:tc>
      </w:tr>
      <w:tr w:rsidR="00B8543A" w14:paraId="38DC31BC" w14:textId="77777777" w:rsidTr="003C5E64">
        <w:trPr>
          <w:trHeight w:val="179"/>
        </w:trPr>
        <w:tc>
          <w:tcPr>
            <w:tcW w:w="562" w:type="dxa"/>
            <w:tcMar>
              <w:left w:w="85" w:type="dxa"/>
              <w:right w:w="85" w:type="dxa"/>
            </w:tcMar>
          </w:tcPr>
          <w:p w14:paraId="33AEB19D" w14:textId="77777777" w:rsidR="00B8543A" w:rsidRDefault="00B8543A" w:rsidP="003C5E64">
            <w:pPr>
              <w:jc w:val="left"/>
              <w:rPr>
                <w:color w:val="000000"/>
                <w:sz w:val="18"/>
                <w:szCs w:val="18"/>
              </w:rPr>
            </w:pPr>
            <w:r>
              <w:rPr>
                <w:color w:val="000000"/>
                <w:sz w:val="18"/>
                <w:szCs w:val="18"/>
              </w:rPr>
              <w:t>4.3.3</w:t>
            </w:r>
          </w:p>
        </w:tc>
        <w:tc>
          <w:tcPr>
            <w:tcW w:w="8056" w:type="dxa"/>
            <w:gridSpan w:val="6"/>
          </w:tcPr>
          <w:p w14:paraId="4FE0B1FF" w14:textId="77777777" w:rsidR="00B8543A" w:rsidRPr="00477DFE" w:rsidRDefault="00B8543A" w:rsidP="003C5E64">
            <w:pPr>
              <w:keepNext/>
              <w:keepLines/>
              <w:jc w:val="left"/>
              <w:rPr>
                <w:color w:val="000000"/>
              </w:rPr>
            </w:pPr>
            <w:r w:rsidRPr="00477DFE">
              <w:t xml:space="preserve">Consumo admisible remanente de </w:t>
            </w:r>
            <w:r w:rsidRPr="00477DFE">
              <w:rPr>
                <w:color w:val="000000"/>
              </w:rPr>
              <w:t>HCFC-142b (toneladas PAO)</w:t>
            </w:r>
          </w:p>
        </w:tc>
        <w:tc>
          <w:tcPr>
            <w:tcW w:w="826" w:type="dxa"/>
          </w:tcPr>
          <w:p w14:paraId="7A1954EE" w14:textId="77777777" w:rsidR="00B8543A" w:rsidRPr="00C973B3" w:rsidRDefault="00B8543A" w:rsidP="003C5E64">
            <w:pPr>
              <w:jc w:val="right"/>
              <w:rPr>
                <w:color w:val="000000"/>
                <w:sz w:val="18"/>
                <w:szCs w:val="18"/>
              </w:rPr>
            </w:pPr>
            <w:r>
              <w:rPr>
                <w:color w:val="000000"/>
                <w:sz w:val="18"/>
                <w:szCs w:val="18"/>
              </w:rPr>
              <w:t>0,00</w:t>
            </w:r>
          </w:p>
        </w:tc>
      </w:tr>
    </w:tbl>
    <w:p w14:paraId="726CDC20" w14:textId="5C760ED2" w:rsidR="00B8543A" w:rsidRDefault="00B8543A" w:rsidP="00B8543A">
      <w:pPr>
        <w:pStyle w:val="0Heading0"/>
        <w:rPr>
          <w:sz w:val="16"/>
          <w:szCs w:val="16"/>
        </w:rPr>
      </w:pPr>
      <w:r w:rsidRPr="003C5E64">
        <w:rPr>
          <w:sz w:val="16"/>
          <w:szCs w:val="16"/>
        </w:rPr>
        <w:t xml:space="preserve">* Fecha de terminación de la etapa I, conforme al Acuerdo sobre la etapa I: 1 enero 2019 y, con una ampliación de carácter </w:t>
      </w:r>
      <w:r w:rsidR="003C5E64" w:rsidRPr="003C5E64">
        <w:rPr>
          <w:sz w:val="16"/>
          <w:szCs w:val="16"/>
        </w:rPr>
        <w:t>excepcional, el</w:t>
      </w:r>
      <w:r w:rsidRPr="003C5E64">
        <w:rPr>
          <w:sz w:val="16"/>
          <w:szCs w:val="16"/>
        </w:rPr>
        <w:t xml:space="preserve"> 31 de diciembre de 2020, conforme a la decisión 86/29.</w:t>
      </w:r>
    </w:p>
    <w:p w14:paraId="5545A7DE" w14:textId="77777777" w:rsidR="00B8543A" w:rsidRDefault="00B8543A" w:rsidP="00B8543A">
      <w:pPr>
        <w:jc w:val="left"/>
        <w:rPr>
          <w:b/>
          <w:bCs/>
        </w:rPr>
      </w:pPr>
      <w:r>
        <w:br w:type="page"/>
      </w:r>
    </w:p>
    <w:p w14:paraId="6C45CD62" w14:textId="77777777" w:rsidR="00B8543A" w:rsidRDefault="00B8543A" w:rsidP="00B8543A">
      <w:pPr>
        <w:widowControl w:val="0"/>
        <w:rPr>
          <w:b/>
        </w:rPr>
      </w:pPr>
      <w:r>
        <w:rPr>
          <w:b/>
          <w:bCs/>
        </w:rPr>
        <w:lastRenderedPageBreak/>
        <w:t>APÉNDICE 3-A: CALENDARIO DE APROBACIÓN DE LA FINANCIACIÓN</w:t>
      </w:r>
    </w:p>
    <w:p w14:paraId="4CE50B5B" w14:textId="77777777" w:rsidR="00B8543A" w:rsidRDefault="00B8543A" w:rsidP="00B8543A">
      <w:pPr>
        <w:widowControl w:val="0"/>
      </w:pPr>
    </w:p>
    <w:p w14:paraId="09F18B7C" w14:textId="77777777" w:rsidR="00B8543A" w:rsidRDefault="00B8543A" w:rsidP="003C5E64">
      <w:pPr>
        <w:pStyle w:val="Heading1"/>
        <w:widowControl w:val="0"/>
        <w:numPr>
          <w:ilvl w:val="0"/>
          <w:numId w:val="49"/>
        </w:numPr>
      </w:pPr>
      <w:r>
        <w:t>La financiación para los tramos futuros se considerará para aprobación en la primera reunión del año especificado en el Apéndice 2</w:t>
      </w:r>
      <w:r>
        <w:noBreakHyphen/>
        <w:t>A.</w:t>
      </w:r>
    </w:p>
    <w:p w14:paraId="1280DD54" w14:textId="77777777" w:rsidR="00B8543A" w:rsidRDefault="00B8543A" w:rsidP="00B8543A">
      <w:pPr>
        <w:widowControl w:val="0"/>
      </w:pPr>
    </w:p>
    <w:p w14:paraId="74B7ABB7" w14:textId="77777777" w:rsidR="00B8543A" w:rsidRDefault="00B8543A" w:rsidP="00B8543A">
      <w:pPr>
        <w:widowControl w:val="0"/>
        <w:rPr>
          <w:b/>
        </w:rPr>
      </w:pPr>
      <w:r>
        <w:rPr>
          <w:b/>
          <w:bCs/>
        </w:rPr>
        <w:t>APÉNDICE 4-A: FORMATO DE LOS INFORMES Y PLANES DE EJECUCIÓN DE TRAMOS</w:t>
      </w:r>
    </w:p>
    <w:p w14:paraId="45438145" w14:textId="77777777" w:rsidR="00B8543A" w:rsidRDefault="00B8543A" w:rsidP="00B8543A">
      <w:pPr>
        <w:widowControl w:val="0"/>
      </w:pPr>
    </w:p>
    <w:p w14:paraId="49C2FC39" w14:textId="77777777" w:rsidR="00B8543A" w:rsidRDefault="00B8543A" w:rsidP="00B8543A">
      <w:pPr>
        <w:pStyle w:val="Heading1"/>
        <w:widowControl w:val="0"/>
        <w:numPr>
          <w:ilvl w:val="0"/>
          <w:numId w:val="41"/>
        </w:numPr>
      </w:pPr>
      <w:r>
        <w:t>La presentación del Informe de Ejecución de Tramos y de los Planes para cada tramo solicitado constará de cinco partes:</w:t>
      </w:r>
    </w:p>
    <w:p w14:paraId="5852ED79" w14:textId="77777777" w:rsidR="00B8543A" w:rsidRDefault="00B8543A" w:rsidP="00B8543A">
      <w:pPr>
        <w:widowControl w:val="0"/>
        <w:numPr>
          <w:ilvl w:val="1"/>
          <w:numId w:val="1"/>
        </w:numPr>
        <w:spacing w:after="240"/>
        <w:outlineLvl w:val="1"/>
      </w:pPr>
      <w: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006D21D6" w14:textId="77777777" w:rsidR="00B8543A" w:rsidRDefault="00B8543A" w:rsidP="00B8543A">
      <w:pPr>
        <w:widowControl w:val="0"/>
        <w:numPr>
          <w:ilvl w:val="1"/>
          <w:numId w:val="1"/>
        </w:numPr>
        <w:spacing w:after="240"/>
        <w:outlineLvl w:val="1"/>
      </w:pPr>
      <w: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75B7D147" w14:textId="77777777" w:rsidR="00B8543A" w:rsidRDefault="00B8543A" w:rsidP="00B8543A">
      <w:pPr>
        <w:widowControl w:val="0"/>
        <w:numPr>
          <w:ilvl w:val="1"/>
          <w:numId w:val="1"/>
        </w:numPr>
        <w:spacing w:after="240"/>
        <w:outlineLvl w:val="1"/>
      </w:pPr>
      <w: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t>Igualmente</w:t>
      </w:r>
      <w:proofErr w:type="gramEnd"/>
      <w:r>
        <w:t xml:space="preserve"> la descripción debería especificar y explicar en detalle tales cambios al Plan general. La descripción de las actividades futuras se puede presentar como parte del mismo documento donde figure el informe descriptivo previsto en el inciso b) </w:t>
      </w:r>
      <w:r>
        <w:rPr>
          <w:i/>
          <w:iCs/>
        </w:rPr>
        <w:t>supra</w:t>
      </w:r>
      <w:r>
        <w:t xml:space="preserve">; </w:t>
      </w:r>
    </w:p>
    <w:p w14:paraId="27E47606" w14:textId="77777777" w:rsidR="00B8543A" w:rsidRDefault="00B8543A" w:rsidP="00B8543A">
      <w:pPr>
        <w:widowControl w:val="0"/>
        <w:numPr>
          <w:ilvl w:val="1"/>
          <w:numId w:val="1"/>
        </w:numPr>
        <w:spacing w:after="240"/>
        <w:outlineLvl w:val="1"/>
      </w:pPr>
      <w:r>
        <w:t>Un conjunto de información cuantitativa para todos los Informes y Planes de Ejecución de Tramos, presentada a través de una base de datos en Internet; y</w:t>
      </w:r>
    </w:p>
    <w:p w14:paraId="0290927C" w14:textId="77777777" w:rsidR="00B8543A" w:rsidRDefault="00B8543A" w:rsidP="00B8543A">
      <w:pPr>
        <w:widowControl w:val="0"/>
        <w:numPr>
          <w:ilvl w:val="1"/>
          <w:numId w:val="1"/>
        </w:numPr>
        <w:spacing w:after="240"/>
        <w:outlineLvl w:val="1"/>
      </w:pPr>
      <w:r>
        <w:t xml:space="preserve">Un Resumen Ejecutivo de unos cinco párrafos con una síntesis de la información estipulada en los incisos 1 a) a 1 d) </w:t>
      </w:r>
      <w:r>
        <w:rPr>
          <w:i/>
          <w:iCs/>
        </w:rPr>
        <w:t>supra</w:t>
      </w:r>
      <w:r>
        <w:t xml:space="preserve">. </w:t>
      </w:r>
    </w:p>
    <w:p w14:paraId="7F504B67" w14:textId="77777777" w:rsidR="00B8543A" w:rsidRDefault="00B8543A" w:rsidP="003C5E64">
      <w:pPr>
        <w:pStyle w:val="Heading1"/>
      </w:pPr>
      <w:r>
        <w:t>En el caso en que en un año en particular se ejecute de forma paralela dos etapas del plan de gestión de eliminación de los HCFC, deberían tenerse en cuenta las siguientes consideraciones al elaborar los Informes y Planes de Ejecución de Tramos:</w:t>
      </w:r>
    </w:p>
    <w:p w14:paraId="46699CA4" w14:textId="77777777" w:rsidR="00B8543A" w:rsidRDefault="00B8543A" w:rsidP="003C5E64">
      <w:pPr>
        <w:numPr>
          <w:ilvl w:val="1"/>
          <w:numId w:val="1"/>
        </w:numPr>
        <w:spacing w:after="240"/>
        <w:outlineLvl w:val="1"/>
      </w:pPr>
      <w:r>
        <w:lastRenderedPageBreak/>
        <w:t>Los Informes y Planes de Ejecución de Tramos a los que se haga referencia como parte de este Acuerdo harán referencia exclusivamente a las actividades y fondos cubiertos por este Acuerdo; y</w:t>
      </w:r>
    </w:p>
    <w:p w14:paraId="5CAB1179" w14:textId="77777777" w:rsidR="00B8543A" w:rsidRDefault="00B8543A" w:rsidP="00B8543A">
      <w:pPr>
        <w:widowControl w:val="0"/>
        <w:numPr>
          <w:ilvl w:val="1"/>
          <w:numId w:val="1"/>
        </w:numPr>
        <w:spacing w:after="240"/>
        <w:outlineLvl w:val="1"/>
      </w:pPr>
      <w: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29CA3D41" w14:textId="77777777" w:rsidR="00B8543A" w:rsidRDefault="00B8543A" w:rsidP="00B8543A"/>
    <w:p w14:paraId="4E9CA87A" w14:textId="77777777" w:rsidR="00B8543A" w:rsidRDefault="00B8543A" w:rsidP="00B8543A">
      <w:pPr>
        <w:rPr>
          <w:b/>
        </w:rPr>
      </w:pPr>
      <w:r>
        <w:rPr>
          <w:b/>
          <w:bCs/>
        </w:rPr>
        <w:t xml:space="preserve">APÉNDICE 5-A: INSTITUCIONES DE SUPERVISIÓN Y FUNCIONES </w:t>
      </w:r>
    </w:p>
    <w:p w14:paraId="6AF81D32" w14:textId="77777777" w:rsidR="00B8543A" w:rsidRDefault="00B8543A" w:rsidP="00B8543A"/>
    <w:p w14:paraId="4B84EEF0" w14:textId="77777777" w:rsidR="00B8543A" w:rsidRPr="003C5E64" w:rsidRDefault="00B8543A" w:rsidP="003C5E64">
      <w:pPr>
        <w:pStyle w:val="Heading1"/>
        <w:numPr>
          <w:ilvl w:val="0"/>
          <w:numId w:val="42"/>
        </w:numPr>
      </w:pPr>
      <w:r w:rsidRPr="003C5E64">
        <w:t>La Dependencia Nacional del Ozono es la unidad central administrativa creada dentro de la estructura del Ministerio de Medio Ambiente que se encarga de la coordinación de las actividades gubernamentales relativas a la protección de la capa de ozono y la agilización de la eliminación de SAO.</w:t>
      </w:r>
    </w:p>
    <w:p w14:paraId="45CF5D0E" w14:textId="77777777" w:rsidR="00B8543A" w:rsidRPr="003C5E64" w:rsidRDefault="00B8543A" w:rsidP="003C5E64">
      <w:pPr>
        <w:pStyle w:val="Heading1"/>
        <w:numPr>
          <w:ilvl w:val="0"/>
          <w:numId w:val="42"/>
        </w:numPr>
      </w:pPr>
      <w:r w:rsidRPr="003C5E64">
        <w:t>La Dependencia Nacional del Ozono será responsable de la coordinación general de las actividades relativas a la ejecución del plan de gestión de eliminación de los HCFC.</w:t>
      </w:r>
    </w:p>
    <w:p w14:paraId="3F31C332" w14:textId="77777777" w:rsidR="00B8543A" w:rsidRPr="003C5E64" w:rsidRDefault="00B8543A" w:rsidP="00B8543A">
      <w:pPr>
        <w:pStyle w:val="Heading1"/>
      </w:pPr>
      <w:r w:rsidRPr="003C5E64">
        <w:t>La gestión de la ejecución de actividades de los proyectos previstos se atribuirá a la Dependencia Nacional del Ozono en cooperación con el Organismo de Ejecución Principal.</w:t>
      </w:r>
    </w:p>
    <w:p w14:paraId="731A1839" w14:textId="77777777" w:rsidR="00B8543A" w:rsidRPr="003C5E64" w:rsidRDefault="00B8543A" w:rsidP="00B8543A">
      <w:pPr>
        <w:pStyle w:val="Heading1"/>
        <w:keepNext/>
        <w:keepLines/>
        <w:rPr>
          <w:bCs/>
        </w:rPr>
      </w:pPr>
      <w:r w:rsidRPr="003C5E64">
        <w:t>Un auditor independiente y certificado auditará y verificará el consumo de SAO notificado por el Gobierno según el Artículo 7 y los informes de programa de país.</w:t>
      </w:r>
    </w:p>
    <w:p w14:paraId="4B20325A" w14:textId="77777777" w:rsidR="00B8543A" w:rsidRDefault="00B8543A" w:rsidP="00B8543A">
      <w:pPr>
        <w:keepNext/>
        <w:keepLines/>
        <w:rPr>
          <w:b/>
        </w:rPr>
      </w:pPr>
      <w:r>
        <w:rPr>
          <w:b/>
          <w:bCs/>
        </w:rPr>
        <w:t xml:space="preserve">APÉNDICE 6-A: FUNCIÓN DEL ORGANISMO DE EJECUCIÓN PRINCIPAL </w:t>
      </w:r>
    </w:p>
    <w:p w14:paraId="2D38730C" w14:textId="77777777" w:rsidR="00B8543A" w:rsidRDefault="00B8543A" w:rsidP="00B8543A">
      <w:pPr>
        <w:keepNext/>
        <w:keepLines/>
      </w:pPr>
    </w:p>
    <w:p w14:paraId="69A270B8" w14:textId="77777777" w:rsidR="00B8543A" w:rsidRDefault="00B8543A" w:rsidP="003C5E64">
      <w:pPr>
        <w:pStyle w:val="Heading1"/>
        <w:keepNext/>
        <w:keepLines/>
        <w:numPr>
          <w:ilvl w:val="0"/>
          <w:numId w:val="44"/>
        </w:numPr>
      </w:pPr>
      <w:r>
        <w:t>El Organismo de Ejecución Principal tendrá a su cargo diversas responsabilidades, entre las que se incluyen, como mínimo, las siguientes:</w:t>
      </w:r>
    </w:p>
    <w:p w14:paraId="17CB2920" w14:textId="77777777" w:rsidR="00B8543A" w:rsidRDefault="00B8543A" w:rsidP="00B8543A">
      <w:pPr>
        <w:keepNext/>
        <w:keepLines/>
        <w:widowControl w:val="0"/>
        <w:numPr>
          <w:ilvl w:val="1"/>
          <w:numId w:val="1"/>
        </w:numPr>
        <w:spacing w:after="240"/>
        <w:outlineLvl w:val="1"/>
      </w:pPr>
      <w:r>
        <w:t>Asegurar la verificación del desempeño y de los aspectos financieros de conformidad con el presente Acuerdo y con sus procedimientos y requisitos internos específicos, establecidos en el plan de gestión de eliminación de los HCFC del País;</w:t>
      </w:r>
    </w:p>
    <w:p w14:paraId="67F561C7" w14:textId="77777777" w:rsidR="00B8543A" w:rsidRDefault="00B8543A" w:rsidP="00B8543A">
      <w:pPr>
        <w:widowControl w:val="0"/>
        <w:numPr>
          <w:ilvl w:val="1"/>
          <w:numId w:val="1"/>
        </w:numPr>
        <w:spacing w:after="240"/>
        <w:outlineLvl w:val="1"/>
      </w:pPr>
      <w:r>
        <w:t>Brindar asistencia al País para preparar los Informes y Planes de Ejecución de Tramos conforme al Apéndice 4</w:t>
      </w:r>
      <w:r>
        <w:noBreakHyphen/>
        <w:t>A;</w:t>
      </w:r>
    </w:p>
    <w:p w14:paraId="4BB4EF20" w14:textId="77777777" w:rsidR="00B8543A" w:rsidRDefault="00B8543A" w:rsidP="00B8543A">
      <w:pPr>
        <w:widowControl w:val="0"/>
        <w:numPr>
          <w:ilvl w:val="1"/>
          <w:numId w:val="1"/>
        </w:numPr>
        <w:spacing w:after="240"/>
        <w:outlineLvl w:val="1"/>
      </w:pPr>
      <w: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noBreakHyphen/>
        <w:t xml:space="preserve">A; </w:t>
      </w:r>
    </w:p>
    <w:p w14:paraId="774684AD" w14:textId="77777777" w:rsidR="00B8543A" w:rsidRDefault="00B8543A" w:rsidP="00B8543A">
      <w:pPr>
        <w:widowControl w:val="0"/>
        <w:numPr>
          <w:ilvl w:val="1"/>
          <w:numId w:val="1"/>
        </w:numPr>
        <w:spacing w:after="240"/>
        <w:outlineLvl w:val="1"/>
      </w:pPr>
      <w:r>
        <w:t>Asegurar que las experiencias y logros se reflejen en actualizaciones del Plan general y en los Planes de Ejecución de Tramos futuros, de conformidad con los incisos 1 c) y 1 d) del Apéndice 4</w:t>
      </w:r>
      <w:r>
        <w:noBreakHyphen/>
        <w:t>A;</w:t>
      </w:r>
    </w:p>
    <w:p w14:paraId="675CC9D2" w14:textId="77777777" w:rsidR="00B8543A" w:rsidRDefault="00B8543A" w:rsidP="00B8543A">
      <w:pPr>
        <w:widowControl w:val="0"/>
        <w:numPr>
          <w:ilvl w:val="1"/>
          <w:numId w:val="1"/>
        </w:numPr>
        <w:spacing w:after="240"/>
        <w:outlineLvl w:val="1"/>
      </w:pPr>
      <w:r>
        <w:t>Cumplir con los requisitos de información respecto de los Informes y Planes de Ejecución de Tramos y el Plan general especificados en el Apéndice 4</w:t>
      </w:r>
      <w:r>
        <w:noBreakHyphen/>
        <w:t>A que se deben presentar al Comité Ejecutivo. Este debería incluir las actividades desempeñadas por el Organismo de Ejecución Cooperante;</w:t>
      </w:r>
    </w:p>
    <w:p w14:paraId="6DB7698F" w14:textId="77777777" w:rsidR="00B8543A" w:rsidRDefault="00B8543A" w:rsidP="00B8543A">
      <w:pPr>
        <w:keepNext/>
        <w:keepLines/>
        <w:widowControl w:val="0"/>
        <w:numPr>
          <w:ilvl w:val="1"/>
          <w:numId w:val="1"/>
        </w:numPr>
        <w:spacing w:after="240"/>
        <w:outlineLvl w:val="1"/>
      </w:pPr>
      <w:r>
        <w:lastRenderedPageBreak/>
        <w:t xml:space="preserve">En el caso en que se solicite el último tramo de financiación con uno o más años de antelación al </w:t>
      </w:r>
      <w:proofErr w:type="gramStart"/>
      <w:r>
        <w:t>último años</w:t>
      </w:r>
      <w:proofErr w:type="gramEnd"/>
      <w: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30597ED9" w14:textId="77777777" w:rsidR="00B8543A" w:rsidRDefault="00B8543A" w:rsidP="00B8543A">
      <w:pPr>
        <w:widowControl w:val="0"/>
        <w:numPr>
          <w:ilvl w:val="1"/>
          <w:numId w:val="1"/>
        </w:numPr>
        <w:spacing w:after="240"/>
        <w:outlineLvl w:val="1"/>
      </w:pPr>
      <w:r>
        <w:t>Asegurar que expertos técnicos independientes y competentes lleven a cabo las revisiones técnicas;</w:t>
      </w:r>
    </w:p>
    <w:p w14:paraId="746413E2" w14:textId="77777777" w:rsidR="00B8543A" w:rsidRDefault="00B8543A" w:rsidP="00B8543A">
      <w:pPr>
        <w:widowControl w:val="0"/>
        <w:numPr>
          <w:ilvl w:val="1"/>
          <w:numId w:val="1"/>
        </w:numPr>
        <w:spacing w:after="240"/>
        <w:outlineLvl w:val="1"/>
      </w:pPr>
      <w:r>
        <w:t>Emprender las misiones de supervisión requeridas;</w:t>
      </w:r>
    </w:p>
    <w:p w14:paraId="3E5BC920" w14:textId="77777777" w:rsidR="00B8543A" w:rsidRDefault="00B8543A" w:rsidP="00B8543A">
      <w:pPr>
        <w:widowControl w:val="0"/>
        <w:numPr>
          <w:ilvl w:val="1"/>
          <w:numId w:val="1"/>
        </w:numPr>
        <w:spacing w:after="240"/>
        <w:outlineLvl w:val="1"/>
      </w:pPr>
      <w:r>
        <w:t>Asegurar la existencia de un mecanismo operativo que permita la ejecución eficaz y transparente del Plan de Ejecución de Tramos y la presentación de datos exactos;</w:t>
      </w:r>
    </w:p>
    <w:p w14:paraId="623FAC8F" w14:textId="77777777" w:rsidR="00B8543A" w:rsidRDefault="00B8543A" w:rsidP="00B8543A">
      <w:pPr>
        <w:widowControl w:val="0"/>
        <w:numPr>
          <w:ilvl w:val="1"/>
          <w:numId w:val="1"/>
        </w:numPr>
        <w:spacing w:after="240"/>
        <w:outlineLvl w:val="1"/>
      </w:pPr>
      <w:r>
        <w:t>Coordinar las actividades del Organismo de Ejecución Cooperante y asegurar que las actividades se ejecuten en la secuencia apropiada;</w:t>
      </w:r>
    </w:p>
    <w:p w14:paraId="3FCBE548" w14:textId="77777777" w:rsidR="00B8543A" w:rsidRDefault="00B8543A" w:rsidP="00B8543A">
      <w:pPr>
        <w:widowControl w:val="0"/>
        <w:numPr>
          <w:ilvl w:val="1"/>
          <w:numId w:val="1"/>
        </w:numPr>
        <w:spacing w:after="240"/>
        <w:outlineLvl w:val="1"/>
      </w:pPr>
      <w: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0C27D440" w14:textId="77777777" w:rsidR="00B8543A" w:rsidRDefault="00B8543A" w:rsidP="00B8543A">
      <w:pPr>
        <w:widowControl w:val="0"/>
        <w:numPr>
          <w:ilvl w:val="1"/>
          <w:numId w:val="1"/>
        </w:numPr>
        <w:spacing w:after="240"/>
        <w:outlineLvl w:val="1"/>
      </w:pPr>
      <w:r>
        <w:t xml:space="preserve">Asegurar que los desembolsos a favor del País se basen en el uso de los indicadores; </w:t>
      </w:r>
    </w:p>
    <w:p w14:paraId="6F064D99" w14:textId="77777777" w:rsidR="00B8543A" w:rsidRDefault="00B8543A" w:rsidP="00B8543A">
      <w:pPr>
        <w:widowControl w:val="0"/>
        <w:numPr>
          <w:ilvl w:val="1"/>
          <w:numId w:val="1"/>
        </w:numPr>
        <w:spacing w:after="240"/>
        <w:outlineLvl w:val="1"/>
      </w:pPr>
      <w:r>
        <w:t>Brindar asistencia respecto de políticas, gestión y apoyo técnico, cuando sea necesario;</w:t>
      </w:r>
    </w:p>
    <w:p w14:paraId="5FDBE92E" w14:textId="77777777" w:rsidR="00B8543A" w:rsidRDefault="00B8543A" w:rsidP="00B8543A">
      <w:pPr>
        <w:widowControl w:val="0"/>
        <w:numPr>
          <w:ilvl w:val="1"/>
          <w:numId w:val="1"/>
        </w:numPr>
        <w:spacing w:after="240"/>
        <w:outlineLvl w:val="1"/>
      </w:pPr>
      <w:r>
        <w:t>Lograr un consenso con el Organismo de Ejecución Cooperante sobre toda planificación, coordinación y presentación de informes requeridas para facilitar la ejecución del Plan; y</w:t>
      </w:r>
    </w:p>
    <w:p w14:paraId="128D7AA2" w14:textId="77777777" w:rsidR="00B8543A" w:rsidRDefault="00B8543A" w:rsidP="00B8543A">
      <w:pPr>
        <w:widowControl w:val="0"/>
        <w:numPr>
          <w:ilvl w:val="1"/>
          <w:numId w:val="1"/>
        </w:numPr>
        <w:spacing w:after="240"/>
        <w:outlineLvl w:val="1"/>
      </w:pPr>
      <w:r>
        <w:t>Liberación de fondos en fecha al País/empresas participantes para terminar las actividades relacionadas con el proyecto.</w:t>
      </w:r>
    </w:p>
    <w:p w14:paraId="58A64210" w14:textId="77777777" w:rsidR="00B8543A" w:rsidRDefault="00B8543A" w:rsidP="00B8543A">
      <w:pPr>
        <w:widowControl w:val="0"/>
        <w:numPr>
          <w:ilvl w:val="0"/>
          <w:numId w:val="1"/>
        </w:numPr>
        <w:spacing w:after="240"/>
        <w:outlineLvl w:val="0"/>
      </w:pPr>
      <w: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noBreakHyphen/>
        <w:t>A, conforme al inciso 5 b) del Acuerdo y el inciso 1 b) del Apéndice 4</w:t>
      </w:r>
      <w:r>
        <w:noBreakHyphen/>
        <w:t>A.</w:t>
      </w:r>
    </w:p>
    <w:p w14:paraId="7D4135E7" w14:textId="77777777" w:rsidR="00B8543A" w:rsidRDefault="00B8543A" w:rsidP="00B8543A">
      <w:pPr>
        <w:widowControl w:val="0"/>
        <w:rPr>
          <w:b/>
        </w:rPr>
      </w:pPr>
      <w:r>
        <w:rPr>
          <w:b/>
          <w:bCs/>
        </w:rPr>
        <w:t>APÉNDICE 6</w:t>
      </w:r>
      <w:r>
        <w:rPr>
          <w:b/>
          <w:bCs/>
        </w:rPr>
        <w:noBreakHyphen/>
        <w:t>B: FUNCIÓN DE LOS ORGANISMOS DE EJECUCIÓN COOPERANTES</w:t>
      </w:r>
    </w:p>
    <w:p w14:paraId="49BDD3CE" w14:textId="77777777" w:rsidR="00B8543A" w:rsidRDefault="00B8543A" w:rsidP="00B8543A">
      <w:pPr>
        <w:widowControl w:val="0"/>
      </w:pPr>
    </w:p>
    <w:p w14:paraId="12736D77" w14:textId="77777777" w:rsidR="00B8543A" w:rsidRDefault="00B8543A" w:rsidP="003C5E64">
      <w:pPr>
        <w:pStyle w:val="Heading1"/>
        <w:widowControl w:val="0"/>
        <w:numPr>
          <w:ilvl w:val="0"/>
          <w:numId w:val="46"/>
        </w:numPr>
      </w:pPr>
      <w:r>
        <w:t xml:space="preserve">El Organismo de Ejecución Cooperante tendrá a su cargo diversas actividades. Estas se especifican con más detalle en el Plan, e incluyen como mínimo las siguientes: </w:t>
      </w:r>
    </w:p>
    <w:p w14:paraId="713B29B9" w14:textId="77777777" w:rsidR="00B8543A" w:rsidRDefault="00B8543A" w:rsidP="00B8543A">
      <w:pPr>
        <w:widowControl w:val="0"/>
        <w:numPr>
          <w:ilvl w:val="1"/>
          <w:numId w:val="1"/>
        </w:numPr>
        <w:spacing w:after="240"/>
        <w:outlineLvl w:val="1"/>
      </w:pPr>
      <w:r>
        <w:t xml:space="preserve">Proporcionar asistencia para la elaboración de políticas cuando se requiera; </w:t>
      </w:r>
    </w:p>
    <w:p w14:paraId="05BC8097" w14:textId="77777777" w:rsidR="00B8543A" w:rsidRDefault="00B8543A" w:rsidP="00B8543A">
      <w:pPr>
        <w:widowControl w:val="0"/>
        <w:numPr>
          <w:ilvl w:val="1"/>
          <w:numId w:val="1"/>
        </w:numPr>
        <w:spacing w:after="240"/>
        <w:outlineLvl w:val="1"/>
      </w:pPr>
      <w: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2B9DE75D" w14:textId="77777777" w:rsidR="00B8543A" w:rsidRDefault="00B8543A" w:rsidP="00B8543A">
      <w:pPr>
        <w:widowControl w:val="0"/>
        <w:numPr>
          <w:ilvl w:val="1"/>
          <w:numId w:val="1"/>
        </w:numPr>
        <w:spacing w:after="240"/>
        <w:outlineLvl w:val="1"/>
      </w:pPr>
      <w:r>
        <w:t>Dar informes al Organismo de Ejecución Principal sobre estas actividades para su inclusión en los informes refundidos con arreglo al Apéndice 4</w:t>
      </w:r>
      <w:r>
        <w:noBreakHyphen/>
        <w:t>A; y</w:t>
      </w:r>
    </w:p>
    <w:p w14:paraId="63C1B1B3" w14:textId="77777777" w:rsidR="00B8543A" w:rsidRDefault="00B8543A" w:rsidP="00B8543A">
      <w:pPr>
        <w:widowControl w:val="0"/>
        <w:numPr>
          <w:ilvl w:val="1"/>
          <w:numId w:val="1"/>
        </w:numPr>
        <w:spacing w:after="240"/>
        <w:outlineLvl w:val="1"/>
      </w:pPr>
      <w:r>
        <w:t>Lograr un consenso con el Organismo de Ejecución Principal sobre toda planificación, coordinación y presentación de informes requeridas para facilitar la ejecución del Plan.</w:t>
      </w:r>
    </w:p>
    <w:p w14:paraId="18CB14D8" w14:textId="77777777" w:rsidR="00B8543A" w:rsidRDefault="00B8543A" w:rsidP="00B8543A">
      <w:pPr>
        <w:widowControl w:val="0"/>
        <w:rPr>
          <w:b/>
        </w:rPr>
      </w:pPr>
      <w:r>
        <w:rPr>
          <w:b/>
          <w:bCs/>
        </w:rPr>
        <w:lastRenderedPageBreak/>
        <w:t>APÉNDICE 7-A: REDUCCIONES DE LA FINANCIACIÓN EN CASO DE INCUMPLIMIENTO</w:t>
      </w:r>
    </w:p>
    <w:p w14:paraId="41EB5CC3" w14:textId="77777777" w:rsidR="00B8543A" w:rsidRDefault="00B8543A" w:rsidP="00B8543A">
      <w:pPr>
        <w:widowControl w:val="0"/>
      </w:pPr>
    </w:p>
    <w:p w14:paraId="23526519" w14:textId="57C6F429" w:rsidR="00AA2FAD" w:rsidRPr="00B8543A" w:rsidRDefault="00B8543A" w:rsidP="003C5E64">
      <w:pPr>
        <w:pStyle w:val="Heading1"/>
        <w:widowControl w:val="0"/>
        <w:numPr>
          <w:ilvl w:val="0"/>
          <w:numId w:val="48"/>
        </w:numPr>
      </w:pPr>
      <w:r>
        <w:t>De conformidad con el párrafo 11 del Acuerdo, el monto de financiación proporcionada podrá reducirse en 156</w:t>
      </w:r>
      <w:r w:rsidRPr="003C5E64">
        <w:rPr>
          <w:b/>
        </w:rPr>
        <w:t xml:space="preserve"> </w:t>
      </w:r>
      <w:r>
        <w:t>$EUA por kg PAO de consumo que supere el nivel definido en la fila 1.2 del Apéndice 2</w:t>
      </w:r>
      <w:r>
        <w:noBreakHyphen/>
        <w:t>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w:t>
      </w:r>
    </w:p>
    <w:p w14:paraId="03444A9D" w14:textId="77777777" w:rsidR="0050440F" w:rsidRPr="00477DFE" w:rsidRDefault="0050440F" w:rsidP="0050440F">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0440F" w:rsidRPr="00526C51" w14:paraId="6311C405" w14:textId="77777777" w:rsidTr="00B24DCD">
        <w:tc>
          <w:tcPr>
            <w:tcW w:w="1870" w:type="dxa"/>
          </w:tcPr>
          <w:p w14:paraId="795CD50F" w14:textId="11BDABE1" w:rsidR="0050440F" w:rsidRPr="00477DFE" w:rsidRDefault="0050440F" w:rsidP="00B24DCD">
            <w:pPr>
              <w:rPr>
                <w:lang w:val="es-AR"/>
              </w:rPr>
            </w:pPr>
          </w:p>
        </w:tc>
        <w:tc>
          <w:tcPr>
            <w:tcW w:w="1870" w:type="dxa"/>
          </w:tcPr>
          <w:p w14:paraId="79668A8B" w14:textId="77777777" w:rsidR="0050440F" w:rsidRPr="00477DFE" w:rsidRDefault="0050440F" w:rsidP="00B24DCD">
            <w:pPr>
              <w:rPr>
                <w:lang w:val="es-AR"/>
              </w:rPr>
            </w:pPr>
          </w:p>
        </w:tc>
        <w:tc>
          <w:tcPr>
            <w:tcW w:w="1870" w:type="dxa"/>
            <w:tcBorders>
              <w:bottom w:val="single" w:sz="4" w:space="0" w:color="auto"/>
            </w:tcBorders>
          </w:tcPr>
          <w:p w14:paraId="6DDDFE7D" w14:textId="77777777" w:rsidR="0050440F" w:rsidRPr="00477DFE" w:rsidRDefault="0050440F" w:rsidP="00B24DCD">
            <w:pPr>
              <w:rPr>
                <w:lang w:val="es-AR"/>
              </w:rPr>
            </w:pPr>
          </w:p>
        </w:tc>
        <w:tc>
          <w:tcPr>
            <w:tcW w:w="1870" w:type="dxa"/>
          </w:tcPr>
          <w:p w14:paraId="7878F552" w14:textId="77777777" w:rsidR="0050440F" w:rsidRPr="00477DFE" w:rsidRDefault="0050440F" w:rsidP="00B24DCD">
            <w:pPr>
              <w:rPr>
                <w:lang w:val="es-AR"/>
              </w:rPr>
            </w:pPr>
          </w:p>
        </w:tc>
        <w:tc>
          <w:tcPr>
            <w:tcW w:w="1870" w:type="dxa"/>
          </w:tcPr>
          <w:p w14:paraId="53684AFE" w14:textId="77777777" w:rsidR="0050440F" w:rsidRPr="00477DFE" w:rsidRDefault="0050440F" w:rsidP="00B24DCD">
            <w:pPr>
              <w:rPr>
                <w:lang w:val="es-AR"/>
              </w:rPr>
            </w:pPr>
          </w:p>
        </w:tc>
      </w:tr>
    </w:tbl>
    <w:p w14:paraId="4E875EDA" w14:textId="77777777" w:rsidR="00785E18" w:rsidRPr="00477DFE" w:rsidRDefault="00785E18" w:rsidP="004E7F9C">
      <w:pPr>
        <w:rPr>
          <w:lang w:val="es-AR"/>
        </w:rPr>
      </w:pPr>
    </w:p>
    <w:sectPr w:rsidR="00785E18" w:rsidRPr="00477DFE" w:rsidSect="00EA21D6">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9087F" w14:textId="77777777" w:rsidR="003C5E64" w:rsidRDefault="003C5E64" w:rsidP="004A504B">
      <w:r>
        <w:separator/>
      </w:r>
    </w:p>
  </w:endnote>
  <w:endnote w:type="continuationSeparator" w:id="0">
    <w:p w14:paraId="4B52C3DA" w14:textId="77777777" w:rsidR="003C5E64" w:rsidRDefault="003C5E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26129" w14:textId="12B0A7F0" w:rsidR="003C5E64" w:rsidRPr="0033525D" w:rsidRDefault="003C5E64">
    <w:pPr>
      <w:jc w:val="center"/>
    </w:pPr>
    <w:r>
      <w:fldChar w:fldCharType="begin"/>
    </w:r>
    <w:r>
      <w:instrText xml:space="preserve"> PAGE </w:instrText>
    </w:r>
    <w:r>
      <w:fldChar w:fldCharType="separate"/>
    </w:r>
    <w:r w:rsidR="00477DFE">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33833" w14:textId="65EE8DDA" w:rsidR="003C5E64" w:rsidRPr="0033525D" w:rsidRDefault="003C5E64">
    <w:pPr>
      <w:jc w:val="center"/>
    </w:pPr>
    <w:r>
      <w:fldChar w:fldCharType="begin"/>
    </w:r>
    <w:r>
      <w:instrText xml:space="preserve"> PAGE </w:instrText>
    </w:r>
    <w:r>
      <w:fldChar w:fldCharType="separate"/>
    </w:r>
    <w:r w:rsidR="00477DFE">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DD59A" w14:textId="2851EF39" w:rsidR="003C5E64" w:rsidRPr="00301238" w:rsidRDefault="003C5E64" w:rsidP="00301238">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6F02CE8F" w:rsidR="003C5E64" w:rsidRPr="0033525D" w:rsidRDefault="003C5E64">
    <w:pPr>
      <w:jc w:val="center"/>
    </w:pPr>
    <w:r>
      <w:fldChar w:fldCharType="begin"/>
    </w:r>
    <w:r>
      <w:instrText xml:space="preserve"> PAGE </w:instrText>
    </w:r>
    <w:r>
      <w:fldChar w:fldCharType="separate"/>
    </w:r>
    <w:r w:rsidR="00477DFE">
      <w:rPr>
        <w:noProof/>
      </w:rP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005A9C1C" w:rsidR="003C5E64" w:rsidRPr="0033525D" w:rsidRDefault="003C5E64">
    <w:pPr>
      <w:jc w:val="center"/>
    </w:pPr>
    <w:r>
      <w:fldChar w:fldCharType="begin"/>
    </w:r>
    <w:r>
      <w:instrText xml:space="preserve"> PAGE </w:instrText>
    </w:r>
    <w:r>
      <w:fldChar w:fldCharType="separate"/>
    </w:r>
    <w:r w:rsidR="00477DFE">
      <w:rPr>
        <w:noProof/>
      </w:rPr>
      <w:t>9</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F3408" w14:textId="77777777" w:rsidR="003C5E64" w:rsidRDefault="003C5E64" w:rsidP="00127CF8">
    <w:pPr>
      <w:jc w:val="center"/>
    </w:pPr>
  </w:p>
  <w:p w14:paraId="1F4F2323" w14:textId="4462C0D0" w:rsidR="003C5E64" w:rsidRPr="0033525D" w:rsidRDefault="003C5E64" w:rsidP="00127CF8">
    <w:pPr>
      <w:jc w:val="center"/>
    </w:pPr>
    <w:r>
      <w:fldChar w:fldCharType="begin"/>
    </w:r>
    <w:r>
      <w:instrText xml:space="preserve"> PAGE </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FF2CF" w14:textId="77777777" w:rsidR="003C5E64" w:rsidRDefault="003C5E64" w:rsidP="004A504B">
      <w:r>
        <w:separator/>
      </w:r>
    </w:p>
  </w:footnote>
  <w:footnote w:type="continuationSeparator" w:id="0">
    <w:p w14:paraId="0B9AA201" w14:textId="77777777" w:rsidR="003C5E64" w:rsidRDefault="003C5E64" w:rsidP="004A504B">
      <w:r>
        <w:continuationSeparator/>
      </w:r>
    </w:p>
  </w:footnote>
  <w:footnote w:id="1">
    <w:p w14:paraId="47CDC59F" w14:textId="10FC811B" w:rsidR="003C5E64" w:rsidRDefault="003C5E64" w:rsidP="001044DF">
      <w:pPr>
        <w:pStyle w:val="FootnoteText"/>
        <w:spacing w:after="120"/>
        <w:rPr>
          <w:lang w:val="es-MX"/>
        </w:rPr>
      </w:pPr>
      <w:r>
        <w:rPr>
          <w:rStyle w:val="FootnoteReference"/>
        </w:rPr>
        <w:footnoteRef/>
      </w:r>
      <w:r w:rsidRPr="009C74FD">
        <w:rPr>
          <w:lang w:val="es-MX"/>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líneas y se llevará a cabo el proceso de aprobación entre período de sesiones, debido al coronavirus (COVID-19)</w:t>
      </w:r>
    </w:p>
    <w:p w14:paraId="41F1A640" w14:textId="77777777" w:rsidR="00477DFE" w:rsidRPr="009C74FD" w:rsidRDefault="00477DFE" w:rsidP="001044DF">
      <w:pPr>
        <w:pStyle w:val="FootnoteText"/>
        <w:spacing w:after="120"/>
        <w:rPr>
          <w:lang w:val="es-MX"/>
        </w:rPr>
      </w:pPr>
    </w:p>
  </w:footnote>
  <w:footnote w:id="2">
    <w:p w14:paraId="3BB2C9A3" w14:textId="77777777" w:rsidR="003C5E64" w:rsidRPr="00FE3307" w:rsidRDefault="003C5E64" w:rsidP="00627707">
      <w:pPr>
        <w:pStyle w:val="FootnoteText"/>
      </w:pPr>
      <w:r>
        <w:rPr>
          <w:rStyle w:val="FootnoteReference"/>
        </w:rPr>
        <w:footnoteRef/>
      </w:r>
      <w:r>
        <w:t xml:space="preserve"> Conforme a la carta del 12 de julio de 2020 del Ministerio de Municipalidad y Medio Ambiente de Qatar a la ONUDI y al PNUMA.</w:t>
      </w:r>
    </w:p>
  </w:footnote>
  <w:footnote w:id="3">
    <w:p w14:paraId="4E6C1DB6" w14:textId="77777777" w:rsidR="003C5E64" w:rsidRPr="00DB6950" w:rsidRDefault="003C5E64" w:rsidP="00204A92">
      <w:pPr>
        <w:pStyle w:val="FootnoteText"/>
      </w:pPr>
      <w:r>
        <w:rPr>
          <w:rStyle w:val="FootnoteReference"/>
        </w:rPr>
        <w:footnoteRef/>
      </w:r>
      <w:r>
        <w:t xml:space="preserve"> Anexo XXXI al documento UNEP/</w:t>
      </w:r>
      <w:proofErr w:type="spellStart"/>
      <w:r>
        <w:t>OzL.Pro</w:t>
      </w:r>
      <w:proofErr w:type="spellEnd"/>
      <w:r>
        <w:t>/</w:t>
      </w:r>
      <w:proofErr w:type="spellStart"/>
      <w:r>
        <w:t>ExCom</w:t>
      </w:r>
      <w:proofErr w:type="spellEnd"/>
      <w:r>
        <w:t>/65/60 y Corr.1.</w:t>
      </w:r>
    </w:p>
  </w:footnote>
  <w:footnote w:id="4">
    <w:p w14:paraId="24BCA73C" w14:textId="77777777" w:rsidR="003C5E64" w:rsidRPr="00DB6950" w:rsidRDefault="003C5E64" w:rsidP="00204A92">
      <w:pPr>
        <w:pStyle w:val="FootnoteText"/>
      </w:pPr>
      <w:r>
        <w:rPr>
          <w:rStyle w:val="FootnoteReference"/>
        </w:rPr>
        <w:footnoteRef/>
      </w:r>
      <w:r>
        <w:t xml:space="preserve"> Anexo VIII al documento UNEP/</w:t>
      </w:r>
      <w:proofErr w:type="spellStart"/>
      <w:r>
        <w:t>OzL.Pro</w:t>
      </w:r>
      <w:proofErr w:type="spellEnd"/>
      <w:r>
        <w:t>/</w:t>
      </w:r>
      <w:proofErr w:type="spellStart"/>
      <w:r>
        <w:t>ExCom</w:t>
      </w:r>
      <w:proofErr w:type="spellEnd"/>
      <w:r>
        <w:t>/82/72.</w:t>
      </w:r>
    </w:p>
  </w:footnote>
  <w:footnote w:id="5">
    <w:p w14:paraId="6770D562" w14:textId="77777777" w:rsidR="003C5E64" w:rsidRPr="000B22E6" w:rsidRDefault="003C5E64" w:rsidP="00823CB6">
      <w:pPr>
        <w:pStyle w:val="FootnoteText"/>
      </w:pPr>
      <w:r>
        <w:rPr>
          <w:rStyle w:val="FootnoteReference"/>
        </w:rPr>
        <w:footnoteRef/>
      </w:r>
      <w:r>
        <w:t xml:space="preserve"> De conformidad con la decisión 82/34 d), la ONUDI devolvió a la 83ª reunión 26.160 $EUA cuando la fábrica de Al </w:t>
      </w:r>
      <w:proofErr w:type="spellStart"/>
      <w:r>
        <w:t>Kawthar</w:t>
      </w:r>
      <w:proofErr w:type="spellEnd"/>
      <w:r>
        <w:t xml:space="preserve"> se trasladó a Omán, reduciendo la cantidad de la ONUDI aprobada de 1.045.907 $EUA a 1.019.747 $EUA.</w:t>
      </w:r>
    </w:p>
  </w:footnote>
  <w:footnote w:id="6">
    <w:p w14:paraId="20FB4DE5" w14:textId="77777777" w:rsidR="003C5E64" w:rsidRPr="005461CB" w:rsidRDefault="003C5E64" w:rsidP="00DC4A6A">
      <w:pPr>
        <w:pStyle w:val="FootnoteText"/>
      </w:pPr>
      <w:r>
        <w:rPr>
          <w:rStyle w:val="FootnoteReference"/>
        </w:rPr>
        <w:footnoteRef/>
      </w:r>
      <w:r>
        <w:t xml:space="preserve"> El HCFC-123 representó el 0,04 por ciento de los HCFC utilizados para el servicio y mantenimiento de equipos de refrigeración y aire acondicionado, y el HCFC-22 representó el 99,96 por ciento restante.</w:t>
      </w:r>
    </w:p>
  </w:footnote>
  <w:footnote w:id="7">
    <w:p w14:paraId="36DC0C91" w14:textId="77777777" w:rsidR="003C5E64" w:rsidRPr="000442D7" w:rsidRDefault="003C5E64" w:rsidP="00DC4A6A">
      <w:pPr>
        <w:pStyle w:val="FootnoteText"/>
      </w:pPr>
      <w:r>
        <w:rPr>
          <w:rStyle w:val="FootnoteReference"/>
        </w:rPr>
        <w:footnoteRef/>
      </w:r>
      <w:r>
        <w:t xml:space="preserve"> La decisión 84/92 d) solicitó a los organismos bilaterales y de ejecución la aplicación de la política operacional sobre la incorporación de la perspectiva de género en todo el ciclo del proyecto.</w:t>
      </w:r>
    </w:p>
  </w:footnote>
  <w:footnote w:id="8">
    <w:p w14:paraId="009D78C5" w14:textId="77777777" w:rsidR="003C5E64" w:rsidRPr="00EA59BA" w:rsidRDefault="003C5E64" w:rsidP="00DC4A6A">
      <w:pPr>
        <w:pStyle w:val="FootnoteText"/>
      </w:pPr>
      <w:r>
        <w:rPr>
          <w:rStyle w:val="FootnoteReference"/>
        </w:rPr>
        <w:footnoteRef/>
      </w:r>
      <w:r>
        <w:t xml:space="preserve"> UNEP/</w:t>
      </w:r>
      <w:proofErr w:type="spellStart"/>
      <w:r>
        <w:t>OzL.Pro</w:t>
      </w:r>
      <w:proofErr w:type="spellEnd"/>
      <w:r>
        <w:t>/</w:t>
      </w:r>
      <w:proofErr w:type="spellStart"/>
      <w:r>
        <w:t>ExCom</w:t>
      </w:r>
      <w:proofErr w:type="spellEnd"/>
      <w:r>
        <w:t>/85/9.</w:t>
      </w:r>
    </w:p>
  </w:footnote>
  <w:footnote w:id="9">
    <w:p w14:paraId="1FE4937B" w14:textId="6CBA1DE4" w:rsidR="003C5E64" w:rsidRPr="0044212F" w:rsidRDefault="003C5E64">
      <w:pPr>
        <w:pStyle w:val="FootnoteText"/>
      </w:pPr>
      <w:r>
        <w:rPr>
          <w:rStyle w:val="FootnoteReference"/>
        </w:rPr>
        <w:footnoteRef/>
      </w:r>
      <w:r>
        <w:t xml:space="preserve"> Sección 4 del documento UNEP/</w:t>
      </w:r>
      <w:proofErr w:type="spellStart"/>
      <w:r>
        <w:t>OzL.Pro</w:t>
      </w:r>
      <w:proofErr w:type="spellEnd"/>
      <w:r>
        <w:t>/</w:t>
      </w:r>
      <w:proofErr w:type="spellStart"/>
      <w:r>
        <w:t>ExCom</w:t>
      </w:r>
      <w:proofErr w:type="spellEnd"/>
      <w:r>
        <w:t>/86/70.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34BAE" w14:textId="6D49E9D6" w:rsidR="003C5E64" w:rsidRPr="0033525D" w:rsidRDefault="00477DFE">
    <w:r>
      <w:fldChar w:fldCharType="begin"/>
    </w:r>
    <w:r>
      <w:instrText xml:space="preserve"> DOCPROPERTY "Document number"  \* MERGEFORMAT </w:instrText>
    </w:r>
    <w:r>
      <w:fldChar w:fldCharType="separate"/>
    </w:r>
    <w:r w:rsidR="003C5E64">
      <w:t>UNEP/</w:t>
    </w:r>
    <w:proofErr w:type="spellStart"/>
    <w:r w:rsidR="003C5E64">
      <w:t>OzL.Pro</w:t>
    </w:r>
    <w:proofErr w:type="spellEnd"/>
    <w:r w:rsidR="003C5E64">
      <w:t>/</w:t>
    </w:r>
    <w:proofErr w:type="spellStart"/>
    <w:r w:rsidR="003C5E64">
      <w:t>ExCom</w:t>
    </w:r>
    <w:proofErr w:type="spellEnd"/>
    <w:r w:rsidR="003C5E64">
      <w:t>/87/34</w:t>
    </w:r>
    <w:r>
      <w:fldChar w:fldCharType="end"/>
    </w:r>
  </w:p>
  <w:p w14:paraId="0B6B2875" w14:textId="77777777" w:rsidR="003C5E64" w:rsidRPr="0033525D" w:rsidRDefault="003C5E64"/>
  <w:p w14:paraId="28FBC69B" w14:textId="77777777" w:rsidR="003C5E64" w:rsidRPr="0033525D" w:rsidRDefault="003C5E6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73620" w14:textId="5D57CACE" w:rsidR="003C5E64" w:rsidRPr="0033525D" w:rsidRDefault="00477DFE">
    <w:pPr>
      <w:jc w:val="right"/>
    </w:pPr>
    <w:r>
      <w:fldChar w:fldCharType="begin"/>
    </w:r>
    <w:r>
      <w:instrText xml:space="preserve"> DOCPROPERTY "Document number"  \* MERGEFORMAT </w:instrText>
    </w:r>
    <w:r>
      <w:fldChar w:fldCharType="separate"/>
    </w:r>
    <w:r w:rsidR="003C5E64">
      <w:t>UNEP/</w:t>
    </w:r>
    <w:proofErr w:type="spellStart"/>
    <w:r w:rsidR="003C5E64">
      <w:t>OzL.Pro</w:t>
    </w:r>
    <w:proofErr w:type="spellEnd"/>
    <w:r w:rsidR="003C5E64">
      <w:t>/</w:t>
    </w:r>
    <w:proofErr w:type="spellStart"/>
    <w:r w:rsidR="003C5E64">
      <w:t>E</w:t>
    </w:r>
    <w:bookmarkStart w:id="5" w:name="_GoBack"/>
    <w:bookmarkEnd w:id="5"/>
    <w:r w:rsidR="003C5E64">
      <w:t>xCom</w:t>
    </w:r>
    <w:proofErr w:type="spellEnd"/>
    <w:r w:rsidR="003C5E64">
      <w:t>/87/34</w:t>
    </w:r>
    <w:r>
      <w:fldChar w:fldCharType="end"/>
    </w:r>
  </w:p>
  <w:p w14:paraId="13841E9A" w14:textId="77777777" w:rsidR="003C5E64" w:rsidRPr="0033525D" w:rsidRDefault="003C5E64"/>
  <w:p w14:paraId="4E96BD88" w14:textId="77777777" w:rsidR="003C5E64" w:rsidRPr="0033525D" w:rsidRDefault="003C5E6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B22CD" w14:textId="77777777" w:rsidR="00477DFE" w:rsidRDefault="00477DF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4C5617BF" w:rsidR="003C5E64" w:rsidRPr="00477DFE" w:rsidRDefault="00477DFE">
    <w:pPr>
      <w:rPr>
        <w:lang w:val="en-US"/>
      </w:rPr>
    </w:pPr>
    <w:r>
      <w:fldChar w:fldCharType="begin"/>
    </w:r>
    <w:r w:rsidRPr="00477DFE">
      <w:rPr>
        <w:lang w:val="en-US"/>
      </w:rPr>
      <w:instrText xml:space="preserve"> DOCPROPERTY "Document number"  \* MERGEFORMAT </w:instrText>
    </w:r>
    <w:r>
      <w:fldChar w:fldCharType="separate"/>
    </w:r>
    <w:r w:rsidR="003C5E64" w:rsidRPr="00477DFE">
      <w:rPr>
        <w:lang w:val="en-US"/>
      </w:rPr>
      <w:t>UNEP/</w:t>
    </w:r>
    <w:proofErr w:type="spellStart"/>
    <w:r w:rsidR="003C5E64" w:rsidRPr="00477DFE">
      <w:rPr>
        <w:lang w:val="en-US"/>
      </w:rPr>
      <w:t>OzL.Pro</w:t>
    </w:r>
    <w:proofErr w:type="spellEnd"/>
    <w:r w:rsidR="003C5E64" w:rsidRPr="00477DFE">
      <w:rPr>
        <w:lang w:val="en-US"/>
      </w:rPr>
      <w:t>/</w:t>
    </w:r>
    <w:proofErr w:type="spellStart"/>
    <w:r w:rsidR="003C5E64" w:rsidRPr="00477DFE">
      <w:rPr>
        <w:lang w:val="en-US"/>
      </w:rPr>
      <w:t>ExCom</w:t>
    </w:r>
    <w:proofErr w:type="spellEnd"/>
    <w:r w:rsidR="003C5E64" w:rsidRPr="00477DFE">
      <w:rPr>
        <w:lang w:val="en-US"/>
      </w:rPr>
      <w:t>/87/34</w:t>
    </w:r>
    <w:r>
      <w:fldChar w:fldCharType="end"/>
    </w:r>
  </w:p>
  <w:p w14:paraId="47C42241" w14:textId="26AD81CD" w:rsidR="003C5E64" w:rsidRPr="00477DFE" w:rsidRDefault="003C5E64">
    <w:pPr>
      <w:rPr>
        <w:lang w:val="en-US"/>
      </w:rPr>
    </w:pPr>
    <w:proofErr w:type="spellStart"/>
    <w:r w:rsidRPr="00477DFE">
      <w:rPr>
        <w:lang w:val="en-US"/>
      </w:rPr>
      <w:t>Anexo</w:t>
    </w:r>
    <w:proofErr w:type="spellEnd"/>
    <w:r w:rsidRPr="00477DFE">
      <w:rPr>
        <w:lang w:val="en-US"/>
      </w:rPr>
      <w:t xml:space="preserve"> I</w:t>
    </w:r>
  </w:p>
  <w:p w14:paraId="4A62EC65" w14:textId="77777777" w:rsidR="003C5E64" w:rsidRPr="00477DFE" w:rsidRDefault="003C5E64">
    <w:pP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47B571FE" w:rsidR="003C5E64" w:rsidRPr="00477DFE" w:rsidRDefault="00477DFE">
    <w:pPr>
      <w:jc w:val="right"/>
      <w:rPr>
        <w:lang w:val="en-US"/>
      </w:rPr>
    </w:pPr>
    <w:r>
      <w:fldChar w:fldCharType="begin"/>
    </w:r>
    <w:r w:rsidRPr="00477DFE">
      <w:rPr>
        <w:lang w:val="en-US"/>
      </w:rPr>
      <w:instrText xml:space="preserve"> DOCPROPERTY "Document number"  \* MERGEFORMAT </w:instrText>
    </w:r>
    <w:r>
      <w:fldChar w:fldCharType="separate"/>
    </w:r>
    <w:r w:rsidR="003C5E64" w:rsidRPr="00477DFE">
      <w:rPr>
        <w:lang w:val="en-US"/>
      </w:rPr>
      <w:t>UNEP/</w:t>
    </w:r>
    <w:proofErr w:type="spellStart"/>
    <w:r w:rsidR="003C5E64" w:rsidRPr="00477DFE">
      <w:rPr>
        <w:lang w:val="en-US"/>
      </w:rPr>
      <w:t>OzL.Pro</w:t>
    </w:r>
    <w:proofErr w:type="spellEnd"/>
    <w:r w:rsidR="003C5E64" w:rsidRPr="00477DFE">
      <w:rPr>
        <w:lang w:val="en-US"/>
      </w:rPr>
      <w:t>/</w:t>
    </w:r>
    <w:proofErr w:type="spellStart"/>
    <w:r w:rsidR="003C5E64" w:rsidRPr="00477DFE">
      <w:rPr>
        <w:lang w:val="en-US"/>
      </w:rPr>
      <w:t>ExCom</w:t>
    </w:r>
    <w:proofErr w:type="spellEnd"/>
    <w:r w:rsidR="003C5E64" w:rsidRPr="00477DFE">
      <w:rPr>
        <w:lang w:val="en-US"/>
      </w:rPr>
      <w:t>/87/34</w:t>
    </w:r>
    <w:r>
      <w:fldChar w:fldCharType="end"/>
    </w:r>
  </w:p>
  <w:p w14:paraId="3398383C" w14:textId="1902852C" w:rsidR="003C5E64" w:rsidRPr="00477DFE" w:rsidRDefault="003C5E64" w:rsidP="00EA21D6">
    <w:pPr>
      <w:jc w:val="right"/>
      <w:rPr>
        <w:lang w:val="en-US"/>
      </w:rPr>
    </w:pPr>
    <w:proofErr w:type="spellStart"/>
    <w:r w:rsidRPr="00477DFE">
      <w:rPr>
        <w:lang w:val="en-US"/>
      </w:rPr>
      <w:t>Anexo</w:t>
    </w:r>
    <w:proofErr w:type="spellEnd"/>
    <w:r w:rsidRPr="00477DFE">
      <w:rPr>
        <w:lang w:val="en-US"/>
      </w:rPr>
      <w:t xml:space="preserve"> I</w:t>
    </w:r>
  </w:p>
  <w:p w14:paraId="71B228E4" w14:textId="77777777" w:rsidR="003C5E64" w:rsidRPr="00477DFE" w:rsidRDefault="003C5E64">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962160"/>
    <w:lvl w:ilvl="0">
      <w:start w:val="16"/>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1"/>
    </w:lvlOverride>
  </w:num>
  <w:num w:numId="38">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10D"/>
    <w:rsid w:val="00000FED"/>
    <w:rsid w:val="00003776"/>
    <w:rsid w:val="0000434E"/>
    <w:rsid w:val="00007DB5"/>
    <w:rsid w:val="00016AE6"/>
    <w:rsid w:val="000211A9"/>
    <w:rsid w:val="00027872"/>
    <w:rsid w:val="00031260"/>
    <w:rsid w:val="0003681A"/>
    <w:rsid w:val="000372B7"/>
    <w:rsid w:val="00037EB3"/>
    <w:rsid w:val="00043E77"/>
    <w:rsid w:val="00050F6E"/>
    <w:rsid w:val="00051A04"/>
    <w:rsid w:val="00061EC2"/>
    <w:rsid w:val="0006362B"/>
    <w:rsid w:val="000719C0"/>
    <w:rsid w:val="00075E40"/>
    <w:rsid w:val="000772CE"/>
    <w:rsid w:val="00080ED0"/>
    <w:rsid w:val="00085B8F"/>
    <w:rsid w:val="00090481"/>
    <w:rsid w:val="00090EEE"/>
    <w:rsid w:val="000A2B72"/>
    <w:rsid w:val="000A3826"/>
    <w:rsid w:val="000A6C26"/>
    <w:rsid w:val="000D52A4"/>
    <w:rsid w:val="000E07BC"/>
    <w:rsid w:val="000F1CD4"/>
    <w:rsid w:val="000F4103"/>
    <w:rsid w:val="000F70A7"/>
    <w:rsid w:val="001044DF"/>
    <w:rsid w:val="00104B69"/>
    <w:rsid w:val="00113CCA"/>
    <w:rsid w:val="001216D3"/>
    <w:rsid w:val="001218C0"/>
    <w:rsid w:val="00122F25"/>
    <w:rsid w:val="00124159"/>
    <w:rsid w:val="00125ADD"/>
    <w:rsid w:val="00126172"/>
    <w:rsid w:val="00127CF8"/>
    <w:rsid w:val="00135980"/>
    <w:rsid w:val="00143A3B"/>
    <w:rsid w:val="00151E7C"/>
    <w:rsid w:val="00163087"/>
    <w:rsid w:val="00164719"/>
    <w:rsid w:val="00166FC4"/>
    <w:rsid w:val="001677AC"/>
    <w:rsid w:val="00174AA9"/>
    <w:rsid w:val="001804EA"/>
    <w:rsid w:val="00190A61"/>
    <w:rsid w:val="00191DF3"/>
    <w:rsid w:val="001943E0"/>
    <w:rsid w:val="0019530E"/>
    <w:rsid w:val="00197D03"/>
    <w:rsid w:val="001A3342"/>
    <w:rsid w:val="001A3E3D"/>
    <w:rsid w:val="001A555A"/>
    <w:rsid w:val="001A7049"/>
    <w:rsid w:val="001B1E40"/>
    <w:rsid w:val="001C4F69"/>
    <w:rsid w:val="001C764E"/>
    <w:rsid w:val="001D07A0"/>
    <w:rsid w:val="001D55D2"/>
    <w:rsid w:val="001E0735"/>
    <w:rsid w:val="001E1052"/>
    <w:rsid w:val="001E21B1"/>
    <w:rsid w:val="001E2F93"/>
    <w:rsid w:val="001E4554"/>
    <w:rsid w:val="001E61E5"/>
    <w:rsid w:val="001E6D9E"/>
    <w:rsid w:val="001F2159"/>
    <w:rsid w:val="00204A92"/>
    <w:rsid w:val="00210A9C"/>
    <w:rsid w:val="00210B8B"/>
    <w:rsid w:val="002136AB"/>
    <w:rsid w:val="00214863"/>
    <w:rsid w:val="002156B4"/>
    <w:rsid w:val="00215AC3"/>
    <w:rsid w:val="00222EB5"/>
    <w:rsid w:val="002311A5"/>
    <w:rsid w:val="00234C58"/>
    <w:rsid w:val="00235077"/>
    <w:rsid w:val="002521DE"/>
    <w:rsid w:val="00252A55"/>
    <w:rsid w:val="00253222"/>
    <w:rsid w:val="00253AEE"/>
    <w:rsid w:val="0026037E"/>
    <w:rsid w:val="00262847"/>
    <w:rsid w:val="0026416B"/>
    <w:rsid w:val="0027591B"/>
    <w:rsid w:val="00281BB2"/>
    <w:rsid w:val="0029346D"/>
    <w:rsid w:val="00294798"/>
    <w:rsid w:val="002952B8"/>
    <w:rsid w:val="00297F4D"/>
    <w:rsid w:val="002A050F"/>
    <w:rsid w:val="002B254E"/>
    <w:rsid w:val="002B28C4"/>
    <w:rsid w:val="002B5D20"/>
    <w:rsid w:val="002B72E9"/>
    <w:rsid w:val="002C7998"/>
    <w:rsid w:val="002D2104"/>
    <w:rsid w:val="002D77BE"/>
    <w:rsid w:val="002E0C9F"/>
    <w:rsid w:val="002F0AE2"/>
    <w:rsid w:val="002F0D5B"/>
    <w:rsid w:val="002F1E53"/>
    <w:rsid w:val="002F2CAA"/>
    <w:rsid w:val="002F3EB1"/>
    <w:rsid w:val="002F67B5"/>
    <w:rsid w:val="0030052C"/>
    <w:rsid w:val="00301238"/>
    <w:rsid w:val="0031274C"/>
    <w:rsid w:val="00326077"/>
    <w:rsid w:val="00326996"/>
    <w:rsid w:val="003306E1"/>
    <w:rsid w:val="003320E4"/>
    <w:rsid w:val="003330F5"/>
    <w:rsid w:val="0033525D"/>
    <w:rsid w:val="003414F3"/>
    <w:rsid w:val="003475CD"/>
    <w:rsid w:val="0035141B"/>
    <w:rsid w:val="00352B60"/>
    <w:rsid w:val="0035613E"/>
    <w:rsid w:val="00363EE9"/>
    <w:rsid w:val="00366801"/>
    <w:rsid w:val="003721F0"/>
    <w:rsid w:val="00376128"/>
    <w:rsid w:val="0037742E"/>
    <w:rsid w:val="00377D56"/>
    <w:rsid w:val="00381063"/>
    <w:rsid w:val="0038245A"/>
    <w:rsid w:val="0038277E"/>
    <w:rsid w:val="003840E6"/>
    <w:rsid w:val="00385CFC"/>
    <w:rsid w:val="00390055"/>
    <w:rsid w:val="0039337A"/>
    <w:rsid w:val="003A3189"/>
    <w:rsid w:val="003A3CA7"/>
    <w:rsid w:val="003B33BD"/>
    <w:rsid w:val="003B569D"/>
    <w:rsid w:val="003C07BE"/>
    <w:rsid w:val="003C3C0E"/>
    <w:rsid w:val="003C5E64"/>
    <w:rsid w:val="003C6060"/>
    <w:rsid w:val="003D42A6"/>
    <w:rsid w:val="003D4F21"/>
    <w:rsid w:val="003D4FAC"/>
    <w:rsid w:val="003D762B"/>
    <w:rsid w:val="003E1C04"/>
    <w:rsid w:val="003E562C"/>
    <w:rsid w:val="003E6F94"/>
    <w:rsid w:val="003E7906"/>
    <w:rsid w:val="003F3C50"/>
    <w:rsid w:val="00401F78"/>
    <w:rsid w:val="00402D64"/>
    <w:rsid w:val="00406A6A"/>
    <w:rsid w:val="00406B22"/>
    <w:rsid w:val="004108A3"/>
    <w:rsid w:val="004128D3"/>
    <w:rsid w:val="00415585"/>
    <w:rsid w:val="00416E26"/>
    <w:rsid w:val="004328A7"/>
    <w:rsid w:val="0043359D"/>
    <w:rsid w:val="00434C74"/>
    <w:rsid w:val="004373A0"/>
    <w:rsid w:val="0044212F"/>
    <w:rsid w:val="00452191"/>
    <w:rsid w:val="00456C15"/>
    <w:rsid w:val="00456EB4"/>
    <w:rsid w:val="004718F3"/>
    <w:rsid w:val="00475040"/>
    <w:rsid w:val="0047678A"/>
    <w:rsid w:val="00477DFE"/>
    <w:rsid w:val="00483CD0"/>
    <w:rsid w:val="00493D40"/>
    <w:rsid w:val="00495738"/>
    <w:rsid w:val="004967B6"/>
    <w:rsid w:val="004A504B"/>
    <w:rsid w:val="004A5C89"/>
    <w:rsid w:val="004A6911"/>
    <w:rsid w:val="004B3713"/>
    <w:rsid w:val="004B54E0"/>
    <w:rsid w:val="004B7384"/>
    <w:rsid w:val="004C4269"/>
    <w:rsid w:val="004D6236"/>
    <w:rsid w:val="004D7F90"/>
    <w:rsid w:val="004E4DBB"/>
    <w:rsid w:val="004E4E41"/>
    <w:rsid w:val="004E7F9C"/>
    <w:rsid w:val="004F3493"/>
    <w:rsid w:val="004F5143"/>
    <w:rsid w:val="004F7B2F"/>
    <w:rsid w:val="0050007B"/>
    <w:rsid w:val="005013AA"/>
    <w:rsid w:val="0050440F"/>
    <w:rsid w:val="005105C0"/>
    <w:rsid w:val="00512B09"/>
    <w:rsid w:val="00517A01"/>
    <w:rsid w:val="00526C51"/>
    <w:rsid w:val="00527C5D"/>
    <w:rsid w:val="00527F10"/>
    <w:rsid w:val="005326B8"/>
    <w:rsid w:val="00533796"/>
    <w:rsid w:val="00537343"/>
    <w:rsid w:val="0054219C"/>
    <w:rsid w:val="005453A3"/>
    <w:rsid w:val="00555D75"/>
    <w:rsid w:val="00560DF0"/>
    <w:rsid w:val="0056759C"/>
    <w:rsid w:val="00572B36"/>
    <w:rsid w:val="00576502"/>
    <w:rsid w:val="00583B54"/>
    <w:rsid w:val="00586102"/>
    <w:rsid w:val="0059513E"/>
    <w:rsid w:val="005A2D51"/>
    <w:rsid w:val="005A6D9F"/>
    <w:rsid w:val="005B0C3B"/>
    <w:rsid w:val="005B159C"/>
    <w:rsid w:val="005B48FF"/>
    <w:rsid w:val="005C2E4D"/>
    <w:rsid w:val="005C4137"/>
    <w:rsid w:val="005D2B25"/>
    <w:rsid w:val="005D363F"/>
    <w:rsid w:val="005D7023"/>
    <w:rsid w:val="005D732C"/>
    <w:rsid w:val="005E22F5"/>
    <w:rsid w:val="005E3D9B"/>
    <w:rsid w:val="00604328"/>
    <w:rsid w:val="00604C15"/>
    <w:rsid w:val="0061202B"/>
    <w:rsid w:val="006158D5"/>
    <w:rsid w:val="00625D83"/>
    <w:rsid w:val="00626252"/>
    <w:rsid w:val="006262F7"/>
    <w:rsid w:val="00627707"/>
    <w:rsid w:val="00640A1B"/>
    <w:rsid w:val="00640F3E"/>
    <w:rsid w:val="0065249E"/>
    <w:rsid w:val="006623E7"/>
    <w:rsid w:val="00662B80"/>
    <w:rsid w:val="00664085"/>
    <w:rsid w:val="00670F6C"/>
    <w:rsid w:val="00682ED5"/>
    <w:rsid w:val="006846FF"/>
    <w:rsid w:val="006852C7"/>
    <w:rsid w:val="006852CE"/>
    <w:rsid w:val="00695029"/>
    <w:rsid w:val="006B371A"/>
    <w:rsid w:val="006C1727"/>
    <w:rsid w:val="006C32FD"/>
    <w:rsid w:val="006C39CE"/>
    <w:rsid w:val="006C6F5D"/>
    <w:rsid w:val="006D05D1"/>
    <w:rsid w:val="006D0FCC"/>
    <w:rsid w:val="006D21F5"/>
    <w:rsid w:val="006D47C2"/>
    <w:rsid w:val="006D5646"/>
    <w:rsid w:val="006E1FC3"/>
    <w:rsid w:val="006F5FBE"/>
    <w:rsid w:val="00704CE9"/>
    <w:rsid w:val="0070616B"/>
    <w:rsid w:val="00706295"/>
    <w:rsid w:val="00706FDA"/>
    <w:rsid w:val="0071069D"/>
    <w:rsid w:val="00711F9A"/>
    <w:rsid w:val="00713810"/>
    <w:rsid w:val="00726457"/>
    <w:rsid w:val="007303A5"/>
    <w:rsid w:val="00730B06"/>
    <w:rsid w:val="00730B3E"/>
    <w:rsid w:val="0073420B"/>
    <w:rsid w:val="00744A8D"/>
    <w:rsid w:val="0074760E"/>
    <w:rsid w:val="00754ABA"/>
    <w:rsid w:val="00755328"/>
    <w:rsid w:val="00757EBE"/>
    <w:rsid w:val="0076136A"/>
    <w:rsid w:val="007616E2"/>
    <w:rsid w:val="00777F17"/>
    <w:rsid w:val="00781331"/>
    <w:rsid w:val="00785E18"/>
    <w:rsid w:val="00792B2A"/>
    <w:rsid w:val="007937FE"/>
    <w:rsid w:val="007A1546"/>
    <w:rsid w:val="007A228C"/>
    <w:rsid w:val="007A368E"/>
    <w:rsid w:val="007A5868"/>
    <w:rsid w:val="007B04CE"/>
    <w:rsid w:val="007B29C0"/>
    <w:rsid w:val="007B6871"/>
    <w:rsid w:val="007B7A2F"/>
    <w:rsid w:val="007C3D33"/>
    <w:rsid w:val="007D294A"/>
    <w:rsid w:val="007D47D2"/>
    <w:rsid w:val="007D6EC0"/>
    <w:rsid w:val="007D7E1D"/>
    <w:rsid w:val="007E1DAE"/>
    <w:rsid w:val="007F346A"/>
    <w:rsid w:val="007F763C"/>
    <w:rsid w:val="00816BB5"/>
    <w:rsid w:val="00823CB6"/>
    <w:rsid w:val="0083160A"/>
    <w:rsid w:val="00831979"/>
    <w:rsid w:val="00833F38"/>
    <w:rsid w:val="00835863"/>
    <w:rsid w:val="00851352"/>
    <w:rsid w:val="00855B04"/>
    <w:rsid w:val="00857077"/>
    <w:rsid w:val="00863230"/>
    <w:rsid w:val="00865BD0"/>
    <w:rsid w:val="00866907"/>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C5738"/>
    <w:rsid w:val="008C7E9F"/>
    <w:rsid w:val="008C7EAD"/>
    <w:rsid w:val="008D0CFE"/>
    <w:rsid w:val="008D6152"/>
    <w:rsid w:val="008F0F81"/>
    <w:rsid w:val="008F142C"/>
    <w:rsid w:val="008F27BF"/>
    <w:rsid w:val="008F7878"/>
    <w:rsid w:val="0090038D"/>
    <w:rsid w:val="0090360E"/>
    <w:rsid w:val="009054FB"/>
    <w:rsid w:val="009065BD"/>
    <w:rsid w:val="00906ADD"/>
    <w:rsid w:val="009142EC"/>
    <w:rsid w:val="00915182"/>
    <w:rsid w:val="009154C3"/>
    <w:rsid w:val="00923540"/>
    <w:rsid w:val="00926767"/>
    <w:rsid w:val="00934B63"/>
    <w:rsid w:val="009361D5"/>
    <w:rsid w:val="00940CC5"/>
    <w:rsid w:val="009428A4"/>
    <w:rsid w:val="00952DA7"/>
    <w:rsid w:val="009659F4"/>
    <w:rsid w:val="00970D60"/>
    <w:rsid w:val="00985482"/>
    <w:rsid w:val="00990122"/>
    <w:rsid w:val="0099166E"/>
    <w:rsid w:val="0099390E"/>
    <w:rsid w:val="009960E5"/>
    <w:rsid w:val="00997907"/>
    <w:rsid w:val="009A7ADC"/>
    <w:rsid w:val="009C19B7"/>
    <w:rsid w:val="009C45DD"/>
    <w:rsid w:val="009C5ABB"/>
    <w:rsid w:val="009C7B3B"/>
    <w:rsid w:val="009D6A54"/>
    <w:rsid w:val="009D7C51"/>
    <w:rsid w:val="009E196C"/>
    <w:rsid w:val="009E2CD9"/>
    <w:rsid w:val="009E7929"/>
    <w:rsid w:val="009F36BF"/>
    <w:rsid w:val="00A001ED"/>
    <w:rsid w:val="00A02A14"/>
    <w:rsid w:val="00A111B6"/>
    <w:rsid w:val="00A160E0"/>
    <w:rsid w:val="00A26D27"/>
    <w:rsid w:val="00A376EE"/>
    <w:rsid w:val="00A42A99"/>
    <w:rsid w:val="00A4497C"/>
    <w:rsid w:val="00A45EE3"/>
    <w:rsid w:val="00A469A7"/>
    <w:rsid w:val="00A47C8E"/>
    <w:rsid w:val="00A5151A"/>
    <w:rsid w:val="00A57E0A"/>
    <w:rsid w:val="00A615FD"/>
    <w:rsid w:val="00A62D4A"/>
    <w:rsid w:val="00A64D77"/>
    <w:rsid w:val="00A67670"/>
    <w:rsid w:val="00A7673E"/>
    <w:rsid w:val="00A823F6"/>
    <w:rsid w:val="00A83D88"/>
    <w:rsid w:val="00A84D8B"/>
    <w:rsid w:val="00A86721"/>
    <w:rsid w:val="00A8719E"/>
    <w:rsid w:val="00AA0421"/>
    <w:rsid w:val="00AA0A89"/>
    <w:rsid w:val="00AA2FAD"/>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03B"/>
    <w:rsid w:val="00B056F9"/>
    <w:rsid w:val="00B11E3D"/>
    <w:rsid w:val="00B1448A"/>
    <w:rsid w:val="00B17E82"/>
    <w:rsid w:val="00B24DCD"/>
    <w:rsid w:val="00B257BB"/>
    <w:rsid w:val="00B36CFA"/>
    <w:rsid w:val="00B4575A"/>
    <w:rsid w:val="00B50F22"/>
    <w:rsid w:val="00B575BA"/>
    <w:rsid w:val="00B64B00"/>
    <w:rsid w:val="00B65269"/>
    <w:rsid w:val="00B71608"/>
    <w:rsid w:val="00B76429"/>
    <w:rsid w:val="00B8543A"/>
    <w:rsid w:val="00B9187E"/>
    <w:rsid w:val="00B92FE1"/>
    <w:rsid w:val="00B956D4"/>
    <w:rsid w:val="00B97446"/>
    <w:rsid w:val="00BA7432"/>
    <w:rsid w:val="00BC1AA0"/>
    <w:rsid w:val="00BC2495"/>
    <w:rsid w:val="00BC7EB9"/>
    <w:rsid w:val="00BD2643"/>
    <w:rsid w:val="00BD2A41"/>
    <w:rsid w:val="00BD340F"/>
    <w:rsid w:val="00BD56B1"/>
    <w:rsid w:val="00BD6558"/>
    <w:rsid w:val="00BE5372"/>
    <w:rsid w:val="00BE71F6"/>
    <w:rsid w:val="00BE7865"/>
    <w:rsid w:val="00BF0CD5"/>
    <w:rsid w:val="00BF2F76"/>
    <w:rsid w:val="00BF3022"/>
    <w:rsid w:val="00BF3214"/>
    <w:rsid w:val="00BF5573"/>
    <w:rsid w:val="00C15867"/>
    <w:rsid w:val="00C227B7"/>
    <w:rsid w:val="00C2296D"/>
    <w:rsid w:val="00C23155"/>
    <w:rsid w:val="00C27D18"/>
    <w:rsid w:val="00C31B0B"/>
    <w:rsid w:val="00C33EFB"/>
    <w:rsid w:val="00C40C41"/>
    <w:rsid w:val="00C410F9"/>
    <w:rsid w:val="00C45885"/>
    <w:rsid w:val="00C50F22"/>
    <w:rsid w:val="00C519CC"/>
    <w:rsid w:val="00C57971"/>
    <w:rsid w:val="00C57EC4"/>
    <w:rsid w:val="00C65BD7"/>
    <w:rsid w:val="00C679D6"/>
    <w:rsid w:val="00C76BA4"/>
    <w:rsid w:val="00C7777B"/>
    <w:rsid w:val="00C83A48"/>
    <w:rsid w:val="00C85865"/>
    <w:rsid w:val="00C85E85"/>
    <w:rsid w:val="00C90552"/>
    <w:rsid w:val="00C9434B"/>
    <w:rsid w:val="00C97FDB"/>
    <w:rsid w:val="00CA2EAE"/>
    <w:rsid w:val="00CA4AC1"/>
    <w:rsid w:val="00CB0316"/>
    <w:rsid w:val="00CB0B11"/>
    <w:rsid w:val="00CB2CE7"/>
    <w:rsid w:val="00CB426A"/>
    <w:rsid w:val="00CB5354"/>
    <w:rsid w:val="00CC3C9E"/>
    <w:rsid w:val="00CC6A14"/>
    <w:rsid w:val="00CC70A3"/>
    <w:rsid w:val="00CD02BA"/>
    <w:rsid w:val="00CD4442"/>
    <w:rsid w:val="00CD53C3"/>
    <w:rsid w:val="00CD574E"/>
    <w:rsid w:val="00CD6882"/>
    <w:rsid w:val="00CE4C22"/>
    <w:rsid w:val="00CF220B"/>
    <w:rsid w:val="00CF345E"/>
    <w:rsid w:val="00CF41EC"/>
    <w:rsid w:val="00CF5D04"/>
    <w:rsid w:val="00CF7A22"/>
    <w:rsid w:val="00D04DE4"/>
    <w:rsid w:val="00D063F1"/>
    <w:rsid w:val="00D13264"/>
    <w:rsid w:val="00D14F22"/>
    <w:rsid w:val="00D22B48"/>
    <w:rsid w:val="00D23C28"/>
    <w:rsid w:val="00D23D4B"/>
    <w:rsid w:val="00D2478A"/>
    <w:rsid w:val="00D256E0"/>
    <w:rsid w:val="00D26609"/>
    <w:rsid w:val="00D340AF"/>
    <w:rsid w:val="00D42447"/>
    <w:rsid w:val="00D42A14"/>
    <w:rsid w:val="00D4741C"/>
    <w:rsid w:val="00D4797F"/>
    <w:rsid w:val="00D57918"/>
    <w:rsid w:val="00D60924"/>
    <w:rsid w:val="00D6348B"/>
    <w:rsid w:val="00D66A82"/>
    <w:rsid w:val="00D715FD"/>
    <w:rsid w:val="00D730CF"/>
    <w:rsid w:val="00D7362D"/>
    <w:rsid w:val="00D73DC6"/>
    <w:rsid w:val="00D74C1A"/>
    <w:rsid w:val="00D754C1"/>
    <w:rsid w:val="00D77393"/>
    <w:rsid w:val="00D77A35"/>
    <w:rsid w:val="00D77DC2"/>
    <w:rsid w:val="00D81B3E"/>
    <w:rsid w:val="00D90C70"/>
    <w:rsid w:val="00D90E49"/>
    <w:rsid w:val="00D93050"/>
    <w:rsid w:val="00D96ADE"/>
    <w:rsid w:val="00D97BD6"/>
    <w:rsid w:val="00DA0CE2"/>
    <w:rsid w:val="00DB2331"/>
    <w:rsid w:val="00DB6950"/>
    <w:rsid w:val="00DB6BAE"/>
    <w:rsid w:val="00DC36C2"/>
    <w:rsid w:val="00DC4A6A"/>
    <w:rsid w:val="00DC4CAD"/>
    <w:rsid w:val="00DC6A10"/>
    <w:rsid w:val="00DC7832"/>
    <w:rsid w:val="00DD187E"/>
    <w:rsid w:val="00DD644F"/>
    <w:rsid w:val="00DE4883"/>
    <w:rsid w:val="00DE657E"/>
    <w:rsid w:val="00DF4704"/>
    <w:rsid w:val="00E011EE"/>
    <w:rsid w:val="00E024AA"/>
    <w:rsid w:val="00E02938"/>
    <w:rsid w:val="00E02DF4"/>
    <w:rsid w:val="00E11CC1"/>
    <w:rsid w:val="00E13FCC"/>
    <w:rsid w:val="00E164DA"/>
    <w:rsid w:val="00E250F1"/>
    <w:rsid w:val="00E3550D"/>
    <w:rsid w:val="00E4686A"/>
    <w:rsid w:val="00E47C26"/>
    <w:rsid w:val="00E52838"/>
    <w:rsid w:val="00E614E0"/>
    <w:rsid w:val="00E630FF"/>
    <w:rsid w:val="00E647DB"/>
    <w:rsid w:val="00E71A26"/>
    <w:rsid w:val="00E73F7F"/>
    <w:rsid w:val="00E758FB"/>
    <w:rsid w:val="00E85409"/>
    <w:rsid w:val="00EA0B8F"/>
    <w:rsid w:val="00EA21D6"/>
    <w:rsid w:val="00EA2794"/>
    <w:rsid w:val="00EA4197"/>
    <w:rsid w:val="00EA429F"/>
    <w:rsid w:val="00EA4F9E"/>
    <w:rsid w:val="00EA63CA"/>
    <w:rsid w:val="00EA6D3B"/>
    <w:rsid w:val="00EB00AD"/>
    <w:rsid w:val="00EB00E9"/>
    <w:rsid w:val="00EB136C"/>
    <w:rsid w:val="00EB480E"/>
    <w:rsid w:val="00EB5EC6"/>
    <w:rsid w:val="00EB7FC9"/>
    <w:rsid w:val="00EC20C7"/>
    <w:rsid w:val="00EC2FB5"/>
    <w:rsid w:val="00EC5372"/>
    <w:rsid w:val="00EC576C"/>
    <w:rsid w:val="00ED1519"/>
    <w:rsid w:val="00ED2707"/>
    <w:rsid w:val="00ED27E8"/>
    <w:rsid w:val="00ED650B"/>
    <w:rsid w:val="00ED6CD4"/>
    <w:rsid w:val="00ED7137"/>
    <w:rsid w:val="00EE5B08"/>
    <w:rsid w:val="00EE7552"/>
    <w:rsid w:val="00EF06EA"/>
    <w:rsid w:val="00F02DA7"/>
    <w:rsid w:val="00F03136"/>
    <w:rsid w:val="00F073FA"/>
    <w:rsid w:val="00F12B9F"/>
    <w:rsid w:val="00F21088"/>
    <w:rsid w:val="00F22BF3"/>
    <w:rsid w:val="00F2593A"/>
    <w:rsid w:val="00F327E7"/>
    <w:rsid w:val="00F34308"/>
    <w:rsid w:val="00F3542B"/>
    <w:rsid w:val="00F35746"/>
    <w:rsid w:val="00F40D5B"/>
    <w:rsid w:val="00F443BE"/>
    <w:rsid w:val="00F447C7"/>
    <w:rsid w:val="00F459B4"/>
    <w:rsid w:val="00F5211B"/>
    <w:rsid w:val="00F530F7"/>
    <w:rsid w:val="00F554A9"/>
    <w:rsid w:val="00F716FD"/>
    <w:rsid w:val="00F73BF0"/>
    <w:rsid w:val="00F7505D"/>
    <w:rsid w:val="00F80355"/>
    <w:rsid w:val="00F86639"/>
    <w:rsid w:val="00F87C43"/>
    <w:rsid w:val="00FA658A"/>
    <w:rsid w:val="00FA7F50"/>
    <w:rsid w:val="00FB0C81"/>
    <w:rsid w:val="00FB5C9C"/>
    <w:rsid w:val="00FC2200"/>
    <w:rsid w:val="00FC2540"/>
    <w:rsid w:val="00FC294E"/>
    <w:rsid w:val="00FC40C9"/>
    <w:rsid w:val="00FD00C5"/>
    <w:rsid w:val="00FD62EB"/>
    <w:rsid w:val="00FD6DAE"/>
    <w:rsid w:val="00FE1FBE"/>
    <w:rsid w:val="00FE4448"/>
    <w:rsid w:val="00FF0204"/>
    <w:rsid w:val="00FF11E7"/>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s-ES"/>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679D6"/>
    <w:rPr>
      <w:lang w:val="es-ES"/>
    </w:rPr>
  </w:style>
  <w:style w:type="character" w:styleId="FootnoteReference">
    <w:name w:val="footnote reference"/>
    <w:aliases w:val="Footnote text,Footnote Text1,Footnote Text2"/>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rPr>
  </w:style>
  <w:style w:type="paragraph" w:styleId="NormalWeb">
    <w:name w:val="Normal (Web)"/>
    <w:basedOn w:val="Normal"/>
    <w:uiPriority w:val="99"/>
    <w:semiHidden/>
    <w:unhideWhenUsed/>
    <w:rsid w:val="00A45EE3"/>
    <w:pPr>
      <w:jc w:val="left"/>
    </w:pPr>
    <w:rPr>
      <w:rFonts w:eastAsiaTheme="minorHAnsi"/>
      <w:sz w:val="24"/>
      <w:szCs w:val="24"/>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s-ES"/>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4A6A"/>
    <w:rPr>
      <w:sz w:val="22"/>
      <w:szCs w:val="22"/>
      <w:lang w:val="es-E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qFormat/>
    <w:rsid w:val="00301238"/>
    <w:rPr>
      <w:sz w:val="22"/>
      <w:szCs w:val="22"/>
    </w:rPr>
  </w:style>
  <w:style w:type="character" w:customStyle="1" w:styleId="FooterChar">
    <w:name w:val="Footer Char"/>
    <w:basedOn w:val="DefaultParagraphFont"/>
    <w:link w:val="Footer"/>
    <w:uiPriority w:val="99"/>
    <w:rsid w:val="0030123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3663">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6433405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UNEP/OzL.Pro/ExCom/87/34</Document_x0020_Number>
  </documentManagement>
</p:properties>
</file>

<file path=customXml/itemProps1.xml><?xml version="1.0" encoding="utf-8"?>
<ds:datastoreItem xmlns:ds="http://schemas.openxmlformats.org/officeDocument/2006/customXml" ds:itemID="{B55C61A0-5251-4D57-986B-7EB19FCA6B8A}"/>
</file>

<file path=customXml/itemProps2.xml><?xml version="1.0" encoding="utf-8"?>
<ds:datastoreItem xmlns:ds="http://schemas.openxmlformats.org/officeDocument/2006/customXml" ds:itemID="{0A359CF6-DAC4-40F6-BBC9-9620787C26FB}"/>
</file>

<file path=customXml/itemProps3.xml><?xml version="1.0" encoding="utf-8"?>
<ds:datastoreItem xmlns:ds="http://schemas.openxmlformats.org/officeDocument/2006/customXml" ds:itemID="{445E25CF-6B9B-4B3D-8E0C-2114290994AF}"/>
</file>

<file path=customXml/itemProps4.xml><?xml version="1.0" encoding="utf-8"?>
<ds:datastoreItem xmlns:ds="http://schemas.openxmlformats.org/officeDocument/2006/customXml" ds:itemID="{9FAB7810-F445-448B-A9C6-BCBB0270376A}"/>
</file>

<file path=docProps/app.xml><?xml version="1.0" encoding="utf-8"?>
<Properties xmlns="http://schemas.openxmlformats.org/officeDocument/2006/extended-properties" xmlns:vt="http://schemas.openxmlformats.org/officeDocument/2006/docPropsVTypes">
  <Template>Normal</Template>
  <TotalTime>61</TotalTime>
  <Pages>23</Pages>
  <Words>10629</Words>
  <Characters>56392</Characters>
  <Application>Microsoft Office Word</Application>
  <DocSecurity>0</DocSecurity>
  <Lines>469</Lines>
  <Paragraphs>133</Paragraphs>
  <ScaleCrop>false</ScaleCrop>
  <HeadingPairs>
    <vt:vector size="2" baseType="variant">
      <vt:variant>
        <vt:lpstr>Title</vt:lpstr>
      </vt:variant>
      <vt:variant>
        <vt:i4>1</vt:i4>
      </vt:variant>
    </vt:vector>
  </HeadingPairs>
  <TitlesOfParts>
    <vt:vector size="1" baseType="lpstr">
      <vt:lpstr>Propuesta de Proyecto: Qatar</vt:lpstr>
    </vt:vector>
  </TitlesOfParts>
  <Company>UNMFS</Company>
  <LinksUpToDate>false</LinksUpToDate>
  <CharactersWithSpaces>66888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Qatar</dc:title>
  <dc:subject>87th</dc:subject>
  <dc:creator>FSM / JS</dc:creator>
  <dc:description/>
  <cp:lastModifiedBy>HB</cp:lastModifiedBy>
  <cp:revision>8</cp:revision>
  <cp:lastPrinted>2021-06-14T20:05:00Z</cp:lastPrinted>
  <dcterms:created xsi:type="dcterms:W3CDTF">2021-06-19T00:45:00Z</dcterms:created>
  <dcterms:modified xsi:type="dcterms:W3CDTF">2021-07-02T21:56:00Z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UNEP/OzL.Pro/ExCom/87/34</vt:lpwstr>
  </property>
  <property fmtid="{D5CDD505-2E9C-101B-9397-08002B2CF9AE}" pid="3" name="Revision date">
    <vt:lpwstr>06/18/2021</vt:lpwstr>
  </property>
  <property fmtid="{D5CDD505-2E9C-101B-9397-08002B2CF9AE}" pid="4" name="ContentTypeId">
    <vt:lpwstr>0x010100ACD79882E53CBD488ABE60AC614F6D01</vt:lpwstr>
  </property>
</Properties>
</file>