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AC3600" w14:paraId="4A514C15" w14:textId="77777777" w:rsidTr="00411BC2">
        <w:trPr>
          <w:trHeight w:val="720"/>
        </w:trPr>
        <w:tc>
          <w:tcPr>
            <w:tcW w:w="4410" w:type="dxa"/>
            <w:gridSpan w:val="2"/>
            <w:tcBorders>
              <w:bottom w:val="single" w:sz="18" w:space="0" w:color="auto"/>
            </w:tcBorders>
          </w:tcPr>
          <w:p w14:paraId="4A514C13" w14:textId="77777777" w:rsidR="00AC3600" w:rsidRDefault="00AC3600" w:rsidP="00411BC2">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A514C14" w14:textId="77777777" w:rsidR="00AC3600" w:rsidRDefault="00AC3600" w:rsidP="00411BC2">
            <w:pPr>
              <w:pStyle w:val="Heading3"/>
              <w:numPr>
                <w:ilvl w:val="0"/>
                <w:numId w:val="0"/>
              </w:numPr>
              <w:bidi/>
              <w:ind w:left="270" w:right="1384"/>
              <w:rPr>
                <w:b/>
                <w:bCs/>
                <w:sz w:val="48"/>
                <w:szCs w:val="48"/>
              </w:rPr>
            </w:pPr>
            <w:r>
              <w:rPr>
                <w:b/>
                <w:bCs/>
                <w:sz w:val="48"/>
                <w:szCs w:val="48"/>
                <w:rtl/>
              </w:rPr>
              <w:t>الأمم المتحدة</w:t>
            </w:r>
          </w:p>
        </w:tc>
      </w:tr>
      <w:tr w:rsidR="00AC3600" w14:paraId="4A514C23" w14:textId="77777777" w:rsidTr="00411B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A514C16" w14:textId="77777777" w:rsidR="00AC3600" w:rsidRDefault="00AC3600" w:rsidP="00411BC2">
            <w:pPr>
              <w:jc w:val="left"/>
              <w:rPr>
                <w:lang w:val="en-US"/>
              </w:rPr>
            </w:pPr>
            <w:r>
              <w:rPr>
                <w:noProof/>
                <w:lang w:val="en-US" w:bidi="ar-SA"/>
              </w:rPr>
              <w:drawing>
                <wp:anchor distT="0" distB="0" distL="114300" distR="114300" simplePos="0" relativeHeight="251661313" behindDoc="0" locked="0" layoutInCell="0" allowOverlap="1" wp14:anchorId="4A514D7B" wp14:editId="4A514D7C">
                  <wp:simplePos x="0" y="0"/>
                  <wp:positionH relativeFrom="column">
                    <wp:posOffset>5166995</wp:posOffset>
                  </wp:positionH>
                  <wp:positionV relativeFrom="paragraph">
                    <wp:posOffset>708660</wp:posOffset>
                  </wp:positionV>
                  <wp:extent cx="587375" cy="539750"/>
                  <wp:effectExtent l="0" t="0" r="3175" b="0"/>
                  <wp:wrapNone/>
                  <wp:docPr id="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anchor>
              </w:drawing>
            </w:r>
            <w:r>
              <w:rPr>
                <w:noProof/>
                <w:lang w:val="en-US" w:bidi="ar-SA"/>
              </w:rPr>
              <w:drawing>
                <wp:anchor distT="0" distB="0" distL="114300" distR="114300" simplePos="0" relativeHeight="251660289" behindDoc="1" locked="0" layoutInCell="0" allowOverlap="1" wp14:anchorId="4A514D7D" wp14:editId="4A514D7E">
                  <wp:simplePos x="0" y="0"/>
                  <wp:positionH relativeFrom="column">
                    <wp:posOffset>5158740</wp:posOffset>
                  </wp:positionH>
                  <wp:positionV relativeFrom="paragraph">
                    <wp:posOffset>83820</wp:posOffset>
                  </wp:positionV>
                  <wp:extent cx="579755" cy="5156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A514C17" w14:textId="77777777" w:rsidR="00AC3600" w:rsidRDefault="00AC3600" w:rsidP="00411BC2">
            <w:pPr>
              <w:jc w:val="left"/>
              <w:rPr>
                <w:lang w:val="en-US"/>
              </w:rPr>
            </w:pPr>
            <w:r>
              <w:rPr>
                <w:lang w:val="en-US"/>
              </w:rPr>
              <w:t>GENERAL</w:t>
            </w:r>
          </w:p>
          <w:p w14:paraId="4A514C18" w14:textId="77777777" w:rsidR="00AC3600" w:rsidRDefault="00AC3600" w:rsidP="00411BC2">
            <w:pPr>
              <w:jc w:val="left"/>
              <w:rPr>
                <w:lang w:val="en-US"/>
              </w:rPr>
            </w:pPr>
          </w:p>
          <w:p w14:paraId="4A514C19" w14:textId="29798EB3" w:rsidR="00AC3600" w:rsidRPr="004652E3" w:rsidRDefault="00B5002D" w:rsidP="00411BC2">
            <w:r>
              <w:fldChar w:fldCharType="begin"/>
            </w:r>
            <w:r w:rsidR="00AC3600">
              <w:instrText>DOCPROPERTY "Document number"  \* MERGEFORMAT</w:instrText>
            </w:r>
            <w:r>
              <w:fldChar w:fldCharType="separate"/>
            </w:r>
            <w:r w:rsidR="00A1221A">
              <w:t>UNEP/OzL.Pro/ExCom/97/68</w:t>
            </w:r>
            <w:r>
              <w:fldChar w:fldCharType="end"/>
            </w:r>
          </w:p>
          <w:p w14:paraId="4A514C1A" w14:textId="77777777" w:rsidR="00AC3600" w:rsidRPr="008B7BCA" w:rsidRDefault="00B5002D" w:rsidP="00411BC2">
            <w:pPr>
              <w:rPr>
                <w:szCs w:val="24"/>
                <w:lang w:val="en-CA" w:bidi="ar-SA"/>
              </w:rPr>
            </w:pPr>
            <w:r w:rsidRPr="00D65E4C">
              <w:fldChar w:fldCharType="begin"/>
            </w:r>
            <w:r w:rsidR="00AC3600" w:rsidRPr="00D65E4C">
              <w:rPr>
                <w:highlight w:val="yellow"/>
              </w:rPr>
              <w:instrText xml:space="preserve"> DOCPROPERTY "Revision date" \@ "d MMMM YYYY"  \* MERGEFORMAT </w:instrText>
            </w:r>
            <w:r w:rsidRPr="00D65E4C">
              <w:fldChar w:fldCharType="separate"/>
            </w:r>
            <w:r w:rsidR="00AC3600" w:rsidRPr="003C757A">
              <w:t>3 November 2025</w:t>
            </w:r>
            <w:r w:rsidRPr="00D65E4C">
              <w:fldChar w:fldCharType="end"/>
            </w:r>
          </w:p>
          <w:p w14:paraId="4A514C1B" w14:textId="77777777" w:rsidR="00AC3600" w:rsidRDefault="00AC3600" w:rsidP="00411BC2">
            <w:pPr>
              <w:jc w:val="left"/>
              <w:rPr>
                <w:rtl/>
                <w:lang w:val="en-US"/>
              </w:rPr>
            </w:pPr>
          </w:p>
          <w:p w14:paraId="4A514C1C" w14:textId="77777777" w:rsidR="00AC3600" w:rsidRDefault="00AC3600" w:rsidP="00411BC2">
            <w:pPr>
              <w:jc w:val="left"/>
              <w:rPr>
                <w:lang w:val="en-US"/>
              </w:rPr>
            </w:pPr>
            <w:r>
              <w:rPr>
                <w:lang w:val="en-US"/>
              </w:rPr>
              <w:t>ARABIC</w:t>
            </w:r>
          </w:p>
          <w:p w14:paraId="4A514C1D" w14:textId="77777777" w:rsidR="00AC3600" w:rsidRDefault="00AC3600" w:rsidP="00411BC2">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A514C1E" w14:textId="77777777" w:rsidR="00AC3600" w:rsidRDefault="00AC3600" w:rsidP="00411BC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A514C1F" w14:textId="77777777" w:rsidR="00AC3600" w:rsidRDefault="00AC3600" w:rsidP="00411BC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A514C20" w14:textId="77777777" w:rsidR="00AC3600" w:rsidRDefault="00AC3600" w:rsidP="00411BC2">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A514C21" w14:textId="77777777" w:rsidR="00AC3600" w:rsidRDefault="00AC3600" w:rsidP="00411BC2">
            <w:pPr>
              <w:rPr>
                <w:caps/>
                <w:lang w:val="en-US"/>
              </w:rPr>
            </w:pPr>
          </w:p>
          <w:p w14:paraId="4A514C22" w14:textId="77777777" w:rsidR="00AC3600" w:rsidRDefault="00AC3600" w:rsidP="00411BC2">
            <w:pPr>
              <w:rPr>
                <w:lang w:val="en-US"/>
              </w:rPr>
            </w:pPr>
          </w:p>
        </w:tc>
      </w:tr>
    </w:tbl>
    <w:p w14:paraId="4A514C24" w14:textId="77777777" w:rsidR="007E5D09" w:rsidRDefault="007E5D09">
      <w:pPr>
        <w:pStyle w:val="Caption"/>
        <w:spacing w:line="200" w:lineRule="exact"/>
        <w:ind w:left="187" w:right="187" w:hanging="187"/>
        <w:jc w:val="both"/>
        <w:rPr>
          <w:rFonts w:cs="Akhbar MT"/>
          <w:b/>
          <w:bCs/>
          <w:sz w:val="28"/>
          <w:szCs w:val="28"/>
          <w:rtl/>
          <w:lang w:bidi="ar-EG"/>
        </w:rPr>
      </w:pPr>
    </w:p>
    <w:p w14:paraId="4A514C25" w14:textId="77777777" w:rsidR="00393115" w:rsidRPr="00392DDC" w:rsidRDefault="00393115" w:rsidP="007F6A48">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4A514C26" w14:textId="77777777" w:rsidR="0002642B" w:rsidRDefault="00393115" w:rsidP="007F6A48">
      <w:pPr>
        <w:bidi/>
        <w:ind w:left="180" w:hanging="180"/>
        <w:rPr>
          <w:b/>
          <w:sz w:val="28"/>
          <w:szCs w:val="28"/>
          <w:rtl/>
        </w:rPr>
      </w:pPr>
      <w:r w:rsidRPr="00392DDC">
        <w:rPr>
          <w:b/>
          <w:sz w:val="28"/>
          <w:szCs w:val="28"/>
          <w:rtl/>
        </w:rPr>
        <w:t xml:space="preserve">لتنفيـــذ بروتوكـول مونتريــال </w:t>
      </w:r>
    </w:p>
    <w:p w14:paraId="4A514C27" w14:textId="77777777" w:rsidR="007F6A48" w:rsidRDefault="007F6A48" w:rsidP="007F6A48">
      <w:pPr>
        <w:bidi/>
        <w:ind w:left="180" w:hanging="180"/>
        <w:jc w:val="left"/>
        <w:rPr>
          <w:b/>
          <w:sz w:val="28"/>
          <w:szCs w:val="28"/>
          <w:rtl/>
        </w:rPr>
      </w:pPr>
      <w:r>
        <w:rPr>
          <w:rFonts w:hint="cs"/>
          <w:b/>
          <w:sz w:val="28"/>
          <w:szCs w:val="28"/>
          <w:rtl/>
        </w:rPr>
        <w:t>الاجتماع السابع والتسعون</w:t>
      </w:r>
    </w:p>
    <w:p w14:paraId="4A514C28" w14:textId="77777777" w:rsidR="007F6A48" w:rsidRDefault="007F6A48" w:rsidP="007F6A48">
      <w:pPr>
        <w:bidi/>
        <w:ind w:left="180" w:hanging="180"/>
        <w:rPr>
          <w:b/>
          <w:sz w:val="28"/>
          <w:szCs w:val="28"/>
          <w:rtl/>
        </w:rPr>
      </w:pPr>
      <w:r>
        <w:rPr>
          <w:rFonts w:hint="cs"/>
          <w:b/>
          <w:sz w:val="28"/>
          <w:szCs w:val="28"/>
          <w:rtl/>
        </w:rPr>
        <w:t>مونتريال، 1-5 ديسمبر/كانون الأول 2025</w:t>
      </w:r>
    </w:p>
    <w:p w14:paraId="4A514C29" w14:textId="77777777" w:rsidR="007F6A48" w:rsidRDefault="00DE7F49" w:rsidP="007B7442">
      <w:pPr>
        <w:jc w:val="right"/>
        <w:rPr>
          <w:sz w:val="28"/>
          <w:szCs w:val="28"/>
          <w:rtl/>
          <w:lang w:bidi="ar-EG"/>
        </w:rPr>
      </w:pPr>
      <w:r>
        <w:rPr>
          <w:rFonts w:hint="cs"/>
          <w:sz w:val="28"/>
          <w:szCs w:val="28"/>
          <w:rtl/>
          <w:lang w:bidi="ar-EG"/>
        </w:rPr>
        <w:t>البند 9(د) من جدول الأعمال المؤقت</w:t>
      </w:r>
      <w:r>
        <w:rPr>
          <w:rStyle w:val="FootnoteReference"/>
          <w:sz w:val="28"/>
          <w:szCs w:val="28"/>
          <w:rtl/>
          <w:lang w:bidi="ar-EG"/>
        </w:rPr>
        <w:footnoteReference w:id="1"/>
      </w:r>
    </w:p>
    <w:p w14:paraId="4A514C2A" w14:textId="77777777" w:rsidR="007F6A48" w:rsidRDefault="007F6A48" w:rsidP="007B7442">
      <w:pPr>
        <w:jc w:val="right"/>
        <w:rPr>
          <w:sz w:val="28"/>
          <w:szCs w:val="28"/>
          <w:rtl/>
        </w:rPr>
      </w:pPr>
    </w:p>
    <w:p w14:paraId="4A514C2B" w14:textId="77777777" w:rsidR="007F6A48" w:rsidRPr="00205192" w:rsidRDefault="007F6A48" w:rsidP="00205192">
      <w:pPr>
        <w:bidi/>
        <w:rPr>
          <w:lang w:val="en-US" w:eastAsia="en-CA" w:bidi="ar-EG"/>
        </w:rPr>
      </w:pPr>
    </w:p>
    <w:p w14:paraId="4A514C2C" w14:textId="77777777" w:rsidR="00205192" w:rsidRPr="00C61556" w:rsidRDefault="00205192" w:rsidP="00205192">
      <w:pPr>
        <w:bidi/>
        <w:jc w:val="center"/>
        <w:rPr>
          <w:bCs/>
          <w:sz w:val="32"/>
          <w:szCs w:val="32"/>
          <w:rtl/>
          <w:lang w:bidi="ar-EG"/>
        </w:rPr>
      </w:pPr>
      <w:r w:rsidRPr="00C61556">
        <w:rPr>
          <w:bCs/>
          <w:sz w:val="32"/>
          <w:szCs w:val="32"/>
          <w:rtl/>
          <w:lang w:bidi="ar-LB"/>
        </w:rPr>
        <w:t xml:space="preserve">مقترح مشروع: </w:t>
      </w:r>
      <w:r>
        <w:rPr>
          <w:rFonts w:hint="cs"/>
          <w:bCs/>
          <w:sz w:val="32"/>
          <w:szCs w:val="32"/>
          <w:rtl/>
          <w:lang w:bidi="ar-LB"/>
        </w:rPr>
        <w:t>بنما</w:t>
      </w:r>
    </w:p>
    <w:p w14:paraId="4A514C2D" w14:textId="77777777" w:rsidR="00205192" w:rsidRPr="009E2FA6" w:rsidRDefault="00205192" w:rsidP="00205192">
      <w:pPr>
        <w:bidi/>
        <w:rPr>
          <w:sz w:val="32"/>
          <w:szCs w:val="32"/>
          <w:rtl/>
          <w:lang w:bidi="ar-LB"/>
        </w:rPr>
      </w:pPr>
    </w:p>
    <w:p w14:paraId="4A514C2E" w14:textId="77777777" w:rsidR="00205192" w:rsidRPr="0034371D" w:rsidRDefault="00205192" w:rsidP="00205192">
      <w:pPr>
        <w:bidi/>
        <w:rPr>
          <w:lang w:bidi="ar-LB"/>
        </w:rPr>
      </w:pPr>
    </w:p>
    <w:p w14:paraId="4A514C2F" w14:textId="77777777" w:rsidR="00205192" w:rsidRPr="009E2FA6" w:rsidRDefault="00205192" w:rsidP="00205192">
      <w:pPr>
        <w:bidi/>
        <w:ind w:firstLine="720"/>
        <w:rPr>
          <w:sz w:val="26"/>
          <w:szCs w:val="26"/>
          <w:rtl/>
          <w:lang w:bidi="ar-LB"/>
        </w:rPr>
      </w:pPr>
      <w:r w:rsidRPr="009E2FA6">
        <w:rPr>
          <w:sz w:val="26"/>
          <w:szCs w:val="26"/>
          <w:rtl/>
          <w:lang w:bidi="ar-LB"/>
        </w:rPr>
        <w:t>تتألف هذه الوثيقة من تعليقات الأمانة</w:t>
      </w:r>
      <w:r>
        <w:rPr>
          <w:sz w:val="26"/>
          <w:szCs w:val="26"/>
          <w:rtl/>
          <w:lang w:bidi="ar-LB"/>
        </w:rPr>
        <w:t xml:space="preserve"> وتوصياتها</w:t>
      </w:r>
      <w:r w:rsidRPr="009E2FA6">
        <w:rPr>
          <w:sz w:val="26"/>
          <w:szCs w:val="26"/>
          <w:rtl/>
          <w:lang w:bidi="ar-LB"/>
        </w:rPr>
        <w:t xml:space="preserve"> </w:t>
      </w:r>
      <w:r>
        <w:rPr>
          <w:sz w:val="26"/>
          <w:szCs w:val="26"/>
          <w:rtl/>
          <w:lang w:bidi="ar-LB"/>
        </w:rPr>
        <w:t>بشأن مقترح</w:t>
      </w:r>
      <w:r w:rsidRPr="009E2FA6">
        <w:rPr>
          <w:sz w:val="26"/>
          <w:szCs w:val="26"/>
          <w:rtl/>
          <w:lang w:bidi="ar-LB"/>
        </w:rPr>
        <w:t xml:space="preserve"> المشروع التالي:</w:t>
      </w:r>
    </w:p>
    <w:p w14:paraId="4A514C30" w14:textId="77777777" w:rsidR="00205192" w:rsidRPr="009E2FA6" w:rsidRDefault="00205192" w:rsidP="00205192">
      <w:pPr>
        <w:bidi/>
        <w:rPr>
          <w:sz w:val="26"/>
          <w:szCs w:val="26"/>
          <w:lang w:bidi="ar-LB"/>
        </w:rPr>
      </w:pPr>
    </w:p>
    <w:p w14:paraId="4A514C31" w14:textId="77777777" w:rsidR="00205192" w:rsidRPr="00205192" w:rsidRDefault="00205192" w:rsidP="00205192">
      <w:pPr>
        <w:bidi/>
        <w:rPr>
          <w:sz w:val="26"/>
          <w:szCs w:val="26"/>
          <w:u w:val="single"/>
          <w:rtl/>
          <w:lang w:bidi="ar-LB"/>
        </w:rPr>
      </w:pPr>
      <w:r w:rsidRPr="00205192">
        <w:rPr>
          <w:rFonts w:hint="cs"/>
          <w:sz w:val="26"/>
          <w:szCs w:val="26"/>
          <w:u w:val="single"/>
          <w:rtl/>
          <w:lang w:val="en-US" w:bidi="ar-LB"/>
        </w:rPr>
        <w:t>كفاءة استخدام الطاقة</w:t>
      </w:r>
    </w:p>
    <w:p w14:paraId="4A514C32" w14:textId="77777777" w:rsidR="00205192" w:rsidRPr="009E2FA6" w:rsidRDefault="00205192" w:rsidP="00205192">
      <w:pPr>
        <w:bidi/>
        <w:rPr>
          <w:sz w:val="26"/>
          <w:szCs w:val="26"/>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1797"/>
        <w:gridCol w:w="1803"/>
      </w:tblGrid>
      <w:tr w:rsidR="00205192" w14:paraId="4A514C36" w14:textId="77777777" w:rsidTr="001D5D3A">
        <w:tc>
          <w:tcPr>
            <w:tcW w:w="5868" w:type="dxa"/>
          </w:tcPr>
          <w:p w14:paraId="4A514C33" w14:textId="77777777" w:rsidR="00205192" w:rsidRPr="00E22495" w:rsidRDefault="00205192" w:rsidP="00411BC2">
            <w:pPr>
              <w:pStyle w:val="ListParagraph"/>
              <w:numPr>
                <w:ilvl w:val="0"/>
                <w:numId w:val="37"/>
              </w:numPr>
              <w:tabs>
                <w:tab w:val="left" w:pos="360"/>
              </w:tabs>
              <w:bidi/>
              <w:spacing w:after="240"/>
              <w:ind w:left="360"/>
              <w:jc w:val="left"/>
              <w:rPr>
                <w:sz w:val="26"/>
                <w:szCs w:val="26"/>
                <w:rtl/>
                <w:lang w:val="en-US" w:bidi="ar-EG"/>
              </w:rPr>
            </w:pPr>
            <w:r>
              <w:rPr>
                <w:rFonts w:hint="cs"/>
                <w:sz w:val="26"/>
                <w:szCs w:val="26"/>
                <w:rtl/>
                <w:lang w:val="en-US" w:bidi="ar-EG"/>
              </w:rPr>
              <w:t xml:space="preserve">مشروع تجريبي للحفاظ على كفاءة استخدام الطاقة و/أو تعزيزها للتكنولوجيات والمعدات البديلة في سياق التخفيض التدريجي للهيدروفلوروكربون (أنشطة غير استثمارية) ومشروع </w:t>
            </w:r>
            <w:r w:rsidR="00411BC2">
              <w:rPr>
                <w:rFonts w:hint="cs"/>
                <w:sz w:val="26"/>
                <w:szCs w:val="26"/>
                <w:rtl/>
                <w:lang w:val="en-US" w:bidi="ar-EG"/>
              </w:rPr>
              <w:t xml:space="preserve">إيضاحي </w:t>
            </w:r>
            <w:r>
              <w:rPr>
                <w:rFonts w:hint="cs"/>
                <w:sz w:val="26"/>
                <w:szCs w:val="26"/>
                <w:rtl/>
                <w:lang w:val="en-US" w:bidi="ar-EG"/>
              </w:rPr>
              <w:t xml:space="preserve">لمصنع تبريد بثاني أكسيد الكربون الحرج لاستبدال تبريد مباني </w:t>
            </w:r>
            <w:r w:rsidR="00411BC2">
              <w:rPr>
                <w:rFonts w:hint="cs"/>
                <w:sz w:val="26"/>
                <w:szCs w:val="26"/>
                <w:rtl/>
                <w:lang w:val="en-US" w:bidi="ar-EG"/>
              </w:rPr>
              <w:t xml:space="preserve">قائم </w:t>
            </w:r>
            <w:r>
              <w:rPr>
                <w:rFonts w:hint="cs"/>
                <w:sz w:val="26"/>
                <w:szCs w:val="26"/>
                <w:rtl/>
                <w:lang w:val="en-US" w:bidi="ar-EG"/>
              </w:rPr>
              <w:t xml:space="preserve">على </w:t>
            </w:r>
            <w:r>
              <w:rPr>
                <w:sz w:val="26"/>
                <w:szCs w:val="26"/>
                <w:lang w:val="en-US" w:bidi="ar-EG"/>
              </w:rPr>
              <w:t>R-410A</w:t>
            </w:r>
            <w:r w:rsidR="00C166F3">
              <w:rPr>
                <w:rFonts w:hint="cs"/>
                <w:sz w:val="26"/>
                <w:szCs w:val="26"/>
                <w:rtl/>
                <w:lang w:val="en-US" w:bidi="ar-EG"/>
              </w:rPr>
              <w:t xml:space="preserve"> تستخدم لأربع</w:t>
            </w:r>
            <w:r>
              <w:rPr>
                <w:rFonts w:hint="cs"/>
                <w:sz w:val="26"/>
                <w:szCs w:val="26"/>
                <w:rtl/>
                <w:lang w:val="en-US" w:bidi="ar-EG"/>
              </w:rPr>
              <w:t xml:space="preserve"> غرف باردة في </w:t>
            </w:r>
            <w:r w:rsidRPr="00B549A4">
              <w:t>San Felipe Neri Market</w:t>
            </w:r>
          </w:p>
        </w:tc>
        <w:tc>
          <w:tcPr>
            <w:tcW w:w="1797" w:type="dxa"/>
          </w:tcPr>
          <w:p w14:paraId="4A514C34" w14:textId="77777777" w:rsidR="00205192" w:rsidRDefault="00205192" w:rsidP="00205192">
            <w:pPr>
              <w:pStyle w:val="ListParagraph"/>
              <w:bidi/>
              <w:spacing w:after="240"/>
              <w:ind w:left="0" w:firstLine="498"/>
              <w:jc w:val="left"/>
              <w:rPr>
                <w:sz w:val="26"/>
                <w:szCs w:val="26"/>
                <w:rtl/>
                <w:lang w:val="en-US" w:bidi="ar-EG"/>
              </w:rPr>
            </w:pPr>
            <w:r>
              <w:rPr>
                <w:rFonts w:hint="cs"/>
                <w:sz w:val="26"/>
                <w:szCs w:val="26"/>
                <w:rtl/>
                <w:lang w:val="en-US" w:bidi="ar-EG"/>
              </w:rPr>
              <w:t>اليوئنديبي</w:t>
            </w:r>
          </w:p>
        </w:tc>
        <w:tc>
          <w:tcPr>
            <w:tcW w:w="1803" w:type="dxa"/>
          </w:tcPr>
          <w:p w14:paraId="4A514C35" w14:textId="77777777" w:rsidR="00205192" w:rsidRDefault="00205192" w:rsidP="00411BC2">
            <w:pPr>
              <w:pStyle w:val="ListParagraph"/>
              <w:bidi/>
              <w:spacing w:after="240"/>
              <w:ind w:left="0"/>
              <w:jc w:val="left"/>
              <w:rPr>
                <w:sz w:val="26"/>
                <w:szCs w:val="26"/>
                <w:rtl/>
                <w:lang w:val="en-US" w:bidi="ar-EG"/>
              </w:rPr>
            </w:pPr>
            <w:r>
              <w:rPr>
                <w:rFonts w:hint="cs"/>
                <w:sz w:val="26"/>
                <w:szCs w:val="26"/>
                <w:rtl/>
                <w:lang w:val="en-US" w:bidi="ar-EG"/>
              </w:rPr>
              <w:t>النظر الإفرادي</w:t>
            </w:r>
          </w:p>
        </w:tc>
      </w:tr>
    </w:tbl>
    <w:p w14:paraId="4A514C37" w14:textId="77777777" w:rsidR="00205192" w:rsidRPr="00B66061" w:rsidRDefault="00205192" w:rsidP="00205192">
      <w:pPr>
        <w:bidi/>
        <w:spacing w:after="240"/>
        <w:jc w:val="left"/>
        <w:rPr>
          <w:sz w:val="26"/>
          <w:szCs w:val="26"/>
          <w:rtl/>
          <w:lang w:val="en-US" w:bidi="ar-EG"/>
        </w:rPr>
      </w:pPr>
    </w:p>
    <w:p w14:paraId="4A514C38" w14:textId="77777777" w:rsidR="007F6A48" w:rsidRDefault="00205192" w:rsidP="00205192">
      <w:pPr>
        <w:bidi/>
        <w:spacing w:after="120"/>
        <w:ind w:hanging="180"/>
        <w:jc w:val="left"/>
        <w:rPr>
          <w:sz w:val="26"/>
          <w:szCs w:val="26"/>
        </w:rPr>
      </w:pPr>
      <w:r>
        <w:br w:type="page"/>
      </w:r>
    </w:p>
    <w:p w14:paraId="4A514C39" w14:textId="77777777" w:rsidR="00D03A2A" w:rsidRDefault="00D03A2A" w:rsidP="00D03A2A">
      <w:pPr>
        <w:pStyle w:val="Heading1"/>
        <w:numPr>
          <w:ilvl w:val="0"/>
          <w:numId w:val="0"/>
        </w:numPr>
        <w:bidi/>
        <w:spacing w:after="120"/>
        <w:jc w:val="center"/>
        <w:rPr>
          <w:b/>
          <w:bCs/>
          <w:sz w:val="26"/>
          <w:szCs w:val="26"/>
          <w:lang w:val="en-US" w:bidi="ar-LB"/>
        </w:rPr>
      </w:pPr>
      <w:r w:rsidRPr="00C56903">
        <w:rPr>
          <w:b/>
          <w:bCs/>
          <w:sz w:val="26"/>
          <w:szCs w:val="26"/>
          <w:rtl/>
          <w:lang w:bidi="ar-LB"/>
        </w:rPr>
        <w:lastRenderedPageBreak/>
        <w:t xml:space="preserve">ورقة تقييم المشروع – مشروعات </w:t>
      </w:r>
      <w:r>
        <w:rPr>
          <w:rFonts w:hint="cs"/>
          <w:b/>
          <w:bCs/>
          <w:sz w:val="26"/>
          <w:szCs w:val="26"/>
          <w:rtl/>
          <w:lang w:bidi="ar-LB"/>
        </w:rPr>
        <w:t xml:space="preserve">غير </w:t>
      </w:r>
      <w:r w:rsidRPr="00C56903">
        <w:rPr>
          <w:b/>
          <w:bCs/>
          <w:sz w:val="26"/>
          <w:szCs w:val="26"/>
          <w:rtl/>
          <w:lang w:bidi="ar-LB"/>
        </w:rPr>
        <w:t>متعددة السنوات</w:t>
      </w:r>
    </w:p>
    <w:p w14:paraId="789F126B" w14:textId="77777777" w:rsidR="007E5BE3" w:rsidRPr="007E5BE3" w:rsidRDefault="007E5BE3" w:rsidP="007E5BE3">
      <w:pPr>
        <w:bidi/>
        <w:rPr>
          <w:lang w:val="en-US" w:bidi="ar-LB"/>
        </w:rPr>
      </w:pPr>
    </w:p>
    <w:p w14:paraId="4A514C3A" w14:textId="77777777" w:rsidR="00D03A2A" w:rsidRPr="00C56903" w:rsidRDefault="00D03A2A" w:rsidP="00D03A2A">
      <w:pPr>
        <w:bidi/>
        <w:jc w:val="center"/>
        <w:rPr>
          <w:rtl/>
          <w:lang w:bidi="ar-LB"/>
        </w:rPr>
      </w:pPr>
      <w:r>
        <w:rPr>
          <w:rFonts w:hint="cs"/>
          <w:b/>
          <w:bCs/>
          <w:sz w:val="26"/>
          <w:szCs w:val="26"/>
          <w:rtl/>
          <w:lang w:bidi="ar-LB"/>
        </w:rPr>
        <w:t>بنما</w:t>
      </w:r>
    </w:p>
    <w:p w14:paraId="4A514C3B" w14:textId="77777777" w:rsidR="00D03A2A" w:rsidRPr="00C56903" w:rsidRDefault="00D03A2A" w:rsidP="00D03A2A">
      <w:pPr>
        <w:spacing w:line="120" w:lineRule="auto"/>
        <w:ind w:right="-562"/>
        <w:rPr>
          <w:lang w:bidi="ar-LB"/>
        </w:rPr>
      </w:pPr>
    </w:p>
    <w:p w14:paraId="4A514C3C" w14:textId="77777777" w:rsidR="00D03A2A" w:rsidRDefault="00D03A2A" w:rsidP="00D03A2A">
      <w:pPr>
        <w:pStyle w:val="StyleHeader4Para4Left0Firstline0"/>
        <w:numPr>
          <w:ilvl w:val="0"/>
          <w:numId w:val="0"/>
        </w:numPr>
        <w:bidi/>
        <w:spacing w:after="0"/>
        <w:rPr>
          <w:sz w:val="26"/>
          <w:szCs w:val="26"/>
          <w:rtl/>
          <w:lang w:val="en-US" w:bidi="ar-EG"/>
        </w:rPr>
      </w:pPr>
    </w:p>
    <w:p w14:paraId="4A514C3D" w14:textId="77777777" w:rsidR="00D03A2A" w:rsidRPr="003918C2" w:rsidRDefault="00D03A2A" w:rsidP="00D03A2A">
      <w:pPr>
        <w:tabs>
          <w:tab w:val="left" w:pos="6840"/>
        </w:tabs>
        <w:bidi/>
        <w:ind w:right="-450" w:hanging="450"/>
        <w:rPr>
          <w:b/>
          <w:bCs/>
          <w:sz w:val="22"/>
          <w:szCs w:val="22"/>
          <w:rtl/>
          <w:lang w:bidi="ar-EG"/>
        </w:rPr>
      </w:pPr>
      <w:r w:rsidRPr="003918C2">
        <w:rPr>
          <w:rFonts w:hint="cs"/>
          <w:b/>
          <w:bCs/>
          <w:sz w:val="22"/>
          <w:szCs w:val="22"/>
          <w:rtl/>
          <w:lang w:val="en-US" w:bidi="ar-EG"/>
        </w:rPr>
        <w:t>عنوان المشروع</w:t>
      </w:r>
      <w:r w:rsidRPr="003918C2">
        <w:rPr>
          <w:b/>
          <w:bCs/>
          <w:sz w:val="22"/>
          <w:szCs w:val="22"/>
        </w:rPr>
        <w:tab/>
      </w:r>
      <w:r w:rsidRPr="003918C2">
        <w:rPr>
          <w:rFonts w:hint="cs"/>
          <w:b/>
          <w:bCs/>
          <w:caps/>
          <w:sz w:val="22"/>
          <w:szCs w:val="22"/>
          <w:rtl/>
        </w:rPr>
        <w:t>الوكالة الثنائية/المنفذة</w:t>
      </w:r>
      <w:r w:rsidRPr="003918C2">
        <w:rPr>
          <w:b/>
          <w:bCs/>
          <w:caps/>
          <w:sz w:val="22"/>
          <w:szCs w:val="22"/>
        </w:rPr>
        <w:t xml:space="preserve"> </w:t>
      </w:r>
    </w:p>
    <w:tbl>
      <w:tblPr>
        <w:tblStyle w:val="TableGrid"/>
        <w:tblpPr w:leftFromText="180" w:rightFromText="180" w:vertAnchor="text" w:horzAnchor="margin" w:tblpXSpec="center" w:tblpY="62"/>
        <w:bidiVisual/>
        <w:tblW w:w="10253" w:type="dxa"/>
        <w:tblBorders>
          <w:insideH w:val="none" w:sz="0" w:space="0" w:color="auto"/>
          <w:insideV w:val="none" w:sz="0" w:space="0" w:color="auto"/>
        </w:tblBorders>
        <w:tblLook w:val="01E0" w:firstRow="1" w:lastRow="1" w:firstColumn="1" w:lastColumn="1" w:noHBand="0" w:noVBand="0"/>
      </w:tblPr>
      <w:tblGrid>
        <w:gridCol w:w="7959"/>
        <w:gridCol w:w="2294"/>
      </w:tblGrid>
      <w:tr w:rsidR="00D03A2A" w:rsidRPr="003918C2" w14:paraId="4A514C40" w14:textId="77777777" w:rsidTr="007E5BE3">
        <w:trPr>
          <w:trHeight w:val="619"/>
        </w:trPr>
        <w:tc>
          <w:tcPr>
            <w:tcW w:w="7959" w:type="dxa"/>
            <w:tcBorders>
              <w:right w:val="single" w:sz="4" w:space="0" w:color="auto"/>
            </w:tcBorders>
          </w:tcPr>
          <w:p w14:paraId="4A514C3E" w14:textId="77777777" w:rsidR="00D03A2A" w:rsidRPr="003918C2" w:rsidRDefault="00D03A2A" w:rsidP="00411BC2">
            <w:pPr>
              <w:tabs>
                <w:tab w:val="left" w:pos="360"/>
              </w:tabs>
              <w:bidi/>
              <w:jc w:val="left"/>
              <w:rPr>
                <w:sz w:val="22"/>
                <w:szCs w:val="22"/>
                <w:rtl/>
                <w:lang w:bidi="ar-EG"/>
              </w:rPr>
            </w:pPr>
            <w:r w:rsidRPr="003918C2">
              <w:rPr>
                <w:rFonts w:hint="cs"/>
                <w:sz w:val="22"/>
                <w:szCs w:val="22"/>
                <w:rtl/>
                <w:lang w:val="en-US" w:bidi="ar-EG"/>
              </w:rPr>
              <w:t xml:space="preserve">مشروع تجريبي للحفاظ على كفاءة استخدام الطاقة و/أو تعزيزها للتكنولوجيات والمعدات  البديلة في سياق التخفيض التدريجي للهيدروفلوروكربون (أنشطة غير استثمارية)  ومشروع </w:t>
            </w:r>
            <w:r w:rsidR="00411BC2" w:rsidRPr="003918C2">
              <w:rPr>
                <w:rFonts w:hint="cs"/>
                <w:sz w:val="22"/>
                <w:szCs w:val="22"/>
                <w:rtl/>
                <w:lang w:val="en-US" w:bidi="ar-EG"/>
              </w:rPr>
              <w:t xml:space="preserve">إيضاحي </w:t>
            </w:r>
            <w:r w:rsidRPr="003918C2">
              <w:rPr>
                <w:rFonts w:hint="cs"/>
                <w:sz w:val="22"/>
                <w:szCs w:val="22"/>
                <w:rtl/>
                <w:lang w:val="en-US" w:bidi="ar-EG"/>
              </w:rPr>
              <w:t xml:space="preserve">لمصنع تبريد بثاني أكسيد الكربون الحرج لاستبدال تبريد مباني </w:t>
            </w:r>
            <w:r w:rsidR="00C166F3" w:rsidRPr="003918C2">
              <w:rPr>
                <w:rFonts w:hint="cs"/>
                <w:sz w:val="22"/>
                <w:szCs w:val="22"/>
                <w:rtl/>
                <w:lang w:val="en-US" w:bidi="ar-EG"/>
              </w:rPr>
              <w:t>قائم</w:t>
            </w:r>
            <w:r w:rsidRPr="003918C2">
              <w:rPr>
                <w:rFonts w:hint="cs"/>
                <w:sz w:val="22"/>
                <w:szCs w:val="22"/>
                <w:rtl/>
                <w:lang w:val="en-US" w:bidi="ar-EG"/>
              </w:rPr>
              <w:t xml:space="preserve"> على </w:t>
            </w:r>
            <w:r w:rsidRPr="003918C2">
              <w:rPr>
                <w:sz w:val="22"/>
                <w:szCs w:val="22"/>
                <w:lang w:val="en-US" w:bidi="ar-EG"/>
              </w:rPr>
              <w:t>R-410A</w:t>
            </w:r>
            <w:r w:rsidRPr="003918C2">
              <w:rPr>
                <w:rFonts w:hint="cs"/>
                <w:sz w:val="22"/>
                <w:szCs w:val="22"/>
                <w:rtl/>
                <w:lang w:val="en-US" w:bidi="ar-EG"/>
              </w:rPr>
              <w:t xml:space="preserve"> تستخدم لأربعة غرف باردة في </w:t>
            </w:r>
            <w:r w:rsidRPr="003918C2">
              <w:rPr>
                <w:sz w:val="22"/>
                <w:szCs w:val="22"/>
              </w:rPr>
              <w:t>San Felipe Neri Market</w:t>
            </w:r>
          </w:p>
        </w:tc>
        <w:tc>
          <w:tcPr>
            <w:tcW w:w="2294" w:type="dxa"/>
            <w:tcBorders>
              <w:top w:val="single" w:sz="4" w:space="0" w:color="auto"/>
              <w:left w:val="single" w:sz="4" w:space="0" w:color="auto"/>
              <w:bottom w:val="single" w:sz="4" w:space="0" w:color="auto"/>
            </w:tcBorders>
          </w:tcPr>
          <w:p w14:paraId="4A514C3F" w14:textId="093FFC42" w:rsidR="00D03A2A" w:rsidRPr="003918C2" w:rsidRDefault="00D03A2A" w:rsidP="00D03A2A">
            <w:pPr>
              <w:pStyle w:val="ListParagraph"/>
              <w:bidi/>
              <w:ind w:left="0" w:firstLine="498"/>
              <w:contextualSpacing w:val="0"/>
              <w:jc w:val="left"/>
              <w:rPr>
                <w:sz w:val="22"/>
                <w:szCs w:val="22"/>
                <w:lang w:val="en-US" w:bidi="ar-EG"/>
              </w:rPr>
            </w:pPr>
            <w:r w:rsidRPr="003918C2">
              <w:rPr>
                <w:rFonts w:hint="cs"/>
                <w:sz w:val="22"/>
                <w:szCs w:val="22"/>
                <w:rtl/>
                <w:lang w:val="en-US" w:bidi="ar-EG"/>
              </w:rPr>
              <w:t>اليوئنديبي</w:t>
            </w:r>
            <w:r w:rsidR="007E5BE3" w:rsidRPr="003918C2">
              <w:rPr>
                <w:sz w:val="22"/>
                <w:szCs w:val="22"/>
                <w:lang w:val="en-US" w:bidi="ar-EG"/>
              </w:rPr>
              <w:t xml:space="preserve">          </w:t>
            </w:r>
          </w:p>
        </w:tc>
      </w:tr>
    </w:tbl>
    <w:p w14:paraId="4A514C41" w14:textId="77777777" w:rsidR="00D03A2A" w:rsidRPr="003918C2" w:rsidRDefault="00D03A2A" w:rsidP="00D03A2A">
      <w:pPr>
        <w:rPr>
          <w:sz w:val="22"/>
          <w:szCs w:val="22"/>
        </w:rPr>
      </w:pPr>
    </w:p>
    <w:p w14:paraId="4A514C42" w14:textId="77777777" w:rsidR="00D03A2A" w:rsidRPr="003918C2" w:rsidRDefault="00D03A2A" w:rsidP="00D03A2A">
      <w:pPr>
        <w:bidi/>
        <w:ind w:hanging="426"/>
        <w:rPr>
          <w:bCs/>
          <w:sz w:val="22"/>
          <w:szCs w:val="22"/>
          <w:rtl/>
          <w:lang w:bidi="ar-EG"/>
        </w:rPr>
      </w:pPr>
      <w:r w:rsidRPr="003918C2">
        <w:rPr>
          <w:rFonts w:hint="cs"/>
          <w:bCs/>
          <w:caps/>
          <w:sz w:val="22"/>
          <w:szCs w:val="22"/>
          <w:rtl/>
        </w:rPr>
        <w:t>هدف المشروع</w:t>
      </w:r>
    </w:p>
    <w:tbl>
      <w:tblPr>
        <w:tblStyle w:val="TableGrid"/>
        <w:tblW w:w="10182" w:type="dxa"/>
        <w:jc w:val="center"/>
        <w:tblLook w:val="01E0" w:firstRow="1" w:lastRow="1" w:firstColumn="1" w:lastColumn="1" w:noHBand="0" w:noVBand="0"/>
      </w:tblPr>
      <w:tblGrid>
        <w:gridCol w:w="10182"/>
      </w:tblGrid>
      <w:tr w:rsidR="00D03A2A" w:rsidRPr="003918C2" w14:paraId="4A514C44" w14:textId="77777777" w:rsidTr="007E5BE3">
        <w:trPr>
          <w:jc w:val="center"/>
        </w:trPr>
        <w:tc>
          <w:tcPr>
            <w:tcW w:w="10182" w:type="dxa"/>
          </w:tcPr>
          <w:p w14:paraId="4A514C43" w14:textId="77777777" w:rsidR="00D03A2A" w:rsidRPr="003918C2" w:rsidRDefault="005B5EC6" w:rsidP="00911F7B">
            <w:pPr>
              <w:bidi/>
              <w:rPr>
                <w:sz w:val="22"/>
                <w:szCs w:val="22"/>
                <w:rtl/>
                <w:lang w:bidi="ar-EG"/>
              </w:rPr>
            </w:pPr>
            <w:r w:rsidRPr="003918C2">
              <w:rPr>
                <w:rFonts w:hint="cs"/>
                <w:sz w:val="22"/>
                <w:szCs w:val="22"/>
                <w:rtl/>
                <w:lang w:bidi="ar-EG"/>
              </w:rPr>
              <w:t>المشروع التجريبي وال</w:t>
            </w:r>
            <w:r w:rsidR="00C166F3" w:rsidRPr="003918C2">
              <w:rPr>
                <w:rFonts w:hint="cs"/>
                <w:sz w:val="22"/>
                <w:szCs w:val="22"/>
                <w:rtl/>
                <w:lang w:bidi="ar-EG"/>
              </w:rPr>
              <w:t>إيضاح</w:t>
            </w:r>
            <w:r w:rsidRPr="003918C2">
              <w:rPr>
                <w:rFonts w:hint="cs"/>
                <w:sz w:val="22"/>
                <w:szCs w:val="22"/>
                <w:rtl/>
                <w:lang w:bidi="ar-EG"/>
              </w:rPr>
              <w:t xml:space="preserve"> لهما عدة أهداف، تشمل إعداد استرا</w:t>
            </w:r>
            <w:r w:rsidR="00005E2E" w:rsidRPr="003918C2">
              <w:rPr>
                <w:rFonts w:hint="cs"/>
                <w:sz w:val="22"/>
                <w:szCs w:val="22"/>
                <w:rtl/>
                <w:lang w:bidi="ar-EG"/>
              </w:rPr>
              <w:t>تي</w:t>
            </w:r>
            <w:r w:rsidRPr="003918C2">
              <w:rPr>
                <w:rFonts w:hint="cs"/>
                <w:sz w:val="22"/>
                <w:szCs w:val="22"/>
                <w:rtl/>
                <w:lang w:bidi="ar-EG"/>
              </w:rPr>
              <w:t>جية تنسيق مشتركة بين المؤسسات مع الهيئات الحكومية المشتركة في كفاءة استخدام الطاقة؛ وإنشاء خارطة طريق لإ</w:t>
            </w:r>
            <w:r w:rsidR="00005E2E" w:rsidRPr="003918C2">
              <w:rPr>
                <w:rFonts w:hint="cs"/>
                <w:sz w:val="22"/>
                <w:szCs w:val="22"/>
                <w:rtl/>
                <w:lang w:bidi="ar-EG"/>
              </w:rPr>
              <w:t>ع</w:t>
            </w:r>
            <w:r w:rsidRPr="003918C2">
              <w:rPr>
                <w:rFonts w:hint="cs"/>
                <w:sz w:val="22"/>
                <w:szCs w:val="22"/>
                <w:rtl/>
                <w:lang w:bidi="ar-EG"/>
              </w:rPr>
              <w:t xml:space="preserve">داد الأدوات التي تعزز كفاءة استخدام الطاقة في قطاع التبريد وتكييف الهواء؛ وتعزيز القدرات الوطنية على الحفاظ على كفاءة استخدام الطاقة و/أو تعزيزها خلال صيانة معدات التبريد وتكييف الهواء؛ وتنفيذ استراتيجية كفاءة استخدام الطاقة لمعدات التبريد وتكييف الهواء المستخدمة في </w:t>
            </w:r>
            <w:r w:rsidRPr="003918C2">
              <w:rPr>
                <w:sz w:val="22"/>
                <w:szCs w:val="22"/>
              </w:rPr>
              <w:t>San Felipe Neri Market</w:t>
            </w:r>
            <w:r w:rsidRPr="003918C2">
              <w:rPr>
                <w:rFonts w:hint="cs"/>
                <w:sz w:val="22"/>
                <w:szCs w:val="22"/>
                <w:rtl/>
                <w:lang w:bidi="ar-EG"/>
              </w:rPr>
              <w:t xml:space="preserve"> في بنما سيتي؛ و</w:t>
            </w:r>
            <w:r w:rsidR="00411BC2" w:rsidRPr="003918C2">
              <w:rPr>
                <w:rFonts w:hint="cs"/>
                <w:sz w:val="22"/>
                <w:szCs w:val="22"/>
                <w:rtl/>
                <w:lang w:bidi="ar-EG"/>
              </w:rPr>
              <w:t>إيضاح</w:t>
            </w:r>
            <w:r w:rsidRPr="003918C2">
              <w:rPr>
                <w:rFonts w:hint="cs"/>
                <w:sz w:val="22"/>
                <w:szCs w:val="22"/>
                <w:rtl/>
                <w:lang w:bidi="ar-EG"/>
              </w:rPr>
              <w:t xml:space="preserve"> </w:t>
            </w:r>
            <w:r w:rsidR="00005E2E" w:rsidRPr="003918C2">
              <w:rPr>
                <w:rFonts w:hint="cs"/>
                <w:sz w:val="22"/>
                <w:szCs w:val="22"/>
                <w:rtl/>
                <w:lang w:bidi="ar-EG"/>
              </w:rPr>
              <w:t xml:space="preserve">كفاءة استخدام الطاقة لمصنع تبريد </w:t>
            </w:r>
            <w:r w:rsidR="00005E2E" w:rsidRPr="003918C2">
              <w:rPr>
                <w:rFonts w:hint="cs"/>
                <w:sz w:val="22"/>
                <w:szCs w:val="22"/>
                <w:rtl/>
                <w:lang w:val="en-US" w:bidi="ar-EG"/>
              </w:rPr>
              <w:t>بثاني أكسيد الكربون الحرج</w:t>
            </w:r>
            <w:r w:rsidR="00005E2E" w:rsidRPr="003918C2">
              <w:rPr>
                <w:rFonts w:hint="cs"/>
                <w:sz w:val="22"/>
                <w:szCs w:val="22"/>
                <w:rtl/>
                <w:lang w:bidi="ar-EG"/>
              </w:rPr>
              <w:t xml:space="preserve"> مع تكنولوجيات منخفضة إمكانية الاحترار العالمي لاستبدال </w:t>
            </w:r>
            <w:r w:rsidR="00005E2E" w:rsidRPr="003918C2">
              <w:rPr>
                <w:rFonts w:hint="cs"/>
                <w:sz w:val="22"/>
                <w:szCs w:val="22"/>
                <w:rtl/>
                <w:lang w:val="en-US" w:bidi="ar-EG"/>
              </w:rPr>
              <w:t xml:space="preserve">تبريد مباني </w:t>
            </w:r>
            <w:r w:rsidR="00C43283" w:rsidRPr="003918C2">
              <w:rPr>
                <w:rFonts w:hint="cs"/>
                <w:sz w:val="22"/>
                <w:szCs w:val="22"/>
                <w:rtl/>
                <w:lang w:val="en-US" w:bidi="ar-EG"/>
              </w:rPr>
              <w:t>قائم</w:t>
            </w:r>
            <w:r w:rsidR="00005E2E" w:rsidRPr="003918C2">
              <w:rPr>
                <w:rFonts w:hint="cs"/>
                <w:sz w:val="22"/>
                <w:szCs w:val="22"/>
                <w:rtl/>
                <w:lang w:val="en-US" w:bidi="ar-EG"/>
              </w:rPr>
              <w:t xml:space="preserve"> على </w:t>
            </w:r>
            <w:r w:rsidR="00005E2E" w:rsidRPr="003918C2">
              <w:rPr>
                <w:sz w:val="22"/>
                <w:szCs w:val="22"/>
                <w:lang w:val="en-US" w:bidi="ar-EG"/>
              </w:rPr>
              <w:t>R-410A</w:t>
            </w:r>
            <w:r w:rsidR="00005E2E" w:rsidRPr="003918C2">
              <w:rPr>
                <w:rFonts w:hint="cs"/>
                <w:sz w:val="22"/>
                <w:szCs w:val="22"/>
                <w:rtl/>
                <w:lang w:val="en-US" w:bidi="ar-EG"/>
              </w:rPr>
              <w:t xml:space="preserve"> </w:t>
            </w:r>
            <w:r w:rsidR="00911F7B" w:rsidRPr="003918C2">
              <w:rPr>
                <w:rFonts w:hint="cs"/>
                <w:sz w:val="22"/>
                <w:szCs w:val="22"/>
                <w:rtl/>
                <w:lang w:val="en-US" w:bidi="ar-EG"/>
              </w:rPr>
              <w:t>ي</w:t>
            </w:r>
            <w:r w:rsidR="00005E2E" w:rsidRPr="003918C2">
              <w:rPr>
                <w:rFonts w:hint="cs"/>
                <w:sz w:val="22"/>
                <w:szCs w:val="22"/>
                <w:rtl/>
                <w:lang w:val="en-US" w:bidi="ar-EG"/>
              </w:rPr>
              <w:t xml:space="preserve">ستخدم حاليا </w:t>
            </w:r>
            <w:r w:rsidR="00C166F3" w:rsidRPr="003918C2">
              <w:rPr>
                <w:rFonts w:hint="cs"/>
                <w:sz w:val="22"/>
                <w:szCs w:val="22"/>
                <w:rtl/>
                <w:lang w:val="en-US" w:bidi="ar-EG"/>
              </w:rPr>
              <w:t>لأربع</w:t>
            </w:r>
            <w:r w:rsidR="00005E2E" w:rsidRPr="003918C2">
              <w:rPr>
                <w:rFonts w:hint="cs"/>
                <w:sz w:val="22"/>
                <w:szCs w:val="22"/>
                <w:rtl/>
                <w:lang w:val="en-US" w:bidi="ar-EG"/>
              </w:rPr>
              <w:t xml:space="preserve"> غرف باردة في </w:t>
            </w:r>
            <w:r w:rsidR="00005E2E" w:rsidRPr="003918C2">
              <w:rPr>
                <w:sz w:val="22"/>
                <w:szCs w:val="22"/>
              </w:rPr>
              <w:t>San Felipe Neri Market</w:t>
            </w:r>
            <w:r w:rsidR="00005E2E" w:rsidRPr="003918C2">
              <w:rPr>
                <w:rFonts w:hint="cs"/>
                <w:sz w:val="22"/>
                <w:szCs w:val="22"/>
                <w:rtl/>
                <w:lang w:bidi="ar-EG"/>
              </w:rPr>
              <w:t>، بما في ذلك المزايا المحتملة لهذه التكنولوجيا من حيث الاستهلاك المنخفض للطاقة، وتحسين أداء غاز التبريد، وتكاليف التشغيل المنخفضة، وإن أمكن الخسارة المنخفضة في الغذاء</w:t>
            </w:r>
            <w:r w:rsidR="00D03A2A" w:rsidRPr="003918C2">
              <w:rPr>
                <w:rFonts w:hint="cs"/>
                <w:sz w:val="22"/>
                <w:szCs w:val="22"/>
                <w:rtl/>
                <w:lang w:bidi="ar-EG"/>
              </w:rPr>
              <w:t>.</w:t>
            </w:r>
          </w:p>
        </w:tc>
      </w:tr>
    </w:tbl>
    <w:p w14:paraId="4A514C45" w14:textId="77777777" w:rsidR="005B5EC6" w:rsidRPr="003918C2" w:rsidRDefault="005B5EC6" w:rsidP="005B5EC6">
      <w:pPr>
        <w:bidi/>
        <w:rPr>
          <w:sz w:val="22"/>
          <w:szCs w:val="22"/>
          <w:rtl/>
          <w:lang w:val="en-US" w:bidi="ar-EG"/>
        </w:rPr>
      </w:pPr>
    </w:p>
    <w:tbl>
      <w:tblPr>
        <w:tblStyle w:val="TableGrid"/>
        <w:bidiVisual/>
        <w:tblW w:w="10165" w:type="dxa"/>
        <w:jc w:val="center"/>
        <w:tblLook w:val="01E0" w:firstRow="1" w:lastRow="1" w:firstColumn="1" w:lastColumn="1" w:noHBand="0" w:noVBand="0"/>
      </w:tblPr>
      <w:tblGrid>
        <w:gridCol w:w="4106"/>
        <w:gridCol w:w="6059"/>
      </w:tblGrid>
      <w:tr w:rsidR="00D03A2A" w:rsidRPr="003918C2" w14:paraId="4A514C48" w14:textId="77777777" w:rsidTr="00411BC2">
        <w:trPr>
          <w:jc w:val="center"/>
        </w:trPr>
        <w:tc>
          <w:tcPr>
            <w:tcW w:w="4106" w:type="dxa"/>
          </w:tcPr>
          <w:p w14:paraId="4A514C46" w14:textId="77777777" w:rsidR="00D03A2A" w:rsidRPr="003918C2" w:rsidRDefault="00D03A2A" w:rsidP="00411BC2">
            <w:pPr>
              <w:bidi/>
              <w:rPr>
                <w:bCs/>
                <w:sz w:val="22"/>
                <w:szCs w:val="22"/>
              </w:rPr>
            </w:pPr>
            <w:r w:rsidRPr="003918C2">
              <w:rPr>
                <w:rFonts w:hint="cs"/>
                <w:bCs/>
                <w:caps/>
                <w:sz w:val="22"/>
                <w:szCs w:val="22"/>
                <w:rtl/>
              </w:rPr>
              <w:t>وكالة التنسيق الوطني</w:t>
            </w:r>
          </w:p>
        </w:tc>
        <w:tc>
          <w:tcPr>
            <w:tcW w:w="6059" w:type="dxa"/>
          </w:tcPr>
          <w:p w14:paraId="4A514C47" w14:textId="77777777" w:rsidR="00D03A2A" w:rsidRPr="003918C2" w:rsidRDefault="00D03A2A" w:rsidP="00D03A2A">
            <w:pPr>
              <w:bidi/>
              <w:rPr>
                <w:sz w:val="22"/>
                <w:szCs w:val="22"/>
                <w:rtl/>
                <w:lang w:val="en-US" w:bidi="ar-EG"/>
              </w:rPr>
            </w:pPr>
            <w:r w:rsidRPr="003918C2">
              <w:rPr>
                <w:rFonts w:hint="cs"/>
                <w:sz w:val="22"/>
                <w:szCs w:val="22"/>
                <w:rtl/>
                <w:lang w:val="en-US" w:bidi="ar-EG"/>
              </w:rPr>
              <w:t>وحدة الأوزون الوطنية، وزارة الصحة في بنما</w:t>
            </w:r>
          </w:p>
        </w:tc>
      </w:tr>
    </w:tbl>
    <w:p w14:paraId="4A514C49" w14:textId="77777777" w:rsidR="00D03A2A" w:rsidRPr="003918C2" w:rsidRDefault="00D03A2A" w:rsidP="00D03A2A">
      <w:pPr>
        <w:rPr>
          <w:caps/>
          <w:sz w:val="22"/>
          <w:szCs w:val="22"/>
        </w:rPr>
      </w:pPr>
    </w:p>
    <w:tbl>
      <w:tblPr>
        <w:tblStyle w:val="TableGrid"/>
        <w:bidiVisual/>
        <w:tblW w:w="5343" w:type="pct"/>
        <w:tblInd w:w="-334" w:type="dxa"/>
        <w:tblCellMar>
          <w:top w:w="28" w:type="dxa"/>
          <w:bottom w:w="28" w:type="dxa"/>
        </w:tblCellMar>
        <w:tblLook w:val="04A0" w:firstRow="1" w:lastRow="0" w:firstColumn="1" w:lastColumn="0" w:noHBand="0" w:noVBand="1"/>
      </w:tblPr>
      <w:tblGrid>
        <w:gridCol w:w="3954"/>
        <w:gridCol w:w="1530"/>
        <w:gridCol w:w="2226"/>
        <w:gridCol w:w="2523"/>
      </w:tblGrid>
      <w:tr w:rsidR="00D03A2A" w:rsidRPr="003918C2" w14:paraId="4A514C4E" w14:textId="77777777" w:rsidTr="007E5BE3">
        <w:trPr>
          <w:trHeight w:val="77"/>
        </w:trPr>
        <w:tc>
          <w:tcPr>
            <w:tcW w:w="3954" w:type="dxa"/>
          </w:tcPr>
          <w:p w14:paraId="4A514C4A" w14:textId="77777777" w:rsidR="00D03A2A" w:rsidRPr="003918C2" w:rsidRDefault="00D03A2A" w:rsidP="00411BC2">
            <w:pPr>
              <w:pStyle w:val="NormalWeb"/>
              <w:bidi/>
              <w:spacing w:before="0" w:beforeAutospacing="0" w:after="0" w:afterAutospacing="0"/>
              <w:rPr>
                <w:b/>
                <w:bCs/>
                <w:color w:val="000000"/>
                <w:sz w:val="22"/>
                <w:szCs w:val="22"/>
                <w:rtl/>
                <w:lang w:val="en-GB" w:bidi="ar-LB"/>
              </w:rPr>
            </w:pPr>
            <w:r w:rsidRPr="003918C2">
              <w:rPr>
                <w:b/>
                <w:bCs/>
                <w:color w:val="000000"/>
                <w:sz w:val="22"/>
                <w:szCs w:val="22"/>
                <w:rtl/>
                <w:lang w:val="en-GB" w:bidi="ar-LB"/>
              </w:rPr>
              <w:t xml:space="preserve">أحدث ﺑﻴﺎﻧﺎت اﻟﻤﺎدة </w:t>
            </w:r>
            <w:r w:rsidRPr="003918C2">
              <w:rPr>
                <w:b/>
                <w:bCs/>
                <w:color w:val="000000"/>
                <w:sz w:val="22"/>
                <w:szCs w:val="22"/>
                <w:lang w:val="en-GB" w:bidi="ar-LB"/>
              </w:rPr>
              <w:t>7</w:t>
            </w:r>
            <w:r w:rsidRPr="003918C2">
              <w:rPr>
                <w:b/>
                <w:bCs/>
                <w:color w:val="000000"/>
                <w:sz w:val="22"/>
                <w:szCs w:val="22"/>
                <w:rtl/>
                <w:lang w:val="en-GB" w:bidi="ar-LB"/>
              </w:rPr>
              <w:t xml:space="preserve"> (المرفق </w:t>
            </w:r>
            <w:r w:rsidRPr="003918C2">
              <w:rPr>
                <w:rFonts w:hint="cs"/>
                <w:b/>
                <w:bCs/>
                <w:color w:val="000000"/>
                <w:sz w:val="22"/>
                <w:szCs w:val="22"/>
                <w:rtl/>
                <w:lang w:val="en-GB" w:bidi="ar-LB"/>
              </w:rPr>
              <w:t>واو</w:t>
            </w:r>
            <w:r w:rsidRPr="003918C2">
              <w:rPr>
                <w:b/>
                <w:bCs/>
                <w:color w:val="000000"/>
                <w:sz w:val="22"/>
                <w:szCs w:val="22"/>
                <w:rtl/>
                <w:lang w:val="en-GB" w:bidi="ar-LB"/>
              </w:rPr>
              <w:t>)</w:t>
            </w:r>
          </w:p>
        </w:tc>
        <w:tc>
          <w:tcPr>
            <w:tcW w:w="1530" w:type="dxa"/>
          </w:tcPr>
          <w:p w14:paraId="4A514C4B" w14:textId="77777777" w:rsidR="00D03A2A" w:rsidRPr="003918C2" w:rsidRDefault="00D03A2A" w:rsidP="00D03A2A">
            <w:pPr>
              <w:bidi/>
              <w:jc w:val="center"/>
              <w:rPr>
                <w:sz w:val="22"/>
                <w:szCs w:val="22"/>
                <w:rtl/>
                <w:lang w:bidi="ar-LB"/>
              </w:rPr>
            </w:pPr>
            <w:r w:rsidRPr="003918C2">
              <w:rPr>
                <w:b/>
                <w:bCs/>
                <w:sz w:val="22"/>
                <w:szCs w:val="22"/>
                <w:rtl/>
                <w:lang w:bidi="ar-LB"/>
              </w:rPr>
              <w:t>السنة</w:t>
            </w:r>
            <w:r w:rsidRPr="003918C2">
              <w:rPr>
                <w:sz w:val="22"/>
                <w:szCs w:val="22"/>
                <w:rtl/>
                <w:lang w:bidi="ar-LB"/>
              </w:rPr>
              <w:t>: 20</w:t>
            </w:r>
            <w:r w:rsidRPr="003918C2">
              <w:rPr>
                <w:rFonts w:hint="cs"/>
                <w:sz w:val="22"/>
                <w:szCs w:val="22"/>
                <w:rtl/>
                <w:lang w:bidi="ar-LB"/>
              </w:rPr>
              <w:t>24</w:t>
            </w:r>
          </w:p>
        </w:tc>
        <w:tc>
          <w:tcPr>
            <w:tcW w:w="2226" w:type="dxa"/>
          </w:tcPr>
          <w:p w14:paraId="4A514C4C" w14:textId="77777777" w:rsidR="00D03A2A" w:rsidRPr="003918C2" w:rsidRDefault="00D03A2A" w:rsidP="00411BC2">
            <w:pPr>
              <w:bidi/>
              <w:jc w:val="left"/>
              <w:rPr>
                <w:sz w:val="22"/>
                <w:szCs w:val="22"/>
                <w:lang w:bidi="ar-LB"/>
              </w:rPr>
            </w:pPr>
            <w:r w:rsidRPr="003918C2">
              <w:rPr>
                <w:rFonts w:hint="cs"/>
                <w:color w:val="000000" w:themeColor="text1"/>
                <w:sz w:val="22"/>
                <w:szCs w:val="22"/>
                <w:rtl/>
                <w:lang w:bidi="ar-LB"/>
              </w:rPr>
              <w:t>845.82</w:t>
            </w:r>
            <w:r w:rsidRPr="003918C2">
              <w:rPr>
                <w:color w:val="000000" w:themeColor="text1"/>
                <w:sz w:val="22"/>
                <w:szCs w:val="22"/>
                <w:rtl/>
                <w:lang w:bidi="ar-LB"/>
              </w:rPr>
              <w:t xml:space="preserve"> </w:t>
            </w:r>
            <w:r w:rsidRPr="003918C2">
              <w:rPr>
                <w:rFonts w:hint="cs"/>
                <w:color w:val="000000" w:themeColor="text1"/>
                <w:sz w:val="22"/>
                <w:szCs w:val="22"/>
                <w:rtl/>
                <w:lang w:bidi="ar-LB"/>
              </w:rPr>
              <w:t>طن متري</w:t>
            </w:r>
          </w:p>
        </w:tc>
        <w:tc>
          <w:tcPr>
            <w:tcW w:w="2523" w:type="dxa"/>
          </w:tcPr>
          <w:p w14:paraId="4A514C4D" w14:textId="77777777" w:rsidR="00D03A2A" w:rsidRPr="003918C2" w:rsidRDefault="00D03A2A" w:rsidP="00D03A2A">
            <w:pPr>
              <w:pStyle w:val="NormalWeb"/>
              <w:bidi/>
              <w:spacing w:before="0" w:beforeAutospacing="0" w:after="0" w:afterAutospacing="0"/>
              <w:rPr>
                <w:color w:val="000000"/>
                <w:sz w:val="22"/>
                <w:szCs w:val="22"/>
                <w:rtl/>
                <w:lang w:val="en-GB" w:bidi="ar-EG"/>
              </w:rPr>
            </w:pPr>
            <w:r w:rsidRPr="003918C2">
              <w:rPr>
                <w:rFonts w:hint="cs"/>
                <w:color w:val="000000"/>
                <w:sz w:val="22"/>
                <w:szCs w:val="22"/>
                <w:rtl/>
                <w:lang w:val="en-GB" w:bidi="ar-LB"/>
              </w:rPr>
              <w:t>1,892,969 طن من مكافئ ثاني أكسيد الكربون</w:t>
            </w:r>
          </w:p>
        </w:tc>
      </w:tr>
    </w:tbl>
    <w:p w14:paraId="4A514C4F" w14:textId="77777777" w:rsidR="00D03A2A" w:rsidRPr="003918C2" w:rsidRDefault="00D03A2A" w:rsidP="00D03A2A">
      <w:pPr>
        <w:rPr>
          <w:sz w:val="22"/>
          <w:szCs w:val="22"/>
          <w:lang w:val="en-US"/>
        </w:rPr>
      </w:pPr>
    </w:p>
    <w:tbl>
      <w:tblPr>
        <w:bidiVisual/>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35"/>
        <w:gridCol w:w="3575"/>
      </w:tblGrid>
      <w:tr w:rsidR="0049345F" w:rsidRPr="003918C2" w14:paraId="4A514C52" w14:textId="77777777" w:rsidTr="0049345F">
        <w:trPr>
          <w:trHeight w:val="310"/>
          <w:jc w:val="center"/>
        </w:trPr>
        <w:tc>
          <w:tcPr>
            <w:tcW w:w="6635" w:type="dxa"/>
            <w:tcBorders>
              <w:top w:val="single" w:sz="4" w:space="0" w:color="auto"/>
              <w:left w:val="single" w:sz="4" w:space="0" w:color="auto"/>
              <w:right w:val="single" w:sz="4" w:space="0" w:color="auto"/>
            </w:tcBorders>
          </w:tcPr>
          <w:p w14:paraId="4A514C50" w14:textId="77777777" w:rsidR="0049345F" w:rsidRPr="003918C2" w:rsidRDefault="0049345F" w:rsidP="00411BC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Cs/>
                <w:sz w:val="22"/>
                <w:szCs w:val="22"/>
              </w:rPr>
            </w:pPr>
            <w:r w:rsidRPr="003918C2">
              <w:rPr>
                <w:rFonts w:hint="cs"/>
                <w:bCs/>
                <w:sz w:val="22"/>
                <w:szCs w:val="22"/>
                <w:rtl/>
              </w:rPr>
              <w:t>الوصف</w:t>
            </w:r>
          </w:p>
        </w:tc>
        <w:tc>
          <w:tcPr>
            <w:tcW w:w="3575" w:type="dxa"/>
            <w:tcBorders>
              <w:top w:val="single" w:sz="4" w:space="0" w:color="auto"/>
              <w:left w:val="single" w:sz="4" w:space="0" w:color="auto"/>
              <w:right w:val="single" w:sz="4" w:space="0" w:color="auto"/>
            </w:tcBorders>
          </w:tcPr>
          <w:p w14:paraId="4A514C51" w14:textId="77777777" w:rsidR="0049345F" w:rsidRPr="003918C2" w:rsidRDefault="0049345F" w:rsidP="00411BC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Cs/>
                <w:sz w:val="22"/>
                <w:szCs w:val="22"/>
              </w:rPr>
            </w:pPr>
            <w:r w:rsidRPr="003918C2">
              <w:rPr>
                <w:rFonts w:hint="cs"/>
                <w:bCs/>
                <w:sz w:val="22"/>
                <w:szCs w:val="22"/>
                <w:rtl/>
              </w:rPr>
              <w:t>أنشطة غير استثمارية</w:t>
            </w:r>
          </w:p>
        </w:tc>
      </w:tr>
      <w:tr w:rsidR="00D03A2A" w:rsidRPr="003918C2" w14:paraId="4A514C55" w14:textId="77777777" w:rsidTr="00411BC2">
        <w:trPr>
          <w:trHeight w:val="131"/>
          <w:jc w:val="center"/>
        </w:trPr>
        <w:tc>
          <w:tcPr>
            <w:tcW w:w="6635" w:type="dxa"/>
            <w:vMerge w:val="restart"/>
            <w:tcBorders>
              <w:top w:val="single" w:sz="4" w:space="0" w:color="auto"/>
              <w:left w:val="single" w:sz="4" w:space="0" w:color="auto"/>
              <w:right w:val="single" w:sz="4" w:space="0" w:color="auto"/>
            </w:tcBorders>
            <w:vAlign w:val="center"/>
          </w:tcPr>
          <w:p w14:paraId="4A514C53" w14:textId="77777777" w:rsidR="00D03A2A" w:rsidRPr="003918C2" w:rsidRDefault="00D03A2A" w:rsidP="00D03A2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Pr>
            </w:pPr>
            <w:r w:rsidRPr="003918C2">
              <w:rPr>
                <w:rFonts w:hint="cs"/>
                <w:b/>
                <w:sz w:val="22"/>
                <w:szCs w:val="22"/>
                <w:rtl/>
              </w:rPr>
              <w:t>الهيدروفلوروكربون المستخدم في قطاع الخدمة (بيانات البرنامج القطري لعام 2024)</w:t>
            </w:r>
          </w:p>
        </w:tc>
        <w:tc>
          <w:tcPr>
            <w:tcW w:w="3575" w:type="dxa"/>
            <w:tcBorders>
              <w:top w:val="single" w:sz="4" w:space="0" w:color="auto"/>
              <w:left w:val="single" w:sz="4" w:space="0" w:color="auto"/>
              <w:right w:val="single" w:sz="4" w:space="0" w:color="auto"/>
            </w:tcBorders>
          </w:tcPr>
          <w:p w14:paraId="4A514C54" w14:textId="77777777" w:rsidR="00D03A2A" w:rsidRPr="003918C2" w:rsidRDefault="00D03A2A" w:rsidP="0049345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2"/>
                <w:szCs w:val="22"/>
              </w:rPr>
            </w:pPr>
            <w:r w:rsidRPr="003918C2">
              <w:rPr>
                <w:rFonts w:hint="cs"/>
                <w:sz w:val="22"/>
                <w:szCs w:val="22"/>
                <w:rtl/>
                <w:lang w:bidi="ar-EG"/>
              </w:rPr>
              <w:t>طن متري</w:t>
            </w:r>
            <w:r w:rsidRPr="003918C2">
              <w:rPr>
                <w:sz w:val="22"/>
                <w:szCs w:val="22"/>
              </w:rPr>
              <w:t xml:space="preserve"> </w:t>
            </w:r>
            <w:r w:rsidR="0049345F" w:rsidRPr="003918C2">
              <w:rPr>
                <w:sz w:val="22"/>
                <w:szCs w:val="22"/>
              </w:rPr>
              <w:t>56.33</w:t>
            </w:r>
          </w:p>
        </w:tc>
      </w:tr>
      <w:tr w:rsidR="00D03A2A" w:rsidRPr="003918C2" w14:paraId="4A514C58" w14:textId="77777777" w:rsidTr="00411BC2">
        <w:trPr>
          <w:trHeight w:val="131"/>
          <w:jc w:val="center"/>
        </w:trPr>
        <w:tc>
          <w:tcPr>
            <w:tcW w:w="6635" w:type="dxa"/>
            <w:vMerge/>
            <w:tcBorders>
              <w:left w:val="single" w:sz="4" w:space="0" w:color="auto"/>
              <w:bottom w:val="single" w:sz="4" w:space="0" w:color="auto"/>
              <w:right w:val="single" w:sz="4" w:space="0" w:color="auto"/>
            </w:tcBorders>
          </w:tcPr>
          <w:p w14:paraId="4A514C56" w14:textId="77777777" w:rsidR="00D03A2A" w:rsidRPr="003918C2" w:rsidRDefault="00D03A2A" w:rsidP="00411BC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Cs/>
                <w:sz w:val="22"/>
                <w:szCs w:val="22"/>
              </w:rPr>
            </w:pPr>
          </w:p>
        </w:tc>
        <w:tc>
          <w:tcPr>
            <w:tcW w:w="3575" w:type="dxa"/>
            <w:tcBorders>
              <w:left w:val="single" w:sz="4" w:space="0" w:color="auto"/>
              <w:bottom w:val="single" w:sz="4" w:space="0" w:color="auto"/>
              <w:right w:val="single" w:sz="4" w:space="0" w:color="auto"/>
            </w:tcBorders>
          </w:tcPr>
          <w:p w14:paraId="4A514C57" w14:textId="77777777" w:rsidR="00D03A2A" w:rsidRPr="003918C2" w:rsidRDefault="00D03A2A" w:rsidP="0049345F">
            <w:pPr>
              <w:jc w:val="right"/>
              <w:rPr>
                <w:sz w:val="22"/>
                <w:szCs w:val="22"/>
                <w:lang w:val="en-US"/>
              </w:rPr>
            </w:pPr>
            <w:r w:rsidRPr="003918C2">
              <w:rPr>
                <w:rFonts w:hint="cs"/>
                <w:color w:val="1E1E1E"/>
                <w:sz w:val="22"/>
                <w:szCs w:val="22"/>
                <w:shd w:val="clear" w:color="auto" w:fill="FFFFFF"/>
                <w:rtl/>
                <w:lang w:bidi="ar-EG"/>
              </w:rPr>
              <w:t>طن من مكافئ ثاني أكسيد الكربون</w:t>
            </w:r>
            <w:r w:rsidRPr="003918C2">
              <w:rPr>
                <w:color w:val="1E1E1E"/>
                <w:sz w:val="22"/>
                <w:szCs w:val="22"/>
                <w:shd w:val="clear" w:color="auto" w:fill="FFFFFF"/>
              </w:rPr>
              <w:t xml:space="preserve"> </w:t>
            </w:r>
            <w:r w:rsidR="0049345F" w:rsidRPr="003918C2">
              <w:rPr>
                <w:color w:val="1E1E1E"/>
                <w:sz w:val="22"/>
                <w:szCs w:val="22"/>
                <w:shd w:val="clear" w:color="auto" w:fill="FFFFFF"/>
              </w:rPr>
              <w:t>1</w:t>
            </w:r>
            <w:r w:rsidR="0049345F" w:rsidRPr="003918C2">
              <w:rPr>
                <w:rFonts w:hint="cs"/>
                <w:color w:val="1E1E1E"/>
                <w:sz w:val="22"/>
                <w:szCs w:val="22"/>
                <w:shd w:val="clear" w:color="auto" w:fill="FFFFFF"/>
                <w:rtl/>
              </w:rPr>
              <w:t>,</w:t>
            </w:r>
            <w:r w:rsidR="0049345F" w:rsidRPr="003918C2">
              <w:rPr>
                <w:color w:val="1E1E1E"/>
                <w:sz w:val="22"/>
                <w:szCs w:val="22"/>
                <w:shd w:val="clear" w:color="auto" w:fill="FFFFFF"/>
              </w:rPr>
              <w:t>934</w:t>
            </w:r>
            <w:r w:rsidR="0049345F" w:rsidRPr="003918C2">
              <w:rPr>
                <w:rFonts w:hint="cs"/>
                <w:color w:val="1E1E1E"/>
                <w:sz w:val="22"/>
                <w:szCs w:val="22"/>
                <w:shd w:val="clear" w:color="auto" w:fill="FFFFFF"/>
                <w:rtl/>
              </w:rPr>
              <w:t>,</w:t>
            </w:r>
            <w:r w:rsidR="0049345F" w:rsidRPr="003918C2">
              <w:rPr>
                <w:color w:val="1E1E1E"/>
                <w:sz w:val="22"/>
                <w:szCs w:val="22"/>
                <w:shd w:val="clear" w:color="auto" w:fill="FFFFFF"/>
              </w:rPr>
              <w:t>845</w:t>
            </w:r>
          </w:p>
        </w:tc>
      </w:tr>
      <w:tr w:rsidR="00D03A2A" w:rsidRPr="003918C2" w14:paraId="4A514C5B" w14:textId="77777777" w:rsidTr="00411BC2">
        <w:trPr>
          <w:trHeight w:val="277"/>
          <w:jc w:val="center"/>
        </w:trPr>
        <w:tc>
          <w:tcPr>
            <w:tcW w:w="6635" w:type="dxa"/>
            <w:tcBorders>
              <w:top w:val="single" w:sz="4" w:space="0" w:color="auto"/>
              <w:left w:val="single" w:sz="4" w:space="0" w:color="auto"/>
              <w:bottom w:val="single" w:sz="4" w:space="0" w:color="auto"/>
              <w:right w:val="single" w:sz="4" w:space="0" w:color="auto"/>
            </w:tcBorders>
          </w:tcPr>
          <w:p w14:paraId="4A514C59" w14:textId="77777777" w:rsidR="00D03A2A" w:rsidRPr="003918C2" w:rsidRDefault="00D03A2A" w:rsidP="00411BC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tl/>
                <w:lang w:bidi="ar-EG"/>
              </w:rPr>
            </w:pPr>
            <w:r w:rsidRPr="003918C2">
              <w:rPr>
                <w:rFonts w:hint="cs"/>
                <w:b/>
                <w:sz w:val="22"/>
                <w:szCs w:val="22"/>
                <w:rtl/>
              </w:rPr>
              <w:t>مدة المشروع (أشهر):</w:t>
            </w:r>
          </w:p>
        </w:tc>
        <w:tc>
          <w:tcPr>
            <w:tcW w:w="3575" w:type="dxa"/>
            <w:tcBorders>
              <w:top w:val="single" w:sz="4" w:space="0" w:color="auto"/>
              <w:left w:val="single" w:sz="4" w:space="0" w:color="auto"/>
              <w:bottom w:val="single" w:sz="4" w:space="0" w:color="auto"/>
              <w:right w:val="single" w:sz="4" w:space="0" w:color="auto"/>
            </w:tcBorders>
          </w:tcPr>
          <w:p w14:paraId="4A514C5A" w14:textId="77777777" w:rsidR="00D03A2A" w:rsidRPr="003918C2" w:rsidRDefault="00D03A2A" w:rsidP="00411BC2">
            <w:pPr>
              <w:jc w:val="right"/>
              <w:rPr>
                <w:sz w:val="22"/>
                <w:szCs w:val="22"/>
              </w:rPr>
            </w:pPr>
            <w:r w:rsidRPr="003918C2">
              <w:rPr>
                <w:rFonts w:hint="cs"/>
                <w:sz w:val="22"/>
                <w:szCs w:val="22"/>
                <w:rtl/>
              </w:rPr>
              <w:t>36</w:t>
            </w:r>
          </w:p>
        </w:tc>
      </w:tr>
      <w:tr w:rsidR="0049345F" w:rsidRPr="003918C2" w14:paraId="4A514C5E" w14:textId="77777777" w:rsidTr="00411BC2">
        <w:trPr>
          <w:trHeight w:val="253"/>
          <w:jc w:val="center"/>
        </w:trPr>
        <w:tc>
          <w:tcPr>
            <w:tcW w:w="6635" w:type="dxa"/>
            <w:tcBorders>
              <w:top w:val="single" w:sz="4" w:space="0" w:color="auto"/>
              <w:left w:val="single" w:sz="4" w:space="0" w:color="auto"/>
              <w:bottom w:val="single" w:sz="4" w:space="0" w:color="auto"/>
              <w:right w:val="single" w:sz="4" w:space="0" w:color="auto"/>
            </w:tcBorders>
          </w:tcPr>
          <w:p w14:paraId="4A514C5C" w14:textId="77777777" w:rsidR="0049345F" w:rsidRPr="003918C2" w:rsidRDefault="0049345F" w:rsidP="00411BC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Pr>
            </w:pPr>
            <w:r w:rsidRPr="003918C2">
              <w:rPr>
                <w:rFonts w:hint="cs"/>
                <w:b/>
                <w:sz w:val="22"/>
                <w:szCs w:val="22"/>
                <w:rtl/>
              </w:rPr>
              <w:t>المبلغ المطلوب في الأصل (دولار أمريكي):</w:t>
            </w:r>
          </w:p>
        </w:tc>
        <w:tc>
          <w:tcPr>
            <w:tcW w:w="3575" w:type="dxa"/>
            <w:tcBorders>
              <w:top w:val="single" w:sz="4" w:space="0" w:color="auto"/>
              <w:left w:val="single" w:sz="4" w:space="0" w:color="auto"/>
              <w:bottom w:val="single" w:sz="4" w:space="0" w:color="auto"/>
              <w:right w:val="single" w:sz="4" w:space="0" w:color="auto"/>
            </w:tcBorders>
          </w:tcPr>
          <w:p w14:paraId="4A514C5D" w14:textId="77777777" w:rsidR="0049345F" w:rsidRPr="003918C2" w:rsidRDefault="0049345F" w:rsidP="00411BC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2"/>
                <w:szCs w:val="22"/>
              </w:rPr>
            </w:pPr>
            <w:r w:rsidRPr="003918C2">
              <w:rPr>
                <w:sz w:val="22"/>
                <w:szCs w:val="22"/>
              </w:rPr>
              <w:t xml:space="preserve">365,000 </w:t>
            </w:r>
          </w:p>
        </w:tc>
      </w:tr>
      <w:tr w:rsidR="0049345F" w:rsidRPr="003918C2" w14:paraId="4A514C61" w14:textId="77777777" w:rsidTr="00411BC2">
        <w:trPr>
          <w:trHeight w:val="253"/>
          <w:jc w:val="center"/>
        </w:trPr>
        <w:tc>
          <w:tcPr>
            <w:tcW w:w="6635" w:type="dxa"/>
            <w:tcBorders>
              <w:top w:val="single" w:sz="4" w:space="0" w:color="auto"/>
              <w:left w:val="single" w:sz="4" w:space="0" w:color="auto"/>
              <w:bottom w:val="single" w:sz="4" w:space="0" w:color="auto"/>
              <w:right w:val="single" w:sz="4" w:space="0" w:color="auto"/>
            </w:tcBorders>
          </w:tcPr>
          <w:p w14:paraId="4A514C5F" w14:textId="77777777" w:rsidR="0049345F" w:rsidRPr="003918C2" w:rsidRDefault="0049345F" w:rsidP="00411BC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Pr>
            </w:pPr>
            <w:r w:rsidRPr="003918C2">
              <w:rPr>
                <w:rFonts w:hint="cs"/>
                <w:b/>
                <w:sz w:val="22"/>
                <w:szCs w:val="22"/>
                <w:rtl/>
              </w:rPr>
              <w:t>التكاليف النهائية للمشروع (دولار أمريكي):</w:t>
            </w:r>
          </w:p>
        </w:tc>
        <w:tc>
          <w:tcPr>
            <w:tcW w:w="3575" w:type="dxa"/>
            <w:tcBorders>
              <w:top w:val="single" w:sz="4" w:space="0" w:color="auto"/>
              <w:left w:val="single" w:sz="4" w:space="0" w:color="auto"/>
              <w:bottom w:val="single" w:sz="4" w:space="0" w:color="auto"/>
              <w:right w:val="single" w:sz="4" w:space="0" w:color="auto"/>
            </w:tcBorders>
          </w:tcPr>
          <w:p w14:paraId="4A514C60" w14:textId="77777777" w:rsidR="0049345F" w:rsidRPr="003918C2" w:rsidRDefault="0049345F" w:rsidP="00411BC2">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2"/>
                <w:szCs w:val="22"/>
              </w:rPr>
            </w:pPr>
            <w:r w:rsidRPr="003918C2">
              <w:rPr>
                <w:sz w:val="22"/>
                <w:szCs w:val="22"/>
              </w:rPr>
              <w:t>737,000</w:t>
            </w:r>
          </w:p>
        </w:tc>
      </w:tr>
      <w:tr w:rsidR="0049345F" w:rsidRPr="003918C2" w14:paraId="4A514C64" w14:textId="77777777" w:rsidTr="00411BC2">
        <w:trPr>
          <w:trHeight w:val="253"/>
          <w:jc w:val="center"/>
        </w:trPr>
        <w:tc>
          <w:tcPr>
            <w:tcW w:w="6635" w:type="dxa"/>
            <w:tcBorders>
              <w:top w:val="single" w:sz="4" w:space="0" w:color="auto"/>
              <w:left w:val="single" w:sz="4" w:space="0" w:color="auto"/>
              <w:bottom w:val="single" w:sz="4" w:space="0" w:color="auto"/>
              <w:right w:val="single" w:sz="4" w:space="0" w:color="auto"/>
            </w:tcBorders>
          </w:tcPr>
          <w:p w14:paraId="4A514C62" w14:textId="77777777" w:rsidR="0049345F" w:rsidRPr="003918C2" w:rsidRDefault="0049345F" w:rsidP="00411BC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tl/>
              </w:rPr>
            </w:pPr>
            <w:r w:rsidRPr="003918C2">
              <w:rPr>
                <w:rFonts w:hint="cs"/>
                <w:b/>
                <w:sz w:val="22"/>
                <w:szCs w:val="22"/>
                <w:rtl/>
              </w:rPr>
              <w:t>المنحة المطلوبة (دولار أمريكي)</w:t>
            </w:r>
          </w:p>
        </w:tc>
        <w:tc>
          <w:tcPr>
            <w:tcW w:w="3575" w:type="dxa"/>
            <w:tcBorders>
              <w:top w:val="single" w:sz="4" w:space="0" w:color="auto"/>
              <w:left w:val="single" w:sz="4" w:space="0" w:color="auto"/>
              <w:bottom w:val="single" w:sz="4" w:space="0" w:color="auto"/>
              <w:right w:val="single" w:sz="4" w:space="0" w:color="auto"/>
            </w:tcBorders>
          </w:tcPr>
          <w:p w14:paraId="4A514C63" w14:textId="77777777" w:rsidR="0049345F" w:rsidRPr="003918C2" w:rsidRDefault="0049345F" w:rsidP="00411BC2">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2"/>
                <w:szCs w:val="22"/>
              </w:rPr>
            </w:pPr>
            <w:r w:rsidRPr="003918C2">
              <w:rPr>
                <w:sz w:val="22"/>
                <w:szCs w:val="22"/>
              </w:rPr>
              <w:t>342,000</w:t>
            </w:r>
          </w:p>
        </w:tc>
      </w:tr>
      <w:tr w:rsidR="0049345F" w:rsidRPr="003918C2" w14:paraId="4A514C67" w14:textId="77777777" w:rsidTr="00411BC2">
        <w:trPr>
          <w:trHeight w:val="253"/>
          <w:jc w:val="center"/>
        </w:trPr>
        <w:tc>
          <w:tcPr>
            <w:tcW w:w="6635" w:type="dxa"/>
            <w:tcBorders>
              <w:top w:val="single" w:sz="4" w:space="0" w:color="auto"/>
              <w:left w:val="single" w:sz="4" w:space="0" w:color="auto"/>
              <w:bottom w:val="single" w:sz="4" w:space="0" w:color="auto"/>
              <w:right w:val="single" w:sz="4" w:space="0" w:color="auto"/>
            </w:tcBorders>
          </w:tcPr>
          <w:p w14:paraId="4A514C65" w14:textId="77777777" w:rsidR="0049345F" w:rsidRPr="003918C2" w:rsidRDefault="0049345F" w:rsidP="00411BC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Pr>
            </w:pPr>
            <w:r w:rsidRPr="003918C2">
              <w:rPr>
                <w:rFonts w:hint="cs"/>
                <w:b/>
                <w:sz w:val="22"/>
                <w:szCs w:val="22"/>
                <w:rtl/>
              </w:rPr>
              <w:t>تكاليف دعم الوكالة المنفذة (دولار أمريكي)</w:t>
            </w:r>
          </w:p>
        </w:tc>
        <w:tc>
          <w:tcPr>
            <w:tcW w:w="3575" w:type="dxa"/>
            <w:tcBorders>
              <w:top w:val="single" w:sz="4" w:space="0" w:color="auto"/>
              <w:left w:val="single" w:sz="4" w:space="0" w:color="auto"/>
              <w:bottom w:val="single" w:sz="4" w:space="0" w:color="auto"/>
              <w:right w:val="single" w:sz="4" w:space="0" w:color="auto"/>
            </w:tcBorders>
          </w:tcPr>
          <w:p w14:paraId="4A514C66" w14:textId="77777777" w:rsidR="0049345F" w:rsidRPr="003918C2" w:rsidRDefault="0049345F" w:rsidP="00411BC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2"/>
                <w:szCs w:val="22"/>
              </w:rPr>
            </w:pPr>
            <w:r w:rsidRPr="003918C2">
              <w:rPr>
                <w:sz w:val="22"/>
                <w:szCs w:val="22"/>
              </w:rPr>
              <w:t>23,940</w:t>
            </w:r>
          </w:p>
        </w:tc>
      </w:tr>
      <w:tr w:rsidR="0049345F" w:rsidRPr="003918C2" w14:paraId="4A514C6A" w14:textId="77777777" w:rsidTr="00411BC2">
        <w:trPr>
          <w:trHeight w:val="264"/>
          <w:jc w:val="center"/>
        </w:trPr>
        <w:tc>
          <w:tcPr>
            <w:tcW w:w="6635" w:type="dxa"/>
            <w:tcBorders>
              <w:top w:val="single" w:sz="4" w:space="0" w:color="auto"/>
              <w:left w:val="single" w:sz="4" w:space="0" w:color="auto"/>
              <w:bottom w:val="single" w:sz="4" w:space="0" w:color="auto"/>
              <w:right w:val="single" w:sz="4" w:space="0" w:color="auto"/>
            </w:tcBorders>
          </w:tcPr>
          <w:p w14:paraId="4A514C68" w14:textId="77777777" w:rsidR="0049345F" w:rsidRPr="003918C2" w:rsidRDefault="0049345F" w:rsidP="00411BC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Pr>
            </w:pPr>
            <w:r w:rsidRPr="003918C2">
              <w:rPr>
                <w:rFonts w:hint="cs"/>
                <w:b/>
                <w:sz w:val="22"/>
                <w:szCs w:val="22"/>
                <w:rtl/>
              </w:rPr>
              <w:t>التكلفة الإجمالية للمشروع بالنسبة للصندوق المتعدد الأطراف (دولار أمريكي):</w:t>
            </w:r>
          </w:p>
        </w:tc>
        <w:tc>
          <w:tcPr>
            <w:tcW w:w="3575" w:type="dxa"/>
            <w:tcBorders>
              <w:top w:val="single" w:sz="4" w:space="0" w:color="auto"/>
              <w:left w:val="single" w:sz="4" w:space="0" w:color="auto"/>
              <w:bottom w:val="single" w:sz="4" w:space="0" w:color="auto"/>
              <w:right w:val="single" w:sz="4" w:space="0" w:color="auto"/>
            </w:tcBorders>
          </w:tcPr>
          <w:p w14:paraId="4A514C69" w14:textId="77777777" w:rsidR="0049345F" w:rsidRPr="003918C2" w:rsidRDefault="0049345F" w:rsidP="00411BC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2"/>
                <w:szCs w:val="22"/>
              </w:rPr>
            </w:pPr>
            <w:r w:rsidRPr="003918C2">
              <w:rPr>
                <w:sz w:val="22"/>
                <w:szCs w:val="22"/>
              </w:rPr>
              <w:t>365,940</w:t>
            </w:r>
          </w:p>
        </w:tc>
      </w:tr>
      <w:tr w:rsidR="0049345F" w:rsidRPr="003918C2" w14:paraId="4A514C6D" w14:textId="77777777" w:rsidTr="00411BC2">
        <w:trPr>
          <w:trHeight w:val="264"/>
          <w:jc w:val="center"/>
        </w:trPr>
        <w:tc>
          <w:tcPr>
            <w:tcW w:w="6635" w:type="dxa"/>
            <w:tcBorders>
              <w:top w:val="single" w:sz="4" w:space="0" w:color="auto"/>
              <w:left w:val="single" w:sz="4" w:space="0" w:color="auto"/>
              <w:bottom w:val="single" w:sz="4" w:space="0" w:color="auto"/>
              <w:right w:val="single" w:sz="4" w:space="0" w:color="auto"/>
            </w:tcBorders>
          </w:tcPr>
          <w:p w14:paraId="4A514C6B" w14:textId="77777777" w:rsidR="0049345F" w:rsidRPr="003918C2" w:rsidRDefault="0049345F" w:rsidP="0049345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tl/>
              </w:rPr>
            </w:pPr>
            <w:r w:rsidRPr="003918C2">
              <w:rPr>
                <w:rFonts w:hint="cs"/>
                <w:b/>
                <w:sz w:val="22"/>
                <w:szCs w:val="22"/>
                <w:rtl/>
              </w:rPr>
              <w:t>التمويل المشترك (دولار أمريكي)</w:t>
            </w:r>
          </w:p>
        </w:tc>
        <w:tc>
          <w:tcPr>
            <w:tcW w:w="3575" w:type="dxa"/>
            <w:tcBorders>
              <w:top w:val="single" w:sz="4" w:space="0" w:color="auto"/>
              <w:left w:val="single" w:sz="4" w:space="0" w:color="auto"/>
              <w:bottom w:val="single" w:sz="4" w:space="0" w:color="auto"/>
              <w:right w:val="single" w:sz="4" w:space="0" w:color="auto"/>
            </w:tcBorders>
          </w:tcPr>
          <w:p w14:paraId="4A514C6C" w14:textId="77777777" w:rsidR="0049345F" w:rsidRPr="003918C2" w:rsidRDefault="0049345F" w:rsidP="00411BC2">
            <w:pPr>
              <w:jc w:val="right"/>
              <w:rPr>
                <w:sz w:val="22"/>
                <w:szCs w:val="22"/>
              </w:rPr>
            </w:pPr>
            <w:r w:rsidRPr="003918C2">
              <w:rPr>
                <w:sz w:val="22"/>
                <w:szCs w:val="22"/>
              </w:rPr>
              <w:t>395,000</w:t>
            </w:r>
          </w:p>
        </w:tc>
      </w:tr>
      <w:tr w:rsidR="00D03A2A" w:rsidRPr="003918C2" w14:paraId="4A514C70" w14:textId="77777777" w:rsidTr="00411BC2">
        <w:trPr>
          <w:trHeight w:val="264"/>
          <w:jc w:val="center"/>
        </w:trPr>
        <w:tc>
          <w:tcPr>
            <w:tcW w:w="6635" w:type="dxa"/>
            <w:tcBorders>
              <w:top w:val="single" w:sz="4" w:space="0" w:color="auto"/>
              <w:left w:val="single" w:sz="4" w:space="0" w:color="auto"/>
              <w:bottom w:val="single" w:sz="4" w:space="0" w:color="auto"/>
              <w:right w:val="single" w:sz="4" w:space="0" w:color="auto"/>
            </w:tcBorders>
          </w:tcPr>
          <w:p w14:paraId="4A514C6E" w14:textId="77777777" w:rsidR="00D03A2A" w:rsidRPr="003918C2" w:rsidRDefault="00D03A2A" w:rsidP="0049345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Pr>
            </w:pPr>
            <w:r w:rsidRPr="003918C2">
              <w:rPr>
                <w:rFonts w:hint="cs"/>
                <w:b/>
                <w:sz w:val="22"/>
                <w:szCs w:val="22"/>
                <w:rtl/>
              </w:rPr>
              <w:t>وفورات كفاءة الطاقة (كيلو</w:t>
            </w:r>
            <w:r w:rsidR="0049345F" w:rsidRPr="003918C2">
              <w:rPr>
                <w:rFonts w:hint="cs"/>
                <w:b/>
                <w:sz w:val="22"/>
                <w:szCs w:val="22"/>
                <w:rtl/>
              </w:rPr>
              <w:t xml:space="preserve"> </w:t>
            </w:r>
            <w:r w:rsidRPr="003918C2">
              <w:rPr>
                <w:rFonts w:hint="cs"/>
                <w:b/>
                <w:sz w:val="22"/>
                <w:szCs w:val="22"/>
                <w:rtl/>
              </w:rPr>
              <w:t>وا</w:t>
            </w:r>
            <w:r w:rsidR="0049345F" w:rsidRPr="003918C2">
              <w:rPr>
                <w:rFonts w:hint="cs"/>
                <w:b/>
                <w:sz w:val="22"/>
                <w:szCs w:val="22"/>
                <w:rtl/>
              </w:rPr>
              <w:t>ط</w:t>
            </w:r>
            <w:r w:rsidRPr="003918C2">
              <w:rPr>
                <w:rFonts w:hint="cs"/>
                <w:b/>
                <w:sz w:val="22"/>
                <w:szCs w:val="22"/>
                <w:rtl/>
              </w:rPr>
              <w:t xml:space="preserve"> في الساعة</w:t>
            </w:r>
            <w:r w:rsidR="0049345F" w:rsidRPr="003918C2">
              <w:rPr>
                <w:rFonts w:hint="cs"/>
                <w:b/>
                <w:sz w:val="22"/>
                <w:szCs w:val="22"/>
                <w:rtl/>
              </w:rPr>
              <w:t>/السنة</w:t>
            </w:r>
            <w:r w:rsidRPr="003918C2">
              <w:rPr>
                <w:rFonts w:hint="cs"/>
                <w:b/>
                <w:sz w:val="22"/>
                <w:szCs w:val="22"/>
                <w:rtl/>
              </w:rPr>
              <w:t>):</w:t>
            </w:r>
          </w:p>
        </w:tc>
        <w:tc>
          <w:tcPr>
            <w:tcW w:w="3575" w:type="dxa"/>
            <w:tcBorders>
              <w:top w:val="single" w:sz="4" w:space="0" w:color="auto"/>
              <w:left w:val="single" w:sz="4" w:space="0" w:color="auto"/>
              <w:bottom w:val="single" w:sz="4" w:space="0" w:color="auto"/>
              <w:right w:val="single" w:sz="4" w:space="0" w:color="auto"/>
            </w:tcBorders>
          </w:tcPr>
          <w:p w14:paraId="4A514C6F" w14:textId="77777777" w:rsidR="00D03A2A" w:rsidRPr="003918C2" w:rsidRDefault="0049345F" w:rsidP="0049345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tl/>
                <w:lang w:bidi="ar-EG"/>
              </w:rPr>
            </w:pPr>
            <w:r w:rsidRPr="003918C2">
              <w:rPr>
                <w:rFonts w:hint="cs"/>
                <w:sz w:val="22"/>
                <w:szCs w:val="22"/>
                <w:rtl/>
                <w:lang w:bidi="ar-EG"/>
              </w:rPr>
              <w:t>يتراوح بين 116,946 إلى 155,928</w:t>
            </w:r>
          </w:p>
        </w:tc>
      </w:tr>
      <w:tr w:rsidR="00D03A2A" w:rsidRPr="003918C2" w14:paraId="4A514C73" w14:textId="77777777" w:rsidTr="00411BC2">
        <w:trPr>
          <w:trHeight w:val="253"/>
          <w:jc w:val="center"/>
        </w:trPr>
        <w:tc>
          <w:tcPr>
            <w:tcW w:w="6635" w:type="dxa"/>
            <w:tcBorders>
              <w:top w:val="single" w:sz="4" w:space="0" w:color="auto"/>
              <w:left w:val="single" w:sz="4" w:space="0" w:color="auto"/>
              <w:bottom w:val="single" w:sz="4" w:space="0" w:color="auto"/>
              <w:right w:val="single" w:sz="4" w:space="0" w:color="auto"/>
            </w:tcBorders>
          </w:tcPr>
          <w:p w14:paraId="4A514C71" w14:textId="77777777" w:rsidR="00D03A2A" w:rsidRPr="003918C2" w:rsidRDefault="00D03A2A" w:rsidP="00411BC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Pr>
            </w:pPr>
            <w:r w:rsidRPr="003918C2">
              <w:rPr>
                <w:rFonts w:hint="cs"/>
                <w:b/>
                <w:sz w:val="22"/>
                <w:szCs w:val="22"/>
                <w:rtl/>
              </w:rPr>
              <w:t>حالة التمويل النظير (نعم/لا):</w:t>
            </w:r>
          </w:p>
        </w:tc>
        <w:tc>
          <w:tcPr>
            <w:tcW w:w="3575" w:type="dxa"/>
            <w:tcBorders>
              <w:top w:val="single" w:sz="4" w:space="0" w:color="auto"/>
              <w:left w:val="single" w:sz="4" w:space="0" w:color="auto"/>
              <w:bottom w:val="single" w:sz="4" w:space="0" w:color="auto"/>
              <w:right w:val="single" w:sz="4" w:space="0" w:color="auto"/>
            </w:tcBorders>
          </w:tcPr>
          <w:p w14:paraId="4A514C72" w14:textId="77777777" w:rsidR="00D03A2A" w:rsidRPr="003918C2" w:rsidRDefault="00D03A2A" w:rsidP="0049345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Pr>
            </w:pPr>
            <w:r w:rsidRPr="003918C2">
              <w:rPr>
                <w:rFonts w:hint="cs"/>
                <w:sz w:val="22"/>
                <w:szCs w:val="22"/>
                <w:rtl/>
              </w:rPr>
              <w:t>نعم</w:t>
            </w:r>
          </w:p>
        </w:tc>
      </w:tr>
      <w:tr w:rsidR="00D03A2A" w:rsidRPr="003918C2" w14:paraId="4A514C76" w14:textId="77777777" w:rsidTr="00411BC2">
        <w:trPr>
          <w:trHeight w:val="264"/>
          <w:jc w:val="center"/>
        </w:trPr>
        <w:tc>
          <w:tcPr>
            <w:tcW w:w="6635" w:type="dxa"/>
            <w:tcBorders>
              <w:top w:val="single" w:sz="4" w:space="0" w:color="auto"/>
              <w:left w:val="single" w:sz="4" w:space="0" w:color="auto"/>
              <w:bottom w:val="single" w:sz="4" w:space="0" w:color="auto"/>
              <w:right w:val="single" w:sz="4" w:space="0" w:color="auto"/>
            </w:tcBorders>
          </w:tcPr>
          <w:p w14:paraId="4A514C74" w14:textId="77777777" w:rsidR="00D03A2A" w:rsidRPr="003918C2" w:rsidRDefault="00D03A2A" w:rsidP="00411BC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Pr>
            </w:pPr>
            <w:r w:rsidRPr="003918C2">
              <w:rPr>
                <w:rFonts w:hint="cs"/>
                <w:b/>
                <w:sz w:val="22"/>
                <w:szCs w:val="22"/>
                <w:rtl/>
              </w:rPr>
              <w:t>المراحل الرئيسية لرصد المشروع مدرجة (نعم/لا):</w:t>
            </w:r>
          </w:p>
        </w:tc>
        <w:tc>
          <w:tcPr>
            <w:tcW w:w="3575" w:type="dxa"/>
            <w:tcBorders>
              <w:top w:val="single" w:sz="4" w:space="0" w:color="auto"/>
              <w:left w:val="single" w:sz="4" w:space="0" w:color="auto"/>
              <w:bottom w:val="single" w:sz="4" w:space="0" w:color="auto"/>
              <w:right w:val="single" w:sz="4" w:space="0" w:color="auto"/>
            </w:tcBorders>
          </w:tcPr>
          <w:p w14:paraId="4A514C75" w14:textId="77777777" w:rsidR="00D03A2A" w:rsidRPr="003918C2" w:rsidRDefault="00D03A2A" w:rsidP="0049345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Pr>
            </w:pPr>
            <w:r w:rsidRPr="003918C2">
              <w:rPr>
                <w:rFonts w:hint="cs"/>
                <w:sz w:val="22"/>
                <w:szCs w:val="22"/>
                <w:rtl/>
              </w:rPr>
              <w:t>نعم</w:t>
            </w:r>
          </w:p>
        </w:tc>
      </w:tr>
      <w:tr w:rsidR="00D03A2A" w:rsidRPr="003918C2" w14:paraId="4A514C79" w14:textId="77777777" w:rsidTr="00411BC2">
        <w:trPr>
          <w:trHeight w:val="264"/>
          <w:jc w:val="center"/>
        </w:trPr>
        <w:tc>
          <w:tcPr>
            <w:tcW w:w="6635" w:type="dxa"/>
            <w:tcBorders>
              <w:top w:val="single" w:sz="4" w:space="0" w:color="auto"/>
              <w:left w:val="single" w:sz="4" w:space="0" w:color="auto"/>
              <w:bottom w:val="single" w:sz="4" w:space="0" w:color="auto"/>
              <w:right w:val="single" w:sz="4" w:space="0" w:color="auto"/>
            </w:tcBorders>
          </w:tcPr>
          <w:p w14:paraId="4A514C77" w14:textId="77777777" w:rsidR="00D03A2A" w:rsidRPr="003918C2" w:rsidRDefault="00D03A2A" w:rsidP="00411BC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Pr>
            </w:pPr>
            <w:r w:rsidRPr="003918C2">
              <w:rPr>
                <w:rFonts w:hint="cs"/>
                <w:b/>
                <w:sz w:val="22"/>
                <w:szCs w:val="22"/>
                <w:rtl/>
              </w:rPr>
              <w:t>المعايير الدنيا لأداء الطاقة متوافرة للقطاع ذي الصلة (نعم/لا):</w:t>
            </w:r>
          </w:p>
        </w:tc>
        <w:tc>
          <w:tcPr>
            <w:tcW w:w="3575" w:type="dxa"/>
            <w:tcBorders>
              <w:top w:val="single" w:sz="4" w:space="0" w:color="auto"/>
              <w:left w:val="single" w:sz="4" w:space="0" w:color="auto"/>
              <w:bottom w:val="single" w:sz="4" w:space="0" w:color="auto"/>
              <w:right w:val="single" w:sz="4" w:space="0" w:color="auto"/>
            </w:tcBorders>
          </w:tcPr>
          <w:p w14:paraId="4A514C78" w14:textId="77777777" w:rsidR="00D03A2A" w:rsidRPr="003918C2" w:rsidRDefault="00D03A2A" w:rsidP="0049345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2"/>
                <w:szCs w:val="22"/>
              </w:rPr>
            </w:pPr>
            <w:r w:rsidRPr="003918C2">
              <w:rPr>
                <w:rFonts w:hint="cs"/>
                <w:sz w:val="22"/>
                <w:szCs w:val="22"/>
                <w:rtl/>
              </w:rPr>
              <w:t>لا</w:t>
            </w:r>
          </w:p>
        </w:tc>
      </w:tr>
    </w:tbl>
    <w:p w14:paraId="4A514C7A" w14:textId="77777777" w:rsidR="00D03A2A" w:rsidRPr="003918C2" w:rsidRDefault="00D03A2A" w:rsidP="00D03A2A">
      <w:pPr>
        <w:rPr>
          <w:sz w:val="22"/>
          <w:szCs w:val="22"/>
        </w:rPr>
      </w:pPr>
    </w:p>
    <w:tbl>
      <w:tblPr>
        <w:tblStyle w:val="TableGrid"/>
        <w:bidiVisual/>
        <w:tblW w:w="5324" w:type="pct"/>
        <w:tblInd w:w="-334" w:type="dxa"/>
        <w:tblLook w:val="04A0" w:firstRow="1" w:lastRow="0" w:firstColumn="1" w:lastColumn="0" w:noHBand="0" w:noVBand="1"/>
      </w:tblPr>
      <w:tblGrid>
        <w:gridCol w:w="6653"/>
        <w:gridCol w:w="3544"/>
      </w:tblGrid>
      <w:tr w:rsidR="00D03A2A" w:rsidRPr="003918C2" w14:paraId="4A514C7E" w14:textId="77777777" w:rsidTr="00CA2813">
        <w:trPr>
          <w:trHeight w:hRule="exact" w:val="238"/>
        </w:trPr>
        <w:tc>
          <w:tcPr>
            <w:tcW w:w="3262" w:type="pct"/>
          </w:tcPr>
          <w:p w14:paraId="4A514C7B" w14:textId="77777777" w:rsidR="00D03A2A" w:rsidRPr="003918C2" w:rsidRDefault="00D03A2A" w:rsidP="00411BC2">
            <w:pPr>
              <w:bidi/>
              <w:jc w:val="left"/>
              <w:rPr>
                <w:bCs/>
                <w:color w:val="000000" w:themeColor="text1"/>
                <w:sz w:val="22"/>
                <w:szCs w:val="22"/>
                <w:rtl/>
                <w:lang w:bidi="ar-LB"/>
              </w:rPr>
            </w:pPr>
            <w:r w:rsidRPr="003918C2">
              <w:rPr>
                <w:bCs/>
                <w:color w:val="000000" w:themeColor="text1"/>
                <w:sz w:val="22"/>
                <w:szCs w:val="22"/>
                <w:rtl/>
                <w:lang w:bidi="ar-LB"/>
              </w:rPr>
              <w:t>توصية الأمانة:</w:t>
            </w:r>
          </w:p>
          <w:p w14:paraId="4A514C7C" w14:textId="77777777" w:rsidR="00D03A2A" w:rsidRPr="003918C2" w:rsidRDefault="00D03A2A" w:rsidP="00411BC2">
            <w:pPr>
              <w:bidi/>
              <w:jc w:val="left"/>
              <w:rPr>
                <w:bCs/>
                <w:color w:val="000000" w:themeColor="text1"/>
                <w:sz w:val="22"/>
                <w:szCs w:val="22"/>
                <w:rtl/>
                <w:lang w:bidi="ar-LB"/>
              </w:rPr>
            </w:pPr>
          </w:p>
        </w:tc>
        <w:tc>
          <w:tcPr>
            <w:tcW w:w="1738" w:type="pct"/>
          </w:tcPr>
          <w:p w14:paraId="4A514C7D" w14:textId="77777777" w:rsidR="00D03A2A" w:rsidRPr="003918C2" w:rsidRDefault="00D03A2A" w:rsidP="00411BC2">
            <w:pPr>
              <w:bidi/>
              <w:jc w:val="center"/>
              <w:rPr>
                <w:color w:val="000000" w:themeColor="text1"/>
                <w:sz w:val="22"/>
                <w:szCs w:val="22"/>
                <w:lang w:bidi="ar-LB"/>
              </w:rPr>
            </w:pPr>
            <w:r w:rsidRPr="003918C2">
              <w:rPr>
                <w:color w:val="000000" w:themeColor="text1"/>
                <w:sz w:val="22"/>
                <w:szCs w:val="22"/>
                <w:rtl/>
                <w:lang w:bidi="ar-LB"/>
              </w:rPr>
              <w:t xml:space="preserve">النظر بشكل فردي </w:t>
            </w:r>
          </w:p>
        </w:tc>
      </w:tr>
    </w:tbl>
    <w:p w14:paraId="4A514C7F" w14:textId="77777777" w:rsidR="00D03A2A" w:rsidRPr="00564766" w:rsidRDefault="00D03A2A" w:rsidP="00D03A2A">
      <w:pPr>
        <w:pStyle w:val="StyleHeader4Para4Left0Firstline0"/>
        <w:numPr>
          <w:ilvl w:val="0"/>
          <w:numId w:val="0"/>
        </w:numPr>
        <w:bidi/>
        <w:spacing w:after="0"/>
        <w:rPr>
          <w:sz w:val="22"/>
          <w:szCs w:val="22"/>
          <w:rtl/>
          <w:lang w:val="en-US" w:bidi="ar-EG"/>
        </w:rPr>
      </w:pPr>
    </w:p>
    <w:p w14:paraId="4A514C80" w14:textId="77777777" w:rsidR="007F6A48" w:rsidRDefault="00D03A2A" w:rsidP="00D03A2A">
      <w:pPr>
        <w:bidi/>
        <w:rPr>
          <w:rtl/>
          <w:lang w:val="en-CA" w:bidi="ar-EG"/>
        </w:rPr>
      </w:pPr>
      <w:r>
        <w:br w:type="page"/>
      </w:r>
    </w:p>
    <w:p w14:paraId="4A514C81" w14:textId="77777777" w:rsidR="00D03A2A" w:rsidRPr="00CD1C5C" w:rsidRDefault="00D03A2A" w:rsidP="00D03A2A">
      <w:pPr>
        <w:bidi/>
        <w:spacing w:after="240"/>
        <w:jc w:val="center"/>
        <w:rPr>
          <w:b/>
          <w:bCs/>
          <w:sz w:val="28"/>
          <w:szCs w:val="28"/>
          <w:rtl/>
          <w:lang w:val="en-US" w:bidi="ar-EG"/>
        </w:rPr>
      </w:pPr>
      <w:r w:rsidRPr="00CD1C5C">
        <w:rPr>
          <w:rFonts w:hint="cs"/>
          <w:b/>
          <w:bCs/>
          <w:sz w:val="28"/>
          <w:szCs w:val="28"/>
          <w:rtl/>
          <w:lang w:val="en-US" w:bidi="ar-EG"/>
        </w:rPr>
        <w:lastRenderedPageBreak/>
        <w:t>وصف المشروع</w:t>
      </w:r>
    </w:p>
    <w:p w14:paraId="4A514C82" w14:textId="77777777" w:rsidR="00D03A2A" w:rsidRPr="00CD1C5C" w:rsidRDefault="00D03A2A" w:rsidP="00D03A2A">
      <w:pPr>
        <w:bidi/>
        <w:spacing w:after="240"/>
        <w:rPr>
          <w:b/>
          <w:bCs/>
          <w:sz w:val="26"/>
          <w:szCs w:val="26"/>
          <w:rtl/>
          <w:lang w:val="en-US" w:bidi="ar-EG"/>
        </w:rPr>
      </w:pPr>
      <w:r w:rsidRPr="00CD1C5C">
        <w:rPr>
          <w:rFonts w:hint="cs"/>
          <w:b/>
          <w:bCs/>
          <w:sz w:val="26"/>
          <w:szCs w:val="26"/>
          <w:rtl/>
          <w:lang w:val="en-US" w:bidi="ar-EG"/>
        </w:rPr>
        <w:t>معلومات أساسية</w:t>
      </w:r>
    </w:p>
    <w:p w14:paraId="4A514C83" w14:textId="77777777" w:rsidR="00D03A2A" w:rsidRPr="00CD1C5C" w:rsidRDefault="00D03A2A" w:rsidP="00D03A2A">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 xml:space="preserve">بالنيابة عن حكومة بنما، قدم اليوئنديبي، وفقا للمقرر 91/65، طلبا لمشروع </w:t>
      </w:r>
      <w:r w:rsidRPr="00CD1C5C">
        <w:rPr>
          <w:rFonts w:hint="cs"/>
          <w:sz w:val="26"/>
          <w:szCs w:val="26"/>
          <w:rtl/>
          <w:lang w:val="en-US" w:bidi="ar-EG"/>
        </w:rPr>
        <w:t>تجريبي للحفاظ على كفاءة استخدام الطاقة و/أو تعزيزها للتكنولوجيات والمعدات البديلة في سياق التخفيض التدريجي للهيدروفلوروكربون (أنشطة غير استثمارية)</w:t>
      </w:r>
      <w:r>
        <w:rPr>
          <w:rFonts w:hint="cs"/>
          <w:sz w:val="26"/>
          <w:szCs w:val="26"/>
          <w:rtl/>
          <w:lang w:val="en-US" w:bidi="ar-EG"/>
        </w:rPr>
        <w:t xml:space="preserve">، بقيمة 365,000 دولارا أمريكيا، بالإضافة إلى تكاليف دعم الوكالة بقيمة 25,550 دولارا أمريكيا، </w:t>
      </w:r>
      <w:r w:rsidRPr="00C56903">
        <w:rPr>
          <w:sz w:val="26"/>
          <w:szCs w:val="26"/>
          <w:rtl/>
          <w:lang w:bidi="ar-LB"/>
        </w:rPr>
        <w:t>على النحو المقدم في الأصل.</w:t>
      </w:r>
      <w:r>
        <w:rPr>
          <w:rStyle w:val="FootnoteReference"/>
          <w:sz w:val="26"/>
          <w:szCs w:val="26"/>
          <w:lang w:val="en-US" w:bidi="ar-EG"/>
        </w:rPr>
        <w:footnoteReference w:id="2"/>
      </w:r>
    </w:p>
    <w:p w14:paraId="4A514C84" w14:textId="77777777" w:rsidR="00D03A2A" w:rsidRPr="00CD1C5C" w:rsidRDefault="00D03A2A" w:rsidP="00D03A2A">
      <w:pPr>
        <w:pStyle w:val="ListParagraph"/>
        <w:bidi/>
        <w:spacing w:after="240"/>
        <w:ind w:left="0"/>
        <w:contextualSpacing w:val="0"/>
        <w:rPr>
          <w:b/>
          <w:bCs/>
          <w:sz w:val="26"/>
          <w:szCs w:val="26"/>
          <w:lang w:val="en-US" w:bidi="ar-EG"/>
        </w:rPr>
      </w:pPr>
      <w:r w:rsidRPr="00CD1C5C">
        <w:rPr>
          <w:rFonts w:hint="cs"/>
          <w:b/>
          <w:bCs/>
          <w:sz w:val="26"/>
          <w:szCs w:val="26"/>
          <w:rtl/>
          <w:lang w:val="en-US" w:bidi="ar-EG"/>
        </w:rPr>
        <w:t>مشروع تجريبي بشأن كفاءة استخدام الطاقة</w:t>
      </w:r>
    </w:p>
    <w:p w14:paraId="4A514C85" w14:textId="77777777" w:rsidR="00D03A2A" w:rsidRDefault="00D03A2A" w:rsidP="00C477EA">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صدق</w:t>
      </w:r>
      <w:r w:rsidR="00C477EA">
        <w:rPr>
          <w:rFonts w:hint="cs"/>
          <w:sz w:val="26"/>
          <w:szCs w:val="26"/>
          <w:rtl/>
          <w:lang w:val="en-US" w:bidi="ar-EG"/>
        </w:rPr>
        <w:t>ت</w:t>
      </w:r>
      <w:r>
        <w:rPr>
          <w:rFonts w:hint="cs"/>
          <w:sz w:val="26"/>
          <w:szCs w:val="26"/>
          <w:rtl/>
          <w:lang w:val="en-US" w:bidi="ar-EG"/>
        </w:rPr>
        <w:t xml:space="preserve"> </w:t>
      </w:r>
      <w:r w:rsidR="00C477EA">
        <w:rPr>
          <w:rFonts w:hint="cs"/>
          <w:sz w:val="26"/>
          <w:szCs w:val="26"/>
          <w:rtl/>
          <w:lang w:val="en-US" w:bidi="ar-EG"/>
        </w:rPr>
        <w:t>بنما</w:t>
      </w:r>
      <w:r>
        <w:rPr>
          <w:rFonts w:hint="cs"/>
          <w:sz w:val="26"/>
          <w:szCs w:val="26"/>
          <w:rtl/>
          <w:lang w:val="en-US" w:bidi="ar-EG"/>
        </w:rPr>
        <w:t xml:space="preserve"> على تعديل كيغال في </w:t>
      </w:r>
      <w:r w:rsidR="00C477EA">
        <w:rPr>
          <w:rFonts w:hint="cs"/>
          <w:sz w:val="26"/>
          <w:szCs w:val="26"/>
          <w:rtl/>
          <w:lang w:val="en-US" w:bidi="ar-EG"/>
        </w:rPr>
        <w:t>28 سبتمبر/أيلول 2018، وتمت الموافقة على المرحلة الأولى من خطة تنفيذ تعديل كيغالي في الاجتماع الثالث والتسعين</w:t>
      </w:r>
      <w:r>
        <w:rPr>
          <w:rFonts w:hint="cs"/>
          <w:sz w:val="26"/>
          <w:szCs w:val="26"/>
          <w:rtl/>
          <w:lang w:val="en-US" w:bidi="ar-EG"/>
        </w:rPr>
        <w:t>.</w:t>
      </w:r>
      <w:r w:rsidR="00C477EA">
        <w:rPr>
          <w:rStyle w:val="FootnoteReference"/>
          <w:sz w:val="26"/>
          <w:szCs w:val="26"/>
          <w:rtl/>
          <w:lang w:val="en-US" w:bidi="ar-EG"/>
        </w:rPr>
        <w:footnoteReference w:id="3"/>
      </w:r>
      <w:r>
        <w:rPr>
          <w:rFonts w:hint="cs"/>
          <w:sz w:val="26"/>
          <w:szCs w:val="26"/>
          <w:rtl/>
          <w:lang w:val="en-US" w:bidi="ar-EG"/>
        </w:rPr>
        <w:t xml:space="preserve"> والتزم البلد بخفض استهلاك الهيدروفلوروكربون بنسبة 10 في المائة من خط الأساس بحلول عام 2029. </w:t>
      </w:r>
      <w:r w:rsidR="00C477EA">
        <w:rPr>
          <w:rFonts w:hint="cs"/>
          <w:sz w:val="26"/>
          <w:szCs w:val="26"/>
          <w:rtl/>
          <w:lang w:val="en-US" w:bidi="ar-EG"/>
        </w:rPr>
        <w:t>وتضمنت الأنشطة في خطة تنفيذ تعديل كيغالي المتعلقة بكفاءة استخدام الطاقة تحديث مناهج دورات الهندسة في كلية هندسة في بنما لتشمل التكنولوجيات البديلة وكفاءة استهدام الطاقة.</w:t>
      </w:r>
    </w:p>
    <w:p w14:paraId="4A514C86" w14:textId="77777777" w:rsidR="00D03A2A" w:rsidRPr="00CD1C5C" w:rsidRDefault="00D03A2A" w:rsidP="00D03A2A">
      <w:pPr>
        <w:pStyle w:val="ListParagraph"/>
        <w:bidi/>
        <w:spacing w:after="240"/>
        <w:ind w:left="0"/>
        <w:contextualSpacing w:val="0"/>
        <w:rPr>
          <w:sz w:val="26"/>
          <w:szCs w:val="26"/>
          <w:u w:val="single"/>
          <w:lang w:val="en-US" w:bidi="ar-EG"/>
        </w:rPr>
      </w:pPr>
      <w:r w:rsidRPr="00CD1C5C">
        <w:rPr>
          <w:rFonts w:hint="cs"/>
          <w:sz w:val="26"/>
          <w:szCs w:val="26"/>
          <w:u w:val="single"/>
          <w:rtl/>
          <w:lang w:val="en-US" w:bidi="ar-EG"/>
        </w:rPr>
        <w:t>السياسة والإطار التنظيمي والمؤسسي</w:t>
      </w:r>
    </w:p>
    <w:p w14:paraId="4A514C87" w14:textId="77777777" w:rsidR="00D03A2A" w:rsidRDefault="00C477EA" w:rsidP="00762A26">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 xml:space="preserve">سنت حكومة بنما القانون رقم </w:t>
      </w:r>
      <w:r w:rsidR="00762A26">
        <w:rPr>
          <w:rFonts w:hint="cs"/>
          <w:sz w:val="26"/>
          <w:szCs w:val="26"/>
          <w:rtl/>
          <w:lang w:val="en-US" w:bidi="ar-EG"/>
        </w:rPr>
        <w:t>6</w:t>
      </w:r>
      <w:r>
        <w:rPr>
          <w:rFonts w:hint="cs"/>
          <w:sz w:val="26"/>
          <w:szCs w:val="26"/>
          <w:rtl/>
          <w:lang w:val="en-US" w:bidi="ar-EG"/>
        </w:rPr>
        <w:t>9 في عام 2012 لإدراج كفاءة استخدام الطاقة في سياستها الوطنية للطاقة، وتبع ذلك المرسوم التنفيذي رقم 398 في عام 2013، الذي حدد معايير لمعدات ومواد استهلاك الطاقة. وتم تحديد تكييف الهواء كمساهم رئيسي في استهلاك الكهرباء في كلا القطاعي</w:t>
      </w:r>
      <w:r w:rsidR="00762A26">
        <w:rPr>
          <w:rFonts w:hint="cs"/>
          <w:sz w:val="26"/>
          <w:szCs w:val="26"/>
          <w:rtl/>
          <w:lang w:val="en-US" w:bidi="ar-EG"/>
        </w:rPr>
        <w:t>ن</w:t>
      </w:r>
      <w:r>
        <w:rPr>
          <w:rFonts w:hint="cs"/>
          <w:sz w:val="26"/>
          <w:szCs w:val="26"/>
          <w:rtl/>
          <w:lang w:val="en-US" w:bidi="ar-EG"/>
        </w:rPr>
        <w:t xml:space="preserve"> التجاري والمنزلي (42 في المائة و34 في المائة، على التوالي). وتم </w:t>
      </w:r>
      <w:r w:rsidR="00762A26">
        <w:rPr>
          <w:rFonts w:hint="cs"/>
          <w:sz w:val="26"/>
          <w:szCs w:val="26"/>
          <w:rtl/>
          <w:lang w:val="en-US" w:bidi="ar-EG"/>
        </w:rPr>
        <w:t>تحديد</w:t>
      </w:r>
      <w:r>
        <w:rPr>
          <w:rFonts w:hint="cs"/>
          <w:sz w:val="26"/>
          <w:szCs w:val="26"/>
          <w:rtl/>
          <w:lang w:val="en-US" w:bidi="ar-EG"/>
        </w:rPr>
        <w:t xml:space="preserve"> المعايير الدنيا لأداء الطاقة في بنما رسميا بدءا من</w:t>
      </w:r>
      <w:r w:rsidR="00762A26">
        <w:rPr>
          <w:rFonts w:hint="cs"/>
          <w:sz w:val="26"/>
          <w:szCs w:val="26"/>
          <w:rtl/>
          <w:lang w:val="en-US" w:bidi="ar-EG"/>
        </w:rPr>
        <w:t xml:space="preserve"> عام</w:t>
      </w:r>
      <w:r>
        <w:rPr>
          <w:rFonts w:hint="cs"/>
          <w:sz w:val="26"/>
          <w:szCs w:val="26"/>
          <w:rtl/>
          <w:lang w:val="en-US" w:bidi="ar-EG"/>
        </w:rPr>
        <w:t xml:space="preserve"> 2017. وصدرت خمس لوائح فنية وخمسة معايير فنية لمعدات استهلاك الطاقة في قطاع التبريد وتكييف الهواء </w:t>
      </w:r>
      <w:r w:rsidR="00762A26">
        <w:rPr>
          <w:rFonts w:hint="cs"/>
          <w:sz w:val="26"/>
          <w:szCs w:val="26"/>
          <w:rtl/>
          <w:lang w:val="en-US" w:bidi="ar-EG"/>
        </w:rPr>
        <w:t xml:space="preserve">لوحدات تكييف الهواء المركزية والمجمعة أو المجزأة، ووحدات تكييف هواء الغرفة/النافذة، والوحدات المجزأة لتشغيل وإيقاف تكييف الهواء، ووحدات تكييف الهواء المجزأة المحولة، والمبرادات والمجمدات المنزلية. كما اعتمدت بنما معايير </w:t>
      </w:r>
      <w:r w:rsidR="00762A26">
        <w:rPr>
          <w:sz w:val="26"/>
          <w:szCs w:val="26"/>
          <w:lang w:val="en-US" w:bidi="ar-EG"/>
        </w:rPr>
        <w:t>ISO 5149:2024</w:t>
      </w:r>
      <w:r w:rsidR="00762A26">
        <w:rPr>
          <w:rFonts w:hint="cs"/>
          <w:sz w:val="26"/>
          <w:szCs w:val="26"/>
          <w:rtl/>
          <w:lang w:val="en-US" w:bidi="ar-EG"/>
        </w:rPr>
        <w:t xml:space="preserve"> لسلامة نظام التبريد والمتطلبات البيئية.</w:t>
      </w:r>
    </w:p>
    <w:p w14:paraId="4A514C88" w14:textId="77777777" w:rsidR="00391761" w:rsidRPr="00676336" w:rsidRDefault="00391761" w:rsidP="00676336">
      <w:pPr>
        <w:pStyle w:val="ListParagraph"/>
        <w:numPr>
          <w:ilvl w:val="0"/>
          <w:numId w:val="38"/>
        </w:numPr>
        <w:bidi/>
        <w:spacing w:after="240"/>
        <w:ind w:left="0" w:firstLine="0"/>
        <w:contextualSpacing w:val="0"/>
        <w:rPr>
          <w:sz w:val="26"/>
          <w:szCs w:val="26"/>
          <w:rtl/>
          <w:lang w:val="en-US" w:bidi="ar-EG"/>
        </w:rPr>
      </w:pPr>
      <w:r w:rsidRPr="00676336">
        <w:rPr>
          <w:rFonts w:hint="cs"/>
          <w:sz w:val="26"/>
          <w:szCs w:val="26"/>
          <w:rtl/>
          <w:lang w:val="en-US" w:bidi="ar-EG"/>
        </w:rPr>
        <w:t>وفي عام 2022، تمت الموافقة على الاستراتيجية الوطنية للاستخدام الرشيد والفعال للطاقة التي تستهدف تحقيق خفض بنسبة 17 في المائة في الاستهلاك الوطني للطاقة بحلول عام 2030. وتركز الاستراتيجية على معايير فنية، ومؤشرات أداء الطاقة، وبرامج الإستبدال المبكر لمعدات التبريد وتكييف الهواء غير الفعالة. وأنشأ نفس القرار أيضا اللجنة المشتركة بين المؤسسات للاستخدام الرشيد والفعال للطاقة (التي تتكون من ثماني وزارات حكومية، وست سلطات حكومية، وأمانة وطنية للعلوم، ومصرفين وطنيين، وجامعتين، والمجلس الفني للهندسة والمعمار) لدعم تنفيذ الاستراتيجية الوطنية للاستخدام الرشيد والفعال للطاقة</w:t>
      </w:r>
      <w:r w:rsidR="00676336" w:rsidRPr="00676336">
        <w:rPr>
          <w:rFonts w:hint="cs"/>
          <w:sz w:val="26"/>
          <w:szCs w:val="26"/>
          <w:rtl/>
          <w:lang w:val="en-US" w:bidi="ar-EG"/>
        </w:rPr>
        <w:t>. وفي عام 2024، اعتمدت بنما ثلاث لوائح فنية في أ</w:t>
      </w:r>
      <w:r w:rsidR="00331AAA">
        <w:rPr>
          <w:rFonts w:hint="cs"/>
          <w:sz w:val="26"/>
          <w:szCs w:val="26"/>
          <w:rtl/>
          <w:lang w:val="en-US" w:bidi="ar-EG"/>
        </w:rPr>
        <w:t>مريكا الوسطى مع خصائص كفاءة است</w:t>
      </w:r>
      <w:r w:rsidR="00676336" w:rsidRPr="00676336">
        <w:rPr>
          <w:rFonts w:hint="cs"/>
          <w:sz w:val="26"/>
          <w:szCs w:val="26"/>
          <w:rtl/>
          <w:lang w:val="en-US" w:bidi="ar-EG"/>
        </w:rPr>
        <w:t xml:space="preserve">خدام الطاقة بموجب </w:t>
      </w:r>
      <w:r w:rsidR="00676336" w:rsidRPr="00434853">
        <w:t>Sistema de la Integración Centroamericana</w:t>
      </w:r>
      <w:r w:rsidR="00676336">
        <w:t xml:space="preserve"> </w:t>
      </w:r>
      <w:r w:rsidR="00676336" w:rsidRPr="00434853">
        <w:t>framework</w:t>
      </w:r>
      <w:r w:rsidR="00676336" w:rsidRPr="00676336">
        <w:rPr>
          <w:rFonts w:hint="cs"/>
          <w:sz w:val="26"/>
          <w:szCs w:val="26"/>
          <w:rtl/>
          <w:lang w:bidi="ar-EG"/>
        </w:rPr>
        <w:t>، تغطي تكييفات الهواء ذات السرعات المحولة والثابتة، فضلا عن المبردات والمجمدات المنزلية. وستظل المعايير الوطنية سارية إلى حين وضع اللوائح الإقليمية.</w:t>
      </w:r>
    </w:p>
    <w:p w14:paraId="4A514C89" w14:textId="77777777" w:rsidR="00D03A2A" w:rsidRDefault="00676336" w:rsidP="00D03A2A">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 xml:space="preserve">وتتولى أمانة الطاقة المسؤولية عن تنفيذ المسائل المتعلقة بكفاءة استخدام الطاقة في البلد وستكون الهيئة المسؤولة عن إعداد مكونات كفاءة استخدام الطاقة في الاستراتيجية الوطنية. وستعمل وحدة الأوزون الوطنية، تحت وزارة الصحة، بالتعاون مع </w:t>
      </w:r>
      <w:r w:rsidRPr="00676336">
        <w:rPr>
          <w:rFonts w:hint="cs"/>
          <w:sz w:val="26"/>
          <w:szCs w:val="26"/>
          <w:rtl/>
          <w:lang w:val="en-US" w:bidi="ar-EG"/>
        </w:rPr>
        <w:t>اللجنة المشتركة بين المؤسسات للاستخدام الرشيد والفعال للطاقة</w:t>
      </w:r>
      <w:r>
        <w:rPr>
          <w:rFonts w:hint="cs"/>
          <w:sz w:val="26"/>
          <w:szCs w:val="26"/>
          <w:rtl/>
          <w:lang w:val="en-US" w:bidi="ar-EG"/>
        </w:rPr>
        <w:t xml:space="preserve"> بالنسبة للوائح المتعلقة بمعدات التبريد وتكييف الهواء ولتنفيذ المشروع التجريبي.</w:t>
      </w:r>
    </w:p>
    <w:p w14:paraId="4A514C8A" w14:textId="77777777" w:rsidR="00676336" w:rsidRPr="00676336" w:rsidRDefault="00676336" w:rsidP="00676336">
      <w:pPr>
        <w:pStyle w:val="ListParagraph"/>
        <w:bidi/>
        <w:spacing w:after="240"/>
        <w:ind w:left="0"/>
        <w:contextualSpacing w:val="0"/>
        <w:rPr>
          <w:sz w:val="26"/>
          <w:szCs w:val="26"/>
          <w:u w:val="single"/>
          <w:lang w:val="en-US" w:bidi="ar-EG"/>
        </w:rPr>
      </w:pPr>
      <w:r w:rsidRPr="00676336">
        <w:rPr>
          <w:rFonts w:hint="cs"/>
          <w:sz w:val="26"/>
          <w:szCs w:val="26"/>
          <w:u w:val="single"/>
          <w:rtl/>
          <w:lang w:val="en-US" w:bidi="ar-EG"/>
        </w:rPr>
        <w:lastRenderedPageBreak/>
        <w:t>استهلاك الهيدروفلوروكربون وخلفية عن القطاع</w:t>
      </w:r>
    </w:p>
    <w:p w14:paraId="4A514C8B" w14:textId="77777777" w:rsidR="00676336" w:rsidRDefault="007418AC" w:rsidP="00507D7F">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تم تحديد خط أساس استهلاك الهيدروفلوروك</w:t>
      </w:r>
      <w:r w:rsidR="00507D7F">
        <w:rPr>
          <w:rFonts w:hint="cs"/>
          <w:sz w:val="26"/>
          <w:szCs w:val="26"/>
          <w:rtl/>
          <w:lang w:val="en-US" w:bidi="ar-EG"/>
        </w:rPr>
        <w:t xml:space="preserve">ربون لبنما عند مستوى 2,543,386 </w:t>
      </w:r>
      <w:r>
        <w:rPr>
          <w:rFonts w:hint="cs"/>
          <w:sz w:val="26"/>
          <w:szCs w:val="26"/>
          <w:rtl/>
          <w:lang w:val="en-US" w:bidi="ar-EG"/>
        </w:rPr>
        <w:t xml:space="preserve">طنا </w:t>
      </w:r>
      <w:r w:rsidR="00507D7F">
        <w:rPr>
          <w:rFonts w:hint="cs"/>
          <w:sz w:val="26"/>
          <w:szCs w:val="26"/>
          <w:rtl/>
          <w:lang w:val="en-US" w:bidi="ar-EG"/>
        </w:rPr>
        <w:t xml:space="preserve">من </w:t>
      </w:r>
      <w:r>
        <w:rPr>
          <w:rFonts w:hint="cs"/>
          <w:sz w:val="26"/>
          <w:szCs w:val="26"/>
          <w:rtl/>
          <w:lang w:val="en-US" w:bidi="ar-EG"/>
        </w:rPr>
        <w:t>مكافئ ثاني أكسيد الكربون. ويقدم الجدول 1 استهلاك الهيدروفلوروكربون في بنما.</w:t>
      </w:r>
    </w:p>
    <w:p w14:paraId="4A514C8C" w14:textId="77777777" w:rsidR="00676336" w:rsidRPr="00676336" w:rsidRDefault="00676336" w:rsidP="00676336">
      <w:pPr>
        <w:pStyle w:val="ListParagraph"/>
        <w:bidi/>
        <w:ind w:left="0"/>
        <w:contextualSpacing w:val="0"/>
        <w:rPr>
          <w:b/>
          <w:bCs/>
          <w:sz w:val="26"/>
          <w:szCs w:val="26"/>
          <w:rtl/>
          <w:lang w:val="en-US" w:bidi="ar-EG"/>
        </w:rPr>
      </w:pPr>
      <w:r w:rsidRPr="00676336">
        <w:rPr>
          <w:rFonts w:hint="cs"/>
          <w:b/>
          <w:bCs/>
          <w:sz w:val="26"/>
          <w:szCs w:val="26"/>
          <w:rtl/>
          <w:lang w:val="en-US" w:bidi="ar-EG"/>
        </w:rPr>
        <w:t>الجدول 1. استهلاك المواد الهيدروفلوروكربونية في بنما (بيانات المادة 7 للفترة 2020-2024)</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61"/>
        <w:gridCol w:w="1181"/>
        <w:gridCol w:w="1184"/>
        <w:gridCol w:w="1184"/>
        <w:gridCol w:w="1184"/>
        <w:gridCol w:w="1182"/>
      </w:tblGrid>
      <w:tr w:rsidR="00676336" w:rsidRPr="00DC499F" w14:paraId="4A514C93" w14:textId="77777777" w:rsidTr="00227346">
        <w:trPr>
          <w:trHeight w:val="300"/>
          <w:tblHeader/>
          <w:jc w:val="center"/>
        </w:trPr>
        <w:tc>
          <w:tcPr>
            <w:tcW w:w="1912" w:type="pct"/>
            <w:noWrap/>
            <w:vAlign w:val="center"/>
            <w:hideMark/>
          </w:tcPr>
          <w:p w14:paraId="4A514C8D" w14:textId="77777777" w:rsidR="00676336" w:rsidRPr="00444E2F" w:rsidRDefault="00444E2F" w:rsidP="00444E2F">
            <w:pPr>
              <w:bidi/>
              <w:jc w:val="left"/>
              <w:rPr>
                <w:b/>
                <w:bCs/>
                <w:color w:val="000000"/>
                <w:sz w:val="20"/>
                <w:lang w:val="en-US" w:eastAsia="en-CA"/>
              </w:rPr>
            </w:pPr>
            <w:r>
              <w:rPr>
                <w:rFonts w:hint="cs"/>
                <w:b/>
                <w:bCs/>
                <w:color w:val="000000"/>
                <w:sz w:val="20"/>
                <w:rtl/>
                <w:lang w:eastAsia="en-CA"/>
              </w:rPr>
              <w:t>استهلاك الهيدروفلوروكربون</w:t>
            </w:r>
          </w:p>
        </w:tc>
        <w:tc>
          <w:tcPr>
            <w:tcW w:w="617" w:type="pct"/>
            <w:noWrap/>
            <w:vAlign w:val="center"/>
          </w:tcPr>
          <w:p w14:paraId="4A514C8E" w14:textId="77777777" w:rsidR="00676336" w:rsidRPr="00DC499F" w:rsidRDefault="00676336" w:rsidP="00676336">
            <w:pPr>
              <w:jc w:val="center"/>
              <w:rPr>
                <w:b/>
                <w:bCs/>
                <w:color w:val="000000"/>
                <w:sz w:val="20"/>
                <w:lang w:eastAsia="en-CA"/>
              </w:rPr>
            </w:pPr>
            <w:r w:rsidRPr="00DC499F">
              <w:rPr>
                <w:b/>
                <w:bCs/>
                <w:color w:val="000000"/>
                <w:sz w:val="20"/>
                <w:lang w:eastAsia="en-CA"/>
              </w:rPr>
              <w:t>2020</w:t>
            </w:r>
          </w:p>
        </w:tc>
        <w:tc>
          <w:tcPr>
            <w:tcW w:w="618" w:type="pct"/>
            <w:noWrap/>
            <w:vAlign w:val="center"/>
            <w:hideMark/>
          </w:tcPr>
          <w:p w14:paraId="4A514C8F" w14:textId="77777777" w:rsidR="00676336" w:rsidRPr="00DC499F" w:rsidRDefault="00676336" w:rsidP="00676336">
            <w:pPr>
              <w:jc w:val="center"/>
              <w:rPr>
                <w:b/>
                <w:bCs/>
                <w:color w:val="000000"/>
                <w:sz w:val="20"/>
                <w:lang w:eastAsia="en-CA"/>
              </w:rPr>
            </w:pPr>
            <w:r w:rsidRPr="00DC499F">
              <w:rPr>
                <w:b/>
                <w:bCs/>
                <w:color w:val="000000"/>
                <w:sz w:val="20"/>
                <w:lang w:eastAsia="en-CA"/>
              </w:rPr>
              <w:t>2021</w:t>
            </w:r>
          </w:p>
        </w:tc>
        <w:tc>
          <w:tcPr>
            <w:tcW w:w="618" w:type="pct"/>
            <w:noWrap/>
            <w:vAlign w:val="center"/>
            <w:hideMark/>
          </w:tcPr>
          <w:p w14:paraId="4A514C90" w14:textId="77777777" w:rsidR="00676336" w:rsidRPr="00DC499F" w:rsidRDefault="00676336" w:rsidP="00676336">
            <w:pPr>
              <w:jc w:val="center"/>
              <w:rPr>
                <w:b/>
                <w:bCs/>
                <w:color w:val="000000"/>
                <w:sz w:val="20"/>
                <w:lang w:eastAsia="en-CA"/>
              </w:rPr>
            </w:pPr>
            <w:r w:rsidRPr="00DC499F">
              <w:rPr>
                <w:b/>
                <w:bCs/>
                <w:color w:val="000000"/>
                <w:sz w:val="20"/>
                <w:lang w:eastAsia="en-CA"/>
              </w:rPr>
              <w:t>2022</w:t>
            </w:r>
          </w:p>
        </w:tc>
        <w:tc>
          <w:tcPr>
            <w:tcW w:w="618" w:type="pct"/>
            <w:noWrap/>
            <w:vAlign w:val="center"/>
            <w:hideMark/>
          </w:tcPr>
          <w:p w14:paraId="4A514C91" w14:textId="77777777" w:rsidR="00676336" w:rsidRPr="00DC499F" w:rsidRDefault="00676336" w:rsidP="00676336">
            <w:pPr>
              <w:jc w:val="center"/>
              <w:rPr>
                <w:b/>
                <w:bCs/>
                <w:color w:val="000000"/>
                <w:sz w:val="20"/>
                <w:lang w:eastAsia="en-CA"/>
              </w:rPr>
            </w:pPr>
            <w:r w:rsidRPr="00DC499F">
              <w:rPr>
                <w:b/>
                <w:bCs/>
                <w:color w:val="000000" w:themeColor="text1"/>
                <w:sz w:val="20"/>
                <w:lang w:eastAsia="en-CA"/>
              </w:rPr>
              <w:t>2023</w:t>
            </w:r>
          </w:p>
        </w:tc>
        <w:tc>
          <w:tcPr>
            <w:tcW w:w="618" w:type="pct"/>
            <w:vAlign w:val="center"/>
          </w:tcPr>
          <w:p w14:paraId="4A514C92" w14:textId="77777777" w:rsidR="00676336" w:rsidRPr="006932E5" w:rsidRDefault="00676336" w:rsidP="00676336">
            <w:pPr>
              <w:jc w:val="center"/>
              <w:rPr>
                <w:b/>
                <w:bCs/>
                <w:color w:val="000000" w:themeColor="text1"/>
                <w:sz w:val="20"/>
                <w:lang w:eastAsia="en-CA"/>
              </w:rPr>
            </w:pPr>
            <w:r w:rsidRPr="006932E5">
              <w:rPr>
                <w:b/>
                <w:bCs/>
                <w:color w:val="000000" w:themeColor="text1"/>
                <w:sz w:val="20"/>
                <w:lang w:eastAsia="en-CA"/>
              </w:rPr>
              <w:t>2024</w:t>
            </w:r>
          </w:p>
        </w:tc>
      </w:tr>
      <w:tr w:rsidR="00676336" w:rsidRPr="00DC499F" w14:paraId="4A514C9A" w14:textId="77777777" w:rsidTr="00227346">
        <w:trPr>
          <w:trHeight w:val="300"/>
          <w:jc w:val="center"/>
        </w:trPr>
        <w:tc>
          <w:tcPr>
            <w:tcW w:w="1912" w:type="pct"/>
            <w:noWrap/>
            <w:vAlign w:val="center"/>
            <w:hideMark/>
          </w:tcPr>
          <w:p w14:paraId="4A514C94" w14:textId="77777777" w:rsidR="00676336" w:rsidRPr="00DC499F" w:rsidRDefault="00444E2F" w:rsidP="00444E2F">
            <w:pPr>
              <w:bidi/>
              <w:jc w:val="left"/>
              <w:rPr>
                <w:color w:val="000000"/>
                <w:sz w:val="20"/>
                <w:lang w:eastAsia="en-CA"/>
              </w:rPr>
            </w:pPr>
            <w:r>
              <w:rPr>
                <w:rFonts w:hint="cs"/>
                <w:color w:val="000000"/>
                <w:sz w:val="20"/>
                <w:rtl/>
                <w:lang w:eastAsia="en-CA"/>
              </w:rPr>
              <w:t>جميع المواد الهيدروفلوروكربونية وخلطات الهيدروفلوروكربون بالطن المتري</w:t>
            </w:r>
          </w:p>
        </w:tc>
        <w:tc>
          <w:tcPr>
            <w:tcW w:w="617" w:type="pct"/>
            <w:noWrap/>
          </w:tcPr>
          <w:p w14:paraId="4A514C95" w14:textId="77777777" w:rsidR="00676336" w:rsidRPr="00E1128E" w:rsidRDefault="00676336" w:rsidP="00676336">
            <w:pPr>
              <w:jc w:val="right"/>
              <w:rPr>
                <w:color w:val="000000"/>
                <w:sz w:val="20"/>
                <w:lang w:eastAsia="en-CA"/>
              </w:rPr>
            </w:pPr>
            <w:r w:rsidRPr="00E1128E">
              <w:rPr>
                <w:sz w:val="20"/>
              </w:rPr>
              <w:t>753.64</w:t>
            </w:r>
          </w:p>
        </w:tc>
        <w:tc>
          <w:tcPr>
            <w:tcW w:w="618" w:type="pct"/>
            <w:noWrap/>
            <w:hideMark/>
          </w:tcPr>
          <w:p w14:paraId="4A514C96" w14:textId="77777777" w:rsidR="00676336" w:rsidRPr="00E1128E" w:rsidRDefault="00676336" w:rsidP="00676336">
            <w:pPr>
              <w:jc w:val="right"/>
              <w:rPr>
                <w:color w:val="000000"/>
                <w:sz w:val="20"/>
                <w:lang w:eastAsia="en-CA"/>
              </w:rPr>
            </w:pPr>
            <w:r w:rsidRPr="00E1128E">
              <w:rPr>
                <w:sz w:val="20"/>
              </w:rPr>
              <w:t>1</w:t>
            </w:r>
            <w:r>
              <w:rPr>
                <w:sz w:val="20"/>
              </w:rPr>
              <w:t>,</w:t>
            </w:r>
            <w:r w:rsidRPr="00E1128E">
              <w:rPr>
                <w:sz w:val="20"/>
              </w:rPr>
              <w:t>007.28</w:t>
            </w:r>
          </w:p>
        </w:tc>
        <w:tc>
          <w:tcPr>
            <w:tcW w:w="618" w:type="pct"/>
            <w:noWrap/>
            <w:hideMark/>
          </w:tcPr>
          <w:p w14:paraId="4A514C97" w14:textId="77777777" w:rsidR="00676336" w:rsidRPr="00E1128E" w:rsidRDefault="00676336" w:rsidP="00676336">
            <w:pPr>
              <w:jc w:val="right"/>
              <w:rPr>
                <w:color w:val="000000"/>
                <w:sz w:val="20"/>
                <w:lang w:eastAsia="en-CA"/>
              </w:rPr>
            </w:pPr>
            <w:r w:rsidRPr="00E1128E">
              <w:rPr>
                <w:sz w:val="20"/>
              </w:rPr>
              <w:t>1</w:t>
            </w:r>
            <w:r>
              <w:rPr>
                <w:sz w:val="20"/>
              </w:rPr>
              <w:t>,</w:t>
            </w:r>
            <w:r w:rsidRPr="00E1128E">
              <w:rPr>
                <w:sz w:val="20"/>
              </w:rPr>
              <w:t>369.96</w:t>
            </w:r>
          </w:p>
        </w:tc>
        <w:tc>
          <w:tcPr>
            <w:tcW w:w="618" w:type="pct"/>
            <w:noWrap/>
            <w:hideMark/>
          </w:tcPr>
          <w:p w14:paraId="4A514C98" w14:textId="77777777" w:rsidR="00676336" w:rsidRPr="00E1128E" w:rsidRDefault="00676336" w:rsidP="00676336">
            <w:pPr>
              <w:jc w:val="right"/>
              <w:rPr>
                <w:color w:val="000000"/>
                <w:sz w:val="20"/>
                <w:lang w:eastAsia="en-CA"/>
              </w:rPr>
            </w:pPr>
            <w:r w:rsidRPr="00E1128E">
              <w:rPr>
                <w:sz w:val="20"/>
              </w:rPr>
              <w:t>1</w:t>
            </w:r>
            <w:r>
              <w:rPr>
                <w:sz w:val="20"/>
              </w:rPr>
              <w:t>,</w:t>
            </w:r>
            <w:r w:rsidRPr="00E1128E">
              <w:rPr>
                <w:sz w:val="20"/>
              </w:rPr>
              <w:t>417.</w:t>
            </w:r>
            <w:r>
              <w:rPr>
                <w:sz w:val="20"/>
              </w:rPr>
              <w:t>7</w:t>
            </w:r>
            <w:r w:rsidRPr="00E1128E">
              <w:rPr>
                <w:sz w:val="20"/>
              </w:rPr>
              <w:t>4</w:t>
            </w:r>
          </w:p>
        </w:tc>
        <w:tc>
          <w:tcPr>
            <w:tcW w:w="618" w:type="pct"/>
          </w:tcPr>
          <w:p w14:paraId="4A514C99" w14:textId="77777777" w:rsidR="00676336" w:rsidRPr="008C32D2" w:rsidRDefault="00676336" w:rsidP="00676336">
            <w:pPr>
              <w:jc w:val="right"/>
              <w:rPr>
                <w:color w:val="000000" w:themeColor="text1"/>
                <w:sz w:val="20"/>
                <w:lang w:eastAsia="en-CA"/>
              </w:rPr>
            </w:pPr>
            <w:r w:rsidRPr="008C32D2">
              <w:rPr>
                <w:color w:val="000000" w:themeColor="text1"/>
                <w:sz w:val="20"/>
                <w:lang w:eastAsia="en-CA"/>
              </w:rPr>
              <w:t>845.82</w:t>
            </w:r>
          </w:p>
        </w:tc>
      </w:tr>
      <w:tr w:rsidR="00676336" w:rsidRPr="00DC499F" w14:paraId="4A514CA1" w14:textId="77777777" w:rsidTr="00227346">
        <w:trPr>
          <w:trHeight w:val="300"/>
          <w:jc w:val="center"/>
        </w:trPr>
        <w:tc>
          <w:tcPr>
            <w:tcW w:w="1912" w:type="pct"/>
            <w:noWrap/>
            <w:vAlign w:val="center"/>
          </w:tcPr>
          <w:p w14:paraId="4A514C9B" w14:textId="77777777" w:rsidR="00676336" w:rsidRPr="00DC499F" w:rsidRDefault="00444E2F" w:rsidP="00444E2F">
            <w:pPr>
              <w:bidi/>
              <w:jc w:val="left"/>
              <w:rPr>
                <w:color w:val="1E1E1E"/>
                <w:sz w:val="20"/>
                <w:rtl/>
                <w:lang w:bidi="ar-EG"/>
              </w:rPr>
            </w:pPr>
            <w:r>
              <w:rPr>
                <w:rFonts w:hint="cs"/>
                <w:color w:val="000000"/>
                <w:sz w:val="20"/>
                <w:rtl/>
                <w:lang w:eastAsia="en-CA"/>
              </w:rPr>
              <w:t>جميع المواد الهيدروفلوروكربونية وخلطات الهيدروفلوروكربون</w:t>
            </w:r>
            <w:r>
              <w:rPr>
                <w:rFonts w:hint="cs"/>
                <w:color w:val="1E1E1E"/>
                <w:sz w:val="20"/>
                <w:rtl/>
                <w:lang w:bidi="ar-EG"/>
              </w:rPr>
              <w:t xml:space="preserve"> ب</w:t>
            </w:r>
            <w:r w:rsidR="00005E2E">
              <w:rPr>
                <w:rFonts w:hint="cs"/>
                <w:color w:val="1E1E1E"/>
                <w:sz w:val="20"/>
                <w:rtl/>
                <w:lang w:bidi="ar-EG"/>
              </w:rPr>
              <w:t xml:space="preserve">أطنان </w:t>
            </w:r>
            <w:r>
              <w:rPr>
                <w:rFonts w:hint="cs"/>
                <w:color w:val="1E1E1E"/>
                <w:sz w:val="20"/>
                <w:rtl/>
                <w:lang w:bidi="ar-EG"/>
              </w:rPr>
              <w:t>مكافئ ثاني أكسيد الكربون</w:t>
            </w:r>
          </w:p>
        </w:tc>
        <w:tc>
          <w:tcPr>
            <w:tcW w:w="617" w:type="pct"/>
            <w:noWrap/>
          </w:tcPr>
          <w:p w14:paraId="4A514C9C" w14:textId="77777777" w:rsidR="00676336" w:rsidRPr="00444E2F" w:rsidRDefault="00676336" w:rsidP="00676336">
            <w:pPr>
              <w:jc w:val="right"/>
              <w:rPr>
                <w:color w:val="000000"/>
                <w:sz w:val="20"/>
                <w:lang w:val="en-US" w:eastAsia="en-CA"/>
              </w:rPr>
            </w:pPr>
            <w:r w:rsidRPr="00E1128E">
              <w:rPr>
                <w:sz w:val="20"/>
              </w:rPr>
              <w:t xml:space="preserve"> 1,474,052 </w:t>
            </w:r>
          </w:p>
        </w:tc>
        <w:tc>
          <w:tcPr>
            <w:tcW w:w="618" w:type="pct"/>
            <w:noWrap/>
          </w:tcPr>
          <w:p w14:paraId="4A514C9D" w14:textId="77777777" w:rsidR="00676336" w:rsidRPr="00E1128E" w:rsidRDefault="00676336" w:rsidP="00676336">
            <w:pPr>
              <w:jc w:val="right"/>
              <w:rPr>
                <w:color w:val="000000"/>
                <w:sz w:val="20"/>
                <w:lang w:eastAsia="en-CA"/>
              </w:rPr>
            </w:pPr>
            <w:r w:rsidRPr="00E1128E">
              <w:rPr>
                <w:sz w:val="20"/>
              </w:rPr>
              <w:t xml:space="preserve"> 1,978,141 </w:t>
            </w:r>
          </w:p>
        </w:tc>
        <w:tc>
          <w:tcPr>
            <w:tcW w:w="618" w:type="pct"/>
            <w:noWrap/>
          </w:tcPr>
          <w:p w14:paraId="4A514C9E" w14:textId="77777777" w:rsidR="00676336" w:rsidRPr="00E1128E" w:rsidRDefault="00676336" w:rsidP="00676336">
            <w:pPr>
              <w:jc w:val="right"/>
              <w:rPr>
                <w:color w:val="000000"/>
                <w:sz w:val="20"/>
                <w:lang w:eastAsia="en-CA"/>
              </w:rPr>
            </w:pPr>
            <w:r w:rsidRPr="00E1128E">
              <w:rPr>
                <w:sz w:val="20"/>
              </w:rPr>
              <w:t xml:space="preserve"> 2,708,376 </w:t>
            </w:r>
          </w:p>
        </w:tc>
        <w:tc>
          <w:tcPr>
            <w:tcW w:w="618" w:type="pct"/>
            <w:noWrap/>
          </w:tcPr>
          <w:p w14:paraId="4A514C9F" w14:textId="77777777" w:rsidR="00676336" w:rsidRPr="00E1128E" w:rsidRDefault="00676336" w:rsidP="00676336">
            <w:pPr>
              <w:jc w:val="right"/>
              <w:rPr>
                <w:color w:val="000000"/>
                <w:sz w:val="20"/>
                <w:lang w:eastAsia="en-CA"/>
              </w:rPr>
            </w:pPr>
            <w:r w:rsidRPr="00E1128E">
              <w:rPr>
                <w:sz w:val="20"/>
              </w:rPr>
              <w:t xml:space="preserve"> 2,733,914 </w:t>
            </w:r>
          </w:p>
        </w:tc>
        <w:tc>
          <w:tcPr>
            <w:tcW w:w="618" w:type="pct"/>
          </w:tcPr>
          <w:p w14:paraId="4A514CA0" w14:textId="77777777" w:rsidR="00676336" w:rsidRPr="008C32D2" w:rsidRDefault="00676336" w:rsidP="00676336">
            <w:pPr>
              <w:jc w:val="right"/>
              <w:rPr>
                <w:color w:val="000000" w:themeColor="text1"/>
                <w:sz w:val="20"/>
                <w:lang w:eastAsia="en-CA"/>
              </w:rPr>
            </w:pPr>
            <w:r w:rsidRPr="008C32D2">
              <w:rPr>
                <w:color w:val="000000" w:themeColor="text1"/>
                <w:sz w:val="20"/>
                <w:lang w:eastAsia="en-CA"/>
              </w:rPr>
              <w:t>1,892,969</w:t>
            </w:r>
          </w:p>
        </w:tc>
      </w:tr>
      <w:tr w:rsidR="00676336" w:rsidRPr="00DC499F" w14:paraId="4A514CA8" w14:textId="77777777" w:rsidTr="00227346">
        <w:trPr>
          <w:trHeight w:val="300"/>
          <w:jc w:val="center"/>
        </w:trPr>
        <w:tc>
          <w:tcPr>
            <w:tcW w:w="1912" w:type="pct"/>
            <w:noWrap/>
            <w:vAlign w:val="center"/>
          </w:tcPr>
          <w:p w14:paraId="4A514CA2" w14:textId="77777777" w:rsidR="00676336" w:rsidRPr="00444E2F" w:rsidRDefault="00676336" w:rsidP="00444E2F">
            <w:pPr>
              <w:bidi/>
              <w:jc w:val="left"/>
              <w:rPr>
                <w:color w:val="000000"/>
                <w:sz w:val="20"/>
                <w:rtl/>
                <w:lang w:val="en-US" w:eastAsia="en-CA" w:bidi="ar-EG"/>
              </w:rPr>
            </w:pPr>
            <w:r>
              <w:rPr>
                <w:color w:val="000000"/>
                <w:sz w:val="20"/>
                <w:lang w:eastAsia="en-CA"/>
              </w:rPr>
              <w:t>R-410A</w:t>
            </w:r>
            <w:r w:rsidR="00444E2F">
              <w:rPr>
                <w:rFonts w:hint="cs"/>
                <w:color w:val="000000"/>
                <w:sz w:val="20"/>
                <w:rtl/>
                <w:lang w:eastAsia="en-CA"/>
              </w:rPr>
              <w:t xml:space="preserve"> بالطن المتري</w:t>
            </w:r>
          </w:p>
        </w:tc>
        <w:tc>
          <w:tcPr>
            <w:tcW w:w="617" w:type="pct"/>
            <w:noWrap/>
          </w:tcPr>
          <w:p w14:paraId="4A514CA3" w14:textId="77777777" w:rsidR="00676336" w:rsidRPr="00E1128E" w:rsidRDefault="00676336" w:rsidP="00676336">
            <w:pPr>
              <w:jc w:val="right"/>
              <w:rPr>
                <w:sz w:val="20"/>
              </w:rPr>
            </w:pPr>
            <w:r w:rsidRPr="00E1128E">
              <w:rPr>
                <w:sz w:val="20"/>
              </w:rPr>
              <w:t>160.19</w:t>
            </w:r>
          </w:p>
        </w:tc>
        <w:tc>
          <w:tcPr>
            <w:tcW w:w="618" w:type="pct"/>
            <w:noWrap/>
          </w:tcPr>
          <w:p w14:paraId="4A514CA4" w14:textId="77777777" w:rsidR="00676336" w:rsidRPr="00E1128E" w:rsidRDefault="00676336" w:rsidP="00676336">
            <w:pPr>
              <w:jc w:val="right"/>
              <w:rPr>
                <w:sz w:val="20"/>
              </w:rPr>
            </w:pPr>
            <w:r w:rsidRPr="00E1128E">
              <w:rPr>
                <w:sz w:val="20"/>
              </w:rPr>
              <w:t>240.62</w:t>
            </w:r>
          </w:p>
        </w:tc>
        <w:tc>
          <w:tcPr>
            <w:tcW w:w="618" w:type="pct"/>
            <w:noWrap/>
          </w:tcPr>
          <w:p w14:paraId="4A514CA5" w14:textId="77777777" w:rsidR="00676336" w:rsidRPr="00E1128E" w:rsidRDefault="00676336" w:rsidP="00676336">
            <w:pPr>
              <w:jc w:val="right"/>
              <w:rPr>
                <w:sz w:val="20"/>
              </w:rPr>
            </w:pPr>
            <w:r w:rsidRPr="00E1128E">
              <w:rPr>
                <w:sz w:val="20"/>
              </w:rPr>
              <w:t>375.67</w:t>
            </w:r>
          </w:p>
        </w:tc>
        <w:tc>
          <w:tcPr>
            <w:tcW w:w="618" w:type="pct"/>
            <w:noWrap/>
          </w:tcPr>
          <w:p w14:paraId="4A514CA6" w14:textId="77777777" w:rsidR="00676336" w:rsidRPr="00E1128E" w:rsidRDefault="00676336" w:rsidP="00676336">
            <w:pPr>
              <w:jc w:val="right"/>
              <w:rPr>
                <w:sz w:val="20"/>
              </w:rPr>
            </w:pPr>
            <w:r w:rsidRPr="00E1128E">
              <w:rPr>
                <w:sz w:val="20"/>
              </w:rPr>
              <w:t>326.71</w:t>
            </w:r>
          </w:p>
        </w:tc>
        <w:tc>
          <w:tcPr>
            <w:tcW w:w="618" w:type="pct"/>
          </w:tcPr>
          <w:p w14:paraId="4A514CA7" w14:textId="77777777" w:rsidR="00676336" w:rsidRPr="006932E5" w:rsidRDefault="00676336" w:rsidP="00676336">
            <w:pPr>
              <w:jc w:val="right"/>
              <w:rPr>
                <w:color w:val="000000" w:themeColor="text1"/>
                <w:sz w:val="20"/>
                <w:lang w:eastAsia="en-CA"/>
              </w:rPr>
            </w:pPr>
            <w:r w:rsidRPr="006932E5">
              <w:rPr>
                <w:color w:val="000000" w:themeColor="text1"/>
                <w:sz w:val="20"/>
                <w:lang w:eastAsia="en-CA"/>
              </w:rPr>
              <w:t>294.69</w:t>
            </w:r>
          </w:p>
        </w:tc>
      </w:tr>
      <w:tr w:rsidR="00676336" w:rsidRPr="00E1128E" w14:paraId="4A514CAF" w14:textId="77777777" w:rsidTr="00227346">
        <w:trPr>
          <w:trHeight w:val="300"/>
          <w:jc w:val="center"/>
        </w:trPr>
        <w:tc>
          <w:tcPr>
            <w:tcW w:w="1912" w:type="pct"/>
            <w:noWrap/>
            <w:vAlign w:val="center"/>
          </w:tcPr>
          <w:p w14:paraId="4A514CA9" w14:textId="77777777" w:rsidR="00676336" w:rsidRPr="00E1128E" w:rsidRDefault="00676336" w:rsidP="00005E2E">
            <w:pPr>
              <w:bidi/>
              <w:jc w:val="left"/>
              <w:rPr>
                <w:color w:val="000000"/>
                <w:sz w:val="20"/>
                <w:rtl/>
                <w:lang w:val="pt-PT" w:eastAsia="en-CA" w:bidi="ar-EG"/>
              </w:rPr>
            </w:pPr>
            <w:r w:rsidRPr="00E1128E">
              <w:rPr>
                <w:color w:val="000000"/>
                <w:sz w:val="20"/>
                <w:lang w:val="pt-PT" w:eastAsia="en-CA"/>
              </w:rPr>
              <w:t>R-410A</w:t>
            </w:r>
            <w:r w:rsidR="00444E2F">
              <w:rPr>
                <w:rFonts w:hint="cs"/>
                <w:color w:val="1E1E1E"/>
                <w:sz w:val="20"/>
                <w:rtl/>
                <w:lang w:val="pt-PT"/>
              </w:rPr>
              <w:t xml:space="preserve"> </w:t>
            </w:r>
            <w:r w:rsidR="00444E2F">
              <w:rPr>
                <w:rFonts w:hint="cs"/>
                <w:color w:val="1E1E1E"/>
                <w:sz w:val="20"/>
                <w:rtl/>
                <w:lang w:bidi="ar-EG"/>
              </w:rPr>
              <w:t>ب</w:t>
            </w:r>
            <w:r w:rsidR="00005E2E">
              <w:rPr>
                <w:rFonts w:hint="cs"/>
                <w:color w:val="1E1E1E"/>
                <w:sz w:val="20"/>
                <w:rtl/>
                <w:lang w:bidi="ar-EG"/>
              </w:rPr>
              <w:t xml:space="preserve">أطنان </w:t>
            </w:r>
            <w:r w:rsidR="00444E2F">
              <w:rPr>
                <w:rFonts w:hint="cs"/>
                <w:color w:val="1E1E1E"/>
                <w:sz w:val="20"/>
                <w:rtl/>
                <w:lang w:bidi="ar-EG"/>
              </w:rPr>
              <w:t>مكافئ ثاني أكسيد الكربون</w:t>
            </w:r>
          </w:p>
        </w:tc>
        <w:tc>
          <w:tcPr>
            <w:tcW w:w="617" w:type="pct"/>
            <w:noWrap/>
          </w:tcPr>
          <w:p w14:paraId="4A514CAA" w14:textId="77777777" w:rsidR="00676336" w:rsidRPr="00E1128E" w:rsidRDefault="00676336" w:rsidP="00676336">
            <w:pPr>
              <w:jc w:val="right"/>
              <w:rPr>
                <w:sz w:val="20"/>
                <w:lang w:val="pt-PT"/>
              </w:rPr>
            </w:pPr>
            <w:r w:rsidRPr="00E1128E">
              <w:rPr>
                <w:sz w:val="20"/>
                <w:lang w:val="pt-PT"/>
              </w:rPr>
              <w:t xml:space="preserve"> </w:t>
            </w:r>
            <w:r w:rsidRPr="00E1128E">
              <w:rPr>
                <w:sz w:val="20"/>
              </w:rPr>
              <w:t xml:space="preserve">334,397 </w:t>
            </w:r>
          </w:p>
        </w:tc>
        <w:tc>
          <w:tcPr>
            <w:tcW w:w="618" w:type="pct"/>
            <w:noWrap/>
          </w:tcPr>
          <w:p w14:paraId="4A514CAB" w14:textId="77777777" w:rsidR="00676336" w:rsidRPr="00E1128E" w:rsidRDefault="00676336" w:rsidP="00676336">
            <w:pPr>
              <w:jc w:val="right"/>
              <w:rPr>
                <w:sz w:val="20"/>
                <w:lang w:val="pt-PT"/>
              </w:rPr>
            </w:pPr>
            <w:r w:rsidRPr="00E1128E">
              <w:rPr>
                <w:sz w:val="20"/>
              </w:rPr>
              <w:t xml:space="preserve"> 502,294 </w:t>
            </w:r>
          </w:p>
        </w:tc>
        <w:tc>
          <w:tcPr>
            <w:tcW w:w="618" w:type="pct"/>
            <w:noWrap/>
          </w:tcPr>
          <w:p w14:paraId="4A514CAC" w14:textId="77777777" w:rsidR="00676336" w:rsidRPr="00E1128E" w:rsidRDefault="00676336" w:rsidP="00676336">
            <w:pPr>
              <w:jc w:val="right"/>
              <w:rPr>
                <w:sz w:val="20"/>
                <w:lang w:val="pt-PT"/>
              </w:rPr>
            </w:pPr>
            <w:r w:rsidRPr="00E1128E">
              <w:rPr>
                <w:sz w:val="20"/>
              </w:rPr>
              <w:t xml:space="preserve"> 784,211 </w:t>
            </w:r>
          </w:p>
        </w:tc>
        <w:tc>
          <w:tcPr>
            <w:tcW w:w="618" w:type="pct"/>
            <w:noWrap/>
          </w:tcPr>
          <w:p w14:paraId="4A514CAD" w14:textId="77777777" w:rsidR="00676336" w:rsidRPr="00E1128E" w:rsidRDefault="00676336" w:rsidP="00676336">
            <w:pPr>
              <w:jc w:val="right"/>
              <w:rPr>
                <w:sz w:val="20"/>
                <w:lang w:val="pt-PT"/>
              </w:rPr>
            </w:pPr>
            <w:r w:rsidRPr="00E1128E">
              <w:rPr>
                <w:sz w:val="20"/>
              </w:rPr>
              <w:t xml:space="preserve"> 682,007 </w:t>
            </w:r>
          </w:p>
        </w:tc>
        <w:tc>
          <w:tcPr>
            <w:tcW w:w="618" w:type="pct"/>
          </w:tcPr>
          <w:p w14:paraId="4A514CAE" w14:textId="77777777" w:rsidR="00676336" w:rsidRPr="00E1128E" w:rsidRDefault="00676336" w:rsidP="00676336">
            <w:pPr>
              <w:jc w:val="right"/>
              <w:rPr>
                <w:color w:val="000000" w:themeColor="text1"/>
                <w:sz w:val="20"/>
                <w:lang w:val="pt-PT" w:eastAsia="en-CA"/>
              </w:rPr>
            </w:pPr>
            <w:r>
              <w:rPr>
                <w:color w:val="000000" w:themeColor="text1"/>
                <w:sz w:val="20"/>
                <w:lang w:val="pt-PT" w:eastAsia="en-CA"/>
              </w:rPr>
              <w:t>615,172</w:t>
            </w:r>
          </w:p>
        </w:tc>
      </w:tr>
    </w:tbl>
    <w:p w14:paraId="4A514CB0" w14:textId="77777777" w:rsidR="00676336" w:rsidRPr="00676336" w:rsidRDefault="00676336" w:rsidP="00676336">
      <w:pPr>
        <w:pStyle w:val="ListParagraph"/>
        <w:bidi/>
        <w:spacing w:after="240"/>
        <w:ind w:left="0"/>
        <w:contextualSpacing w:val="0"/>
        <w:rPr>
          <w:sz w:val="22"/>
          <w:szCs w:val="22"/>
          <w:lang w:val="en-US" w:bidi="ar-EG"/>
        </w:rPr>
      </w:pPr>
    </w:p>
    <w:p w14:paraId="4A514CB1" w14:textId="77777777" w:rsidR="00676336" w:rsidRDefault="00175C53" w:rsidP="00175C53">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وحسب الإبلاغ</w:t>
      </w:r>
      <w:r w:rsidR="00444E2F">
        <w:rPr>
          <w:rFonts w:hint="cs"/>
          <w:sz w:val="26"/>
          <w:szCs w:val="26"/>
          <w:rtl/>
          <w:lang w:val="en-US" w:bidi="ar-EG"/>
        </w:rPr>
        <w:t xml:space="preserve"> في الاجتماع الثالث والتسعين، لوحظ خفض في استهلاك الهيدروفلوروكربون في عام 2020 نتيجة لجائحة مرض فيروس كورونا</w:t>
      </w:r>
      <w:r>
        <w:rPr>
          <w:rFonts w:hint="cs"/>
          <w:sz w:val="26"/>
          <w:szCs w:val="26"/>
          <w:rtl/>
          <w:lang w:val="en-US" w:bidi="ar-EG"/>
        </w:rPr>
        <w:t xml:space="preserve"> (كوفيد-19)</w:t>
      </w:r>
      <w:r w:rsidR="00444E2F">
        <w:rPr>
          <w:rFonts w:hint="cs"/>
          <w:sz w:val="26"/>
          <w:szCs w:val="26"/>
          <w:rtl/>
          <w:lang w:val="en-US" w:bidi="ar-EG"/>
        </w:rPr>
        <w:t>. وفي الفترة 2021-2023، عكس النمو في استهلاك الهي</w:t>
      </w:r>
      <w:r>
        <w:rPr>
          <w:rFonts w:hint="cs"/>
          <w:sz w:val="26"/>
          <w:szCs w:val="26"/>
          <w:rtl/>
          <w:lang w:val="en-US" w:bidi="ar-EG"/>
        </w:rPr>
        <w:t>د</w:t>
      </w:r>
      <w:r w:rsidR="00444E2F">
        <w:rPr>
          <w:rFonts w:hint="cs"/>
          <w:sz w:val="26"/>
          <w:szCs w:val="26"/>
          <w:rtl/>
          <w:lang w:val="en-US" w:bidi="ar-EG"/>
        </w:rPr>
        <w:t xml:space="preserve">روفلوروكربون الطلب المتزايد على أجهزة التبريد وتكييف الهواء إضافة إلى إزالة الهيدروكلوروفلوروكربون وتراكم معدات احتياجات الخدمة المؤجلة خلال الجائحة. </w:t>
      </w:r>
      <w:r>
        <w:rPr>
          <w:rFonts w:hint="cs"/>
          <w:sz w:val="26"/>
          <w:szCs w:val="26"/>
          <w:rtl/>
          <w:lang w:val="en-US" w:bidi="ar-EG"/>
        </w:rPr>
        <w:t xml:space="preserve">ويعزى 59 في المائة من استهلاك الهيدروفلوروكربون في البلد من حيث أطنان مكافئ ثاني أكسيد الكربون إلى التبريد التجاري وقطاعي تكييف الهواء التجاري والصناعي. ونما استهلاك </w:t>
      </w:r>
      <w:r>
        <w:t>R</w:t>
      </w:r>
      <w:r>
        <w:noBreakHyphen/>
        <w:t>410A</w:t>
      </w:r>
      <w:r>
        <w:rPr>
          <w:rFonts w:hint="cs"/>
          <w:sz w:val="26"/>
          <w:szCs w:val="26"/>
          <w:rtl/>
          <w:lang w:val="en-US" w:bidi="ar-EG"/>
        </w:rPr>
        <w:t xml:space="preserve"> ، الذي يستهدفه المشروع الإيضاحي، بخطى أكبر عن المواد الهيدروفلوروكربونية الأخرى وتكييف الهواء التجاري يشكل أغلبية هذا الاستهلاك.</w:t>
      </w:r>
    </w:p>
    <w:p w14:paraId="4A514CB2" w14:textId="77777777" w:rsidR="007418AC" w:rsidRDefault="00175C53" w:rsidP="00507D7F">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 xml:space="preserve">وحسب الإبلاغ في بيانات البرنامج القطري لعام 2024، بلغ الاستهلاك 1,934,845 طن </w:t>
      </w:r>
      <w:r w:rsidR="00507D7F">
        <w:rPr>
          <w:rFonts w:hint="cs"/>
          <w:sz w:val="26"/>
          <w:szCs w:val="26"/>
          <w:rtl/>
          <w:lang w:val="en-US" w:bidi="ar-EG"/>
        </w:rPr>
        <w:t xml:space="preserve">من </w:t>
      </w:r>
      <w:r>
        <w:rPr>
          <w:rFonts w:hint="cs"/>
          <w:sz w:val="26"/>
          <w:szCs w:val="26"/>
          <w:rtl/>
          <w:lang w:val="en-US" w:bidi="ar-EG"/>
        </w:rPr>
        <w:t>مكافئ ثاني أكسيد الكربون، وهو يقل بنسبة 24 في المائة عن خط أساس الهيدروفلوروكربون.</w:t>
      </w:r>
    </w:p>
    <w:p w14:paraId="4A514CB3" w14:textId="77777777" w:rsidR="00D03A2A" w:rsidRPr="00CD1C5C" w:rsidRDefault="00175C53" w:rsidP="00D03A2A">
      <w:pPr>
        <w:pStyle w:val="ListParagraph"/>
        <w:bidi/>
        <w:spacing w:after="240"/>
        <w:ind w:left="0"/>
        <w:contextualSpacing w:val="0"/>
        <w:rPr>
          <w:sz w:val="26"/>
          <w:szCs w:val="26"/>
          <w:u w:val="single"/>
          <w:lang w:val="en-US" w:bidi="ar-EG"/>
        </w:rPr>
      </w:pPr>
      <w:r>
        <w:rPr>
          <w:rFonts w:hint="cs"/>
          <w:sz w:val="26"/>
          <w:szCs w:val="26"/>
          <w:rtl/>
          <w:lang w:val="en-US" w:bidi="ar-EG"/>
        </w:rPr>
        <w:t>أ</w:t>
      </w:r>
      <w:r w:rsidR="00D03A2A" w:rsidRPr="00CD1C5C">
        <w:rPr>
          <w:rFonts w:hint="cs"/>
          <w:sz w:val="26"/>
          <w:szCs w:val="26"/>
          <w:u w:val="single"/>
          <w:rtl/>
          <w:lang w:val="en-US" w:bidi="ar-EG"/>
        </w:rPr>
        <w:t>هد</w:t>
      </w:r>
      <w:r>
        <w:rPr>
          <w:rFonts w:hint="cs"/>
          <w:sz w:val="26"/>
          <w:szCs w:val="26"/>
          <w:u w:val="single"/>
          <w:rtl/>
          <w:lang w:val="en-US" w:bidi="ar-EG"/>
        </w:rPr>
        <w:t>ا</w:t>
      </w:r>
      <w:r w:rsidR="00D03A2A" w:rsidRPr="00CD1C5C">
        <w:rPr>
          <w:rFonts w:hint="cs"/>
          <w:sz w:val="26"/>
          <w:szCs w:val="26"/>
          <w:u w:val="single"/>
          <w:rtl/>
          <w:lang w:val="en-US" w:bidi="ar-EG"/>
        </w:rPr>
        <w:t>ف المشروع</w:t>
      </w:r>
    </w:p>
    <w:p w14:paraId="4A514CB4" w14:textId="77777777" w:rsidR="00D8309D" w:rsidRDefault="00D03A2A" w:rsidP="00D03A2A">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 xml:space="preserve">يتمثل الهدف من المشروع التجريبي في تعزيز </w:t>
      </w:r>
      <w:r w:rsidR="00005E2E">
        <w:rPr>
          <w:rFonts w:hint="cs"/>
          <w:sz w:val="26"/>
          <w:szCs w:val="26"/>
          <w:rtl/>
          <w:lang w:val="en-US" w:bidi="ar-EG"/>
        </w:rPr>
        <w:t xml:space="preserve">كفاءة استخدام الطاقة في تطبيقات التبريد وتكيف الهواء في بنما، مع دعم كل من </w:t>
      </w:r>
      <w:r w:rsidR="00D8309D">
        <w:rPr>
          <w:rFonts w:hint="cs"/>
          <w:sz w:val="26"/>
          <w:szCs w:val="26"/>
          <w:rtl/>
          <w:lang w:val="en-US" w:bidi="ar-EG"/>
        </w:rPr>
        <w:t xml:space="preserve">استراتيجية </w:t>
      </w:r>
      <w:r w:rsidR="00005E2E">
        <w:rPr>
          <w:rFonts w:hint="cs"/>
          <w:sz w:val="26"/>
          <w:szCs w:val="26"/>
          <w:rtl/>
          <w:lang w:val="en-US" w:bidi="ar-EG"/>
        </w:rPr>
        <w:t xml:space="preserve">خطة تنفيذ </w:t>
      </w:r>
      <w:r w:rsidR="00D8309D">
        <w:rPr>
          <w:rFonts w:hint="cs"/>
          <w:sz w:val="26"/>
          <w:szCs w:val="26"/>
          <w:rtl/>
          <w:lang w:val="en-US" w:bidi="ar-EG"/>
        </w:rPr>
        <w:t xml:space="preserve">تعديل كيغالي والاستراتيجية الوطنية لخفض استخدام الطاقة مع مواءمة </w:t>
      </w:r>
      <w:r w:rsidR="00D8309D" w:rsidRPr="00676336">
        <w:rPr>
          <w:rFonts w:hint="cs"/>
          <w:sz w:val="26"/>
          <w:szCs w:val="26"/>
          <w:rtl/>
          <w:lang w:val="en-US" w:bidi="ar-EG"/>
        </w:rPr>
        <w:t>الاستراتيجية الوطنية للاستخدام الرشيد والفعال للطاقة</w:t>
      </w:r>
      <w:r w:rsidR="00D8309D">
        <w:rPr>
          <w:rFonts w:hint="cs"/>
          <w:sz w:val="26"/>
          <w:szCs w:val="26"/>
          <w:rtl/>
          <w:lang w:val="en-US" w:bidi="ar-EG"/>
        </w:rPr>
        <w:t>. وتشمل أهدافها:</w:t>
      </w:r>
    </w:p>
    <w:p w14:paraId="4A514CB5" w14:textId="77777777" w:rsidR="00D8309D" w:rsidRDefault="00D8309D" w:rsidP="00D8309D">
      <w:pPr>
        <w:pStyle w:val="ListParagraph"/>
        <w:numPr>
          <w:ilvl w:val="0"/>
          <w:numId w:val="39"/>
        </w:numPr>
        <w:bidi/>
        <w:spacing w:after="240"/>
        <w:ind w:left="1440" w:hanging="720"/>
        <w:contextualSpacing w:val="0"/>
        <w:rPr>
          <w:sz w:val="26"/>
          <w:szCs w:val="26"/>
          <w:lang w:val="en-US" w:bidi="ar-EG"/>
        </w:rPr>
      </w:pPr>
      <w:r>
        <w:rPr>
          <w:rFonts w:hint="cs"/>
          <w:sz w:val="26"/>
          <w:szCs w:val="26"/>
          <w:rtl/>
          <w:lang w:val="en-US" w:bidi="ar-EG"/>
        </w:rPr>
        <w:t>إعداد استراتيجية تنسيق مشتركة بين المؤسسات مع الحكومة وأصحاب المصلحة المشتركين في كفاءة استخدام الطاقة وإنشاء خارطة طريق للأدوات لتعزيز كفاءة استخدام الطاقة في قطاع التبريد وتكييف الهواء في بنما. وبالإضافة إلى ذلك، يسعى المشروع إلى تعزيز القدرات الوطنية لتحسين كفاءة استخدام لاطاقة خلال صيانة معدات التبريد وتكييف الهواء؛</w:t>
      </w:r>
    </w:p>
    <w:p w14:paraId="4A514CB6" w14:textId="77777777" w:rsidR="00D8309D" w:rsidRPr="00D8309D" w:rsidRDefault="00D8309D" w:rsidP="00D8309D">
      <w:pPr>
        <w:pStyle w:val="ListParagraph"/>
        <w:numPr>
          <w:ilvl w:val="0"/>
          <w:numId w:val="39"/>
        </w:numPr>
        <w:bidi/>
        <w:spacing w:after="240"/>
        <w:ind w:left="1440" w:hanging="720"/>
        <w:contextualSpacing w:val="0"/>
        <w:rPr>
          <w:sz w:val="26"/>
          <w:szCs w:val="26"/>
          <w:lang w:val="en-US" w:bidi="ar-EG"/>
        </w:rPr>
      </w:pPr>
      <w:r w:rsidRPr="00D8309D">
        <w:rPr>
          <w:rFonts w:hint="cs"/>
          <w:sz w:val="26"/>
          <w:szCs w:val="26"/>
          <w:rtl/>
          <w:lang w:bidi="ar-EG"/>
        </w:rPr>
        <w:t xml:space="preserve">بيان كفاءة استخدام الطاقة لمصنع تبريد </w:t>
      </w:r>
      <w:r w:rsidRPr="00D8309D">
        <w:rPr>
          <w:rFonts w:hint="cs"/>
          <w:sz w:val="26"/>
          <w:szCs w:val="26"/>
          <w:rtl/>
          <w:lang w:val="en-US" w:bidi="ar-EG"/>
        </w:rPr>
        <w:t>بثاني أكسيد الكربون الحرج</w:t>
      </w:r>
      <w:r w:rsidRPr="00D8309D">
        <w:rPr>
          <w:rFonts w:hint="cs"/>
          <w:sz w:val="26"/>
          <w:szCs w:val="26"/>
          <w:rtl/>
          <w:lang w:bidi="ar-EG"/>
        </w:rPr>
        <w:t xml:space="preserve"> مع تكنولوجيات منخفضة إمكانية الاحترار العالمي لاستبدال </w:t>
      </w:r>
      <w:r w:rsidRPr="00D8309D">
        <w:rPr>
          <w:rFonts w:hint="cs"/>
          <w:sz w:val="26"/>
          <w:szCs w:val="26"/>
          <w:rtl/>
          <w:lang w:val="en-US" w:bidi="ar-EG"/>
        </w:rPr>
        <w:t xml:space="preserve">تبريد مباني تقوم على </w:t>
      </w:r>
      <w:r w:rsidRPr="00D8309D">
        <w:rPr>
          <w:sz w:val="26"/>
          <w:szCs w:val="26"/>
          <w:lang w:val="en-US" w:bidi="ar-EG"/>
        </w:rPr>
        <w:t>R-410A</w:t>
      </w:r>
      <w:r w:rsidRPr="00D8309D">
        <w:rPr>
          <w:rFonts w:hint="cs"/>
          <w:sz w:val="26"/>
          <w:szCs w:val="26"/>
          <w:rtl/>
          <w:lang w:val="en-US" w:bidi="ar-EG"/>
        </w:rPr>
        <w:t xml:space="preserve"> </w:t>
      </w:r>
      <w:r w:rsidR="006264C5">
        <w:rPr>
          <w:rFonts w:hint="cs"/>
          <w:sz w:val="26"/>
          <w:szCs w:val="26"/>
          <w:rtl/>
          <w:lang w:val="en-US" w:bidi="ar-EG"/>
        </w:rPr>
        <w:t xml:space="preserve">بسعة تبريد قدرها 196 كيلو واط </w:t>
      </w:r>
      <w:r w:rsidRPr="00D8309D">
        <w:rPr>
          <w:rFonts w:hint="cs"/>
          <w:sz w:val="26"/>
          <w:szCs w:val="26"/>
          <w:rtl/>
          <w:lang w:val="en-US" w:bidi="ar-EG"/>
        </w:rPr>
        <w:t xml:space="preserve">تستخدم حاليا لأربعة غرف باردة في </w:t>
      </w:r>
      <w:r w:rsidRPr="00D8309D">
        <w:rPr>
          <w:sz w:val="26"/>
          <w:szCs w:val="26"/>
        </w:rPr>
        <w:t>San Felipe Neri Market</w:t>
      </w:r>
      <w:r w:rsidR="006264C5">
        <w:rPr>
          <w:rFonts w:hint="cs"/>
          <w:sz w:val="26"/>
          <w:szCs w:val="26"/>
          <w:rtl/>
          <w:lang w:bidi="ar-EG"/>
        </w:rPr>
        <w:t xml:space="preserve"> في بنما سيتي</w:t>
      </w:r>
      <w:r w:rsidRPr="00D8309D">
        <w:rPr>
          <w:rFonts w:hint="cs"/>
          <w:sz w:val="26"/>
          <w:szCs w:val="26"/>
          <w:rtl/>
          <w:lang w:bidi="ar-EG"/>
        </w:rPr>
        <w:t>، بما في ذلك المزايا المحتملة لهذه التكنولوجيا من حيث الاستهلاك المنخفض للطاقة، وتحسين أداء غاز التبريد، وتكاليف التشغيل المنخفضة، وإن أمكن الخسارة المنخفضة في الغذاء.</w:t>
      </w:r>
    </w:p>
    <w:p w14:paraId="4A514CB7" w14:textId="77777777" w:rsidR="006264C5" w:rsidRPr="00F07AE7" w:rsidRDefault="006264C5" w:rsidP="004B18E0">
      <w:pPr>
        <w:pStyle w:val="ListParagraph"/>
        <w:keepNext/>
        <w:bidi/>
        <w:spacing w:after="240"/>
        <w:ind w:left="0"/>
        <w:contextualSpacing w:val="0"/>
        <w:rPr>
          <w:i/>
          <w:iCs/>
          <w:sz w:val="26"/>
          <w:szCs w:val="26"/>
          <w:lang w:val="en-US" w:bidi="ar-EG"/>
        </w:rPr>
      </w:pPr>
      <w:r w:rsidRPr="00F07AE7">
        <w:rPr>
          <w:rFonts w:hint="cs"/>
          <w:i/>
          <w:iCs/>
          <w:sz w:val="26"/>
          <w:szCs w:val="26"/>
          <w:rtl/>
          <w:lang w:val="en-US" w:bidi="ar-EG"/>
        </w:rPr>
        <w:lastRenderedPageBreak/>
        <w:t>المستفيد من ا</w:t>
      </w:r>
      <w:r w:rsidR="004B18E0">
        <w:rPr>
          <w:rFonts w:hint="cs"/>
          <w:i/>
          <w:iCs/>
          <w:sz w:val="26"/>
          <w:szCs w:val="26"/>
          <w:rtl/>
          <w:lang w:val="en-US" w:bidi="ar-EG"/>
        </w:rPr>
        <w:t>لإيضاح</w:t>
      </w:r>
    </w:p>
    <w:p w14:paraId="4A514CB8" w14:textId="77777777" w:rsidR="00D03A2A" w:rsidRPr="004B2296" w:rsidRDefault="00F07AE7" w:rsidP="00C54F91">
      <w:pPr>
        <w:pStyle w:val="ListParagraph"/>
        <w:numPr>
          <w:ilvl w:val="0"/>
          <w:numId w:val="38"/>
        </w:numPr>
        <w:bidi/>
        <w:spacing w:after="240"/>
        <w:ind w:left="0" w:firstLine="0"/>
        <w:contextualSpacing w:val="0"/>
        <w:rPr>
          <w:sz w:val="26"/>
          <w:szCs w:val="26"/>
          <w:lang w:val="en-US" w:bidi="ar-EG"/>
        </w:rPr>
      </w:pPr>
      <w:r>
        <w:rPr>
          <w:rFonts w:hint="cs"/>
          <w:sz w:val="26"/>
          <w:szCs w:val="26"/>
          <w:rtl/>
          <w:lang w:bidi="ar-EG"/>
        </w:rPr>
        <w:t xml:space="preserve">تم اختيار </w:t>
      </w:r>
      <w:r w:rsidRPr="00D8309D">
        <w:rPr>
          <w:sz w:val="26"/>
          <w:szCs w:val="26"/>
        </w:rPr>
        <w:t>San Felipe Neri Market</w:t>
      </w:r>
      <w:r>
        <w:rPr>
          <w:rFonts w:hint="cs"/>
          <w:sz w:val="26"/>
          <w:szCs w:val="26"/>
          <w:rtl/>
          <w:lang w:bidi="ar-EG"/>
        </w:rPr>
        <w:t xml:space="preserve"> ل</w:t>
      </w:r>
      <w:r w:rsidR="004B18E0">
        <w:rPr>
          <w:rFonts w:hint="cs"/>
          <w:sz w:val="26"/>
          <w:szCs w:val="26"/>
          <w:rtl/>
          <w:lang w:bidi="ar-EG"/>
        </w:rPr>
        <w:t>إيضاح</w:t>
      </w:r>
      <w:r>
        <w:rPr>
          <w:rFonts w:hint="cs"/>
          <w:sz w:val="26"/>
          <w:szCs w:val="26"/>
          <w:rtl/>
          <w:lang w:bidi="ar-EG"/>
        </w:rPr>
        <w:t xml:space="preserve"> أفضل الممارسات في استخدام الطاقة على مدى عمليات مختلفة ولتنفيذ بدائل كفاءة الكاقة في التبريد بالغرف الباردة التي تبين تكنولوجيات كفاءة استخدام الطاقة التي تستخدم غازات تبريد منخفضة إمكانية الاحترار العالمي، كجزء من الجهود المبذولة لتحديث قطاع السلسلة الباردة. وتم افتتاحه في عام 1951، وهو واحد من الأسواق البلية الرئيسية وتم تحديده كموقع استراتيجي لتعزيز الإدارة المستدامة للأغذية، وخفض النفايات، و</w:t>
      </w:r>
      <w:r w:rsidR="005211BE">
        <w:rPr>
          <w:rFonts w:hint="cs"/>
          <w:sz w:val="26"/>
          <w:szCs w:val="26"/>
          <w:rtl/>
          <w:lang w:bidi="ar-EG"/>
        </w:rPr>
        <w:t>كفاءة محسنة لاستخدام الطاقة. ويز</w:t>
      </w:r>
      <w:r w:rsidR="00C54F91">
        <w:rPr>
          <w:rFonts w:hint="cs"/>
          <w:sz w:val="26"/>
          <w:szCs w:val="26"/>
          <w:rtl/>
          <w:lang w:bidi="ar-EG"/>
        </w:rPr>
        <w:t>ور</w:t>
      </w:r>
      <w:r w:rsidR="005211BE">
        <w:rPr>
          <w:rFonts w:hint="cs"/>
          <w:sz w:val="26"/>
          <w:szCs w:val="26"/>
          <w:rtl/>
          <w:lang w:bidi="ar-EG"/>
        </w:rPr>
        <w:t xml:space="preserve"> حوالي 8,500 من الأشخاص السوق يوميا. ويحتوي السوق على 139 أماكن تجارية على مدى أربعة أقسام: واحدة للحوم (</w:t>
      </w:r>
      <w:r w:rsidR="004B18E0">
        <w:rPr>
          <w:rFonts w:hint="cs"/>
          <w:sz w:val="26"/>
          <w:szCs w:val="26"/>
          <w:rtl/>
          <w:lang w:bidi="ar-EG"/>
        </w:rPr>
        <w:t>البقر</w:t>
      </w:r>
      <w:r w:rsidR="005211BE">
        <w:rPr>
          <w:rFonts w:hint="cs"/>
          <w:sz w:val="26"/>
          <w:szCs w:val="26"/>
          <w:rtl/>
          <w:lang w:bidi="ar-EG"/>
        </w:rPr>
        <w:t xml:space="preserve"> والدجاج والخنزيز)، وواحد للفاكهة والخضروات والبقالة، وواحد للمطاعم والأغذية المجهزة، وواحد لمكاتب الساحة والعمليات الإدارية/التشغيلية وللحفاظ على السلع القابلة للتلف وضمان راحة البائعين والمستهلكين والموظفين، يعتمد السوق على بنية تحتية موسعة للتبريد وتكييف الهواء. وسيقوم المشروع التجريبي بتحليل استخدام الطاقة وغاز التبريد على مدى عمليات السوق وإعداد استراتيجية كفاءة استخدام الطاقة، بما في ذلك أفضل الممارسات للتبريد وتكييف الهواء. وسيقوم المشروع بمقارنة كفاءة استخدام الطاقة للنظام الجديد مع النظام المستخدم حاليا، ونشر النتائج إلى المستخدمين النهائيين، وبناء القدرات الوطنية عن طريق تدريب فنيي التبريد على المناولة الآمنة لتكنولوجيا ثاني أكسيد الكربون الحرج</w:t>
      </w:r>
      <w:r w:rsidR="00D03A2A" w:rsidRPr="004B2296">
        <w:rPr>
          <w:rFonts w:hint="cs"/>
          <w:sz w:val="26"/>
          <w:szCs w:val="26"/>
          <w:rtl/>
          <w:lang w:bidi="ar-EG"/>
        </w:rPr>
        <w:t>.</w:t>
      </w:r>
    </w:p>
    <w:p w14:paraId="4A514CB9" w14:textId="77777777" w:rsidR="00D03A2A" w:rsidRPr="00CD1C5C" w:rsidRDefault="00D03A2A" w:rsidP="00D03A2A">
      <w:pPr>
        <w:pStyle w:val="ListParagraph"/>
        <w:bidi/>
        <w:spacing w:after="240"/>
        <w:ind w:left="0"/>
        <w:contextualSpacing w:val="0"/>
        <w:rPr>
          <w:sz w:val="26"/>
          <w:szCs w:val="26"/>
          <w:u w:val="single"/>
          <w:lang w:val="en-US" w:bidi="ar-EG"/>
        </w:rPr>
      </w:pPr>
      <w:r w:rsidRPr="00CD1C5C">
        <w:rPr>
          <w:rFonts w:hint="cs"/>
          <w:sz w:val="26"/>
          <w:szCs w:val="26"/>
          <w:u w:val="single"/>
          <w:rtl/>
          <w:lang w:val="en-US" w:bidi="ar-EG"/>
        </w:rPr>
        <w:t>أنشطة المشروع</w:t>
      </w:r>
    </w:p>
    <w:p w14:paraId="4A514CBA" w14:textId="77777777" w:rsidR="00D03A2A" w:rsidRDefault="00D03A2A" w:rsidP="005211BE">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 xml:space="preserve">وفيما يلي </w:t>
      </w:r>
      <w:r w:rsidR="005211BE">
        <w:rPr>
          <w:rFonts w:hint="cs"/>
          <w:sz w:val="26"/>
          <w:szCs w:val="26"/>
          <w:rtl/>
          <w:lang w:val="en-US" w:bidi="ar-EG"/>
        </w:rPr>
        <w:t xml:space="preserve">أدناه </w:t>
      </w:r>
      <w:r>
        <w:rPr>
          <w:rFonts w:hint="cs"/>
          <w:sz w:val="26"/>
          <w:szCs w:val="26"/>
          <w:rtl/>
          <w:lang w:val="en-US" w:bidi="ar-EG"/>
        </w:rPr>
        <w:t xml:space="preserve">الأنشطة </w:t>
      </w:r>
      <w:r w:rsidR="005211BE">
        <w:rPr>
          <w:rFonts w:hint="cs"/>
          <w:sz w:val="26"/>
          <w:szCs w:val="26"/>
          <w:rtl/>
          <w:lang w:val="en-US" w:bidi="ar-EG"/>
        </w:rPr>
        <w:t>مع توزيع تكاليفها (على النحو المقدم في الأصل)</w:t>
      </w:r>
      <w:r>
        <w:rPr>
          <w:rFonts w:hint="cs"/>
          <w:sz w:val="26"/>
          <w:szCs w:val="26"/>
          <w:rtl/>
          <w:lang w:val="en-US" w:bidi="ar-EG"/>
        </w:rPr>
        <w:t>:</w:t>
      </w:r>
    </w:p>
    <w:p w14:paraId="4A514CBB" w14:textId="77777777" w:rsidR="007F6A48" w:rsidRPr="00662A1F" w:rsidRDefault="005211BE" w:rsidP="00662A1F">
      <w:pPr>
        <w:pStyle w:val="ListParagraph"/>
        <w:numPr>
          <w:ilvl w:val="0"/>
          <w:numId w:val="40"/>
        </w:numPr>
        <w:bidi/>
        <w:spacing w:after="240"/>
        <w:ind w:left="1440" w:hanging="720"/>
        <w:contextualSpacing w:val="0"/>
        <w:rPr>
          <w:sz w:val="26"/>
          <w:szCs w:val="26"/>
          <w:lang w:val="en-US" w:bidi="ar-EG"/>
        </w:rPr>
      </w:pPr>
      <w:r w:rsidRPr="00662A1F">
        <w:rPr>
          <w:rFonts w:hint="cs"/>
          <w:i/>
          <w:iCs/>
          <w:sz w:val="26"/>
          <w:szCs w:val="26"/>
          <w:rtl/>
          <w:lang w:val="en-US" w:bidi="ar-EG"/>
        </w:rPr>
        <w:t>الأنشطة المؤسسية (135,000 دولارا أمريكيا):</w:t>
      </w:r>
      <w:r w:rsidR="00662A1F">
        <w:rPr>
          <w:rFonts w:hint="cs"/>
          <w:i/>
          <w:iCs/>
          <w:sz w:val="26"/>
          <w:szCs w:val="26"/>
          <w:rtl/>
          <w:lang w:val="en-US" w:bidi="ar-EG"/>
        </w:rPr>
        <w:t xml:space="preserve"> </w:t>
      </w:r>
    </w:p>
    <w:p w14:paraId="4A514CBC" w14:textId="77777777" w:rsidR="005211BE" w:rsidRDefault="0035474C" w:rsidP="0035474C">
      <w:pPr>
        <w:pStyle w:val="ListParagraph"/>
        <w:numPr>
          <w:ilvl w:val="0"/>
          <w:numId w:val="41"/>
        </w:numPr>
        <w:bidi/>
        <w:spacing w:after="240"/>
        <w:ind w:left="2160" w:hanging="720"/>
        <w:contextualSpacing w:val="0"/>
        <w:rPr>
          <w:sz w:val="26"/>
          <w:szCs w:val="26"/>
          <w:lang w:val="en-US" w:bidi="ar-EG"/>
        </w:rPr>
      </w:pPr>
      <w:r w:rsidRPr="00662A1F">
        <w:rPr>
          <w:rFonts w:hint="cs"/>
          <w:i/>
          <w:iCs/>
          <w:sz w:val="26"/>
          <w:szCs w:val="26"/>
          <w:rtl/>
          <w:lang w:val="en-US" w:bidi="ar-EG"/>
        </w:rPr>
        <w:t>التنسيق بين المؤسسات (25,000 دولارا أمريكيا):</w:t>
      </w:r>
      <w:r>
        <w:rPr>
          <w:rFonts w:hint="cs"/>
          <w:sz w:val="26"/>
          <w:szCs w:val="26"/>
          <w:rtl/>
          <w:lang w:val="en-US" w:bidi="ar-EG"/>
        </w:rPr>
        <w:t xml:space="preserve"> </w:t>
      </w:r>
      <w:r w:rsidR="00662A1F" w:rsidRPr="00662A1F">
        <w:rPr>
          <w:rFonts w:hint="cs"/>
          <w:sz w:val="26"/>
          <w:szCs w:val="26"/>
          <w:rtl/>
          <w:lang w:val="en-US" w:bidi="ar-EG"/>
        </w:rPr>
        <w:t>تشكيل لجنة مشتركة بين المؤسسات؛ وإعداد خطة عمل لوضع الأدوات التي تعزز كفاءة استخدام الطاقة في قطاع التبريد وتكييف الهواء؛ وتعريف المعايير</w:t>
      </w:r>
      <w:r w:rsidR="00662A1F">
        <w:rPr>
          <w:rFonts w:hint="cs"/>
          <w:sz w:val="26"/>
          <w:szCs w:val="26"/>
          <w:rtl/>
          <w:lang w:val="en-US" w:bidi="ar-EG"/>
        </w:rPr>
        <w:t>لكفاءة استخدام الطاقة للمعدات الأكبر عن خمسة أطنان للتبريد ونشر توصيات اللجنة</w:t>
      </w:r>
      <w:r>
        <w:rPr>
          <w:rFonts w:hint="cs"/>
          <w:sz w:val="26"/>
          <w:szCs w:val="26"/>
          <w:rtl/>
          <w:lang w:val="en-US" w:bidi="ar-EG"/>
        </w:rPr>
        <w:t>؛</w:t>
      </w:r>
    </w:p>
    <w:p w14:paraId="4A514CBD" w14:textId="77777777" w:rsidR="0035474C" w:rsidRDefault="0035474C" w:rsidP="0035474C">
      <w:pPr>
        <w:pStyle w:val="ListParagraph"/>
        <w:numPr>
          <w:ilvl w:val="0"/>
          <w:numId w:val="41"/>
        </w:numPr>
        <w:bidi/>
        <w:spacing w:after="240"/>
        <w:ind w:left="2160" w:hanging="720"/>
        <w:contextualSpacing w:val="0"/>
        <w:rPr>
          <w:sz w:val="26"/>
          <w:szCs w:val="26"/>
          <w:lang w:val="en-US" w:bidi="ar-EG"/>
        </w:rPr>
      </w:pPr>
      <w:r w:rsidRPr="00662A1F">
        <w:rPr>
          <w:rFonts w:hint="cs"/>
          <w:i/>
          <w:iCs/>
          <w:sz w:val="26"/>
          <w:szCs w:val="26"/>
          <w:rtl/>
          <w:lang w:val="en-US" w:bidi="ar-EG"/>
        </w:rPr>
        <w:t>تعزيز تدريب فنيي صيانة التبريد وتكييف الهواء (35,000 دولارا أمريكيا):</w:t>
      </w:r>
      <w:r>
        <w:rPr>
          <w:rFonts w:hint="cs"/>
          <w:sz w:val="26"/>
          <w:szCs w:val="26"/>
          <w:rtl/>
          <w:lang w:val="en-US" w:bidi="ar-EG"/>
        </w:rPr>
        <w:t xml:space="preserve"> </w:t>
      </w:r>
      <w:r w:rsidR="009E799A">
        <w:rPr>
          <w:rFonts w:hint="cs"/>
          <w:sz w:val="26"/>
          <w:szCs w:val="26"/>
          <w:rtl/>
          <w:lang w:val="en-US" w:bidi="ar-EG"/>
        </w:rPr>
        <w:t>إجراء استعراض لمناهج المعهد الوطني للتنمية البشرية وهو مركز تدريب لفنيي التبريد وتكييف الهواء وإدراج قسم عن كفاءة استخدام الطاقة (10,000 دولارا أمريكيا)؛ وشراء حزمة أدوات</w:t>
      </w:r>
      <w:r w:rsidR="009E799A">
        <w:rPr>
          <w:rStyle w:val="FootnoteReference"/>
          <w:sz w:val="26"/>
          <w:szCs w:val="26"/>
          <w:rtl/>
          <w:lang w:val="en-US" w:bidi="ar-EG"/>
        </w:rPr>
        <w:footnoteReference w:id="4"/>
      </w:r>
      <w:r w:rsidR="00F04088">
        <w:rPr>
          <w:rFonts w:hint="cs"/>
          <w:sz w:val="26"/>
          <w:szCs w:val="26"/>
          <w:rtl/>
          <w:lang w:val="en-US" w:bidi="ar-EG"/>
        </w:rPr>
        <w:t xml:space="preserve"> لتعزيز </w:t>
      </w:r>
      <w:r w:rsidR="00721F9F">
        <w:rPr>
          <w:rFonts w:hint="cs"/>
          <w:sz w:val="26"/>
          <w:szCs w:val="26"/>
          <w:rtl/>
          <w:lang w:val="en-US" w:bidi="ar-EG"/>
        </w:rPr>
        <w:t>مختبر المعهد الوطني للتنمية البشرية (20,000 دولارا أمريكيا)؛ وعقد ثلاث حلقات عمل تدريبية على الإدارة الصحيحة للصيانة من أجل تعزيز كفاءة استخدام الطاقة (5,000 دولارا أمريكيا)</w:t>
      </w:r>
      <w:r>
        <w:rPr>
          <w:rFonts w:hint="cs"/>
          <w:sz w:val="26"/>
          <w:szCs w:val="26"/>
          <w:rtl/>
          <w:lang w:val="en-US" w:bidi="ar-EG"/>
        </w:rPr>
        <w:t>؛</w:t>
      </w:r>
    </w:p>
    <w:p w14:paraId="4A514CBE" w14:textId="77777777" w:rsidR="0035474C" w:rsidRDefault="0035474C" w:rsidP="0035474C">
      <w:pPr>
        <w:pStyle w:val="ListParagraph"/>
        <w:numPr>
          <w:ilvl w:val="0"/>
          <w:numId w:val="41"/>
        </w:numPr>
        <w:bidi/>
        <w:spacing w:after="240"/>
        <w:ind w:left="2160" w:hanging="720"/>
        <w:contextualSpacing w:val="0"/>
        <w:rPr>
          <w:sz w:val="26"/>
          <w:szCs w:val="26"/>
          <w:lang w:val="en-US" w:bidi="ar-EG"/>
        </w:rPr>
      </w:pPr>
      <w:r w:rsidRPr="00662A1F">
        <w:rPr>
          <w:rFonts w:hint="cs"/>
          <w:i/>
          <w:iCs/>
          <w:sz w:val="26"/>
          <w:szCs w:val="26"/>
          <w:rtl/>
          <w:lang w:val="en-US" w:bidi="ar-EG"/>
        </w:rPr>
        <w:t xml:space="preserve">استراتيجية الممارسات الجيدة في معدات التبريد وتكييف الهواء المستخدمة في </w:t>
      </w:r>
      <w:r w:rsidRPr="00662A1F">
        <w:rPr>
          <w:i/>
          <w:iCs/>
          <w:sz w:val="26"/>
          <w:szCs w:val="26"/>
        </w:rPr>
        <w:t>San Felipe Neri Market</w:t>
      </w:r>
      <w:r w:rsidRPr="00662A1F">
        <w:rPr>
          <w:rFonts w:hint="cs"/>
          <w:i/>
          <w:iCs/>
          <w:sz w:val="26"/>
          <w:szCs w:val="26"/>
          <w:rtl/>
          <w:lang w:val="en-US" w:bidi="ar-EG"/>
        </w:rPr>
        <w:t xml:space="preserve"> (75,000 دولارا</w:t>
      </w:r>
      <w:r w:rsidR="00662A1F">
        <w:rPr>
          <w:rFonts w:hint="cs"/>
          <w:i/>
          <w:iCs/>
          <w:sz w:val="26"/>
          <w:szCs w:val="26"/>
          <w:rtl/>
          <w:lang w:val="en-US" w:bidi="ar-EG"/>
        </w:rPr>
        <w:t xml:space="preserve"> </w:t>
      </w:r>
      <w:r w:rsidRPr="00662A1F">
        <w:rPr>
          <w:rFonts w:hint="cs"/>
          <w:i/>
          <w:iCs/>
          <w:sz w:val="26"/>
          <w:szCs w:val="26"/>
          <w:rtl/>
          <w:lang w:val="en-US" w:bidi="ar-EG"/>
        </w:rPr>
        <w:t>أمريكيا):</w:t>
      </w:r>
      <w:r>
        <w:rPr>
          <w:rFonts w:hint="cs"/>
          <w:sz w:val="26"/>
          <w:szCs w:val="26"/>
          <w:rtl/>
          <w:lang w:val="en-US" w:bidi="ar-EG"/>
        </w:rPr>
        <w:t xml:space="preserve"> </w:t>
      </w:r>
      <w:r w:rsidR="00721F9F">
        <w:rPr>
          <w:rFonts w:hint="cs"/>
          <w:sz w:val="26"/>
          <w:szCs w:val="26"/>
          <w:rtl/>
          <w:lang w:val="en-US" w:bidi="ar-EG"/>
        </w:rPr>
        <w:t>تحديد المستخدمين الرئيسيين لمعدات التبريد وتكييف الهواء في السوق، وإنشاء خط الأساس للمعدات والأنظمة الحالية، وتحديد وتقييم استخدام الطاقة مع توقعات على مدى الخمس سنوات القادمة، وتحديد الفرص لتعظيم استخدام الطاقة (25,000 دولارا أمريكيا)؛ إعداد وتسليم التدريب لمستخدمي التبريد وتكييف الهواء في السوق بشأن تعظيم استخدام الطاقة وتحسين كفاءة الطاقة في المعدات والأنظمة (5,000 دولارا أمريكيا)، وحملة توعية</w:t>
      </w:r>
      <w:r w:rsidR="004B18E0">
        <w:rPr>
          <w:rFonts w:hint="cs"/>
          <w:sz w:val="26"/>
          <w:szCs w:val="26"/>
          <w:rtl/>
          <w:lang w:val="en-US" w:bidi="ar-EG"/>
        </w:rPr>
        <w:t xml:space="preserve"> عن نتائج المشروع وكفاءة استخدا</w:t>
      </w:r>
      <w:r w:rsidR="00721F9F">
        <w:rPr>
          <w:rFonts w:hint="cs"/>
          <w:sz w:val="26"/>
          <w:szCs w:val="26"/>
          <w:rtl/>
          <w:lang w:val="en-US" w:bidi="ar-EG"/>
        </w:rPr>
        <w:t xml:space="preserve">م الطاقة في تكنولوجيات التبريد وتكييف الهواء من أجل بناء القدرة الوطنية </w:t>
      </w:r>
      <w:r w:rsidR="00721F9F">
        <w:rPr>
          <w:rFonts w:hint="cs"/>
          <w:sz w:val="26"/>
          <w:szCs w:val="26"/>
          <w:rtl/>
          <w:lang w:val="en-US" w:bidi="ar-EG"/>
        </w:rPr>
        <w:lastRenderedPageBreak/>
        <w:t>على المناولة الآمنة والفعالة، والتركيب، والعمليات للنظم القائمة على ثاني أكسيد الكربون الحرج (35,000 دولارا أمريكيا)؛ وأنشطة نشر النتائج (10,000 دولارا أمريكيا)</w:t>
      </w:r>
      <w:r>
        <w:rPr>
          <w:rFonts w:hint="cs"/>
          <w:sz w:val="26"/>
          <w:szCs w:val="26"/>
          <w:rtl/>
          <w:lang w:val="en-US" w:bidi="ar-EG"/>
        </w:rPr>
        <w:t>؛</w:t>
      </w:r>
    </w:p>
    <w:p w14:paraId="4A514CBF" w14:textId="77777777" w:rsidR="005211BE" w:rsidRPr="00662A1F" w:rsidRDefault="0035474C" w:rsidP="0035474C">
      <w:pPr>
        <w:pStyle w:val="ListParagraph"/>
        <w:numPr>
          <w:ilvl w:val="0"/>
          <w:numId w:val="40"/>
        </w:numPr>
        <w:bidi/>
        <w:spacing w:after="240"/>
        <w:ind w:left="1440" w:hanging="720"/>
        <w:contextualSpacing w:val="0"/>
        <w:rPr>
          <w:i/>
          <w:iCs/>
          <w:sz w:val="26"/>
          <w:szCs w:val="26"/>
          <w:rtl/>
          <w:lang w:val="en-US" w:bidi="ar-EG"/>
        </w:rPr>
      </w:pPr>
      <w:r w:rsidRPr="00662A1F">
        <w:rPr>
          <w:rFonts w:hint="cs"/>
          <w:i/>
          <w:iCs/>
          <w:sz w:val="26"/>
          <w:szCs w:val="26"/>
          <w:rtl/>
          <w:lang w:val="en-US" w:bidi="ar-EG"/>
        </w:rPr>
        <w:t>بيان قسم التبريد بثاني أكسيد الكربون الحرج للغرف الباردة (562,000 دولارا أمريكيا):</w:t>
      </w:r>
    </w:p>
    <w:p w14:paraId="4A514CC0" w14:textId="77777777" w:rsidR="0035474C" w:rsidRDefault="00721F9F" w:rsidP="004B18E0">
      <w:pPr>
        <w:pStyle w:val="ListParagraph"/>
        <w:numPr>
          <w:ilvl w:val="0"/>
          <w:numId w:val="42"/>
        </w:numPr>
        <w:bidi/>
        <w:spacing w:after="240"/>
        <w:ind w:left="2160" w:hanging="720"/>
        <w:contextualSpacing w:val="0"/>
        <w:rPr>
          <w:sz w:val="26"/>
          <w:szCs w:val="26"/>
          <w:lang w:val="en-US" w:bidi="ar-EG"/>
        </w:rPr>
      </w:pPr>
      <w:r w:rsidRPr="00721F9F">
        <w:rPr>
          <w:rFonts w:hint="cs"/>
          <w:i/>
          <w:iCs/>
          <w:sz w:val="26"/>
          <w:szCs w:val="26"/>
          <w:rtl/>
          <w:lang w:val="en-US" w:bidi="ar-EG"/>
        </w:rPr>
        <w:t>شراء مصنع تبريد قائم على ثاني أكسيد الكربون الحرج (250,000 دولارا أمريكيا)</w:t>
      </w:r>
      <w:r>
        <w:rPr>
          <w:rFonts w:hint="cs"/>
          <w:sz w:val="26"/>
          <w:szCs w:val="26"/>
          <w:rtl/>
          <w:lang w:val="en-US" w:bidi="ar-EG"/>
        </w:rPr>
        <w:t xml:space="preserve">. استبدال </w:t>
      </w:r>
      <w:r w:rsidR="004B18E0">
        <w:rPr>
          <w:rFonts w:hint="cs"/>
          <w:sz w:val="26"/>
          <w:szCs w:val="26"/>
          <w:rtl/>
          <w:lang w:val="en-US" w:bidi="ar-EG"/>
        </w:rPr>
        <w:t xml:space="preserve">نظام تبريد المباني المركزي الحالي القائم على </w:t>
      </w:r>
      <w:r w:rsidR="004B18E0">
        <w:rPr>
          <w:sz w:val="26"/>
          <w:szCs w:val="26"/>
          <w:lang w:val="en-US" w:bidi="ar-EG"/>
        </w:rPr>
        <w:t>R-410A</w:t>
      </w:r>
      <w:r w:rsidR="004B18E0">
        <w:rPr>
          <w:rFonts w:hint="cs"/>
          <w:sz w:val="26"/>
          <w:szCs w:val="26"/>
          <w:rtl/>
          <w:lang w:val="en-US" w:bidi="ar-EG"/>
        </w:rPr>
        <w:t>، الذي يخدم حاليا ثلاث غرف باردة، وفرز/غرفة قطع ومنطقتين استقبال للحم البقر والخنزير، مع مصنع تبريد بثاني أكسيد الكربون الحرج</w:t>
      </w:r>
      <w:r w:rsidR="00F04088">
        <w:rPr>
          <w:rStyle w:val="FootnoteReference"/>
          <w:sz w:val="26"/>
          <w:szCs w:val="26"/>
          <w:rtl/>
          <w:lang w:val="en-US" w:bidi="ar-EG"/>
        </w:rPr>
        <w:footnoteReference w:id="5"/>
      </w:r>
      <w:r w:rsidR="004B18E0">
        <w:rPr>
          <w:rFonts w:hint="cs"/>
          <w:sz w:val="26"/>
          <w:szCs w:val="26"/>
          <w:rtl/>
          <w:lang w:val="en-US" w:bidi="ar-EG"/>
        </w:rPr>
        <w:t>. وتشمل النظام المقترح مصنع تبريد للعمليات المتوسطة والمرتفعة الحرارة، تناسب التركيب في الداخل، مع ضواغط مكابس ودرجات حرارة التبخر تبلغ -7 درجات مئوية و8 درجات مئوية</w:t>
      </w:r>
      <w:r w:rsidR="0035474C">
        <w:rPr>
          <w:rFonts w:hint="cs"/>
          <w:sz w:val="26"/>
          <w:szCs w:val="26"/>
          <w:rtl/>
          <w:lang w:val="en-US" w:bidi="ar-EG"/>
        </w:rPr>
        <w:t>؛</w:t>
      </w:r>
    </w:p>
    <w:p w14:paraId="4A514CC1" w14:textId="77777777" w:rsidR="0035474C" w:rsidRDefault="00490E33" w:rsidP="00380955">
      <w:pPr>
        <w:pStyle w:val="ListParagraph"/>
        <w:numPr>
          <w:ilvl w:val="0"/>
          <w:numId w:val="42"/>
        </w:numPr>
        <w:bidi/>
        <w:spacing w:after="240"/>
        <w:ind w:left="2160" w:hanging="720"/>
        <w:contextualSpacing w:val="0"/>
        <w:rPr>
          <w:sz w:val="26"/>
          <w:szCs w:val="26"/>
          <w:lang w:val="en-US" w:bidi="ar-EG"/>
        </w:rPr>
      </w:pPr>
      <w:r w:rsidRPr="00490E33">
        <w:rPr>
          <w:rFonts w:hint="cs"/>
          <w:i/>
          <w:iCs/>
          <w:sz w:val="26"/>
          <w:szCs w:val="26"/>
          <w:rtl/>
          <w:lang w:val="en-US" w:bidi="ar-EG"/>
        </w:rPr>
        <w:t xml:space="preserve">شراء المبخرات </w:t>
      </w:r>
      <w:r w:rsidR="0035474C" w:rsidRPr="00490E33">
        <w:rPr>
          <w:rFonts w:hint="cs"/>
          <w:i/>
          <w:iCs/>
          <w:sz w:val="26"/>
          <w:szCs w:val="26"/>
          <w:rtl/>
          <w:lang w:val="en-US" w:bidi="ar-EG"/>
        </w:rPr>
        <w:t>(</w:t>
      </w:r>
      <w:r w:rsidRPr="00490E33">
        <w:rPr>
          <w:rFonts w:hint="cs"/>
          <w:i/>
          <w:iCs/>
          <w:sz w:val="26"/>
          <w:szCs w:val="26"/>
          <w:rtl/>
          <w:lang w:val="en-US" w:bidi="ar-EG"/>
        </w:rPr>
        <w:t>11</w:t>
      </w:r>
      <w:r w:rsidR="0035474C" w:rsidRPr="00490E33">
        <w:rPr>
          <w:rFonts w:hint="cs"/>
          <w:i/>
          <w:iCs/>
          <w:sz w:val="26"/>
          <w:szCs w:val="26"/>
          <w:rtl/>
          <w:lang w:val="en-US" w:bidi="ar-EG"/>
        </w:rPr>
        <w:t>5,000 دولارا أمريكيا)</w:t>
      </w:r>
      <w:r w:rsidR="0035474C">
        <w:rPr>
          <w:rFonts w:hint="cs"/>
          <w:sz w:val="26"/>
          <w:szCs w:val="26"/>
          <w:rtl/>
          <w:lang w:val="en-US" w:bidi="ar-EG"/>
        </w:rPr>
        <w:t xml:space="preserve">: </w:t>
      </w:r>
      <w:r>
        <w:rPr>
          <w:rFonts w:hint="cs"/>
          <w:sz w:val="26"/>
          <w:szCs w:val="26"/>
          <w:rtl/>
          <w:lang w:val="en-US" w:bidi="ar-EG"/>
        </w:rPr>
        <w:t xml:space="preserve">سيتم تركيب مجموعة من </w:t>
      </w:r>
      <w:r w:rsidR="00380955">
        <w:rPr>
          <w:rFonts w:hint="cs"/>
          <w:sz w:val="26"/>
          <w:szCs w:val="26"/>
          <w:rtl/>
          <w:lang w:val="en-US" w:bidi="ar-EG"/>
        </w:rPr>
        <w:t>ال</w:t>
      </w:r>
      <w:r>
        <w:rPr>
          <w:rFonts w:hint="cs"/>
          <w:sz w:val="26"/>
          <w:szCs w:val="26"/>
          <w:rtl/>
          <w:lang w:val="en-US" w:bidi="ar-EG"/>
        </w:rPr>
        <w:t>مبخرات لكل منطقة مخدومة، مع خصائص مكيفة لكل حجم غرفة، ودرجة الحرارة، وقدرة التبريد المطلوبة؛ وتقديم المساعدة التقنية لتصميم وتركيب وتشغيل النظام الجديد</w:t>
      </w:r>
      <w:r w:rsidR="0035474C">
        <w:rPr>
          <w:rFonts w:hint="cs"/>
          <w:sz w:val="26"/>
          <w:szCs w:val="26"/>
          <w:rtl/>
          <w:lang w:val="en-US" w:bidi="ar-EG"/>
        </w:rPr>
        <w:t>؛</w:t>
      </w:r>
    </w:p>
    <w:p w14:paraId="4A514CC2" w14:textId="77777777" w:rsidR="0035474C" w:rsidRDefault="00490E33" w:rsidP="00490E33">
      <w:pPr>
        <w:pStyle w:val="ListParagraph"/>
        <w:numPr>
          <w:ilvl w:val="0"/>
          <w:numId w:val="42"/>
        </w:numPr>
        <w:bidi/>
        <w:spacing w:after="240"/>
        <w:ind w:left="2160" w:hanging="720"/>
        <w:contextualSpacing w:val="0"/>
        <w:rPr>
          <w:sz w:val="26"/>
          <w:szCs w:val="26"/>
          <w:lang w:val="en-US" w:bidi="ar-EG"/>
        </w:rPr>
      </w:pPr>
      <w:r w:rsidRPr="00380955">
        <w:rPr>
          <w:rFonts w:hint="cs"/>
          <w:i/>
          <w:iCs/>
          <w:sz w:val="26"/>
          <w:szCs w:val="26"/>
          <w:rtl/>
          <w:lang w:val="en-US" w:bidi="ar-EG"/>
        </w:rPr>
        <w:t>التركيب، والعمالة، والهندسة التفصيلية، والمواد، والشحن، والتدريب والتشغيل</w:t>
      </w:r>
      <w:r w:rsidR="00EA42FA" w:rsidRPr="00380955">
        <w:rPr>
          <w:rFonts w:hint="cs"/>
          <w:i/>
          <w:iCs/>
          <w:sz w:val="26"/>
          <w:szCs w:val="26"/>
          <w:rtl/>
          <w:lang w:val="en-US" w:bidi="ar-EG"/>
        </w:rPr>
        <w:t xml:space="preserve"> </w:t>
      </w:r>
      <w:r w:rsidR="0035474C" w:rsidRPr="00380955">
        <w:rPr>
          <w:rFonts w:hint="cs"/>
          <w:i/>
          <w:iCs/>
          <w:sz w:val="26"/>
          <w:szCs w:val="26"/>
          <w:rtl/>
          <w:lang w:val="en-US" w:bidi="ar-EG"/>
        </w:rPr>
        <w:t>(</w:t>
      </w:r>
      <w:r w:rsidRPr="00380955">
        <w:rPr>
          <w:rFonts w:hint="cs"/>
          <w:i/>
          <w:iCs/>
          <w:sz w:val="26"/>
          <w:szCs w:val="26"/>
          <w:rtl/>
          <w:lang w:val="en-US" w:bidi="ar-EG"/>
        </w:rPr>
        <w:t>240</w:t>
      </w:r>
      <w:r w:rsidR="0035474C" w:rsidRPr="00380955">
        <w:rPr>
          <w:rFonts w:hint="cs"/>
          <w:i/>
          <w:iCs/>
          <w:sz w:val="26"/>
          <w:szCs w:val="26"/>
          <w:rtl/>
          <w:lang w:val="en-US" w:bidi="ar-EG"/>
        </w:rPr>
        <w:t>,000 دولارا</w:t>
      </w:r>
      <w:r w:rsidR="009E799A" w:rsidRPr="00380955">
        <w:rPr>
          <w:rFonts w:hint="cs"/>
          <w:i/>
          <w:iCs/>
          <w:sz w:val="26"/>
          <w:szCs w:val="26"/>
          <w:rtl/>
          <w:lang w:val="en-US" w:bidi="ar-EG"/>
        </w:rPr>
        <w:t xml:space="preserve"> </w:t>
      </w:r>
      <w:r w:rsidR="0035474C" w:rsidRPr="00380955">
        <w:rPr>
          <w:rFonts w:hint="cs"/>
          <w:i/>
          <w:iCs/>
          <w:sz w:val="26"/>
          <w:szCs w:val="26"/>
          <w:rtl/>
          <w:lang w:val="en-US" w:bidi="ar-EG"/>
        </w:rPr>
        <w:t>أمريكيا)</w:t>
      </w:r>
      <w:r w:rsidR="0035474C">
        <w:rPr>
          <w:rFonts w:hint="cs"/>
          <w:sz w:val="26"/>
          <w:szCs w:val="26"/>
          <w:rtl/>
          <w:lang w:val="en-US" w:bidi="ar-EG"/>
        </w:rPr>
        <w:t xml:space="preserve">: </w:t>
      </w:r>
      <w:r>
        <w:rPr>
          <w:rFonts w:hint="cs"/>
          <w:sz w:val="26"/>
          <w:szCs w:val="26"/>
          <w:rtl/>
          <w:lang w:val="en-US" w:bidi="ar-EG"/>
        </w:rPr>
        <w:t xml:space="preserve">بما في ذلك </w:t>
      </w:r>
      <w:r w:rsidR="00172C46">
        <w:rPr>
          <w:rFonts w:hint="cs"/>
          <w:sz w:val="26"/>
          <w:szCs w:val="26"/>
          <w:rtl/>
          <w:lang w:val="en-US" w:bidi="ar-EG"/>
        </w:rPr>
        <w:t>ضمن جملة أمور مواد الأنابيب ذات الضغط العالي، وصمامات الأم</w:t>
      </w:r>
      <w:r w:rsidR="00380955">
        <w:rPr>
          <w:rFonts w:hint="cs"/>
          <w:sz w:val="26"/>
          <w:szCs w:val="26"/>
          <w:rtl/>
          <w:lang w:val="en-US" w:bidi="ar-EG"/>
        </w:rPr>
        <w:t>ا</w:t>
      </w:r>
      <w:r w:rsidR="00172C46">
        <w:rPr>
          <w:rFonts w:hint="cs"/>
          <w:sz w:val="26"/>
          <w:szCs w:val="26"/>
          <w:rtl/>
          <w:lang w:val="en-US" w:bidi="ar-EG"/>
        </w:rPr>
        <w:t xml:space="preserve">ن، </w:t>
      </w:r>
      <w:r w:rsidR="00380955">
        <w:rPr>
          <w:rFonts w:hint="cs"/>
          <w:sz w:val="26"/>
          <w:szCs w:val="26"/>
          <w:rtl/>
          <w:lang w:val="en-US" w:bidi="ar-EG"/>
        </w:rPr>
        <w:t>وأسلاك التركيبات الكهربائية، والصمامات والمحولات، ولوحات الطاقة والتحكم الإلكترونية لكل غر</w:t>
      </w:r>
      <w:r w:rsidR="00487758">
        <w:rPr>
          <w:rFonts w:hint="cs"/>
          <w:sz w:val="26"/>
          <w:szCs w:val="26"/>
          <w:rtl/>
          <w:lang w:val="en-US" w:bidi="ar-EG"/>
        </w:rPr>
        <w:t>فة باردة وللنظام بالكامل، ونظم كش</w:t>
      </w:r>
      <w:r w:rsidR="00380955">
        <w:rPr>
          <w:rFonts w:hint="cs"/>
          <w:sz w:val="26"/>
          <w:szCs w:val="26"/>
          <w:rtl/>
          <w:lang w:val="en-US" w:bidi="ar-EG"/>
        </w:rPr>
        <w:t>ف ثاني أكسيد الكربون، ونظام القياس عن بعد، والأجهزة والبرامج بالإضافة إلى الترخيص، والعمالة، ومشروع الهندسة، وغاز التبريد، وتشغيل النظام والتدريب</w:t>
      </w:r>
      <w:r w:rsidR="0035474C">
        <w:rPr>
          <w:rFonts w:hint="cs"/>
          <w:sz w:val="26"/>
          <w:szCs w:val="26"/>
          <w:rtl/>
          <w:lang w:val="en-US" w:bidi="ar-EG"/>
        </w:rPr>
        <w:t>؛</w:t>
      </w:r>
    </w:p>
    <w:p w14:paraId="4A514CC3" w14:textId="77777777" w:rsidR="00EA42FA" w:rsidRDefault="00380955" w:rsidP="00F8392E">
      <w:pPr>
        <w:pStyle w:val="ListParagraph"/>
        <w:numPr>
          <w:ilvl w:val="0"/>
          <w:numId w:val="42"/>
        </w:numPr>
        <w:bidi/>
        <w:spacing w:after="240"/>
        <w:ind w:left="2160" w:hanging="720"/>
        <w:contextualSpacing w:val="0"/>
        <w:rPr>
          <w:sz w:val="26"/>
          <w:szCs w:val="26"/>
          <w:lang w:val="en-US" w:bidi="ar-EG"/>
        </w:rPr>
      </w:pPr>
      <w:r w:rsidRPr="00380955">
        <w:rPr>
          <w:rFonts w:hint="cs"/>
          <w:i/>
          <w:iCs/>
          <w:sz w:val="26"/>
          <w:szCs w:val="26"/>
          <w:rtl/>
          <w:lang w:val="en-US" w:bidi="ar-EG"/>
        </w:rPr>
        <w:t>التواصل للمشروع مع أصحاب المصلحة (10,000 دولارا</w:t>
      </w:r>
      <w:r>
        <w:rPr>
          <w:rFonts w:hint="cs"/>
          <w:i/>
          <w:iCs/>
          <w:sz w:val="26"/>
          <w:szCs w:val="26"/>
          <w:rtl/>
          <w:lang w:val="en-US" w:bidi="ar-EG"/>
        </w:rPr>
        <w:t xml:space="preserve"> </w:t>
      </w:r>
      <w:r w:rsidRPr="00380955">
        <w:rPr>
          <w:rFonts w:hint="cs"/>
          <w:i/>
          <w:iCs/>
          <w:sz w:val="26"/>
          <w:szCs w:val="26"/>
          <w:rtl/>
          <w:lang w:val="en-US" w:bidi="ar-EG"/>
        </w:rPr>
        <w:t>أمريكيا)</w:t>
      </w:r>
      <w:r>
        <w:rPr>
          <w:rFonts w:hint="cs"/>
          <w:sz w:val="26"/>
          <w:szCs w:val="26"/>
          <w:rtl/>
          <w:lang w:val="en-US" w:bidi="ar-EG"/>
        </w:rPr>
        <w:t>: نشر النتائج بين المستخدمين النهائيين والفنيين</w:t>
      </w:r>
      <w:r w:rsidR="00EA42FA">
        <w:rPr>
          <w:rFonts w:hint="cs"/>
          <w:sz w:val="26"/>
          <w:szCs w:val="26"/>
          <w:rtl/>
          <w:lang w:val="en-US" w:bidi="ar-EG"/>
        </w:rPr>
        <w:t>؛</w:t>
      </w:r>
    </w:p>
    <w:p w14:paraId="4A514CC4" w14:textId="77777777" w:rsidR="00487758" w:rsidRDefault="00487758" w:rsidP="00EA42FA">
      <w:pPr>
        <w:pStyle w:val="ListParagraph"/>
        <w:numPr>
          <w:ilvl w:val="0"/>
          <w:numId w:val="42"/>
        </w:numPr>
        <w:bidi/>
        <w:spacing w:after="240"/>
        <w:ind w:left="2160" w:hanging="720"/>
        <w:contextualSpacing w:val="0"/>
        <w:rPr>
          <w:sz w:val="26"/>
          <w:szCs w:val="26"/>
          <w:lang w:val="en-US" w:bidi="ar-EG"/>
        </w:rPr>
      </w:pPr>
      <w:r w:rsidRPr="00487758">
        <w:rPr>
          <w:rFonts w:hint="cs"/>
          <w:i/>
          <w:iCs/>
          <w:sz w:val="26"/>
          <w:szCs w:val="26"/>
          <w:rtl/>
          <w:lang w:val="en-US" w:bidi="ar-EG"/>
        </w:rPr>
        <w:t>قياس استهلاك الطاقة وتقييم كفاءة استخدام الطاقة (5,000 دولارا أمريكيا)</w:t>
      </w:r>
      <w:r>
        <w:rPr>
          <w:rFonts w:hint="cs"/>
          <w:sz w:val="26"/>
          <w:szCs w:val="26"/>
          <w:rtl/>
          <w:lang w:val="en-US" w:bidi="ar-EG"/>
        </w:rPr>
        <w:t>: تقييم كفاءة استخدام الطاقة لنظام ثاني أكسيد الكربون بالمقارنة إلى التكنولوجيا الحالية وجمع بيانات لإنشاء معايير كفاءة استخدام الطاقة للنظم المشابهة.</w:t>
      </w:r>
    </w:p>
    <w:p w14:paraId="4A514CC5" w14:textId="77777777" w:rsidR="00EA42FA" w:rsidRPr="00CD1C5C" w:rsidRDefault="00EA42FA" w:rsidP="00EA42FA">
      <w:pPr>
        <w:pStyle w:val="ListParagraph"/>
        <w:bidi/>
        <w:spacing w:after="240"/>
        <w:ind w:left="0"/>
        <w:contextualSpacing w:val="0"/>
        <w:rPr>
          <w:sz w:val="26"/>
          <w:szCs w:val="26"/>
          <w:u w:val="single"/>
          <w:lang w:val="en-US" w:bidi="ar-EG"/>
        </w:rPr>
      </w:pPr>
      <w:r w:rsidRPr="00CD1C5C">
        <w:rPr>
          <w:rFonts w:hint="cs"/>
          <w:sz w:val="26"/>
          <w:szCs w:val="26"/>
          <w:u w:val="single"/>
          <w:rtl/>
          <w:lang w:val="en-US" w:bidi="ar-EG"/>
        </w:rPr>
        <w:t>إجمالي تكلفة المشروع التجريبي</w:t>
      </w:r>
    </w:p>
    <w:p w14:paraId="4A514CC6" w14:textId="77777777" w:rsidR="00EA42FA" w:rsidRDefault="00EA42FA" w:rsidP="00B31AF9">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 xml:space="preserve">من المتوقع أن يستكمل المشروع في مدة </w:t>
      </w:r>
      <w:r w:rsidR="00B31AF9">
        <w:rPr>
          <w:rFonts w:hint="cs"/>
          <w:sz w:val="26"/>
          <w:szCs w:val="26"/>
          <w:rtl/>
          <w:lang w:val="en-US" w:bidi="ar-EG"/>
        </w:rPr>
        <w:t>36</w:t>
      </w:r>
      <w:r>
        <w:rPr>
          <w:rFonts w:hint="cs"/>
          <w:sz w:val="26"/>
          <w:szCs w:val="26"/>
          <w:rtl/>
          <w:lang w:val="en-US" w:bidi="ar-EG"/>
        </w:rPr>
        <w:t xml:space="preserve"> شهرا من الموافقة عليه، بتكلفة إجمالية قيمتها </w:t>
      </w:r>
      <w:r w:rsidR="00B31AF9">
        <w:rPr>
          <w:rFonts w:hint="cs"/>
          <w:sz w:val="26"/>
          <w:szCs w:val="26"/>
          <w:rtl/>
          <w:lang w:val="en-US" w:bidi="ar-EG"/>
        </w:rPr>
        <w:t>755</w:t>
      </w:r>
      <w:r>
        <w:rPr>
          <w:rFonts w:hint="cs"/>
          <w:sz w:val="26"/>
          <w:szCs w:val="26"/>
          <w:rtl/>
          <w:lang w:val="en-US" w:bidi="ar-EG"/>
        </w:rPr>
        <w:t xml:space="preserve">,000 دولارا أمريكيا </w:t>
      </w:r>
      <w:r w:rsidR="00B31AF9">
        <w:rPr>
          <w:rFonts w:hint="cs"/>
          <w:sz w:val="26"/>
          <w:szCs w:val="26"/>
          <w:rtl/>
          <w:lang w:val="en-US" w:bidi="ar-EG"/>
        </w:rPr>
        <w:t>ومنها 365,000 دولارا</w:t>
      </w:r>
      <w:r w:rsidR="00487758">
        <w:rPr>
          <w:rFonts w:hint="cs"/>
          <w:sz w:val="26"/>
          <w:szCs w:val="26"/>
          <w:rtl/>
          <w:lang w:val="en-US" w:bidi="ar-EG"/>
        </w:rPr>
        <w:t xml:space="preserve"> </w:t>
      </w:r>
      <w:r w:rsidR="00B31AF9">
        <w:rPr>
          <w:rFonts w:hint="cs"/>
          <w:sz w:val="26"/>
          <w:szCs w:val="26"/>
          <w:rtl/>
          <w:lang w:val="en-US" w:bidi="ar-EG"/>
        </w:rPr>
        <w:t>أمريكيا مطلوب من الصندوق المتعدد الأطراف و390,000 دولارا أمريكيا (52 في المائة من تكاليف المشروع) مقدم من خلال التمويل المشترك بواسطة المستفيد، على النحو المقدم في الأصل. ويقدم الجدول 2 توزيع تكاليف المشروع لكل من الأنشطة والمكونات ذات الصلة.</w:t>
      </w:r>
    </w:p>
    <w:p w14:paraId="4A514CC7" w14:textId="77777777" w:rsidR="00487758" w:rsidRDefault="00487758">
      <w:pPr>
        <w:jc w:val="left"/>
        <w:rPr>
          <w:b/>
          <w:bCs/>
          <w:sz w:val="26"/>
          <w:szCs w:val="26"/>
          <w:rtl/>
          <w:lang w:val="en-US" w:bidi="ar-EG"/>
        </w:rPr>
      </w:pPr>
      <w:r>
        <w:rPr>
          <w:b/>
          <w:bCs/>
          <w:sz w:val="26"/>
          <w:szCs w:val="26"/>
          <w:rtl/>
          <w:lang w:val="en-US" w:bidi="ar-EG"/>
        </w:rPr>
        <w:br w:type="page"/>
      </w:r>
    </w:p>
    <w:p w14:paraId="4A514CC8" w14:textId="77777777" w:rsidR="00D03A2A" w:rsidRPr="00B31AF9" w:rsidRDefault="00B31AF9" w:rsidP="00B31AF9">
      <w:pPr>
        <w:bidi/>
        <w:rPr>
          <w:b/>
          <w:bCs/>
          <w:sz w:val="26"/>
          <w:szCs w:val="26"/>
          <w:rtl/>
          <w:lang w:val="en-US" w:bidi="ar-EG"/>
        </w:rPr>
      </w:pPr>
      <w:r w:rsidRPr="00B31AF9">
        <w:rPr>
          <w:rFonts w:hint="cs"/>
          <w:b/>
          <w:bCs/>
          <w:sz w:val="26"/>
          <w:szCs w:val="26"/>
          <w:rtl/>
          <w:lang w:val="en-US" w:bidi="ar-EG"/>
        </w:rPr>
        <w:lastRenderedPageBreak/>
        <w:t>الجدول 2. الميزانية الإجمالية للمشروع وتوزيع مصادر التمويل، على النحو المقدم</w:t>
      </w:r>
    </w:p>
    <w:tbl>
      <w:tblPr>
        <w:bidiVisual/>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57" w:type="dxa"/>
        </w:tblCellMar>
        <w:tblLook w:val="04A0" w:firstRow="1" w:lastRow="0" w:firstColumn="1" w:lastColumn="0" w:noHBand="0" w:noVBand="1"/>
      </w:tblPr>
      <w:tblGrid>
        <w:gridCol w:w="5940"/>
        <w:gridCol w:w="1080"/>
        <w:gridCol w:w="1170"/>
        <w:gridCol w:w="1160"/>
      </w:tblGrid>
      <w:tr w:rsidR="00B31AF9" w:rsidRPr="006C2D0C" w14:paraId="4A514CCF" w14:textId="77777777" w:rsidTr="00B31AF9">
        <w:trPr>
          <w:trHeight w:val="20"/>
          <w:tblHeader/>
        </w:trPr>
        <w:tc>
          <w:tcPr>
            <w:tcW w:w="5940" w:type="dxa"/>
            <w:shd w:val="clear" w:color="auto" w:fill="FFFFFF" w:themeFill="background1"/>
            <w:tcMar>
              <w:left w:w="105" w:type="dxa"/>
              <w:right w:w="105" w:type="dxa"/>
            </w:tcMar>
            <w:vAlign w:val="center"/>
          </w:tcPr>
          <w:p w14:paraId="4A514CC9" w14:textId="77777777" w:rsidR="00B31AF9" w:rsidRPr="006C2D0C" w:rsidRDefault="00487758" w:rsidP="00487758">
            <w:pPr>
              <w:bidi/>
              <w:jc w:val="center"/>
              <w:rPr>
                <w:b/>
                <w:bCs/>
                <w:color w:val="000000" w:themeColor="text1"/>
                <w:sz w:val="20"/>
              </w:rPr>
            </w:pPr>
            <w:r>
              <w:rPr>
                <w:rFonts w:hint="cs"/>
                <w:b/>
                <w:bCs/>
                <w:color w:val="000000" w:themeColor="text1"/>
                <w:sz w:val="20"/>
                <w:rtl/>
              </w:rPr>
              <w:t>البند</w:t>
            </w:r>
          </w:p>
        </w:tc>
        <w:tc>
          <w:tcPr>
            <w:tcW w:w="1080" w:type="dxa"/>
            <w:tcBorders>
              <w:bottom w:val="single" w:sz="4" w:space="0" w:color="auto"/>
            </w:tcBorders>
            <w:shd w:val="clear" w:color="auto" w:fill="FFFFFF" w:themeFill="background1"/>
            <w:tcMar>
              <w:left w:w="105" w:type="dxa"/>
              <w:right w:w="105" w:type="dxa"/>
            </w:tcMar>
            <w:vAlign w:val="center"/>
          </w:tcPr>
          <w:p w14:paraId="4A514CCA" w14:textId="77777777" w:rsidR="00B31AF9" w:rsidRDefault="00487758" w:rsidP="00487758">
            <w:pPr>
              <w:bidi/>
              <w:jc w:val="center"/>
              <w:rPr>
                <w:color w:val="000000" w:themeColor="text1"/>
                <w:sz w:val="20"/>
                <w:rtl/>
              </w:rPr>
            </w:pPr>
            <w:r>
              <w:rPr>
                <w:rFonts w:hint="cs"/>
                <w:b/>
                <w:bCs/>
                <w:color w:val="000000" w:themeColor="text1"/>
                <w:sz w:val="20"/>
                <w:rtl/>
              </w:rPr>
              <w:t>المجموع</w:t>
            </w:r>
          </w:p>
          <w:p w14:paraId="4A514CCB" w14:textId="77777777" w:rsidR="00487758" w:rsidRPr="006C2D0C" w:rsidRDefault="00487758" w:rsidP="00487758">
            <w:pPr>
              <w:bidi/>
              <w:jc w:val="center"/>
              <w:rPr>
                <w:color w:val="000000" w:themeColor="text1"/>
                <w:sz w:val="20"/>
              </w:rPr>
            </w:pPr>
            <w:r>
              <w:rPr>
                <w:rFonts w:hint="cs"/>
                <w:b/>
                <w:bCs/>
                <w:color w:val="000000" w:themeColor="text1"/>
                <w:sz w:val="20"/>
                <w:rtl/>
              </w:rPr>
              <w:t>(دولار أمريكي)</w:t>
            </w:r>
          </w:p>
        </w:tc>
        <w:tc>
          <w:tcPr>
            <w:tcW w:w="1170" w:type="dxa"/>
            <w:tcBorders>
              <w:bottom w:val="single" w:sz="4" w:space="0" w:color="auto"/>
            </w:tcBorders>
            <w:shd w:val="clear" w:color="auto" w:fill="FFFFFF" w:themeFill="background1"/>
            <w:tcMar>
              <w:left w:w="105" w:type="dxa"/>
              <w:right w:w="105" w:type="dxa"/>
            </w:tcMar>
            <w:vAlign w:val="center"/>
          </w:tcPr>
          <w:p w14:paraId="4A514CCC" w14:textId="77777777" w:rsidR="00B31AF9" w:rsidRPr="006C2D0C" w:rsidRDefault="00487758" w:rsidP="00487758">
            <w:pPr>
              <w:bidi/>
              <w:jc w:val="center"/>
              <w:rPr>
                <w:color w:val="000000" w:themeColor="text1"/>
                <w:sz w:val="20"/>
              </w:rPr>
            </w:pPr>
            <w:r>
              <w:rPr>
                <w:rFonts w:hint="cs"/>
                <w:b/>
                <w:bCs/>
                <w:color w:val="000000" w:themeColor="text1"/>
                <w:sz w:val="20"/>
                <w:rtl/>
              </w:rPr>
              <w:t>التمويل من الصندوق المتعدد الأطراف (دولار أمريكي)</w:t>
            </w:r>
          </w:p>
        </w:tc>
        <w:tc>
          <w:tcPr>
            <w:tcW w:w="1160" w:type="dxa"/>
            <w:tcBorders>
              <w:bottom w:val="single" w:sz="4" w:space="0" w:color="auto"/>
            </w:tcBorders>
            <w:shd w:val="clear" w:color="auto" w:fill="FFFFFF" w:themeFill="background1"/>
            <w:tcMar>
              <w:left w:w="105" w:type="dxa"/>
              <w:right w:w="105" w:type="dxa"/>
            </w:tcMar>
            <w:vAlign w:val="center"/>
          </w:tcPr>
          <w:p w14:paraId="4A514CCD" w14:textId="77777777" w:rsidR="00B31AF9" w:rsidRDefault="00487758" w:rsidP="00487758">
            <w:pPr>
              <w:bidi/>
              <w:jc w:val="center"/>
              <w:rPr>
                <w:color w:val="000000" w:themeColor="text1"/>
                <w:sz w:val="20"/>
                <w:rtl/>
                <w:lang w:bidi="ar-EG"/>
              </w:rPr>
            </w:pPr>
            <w:r>
              <w:rPr>
                <w:rFonts w:hint="cs"/>
                <w:b/>
                <w:bCs/>
                <w:color w:val="000000" w:themeColor="text1"/>
                <w:sz w:val="20"/>
                <w:rtl/>
              </w:rPr>
              <w:t>التمويل المشترك*</w:t>
            </w:r>
          </w:p>
          <w:p w14:paraId="4A514CCE" w14:textId="77777777" w:rsidR="00487758" w:rsidRPr="006C2D0C" w:rsidRDefault="00487758" w:rsidP="00487758">
            <w:pPr>
              <w:bidi/>
              <w:jc w:val="center"/>
              <w:rPr>
                <w:color w:val="000000" w:themeColor="text1"/>
                <w:sz w:val="20"/>
                <w:rtl/>
                <w:lang w:bidi="ar-EG"/>
              </w:rPr>
            </w:pPr>
            <w:r>
              <w:rPr>
                <w:rFonts w:hint="cs"/>
                <w:b/>
                <w:bCs/>
                <w:color w:val="000000" w:themeColor="text1"/>
                <w:sz w:val="20"/>
                <w:rtl/>
              </w:rPr>
              <w:t>(دولار أمريكي)</w:t>
            </w:r>
          </w:p>
        </w:tc>
      </w:tr>
      <w:tr w:rsidR="00B31AF9" w:rsidRPr="006C2D0C" w14:paraId="4A514CD1" w14:textId="77777777" w:rsidTr="00B31AF9">
        <w:trPr>
          <w:trHeight w:val="20"/>
        </w:trPr>
        <w:tc>
          <w:tcPr>
            <w:tcW w:w="9350" w:type="dxa"/>
            <w:gridSpan w:val="4"/>
            <w:shd w:val="clear" w:color="auto" w:fill="FFFFFF" w:themeFill="background1"/>
            <w:tcMar>
              <w:left w:w="105" w:type="dxa"/>
              <w:right w:w="105" w:type="dxa"/>
            </w:tcMar>
            <w:vAlign w:val="center"/>
          </w:tcPr>
          <w:p w14:paraId="4A514CD0" w14:textId="77777777" w:rsidR="00B31AF9" w:rsidRPr="006C2D0C" w:rsidRDefault="00487758" w:rsidP="00487758">
            <w:pPr>
              <w:jc w:val="right"/>
              <w:rPr>
                <w:b/>
                <w:bCs/>
                <w:color w:val="000000" w:themeColor="text1"/>
                <w:sz w:val="20"/>
              </w:rPr>
            </w:pPr>
            <w:r>
              <w:rPr>
                <w:rFonts w:hint="cs"/>
                <w:b/>
                <w:bCs/>
                <w:color w:val="000000" w:themeColor="text1"/>
                <w:sz w:val="20"/>
                <w:rtl/>
              </w:rPr>
              <w:t>المكون 1: مكون مؤسسي</w:t>
            </w:r>
          </w:p>
        </w:tc>
      </w:tr>
      <w:tr w:rsidR="00B31AF9" w:rsidRPr="006C2D0C" w14:paraId="4A514CD6" w14:textId="77777777" w:rsidTr="00B31AF9">
        <w:trPr>
          <w:trHeight w:val="134"/>
        </w:trPr>
        <w:tc>
          <w:tcPr>
            <w:tcW w:w="5940" w:type="dxa"/>
            <w:tcBorders>
              <w:right w:val="single" w:sz="4" w:space="0" w:color="auto"/>
            </w:tcBorders>
            <w:tcMar>
              <w:left w:w="105" w:type="dxa"/>
              <w:right w:w="105" w:type="dxa"/>
            </w:tcMar>
            <w:vAlign w:val="center"/>
          </w:tcPr>
          <w:p w14:paraId="4A514CD2" w14:textId="77777777" w:rsidR="00B31AF9" w:rsidRPr="000517D9" w:rsidRDefault="00AF0F14" w:rsidP="00AF0F14">
            <w:pPr>
              <w:bidi/>
              <w:ind w:right="73"/>
              <w:jc w:val="left"/>
              <w:rPr>
                <w:color w:val="000000"/>
                <w:sz w:val="20"/>
              </w:rPr>
            </w:pPr>
            <w:r>
              <w:rPr>
                <w:rFonts w:hint="cs"/>
                <w:color w:val="000000"/>
                <w:sz w:val="20"/>
                <w:rtl/>
                <w:lang w:bidi="ar-EG"/>
              </w:rPr>
              <w:t>النشاط 1-1: أنشطة التنسيق بين المؤسسات</w:t>
            </w:r>
            <w:r w:rsidR="00B31AF9">
              <w:rPr>
                <w:color w:val="000000"/>
                <w:sz w:val="20"/>
              </w:rPr>
              <w:t xml:space="preserve"> </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4A514CD3" w14:textId="77777777" w:rsidR="00B31AF9" w:rsidRPr="006C2D0C" w:rsidRDefault="00B31AF9" w:rsidP="00411BC2">
            <w:pPr>
              <w:jc w:val="right"/>
              <w:rPr>
                <w:color w:val="000000"/>
                <w:sz w:val="20"/>
                <w:lang w:val="es-MX"/>
              </w:rPr>
            </w:pPr>
            <w:r w:rsidRPr="006C2D0C">
              <w:rPr>
                <w:color w:val="000000"/>
                <w:sz w:val="20"/>
                <w:lang w:val="es-MX"/>
              </w:rPr>
              <w:t>25,000</w:t>
            </w:r>
          </w:p>
        </w:tc>
        <w:tc>
          <w:tcPr>
            <w:tcW w:w="1170" w:type="dxa"/>
            <w:tcBorders>
              <w:top w:val="single" w:sz="4" w:space="0" w:color="auto"/>
              <w:left w:val="single" w:sz="4" w:space="0" w:color="auto"/>
              <w:bottom w:val="single" w:sz="4" w:space="0" w:color="auto"/>
              <w:right w:val="single" w:sz="4" w:space="0" w:color="auto"/>
            </w:tcBorders>
            <w:tcMar>
              <w:left w:w="105" w:type="dxa"/>
              <w:right w:w="105" w:type="dxa"/>
            </w:tcMar>
          </w:tcPr>
          <w:p w14:paraId="4A514CD4" w14:textId="77777777" w:rsidR="00B31AF9" w:rsidRPr="006C2D0C" w:rsidRDefault="00B31AF9" w:rsidP="00411BC2">
            <w:pPr>
              <w:jc w:val="right"/>
              <w:rPr>
                <w:color w:val="000000"/>
                <w:sz w:val="20"/>
                <w:lang w:val="es-MX"/>
              </w:rPr>
            </w:pPr>
            <w:r w:rsidRPr="006C2D0C">
              <w:rPr>
                <w:color w:val="000000"/>
                <w:sz w:val="20"/>
                <w:lang w:val="es-MX"/>
              </w:rPr>
              <w:t>25,000</w:t>
            </w:r>
          </w:p>
        </w:tc>
        <w:tc>
          <w:tcPr>
            <w:tcW w:w="1160" w:type="dxa"/>
            <w:tcBorders>
              <w:top w:val="single" w:sz="4" w:space="0" w:color="auto"/>
              <w:left w:val="single" w:sz="4" w:space="0" w:color="auto"/>
              <w:bottom w:val="single" w:sz="4" w:space="0" w:color="auto"/>
              <w:right w:val="single" w:sz="4" w:space="0" w:color="auto"/>
            </w:tcBorders>
            <w:tcMar>
              <w:left w:w="105" w:type="dxa"/>
              <w:right w:w="105" w:type="dxa"/>
            </w:tcMar>
          </w:tcPr>
          <w:p w14:paraId="4A514CD5" w14:textId="77777777" w:rsidR="00B31AF9" w:rsidRPr="006C2D0C" w:rsidRDefault="00B31AF9" w:rsidP="00411BC2">
            <w:pPr>
              <w:jc w:val="right"/>
              <w:rPr>
                <w:color w:val="000000"/>
                <w:sz w:val="20"/>
                <w:lang w:val="es-MX"/>
              </w:rPr>
            </w:pPr>
            <w:r>
              <w:rPr>
                <w:color w:val="000000"/>
                <w:sz w:val="20"/>
                <w:lang w:val="es-MX"/>
              </w:rPr>
              <w:t>0</w:t>
            </w:r>
          </w:p>
        </w:tc>
      </w:tr>
      <w:tr w:rsidR="00B31AF9" w:rsidRPr="006C2D0C" w14:paraId="4A514CDB" w14:textId="77777777" w:rsidTr="005773D9">
        <w:trPr>
          <w:trHeight w:val="274"/>
        </w:trPr>
        <w:tc>
          <w:tcPr>
            <w:tcW w:w="5940" w:type="dxa"/>
            <w:tcMar>
              <w:left w:w="105" w:type="dxa"/>
              <w:right w:w="105" w:type="dxa"/>
            </w:tcMar>
          </w:tcPr>
          <w:p w14:paraId="4A514CD7" w14:textId="77777777" w:rsidR="00AF0F14" w:rsidRPr="006C2D0C" w:rsidRDefault="00AF0F14" w:rsidP="005773D9">
            <w:pPr>
              <w:bidi/>
              <w:ind w:right="73"/>
              <w:jc w:val="left"/>
              <w:rPr>
                <w:color w:val="000000"/>
                <w:sz w:val="20"/>
                <w:rtl/>
                <w:lang w:bidi="ar-EG"/>
              </w:rPr>
            </w:pPr>
            <w:r>
              <w:rPr>
                <w:rFonts w:hint="cs"/>
                <w:color w:val="000000"/>
                <w:sz w:val="20"/>
                <w:rtl/>
                <w:lang w:bidi="ar-EG"/>
              </w:rPr>
              <w:t>النشاط 1-2: تعزيز تدريب فنيي صيانة التبريد وتكييف الهواء</w:t>
            </w:r>
          </w:p>
        </w:tc>
        <w:tc>
          <w:tcPr>
            <w:tcW w:w="1080" w:type="dxa"/>
            <w:tcMar>
              <w:left w:w="105" w:type="dxa"/>
              <w:right w:w="105" w:type="dxa"/>
            </w:tcMar>
          </w:tcPr>
          <w:p w14:paraId="4A514CD8" w14:textId="77777777" w:rsidR="00B31AF9" w:rsidRPr="006C2D0C" w:rsidRDefault="00B31AF9" w:rsidP="00411BC2">
            <w:pPr>
              <w:jc w:val="right"/>
              <w:rPr>
                <w:color w:val="000000"/>
                <w:sz w:val="20"/>
                <w:lang w:val="es-MX"/>
              </w:rPr>
            </w:pPr>
            <w:r w:rsidRPr="006C2D0C">
              <w:rPr>
                <w:color w:val="000000"/>
                <w:sz w:val="20"/>
                <w:lang w:val="es-MX"/>
              </w:rPr>
              <w:t>35,000</w:t>
            </w:r>
          </w:p>
        </w:tc>
        <w:tc>
          <w:tcPr>
            <w:tcW w:w="1170" w:type="dxa"/>
            <w:tcMar>
              <w:left w:w="105" w:type="dxa"/>
              <w:right w:w="105" w:type="dxa"/>
            </w:tcMar>
          </w:tcPr>
          <w:p w14:paraId="4A514CD9" w14:textId="77777777" w:rsidR="00B31AF9" w:rsidRPr="006C2D0C" w:rsidRDefault="00B31AF9" w:rsidP="00411BC2">
            <w:pPr>
              <w:jc w:val="right"/>
              <w:rPr>
                <w:color w:val="000000"/>
                <w:sz w:val="20"/>
                <w:lang w:val="es-MX"/>
              </w:rPr>
            </w:pPr>
            <w:r w:rsidRPr="006C2D0C">
              <w:rPr>
                <w:color w:val="000000"/>
                <w:sz w:val="20"/>
                <w:lang w:val="es-MX"/>
              </w:rPr>
              <w:t>35,000</w:t>
            </w:r>
          </w:p>
        </w:tc>
        <w:tc>
          <w:tcPr>
            <w:tcW w:w="1160" w:type="dxa"/>
            <w:tcBorders>
              <w:top w:val="single" w:sz="4" w:space="0" w:color="auto"/>
            </w:tcBorders>
            <w:tcMar>
              <w:left w:w="105" w:type="dxa"/>
              <w:right w:w="105" w:type="dxa"/>
            </w:tcMar>
          </w:tcPr>
          <w:p w14:paraId="4A514CDA" w14:textId="77777777" w:rsidR="00B31AF9" w:rsidRPr="006C2D0C" w:rsidRDefault="00B31AF9" w:rsidP="00411BC2">
            <w:pPr>
              <w:jc w:val="right"/>
              <w:rPr>
                <w:color w:val="000000"/>
                <w:sz w:val="20"/>
                <w:lang w:val="es-MX"/>
              </w:rPr>
            </w:pPr>
            <w:r>
              <w:rPr>
                <w:color w:val="000000"/>
                <w:sz w:val="20"/>
                <w:lang w:val="es-MX"/>
              </w:rPr>
              <w:t>0</w:t>
            </w:r>
          </w:p>
        </w:tc>
      </w:tr>
      <w:tr w:rsidR="00B31AF9" w:rsidRPr="006C2D0C" w14:paraId="4A514CE0" w14:textId="77777777" w:rsidTr="00B31AF9">
        <w:trPr>
          <w:trHeight w:val="173"/>
        </w:trPr>
        <w:tc>
          <w:tcPr>
            <w:tcW w:w="5940" w:type="dxa"/>
            <w:tcMar>
              <w:left w:w="105" w:type="dxa"/>
              <w:right w:w="105" w:type="dxa"/>
            </w:tcMar>
            <w:vAlign w:val="center"/>
          </w:tcPr>
          <w:p w14:paraId="4A514CDC" w14:textId="77777777" w:rsidR="00AF0F14" w:rsidRPr="006C2D0C" w:rsidRDefault="00AF0F14" w:rsidP="00AF0F14">
            <w:pPr>
              <w:bidi/>
              <w:jc w:val="left"/>
              <w:rPr>
                <w:color w:val="000000" w:themeColor="text1"/>
                <w:sz w:val="20"/>
              </w:rPr>
            </w:pPr>
            <w:r>
              <w:rPr>
                <w:rFonts w:hint="cs"/>
                <w:color w:val="000000" w:themeColor="text1"/>
                <w:sz w:val="20"/>
                <w:rtl/>
              </w:rPr>
              <w:t xml:space="preserve">النشاط 1-3: استراتيجية للمارسات الجيدة في معدات التبريد وتكييف الهواء المستخدمة في </w:t>
            </w:r>
            <w:r w:rsidRPr="001C0E6D">
              <w:rPr>
                <w:sz w:val="20"/>
                <w:lang w:eastAsia="zh-CN"/>
              </w:rPr>
              <w:t>San Felipe Neri Market</w:t>
            </w:r>
          </w:p>
        </w:tc>
        <w:tc>
          <w:tcPr>
            <w:tcW w:w="1080" w:type="dxa"/>
            <w:tcMar>
              <w:left w:w="105" w:type="dxa"/>
              <w:right w:w="105" w:type="dxa"/>
            </w:tcMar>
          </w:tcPr>
          <w:p w14:paraId="4A514CDD" w14:textId="77777777" w:rsidR="00B31AF9" w:rsidRPr="006C2D0C" w:rsidRDefault="00B31AF9" w:rsidP="00411BC2">
            <w:pPr>
              <w:jc w:val="right"/>
              <w:rPr>
                <w:color w:val="000000"/>
                <w:sz w:val="20"/>
                <w:lang w:val="es-MX"/>
              </w:rPr>
            </w:pPr>
            <w:r w:rsidRPr="006C2D0C">
              <w:rPr>
                <w:color w:val="000000"/>
                <w:sz w:val="20"/>
              </w:rPr>
              <w:t>75,000</w:t>
            </w:r>
          </w:p>
        </w:tc>
        <w:tc>
          <w:tcPr>
            <w:tcW w:w="1170" w:type="dxa"/>
            <w:tcMar>
              <w:left w:w="105" w:type="dxa"/>
              <w:right w:w="105" w:type="dxa"/>
            </w:tcMar>
          </w:tcPr>
          <w:p w14:paraId="4A514CDE" w14:textId="77777777" w:rsidR="00B31AF9" w:rsidRPr="006C2D0C" w:rsidRDefault="00B31AF9" w:rsidP="00411BC2">
            <w:pPr>
              <w:jc w:val="right"/>
              <w:rPr>
                <w:color w:val="000000"/>
                <w:sz w:val="20"/>
                <w:lang w:val="es-MX"/>
              </w:rPr>
            </w:pPr>
            <w:r w:rsidRPr="006C2D0C">
              <w:rPr>
                <w:color w:val="000000"/>
                <w:sz w:val="20"/>
                <w:lang w:val="es-MX"/>
              </w:rPr>
              <w:t>40,000</w:t>
            </w:r>
          </w:p>
        </w:tc>
        <w:tc>
          <w:tcPr>
            <w:tcW w:w="1160" w:type="dxa"/>
            <w:tcMar>
              <w:left w:w="105" w:type="dxa"/>
              <w:right w:w="105" w:type="dxa"/>
            </w:tcMar>
          </w:tcPr>
          <w:p w14:paraId="4A514CDF" w14:textId="77777777" w:rsidR="00B31AF9" w:rsidRPr="006C2D0C" w:rsidRDefault="00B31AF9" w:rsidP="00411BC2">
            <w:pPr>
              <w:jc w:val="right"/>
              <w:rPr>
                <w:color w:val="000000"/>
                <w:sz w:val="20"/>
                <w:lang w:val="es-MX"/>
              </w:rPr>
            </w:pPr>
            <w:r w:rsidRPr="006C2D0C">
              <w:rPr>
                <w:color w:val="000000"/>
                <w:sz w:val="20"/>
                <w:lang w:val="es-MX"/>
              </w:rPr>
              <w:t>35,000</w:t>
            </w:r>
          </w:p>
        </w:tc>
      </w:tr>
      <w:tr w:rsidR="00B31AF9" w:rsidRPr="006C2D0C" w14:paraId="4A514CE5" w14:textId="77777777" w:rsidTr="00B31AF9">
        <w:trPr>
          <w:trHeight w:val="173"/>
        </w:trPr>
        <w:tc>
          <w:tcPr>
            <w:tcW w:w="5940" w:type="dxa"/>
            <w:tcMar>
              <w:left w:w="105" w:type="dxa"/>
              <w:right w:w="105" w:type="dxa"/>
            </w:tcMar>
            <w:vAlign w:val="center"/>
          </w:tcPr>
          <w:p w14:paraId="4A514CE1" w14:textId="77777777" w:rsidR="00B31AF9" w:rsidRPr="000517D9" w:rsidRDefault="00AF0F14" w:rsidP="00AF0F14">
            <w:pPr>
              <w:bidi/>
              <w:jc w:val="right"/>
              <w:rPr>
                <w:b/>
                <w:bCs/>
                <w:sz w:val="20"/>
                <w:lang w:eastAsia="zh-CN"/>
              </w:rPr>
            </w:pPr>
            <w:r>
              <w:rPr>
                <w:rFonts w:hint="cs"/>
                <w:b/>
                <w:bCs/>
                <w:i/>
                <w:iCs/>
                <w:color w:val="000000" w:themeColor="text1"/>
                <w:sz w:val="20"/>
                <w:rtl/>
              </w:rPr>
              <w:t>المجموع الفرعي للمكون 1</w:t>
            </w:r>
          </w:p>
        </w:tc>
        <w:tc>
          <w:tcPr>
            <w:tcW w:w="1080" w:type="dxa"/>
            <w:tcMar>
              <w:left w:w="105" w:type="dxa"/>
              <w:right w:w="105" w:type="dxa"/>
            </w:tcMar>
          </w:tcPr>
          <w:p w14:paraId="4A514CE2" w14:textId="77777777" w:rsidR="00B31AF9" w:rsidRPr="006C2D0C" w:rsidRDefault="00B5002D" w:rsidP="00411BC2">
            <w:pPr>
              <w:jc w:val="right"/>
              <w:rPr>
                <w:i/>
                <w:iCs/>
                <w:color w:val="000000"/>
                <w:sz w:val="20"/>
              </w:rPr>
            </w:pPr>
            <w:r w:rsidRPr="006C2D0C">
              <w:rPr>
                <w:i/>
                <w:iCs/>
                <w:color w:val="000000"/>
                <w:sz w:val="20"/>
              </w:rPr>
              <w:fldChar w:fldCharType="begin"/>
            </w:r>
            <w:r w:rsidR="00B31AF9" w:rsidRPr="006C2D0C">
              <w:rPr>
                <w:i/>
                <w:iCs/>
                <w:color w:val="000000"/>
                <w:sz w:val="20"/>
              </w:rPr>
              <w:instrText xml:space="preserve"> =SUM(ABOVE) </w:instrText>
            </w:r>
            <w:r w:rsidRPr="006C2D0C">
              <w:rPr>
                <w:i/>
                <w:iCs/>
                <w:color w:val="000000"/>
                <w:sz w:val="20"/>
              </w:rPr>
              <w:fldChar w:fldCharType="separate"/>
            </w:r>
            <w:r w:rsidR="00B31AF9" w:rsidRPr="006C2D0C">
              <w:rPr>
                <w:i/>
                <w:iCs/>
                <w:noProof/>
                <w:color w:val="000000"/>
                <w:sz w:val="20"/>
              </w:rPr>
              <w:t>135,000</w:t>
            </w:r>
            <w:r w:rsidRPr="006C2D0C">
              <w:rPr>
                <w:i/>
                <w:iCs/>
                <w:color w:val="000000"/>
                <w:sz w:val="20"/>
              </w:rPr>
              <w:fldChar w:fldCharType="end"/>
            </w:r>
          </w:p>
        </w:tc>
        <w:tc>
          <w:tcPr>
            <w:tcW w:w="1170" w:type="dxa"/>
            <w:tcMar>
              <w:left w:w="105" w:type="dxa"/>
              <w:right w:w="105" w:type="dxa"/>
            </w:tcMar>
          </w:tcPr>
          <w:p w14:paraId="4A514CE3" w14:textId="77777777" w:rsidR="00B31AF9" w:rsidRPr="006C2D0C" w:rsidRDefault="00B5002D" w:rsidP="00411BC2">
            <w:pPr>
              <w:jc w:val="right"/>
              <w:rPr>
                <w:i/>
                <w:iCs/>
                <w:color w:val="000000"/>
                <w:sz w:val="20"/>
                <w:lang w:val="es-MX"/>
              </w:rPr>
            </w:pPr>
            <w:r w:rsidRPr="006C2D0C">
              <w:rPr>
                <w:i/>
                <w:iCs/>
                <w:color w:val="000000"/>
                <w:sz w:val="20"/>
                <w:lang w:val="es-MX"/>
              </w:rPr>
              <w:fldChar w:fldCharType="begin"/>
            </w:r>
            <w:r w:rsidR="00B31AF9" w:rsidRPr="006C2D0C">
              <w:rPr>
                <w:i/>
                <w:iCs/>
                <w:color w:val="000000"/>
                <w:sz w:val="20"/>
                <w:lang w:val="es-MX"/>
              </w:rPr>
              <w:instrText xml:space="preserve"> =SUM(ABOVE) </w:instrText>
            </w:r>
            <w:r w:rsidRPr="006C2D0C">
              <w:rPr>
                <w:i/>
                <w:iCs/>
                <w:color w:val="000000"/>
                <w:sz w:val="20"/>
                <w:lang w:val="es-MX"/>
              </w:rPr>
              <w:fldChar w:fldCharType="separate"/>
            </w:r>
            <w:r w:rsidR="00B31AF9" w:rsidRPr="006C2D0C">
              <w:rPr>
                <w:i/>
                <w:iCs/>
                <w:noProof/>
                <w:color w:val="000000"/>
                <w:sz w:val="20"/>
                <w:lang w:val="es-MX"/>
              </w:rPr>
              <w:t>100,000</w:t>
            </w:r>
            <w:r w:rsidRPr="006C2D0C">
              <w:rPr>
                <w:i/>
                <w:iCs/>
                <w:color w:val="000000"/>
                <w:sz w:val="20"/>
                <w:lang w:val="es-MX"/>
              </w:rPr>
              <w:fldChar w:fldCharType="end"/>
            </w:r>
          </w:p>
        </w:tc>
        <w:tc>
          <w:tcPr>
            <w:tcW w:w="1160" w:type="dxa"/>
            <w:tcMar>
              <w:left w:w="105" w:type="dxa"/>
              <w:right w:w="105" w:type="dxa"/>
            </w:tcMar>
          </w:tcPr>
          <w:p w14:paraId="4A514CE4" w14:textId="77777777" w:rsidR="00B31AF9" w:rsidRPr="006C2D0C" w:rsidRDefault="00B5002D" w:rsidP="00411BC2">
            <w:pPr>
              <w:jc w:val="right"/>
              <w:rPr>
                <w:i/>
                <w:iCs/>
                <w:color w:val="000000"/>
                <w:sz w:val="20"/>
                <w:lang w:val="es-MX"/>
              </w:rPr>
            </w:pPr>
            <w:r w:rsidRPr="006C2D0C">
              <w:rPr>
                <w:i/>
                <w:iCs/>
                <w:color w:val="000000"/>
                <w:sz w:val="20"/>
                <w:lang w:val="es-MX"/>
              </w:rPr>
              <w:fldChar w:fldCharType="begin"/>
            </w:r>
            <w:r w:rsidR="00B31AF9" w:rsidRPr="006C2D0C">
              <w:rPr>
                <w:i/>
                <w:iCs/>
                <w:color w:val="000000"/>
                <w:sz w:val="20"/>
                <w:lang w:val="es-MX"/>
              </w:rPr>
              <w:instrText xml:space="preserve"> =SUM(ABOVE) </w:instrText>
            </w:r>
            <w:r w:rsidRPr="006C2D0C">
              <w:rPr>
                <w:i/>
                <w:iCs/>
                <w:color w:val="000000"/>
                <w:sz w:val="20"/>
                <w:lang w:val="es-MX"/>
              </w:rPr>
              <w:fldChar w:fldCharType="separate"/>
            </w:r>
            <w:r w:rsidR="00B31AF9" w:rsidRPr="006C2D0C">
              <w:rPr>
                <w:i/>
                <w:iCs/>
                <w:noProof/>
                <w:color w:val="000000"/>
                <w:sz w:val="20"/>
                <w:lang w:val="es-MX"/>
              </w:rPr>
              <w:t>35,000</w:t>
            </w:r>
            <w:r w:rsidRPr="006C2D0C">
              <w:rPr>
                <w:i/>
                <w:iCs/>
                <w:color w:val="000000"/>
                <w:sz w:val="20"/>
                <w:lang w:val="es-MX"/>
              </w:rPr>
              <w:fldChar w:fldCharType="end"/>
            </w:r>
          </w:p>
        </w:tc>
      </w:tr>
      <w:tr w:rsidR="00B31AF9" w:rsidRPr="006C2D0C" w14:paraId="4A514CE7" w14:textId="77777777" w:rsidTr="00B31AF9">
        <w:trPr>
          <w:trHeight w:val="20"/>
        </w:trPr>
        <w:tc>
          <w:tcPr>
            <w:tcW w:w="9350" w:type="dxa"/>
            <w:gridSpan w:val="4"/>
            <w:tcMar>
              <w:left w:w="105" w:type="dxa"/>
              <w:right w:w="105" w:type="dxa"/>
            </w:tcMar>
          </w:tcPr>
          <w:p w14:paraId="4A514CE6" w14:textId="77777777" w:rsidR="00B31AF9" w:rsidRPr="0038103C" w:rsidRDefault="00AF0F14" w:rsidP="00AF0F14">
            <w:pPr>
              <w:bidi/>
              <w:jc w:val="left"/>
              <w:rPr>
                <w:b/>
                <w:bCs/>
                <w:color w:val="000000"/>
                <w:sz w:val="20"/>
              </w:rPr>
            </w:pPr>
            <w:r>
              <w:rPr>
                <w:rFonts w:hint="cs"/>
                <w:b/>
                <w:bCs/>
                <w:color w:val="000000" w:themeColor="text1"/>
                <w:sz w:val="20"/>
                <w:rtl/>
              </w:rPr>
              <w:t>المكون 2: إيضاح قسم التبريد بثاني أكسيد الكربون الحرج في الغرف الباردة</w:t>
            </w:r>
          </w:p>
        </w:tc>
      </w:tr>
      <w:tr w:rsidR="00B31AF9" w:rsidRPr="006C2D0C" w14:paraId="4A514CEC" w14:textId="77777777" w:rsidTr="00B31AF9">
        <w:trPr>
          <w:trHeight w:val="20"/>
        </w:trPr>
        <w:tc>
          <w:tcPr>
            <w:tcW w:w="5940" w:type="dxa"/>
            <w:tcMar>
              <w:left w:w="105" w:type="dxa"/>
              <w:right w:w="105" w:type="dxa"/>
            </w:tcMar>
          </w:tcPr>
          <w:p w14:paraId="4A514CE8" w14:textId="77777777" w:rsidR="00AF0F14" w:rsidRPr="00AF0F14" w:rsidRDefault="00AF0F14" w:rsidP="00AF0F14">
            <w:pPr>
              <w:bidi/>
              <w:jc w:val="left"/>
              <w:rPr>
                <w:color w:val="000000" w:themeColor="text1"/>
                <w:sz w:val="20"/>
                <w:lang w:val="en-US"/>
              </w:rPr>
            </w:pPr>
            <w:r>
              <w:rPr>
                <w:rFonts w:hint="cs"/>
                <w:color w:val="000000" w:themeColor="text1"/>
                <w:sz w:val="20"/>
                <w:rtl/>
                <w:lang w:val="en-US"/>
              </w:rPr>
              <w:t>النشاط 2-1: مصنع تبريد قائم على ثاني أكسيد الكربون الحرج</w:t>
            </w:r>
          </w:p>
        </w:tc>
        <w:tc>
          <w:tcPr>
            <w:tcW w:w="1080" w:type="dxa"/>
            <w:tcMar>
              <w:left w:w="105" w:type="dxa"/>
              <w:right w:w="105" w:type="dxa"/>
            </w:tcMar>
          </w:tcPr>
          <w:p w14:paraId="4A514CE9" w14:textId="77777777" w:rsidR="00B31AF9" w:rsidRPr="006C2D0C" w:rsidRDefault="00B31AF9" w:rsidP="00411BC2">
            <w:pPr>
              <w:jc w:val="right"/>
              <w:rPr>
                <w:color w:val="000000"/>
                <w:sz w:val="20"/>
                <w:lang w:val="es-MX"/>
              </w:rPr>
            </w:pPr>
            <w:r w:rsidRPr="006C2D0C">
              <w:rPr>
                <w:sz w:val="20"/>
              </w:rPr>
              <w:t>250,000</w:t>
            </w:r>
          </w:p>
        </w:tc>
        <w:tc>
          <w:tcPr>
            <w:tcW w:w="1170" w:type="dxa"/>
            <w:tcMar>
              <w:left w:w="105" w:type="dxa"/>
              <w:right w:w="105" w:type="dxa"/>
            </w:tcMar>
          </w:tcPr>
          <w:p w14:paraId="4A514CEA" w14:textId="77777777" w:rsidR="00B31AF9" w:rsidRPr="006C2D0C" w:rsidRDefault="00B31AF9" w:rsidP="00411BC2">
            <w:pPr>
              <w:jc w:val="right"/>
              <w:rPr>
                <w:color w:val="000000"/>
                <w:sz w:val="20"/>
                <w:lang w:val="es-MX"/>
              </w:rPr>
            </w:pPr>
            <w:r w:rsidRPr="006C2D0C">
              <w:rPr>
                <w:sz w:val="20"/>
              </w:rPr>
              <w:t>250,000</w:t>
            </w:r>
          </w:p>
        </w:tc>
        <w:tc>
          <w:tcPr>
            <w:tcW w:w="1160" w:type="dxa"/>
            <w:tcMar>
              <w:left w:w="105" w:type="dxa"/>
              <w:right w:w="105" w:type="dxa"/>
            </w:tcMar>
          </w:tcPr>
          <w:p w14:paraId="4A514CEB" w14:textId="77777777" w:rsidR="00B31AF9" w:rsidRPr="006C2D0C" w:rsidRDefault="00B31AF9" w:rsidP="00411BC2">
            <w:pPr>
              <w:jc w:val="right"/>
              <w:rPr>
                <w:color w:val="000000"/>
                <w:sz w:val="20"/>
                <w:lang w:val="es-MX"/>
              </w:rPr>
            </w:pPr>
            <w:r>
              <w:rPr>
                <w:color w:val="000000"/>
                <w:sz w:val="20"/>
                <w:lang w:val="es-MX"/>
              </w:rPr>
              <w:t>0</w:t>
            </w:r>
          </w:p>
        </w:tc>
      </w:tr>
      <w:tr w:rsidR="00B31AF9" w:rsidRPr="006C2D0C" w14:paraId="4A514CF1" w14:textId="77777777" w:rsidTr="00B31AF9">
        <w:trPr>
          <w:trHeight w:val="20"/>
        </w:trPr>
        <w:tc>
          <w:tcPr>
            <w:tcW w:w="5940" w:type="dxa"/>
            <w:tcMar>
              <w:left w:w="105" w:type="dxa"/>
              <w:right w:w="105" w:type="dxa"/>
            </w:tcMar>
          </w:tcPr>
          <w:p w14:paraId="4A514CED" w14:textId="77777777" w:rsidR="00AF0F14" w:rsidRPr="006C2D0C" w:rsidRDefault="00AF0F14" w:rsidP="00AF0F14">
            <w:pPr>
              <w:bidi/>
              <w:jc w:val="left"/>
              <w:rPr>
                <w:color w:val="000000" w:themeColor="text1"/>
                <w:sz w:val="20"/>
              </w:rPr>
            </w:pPr>
            <w:r>
              <w:rPr>
                <w:rFonts w:hint="cs"/>
                <w:color w:val="000000" w:themeColor="text1"/>
                <w:sz w:val="20"/>
                <w:rtl/>
              </w:rPr>
              <w:t>النشاط 2-2: المبخرات</w:t>
            </w:r>
          </w:p>
        </w:tc>
        <w:tc>
          <w:tcPr>
            <w:tcW w:w="1080" w:type="dxa"/>
            <w:tcMar>
              <w:left w:w="105" w:type="dxa"/>
              <w:right w:w="105" w:type="dxa"/>
            </w:tcMar>
          </w:tcPr>
          <w:p w14:paraId="4A514CEE" w14:textId="77777777" w:rsidR="00B31AF9" w:rsidRPr="006C2D0C" w:rsidRDefault="00B31AF9" w:rsidP="00411BC2">
            <w:pPr>
              <w:jc w:val="right"/>
              <w:rPr>
                <w:color w:val="000000"/>
                <w:sz w:val="20"/>
                <w:lang w:val="es-MX"/>
              </w:rPr>
            </w:pPr>
            <w:r w:rsidRPr="006C2D0C">
              <w:rPr>
                <w:sz w:val="20"/>
              </w:rPr>
              <w:t>115,000</w:t>
            </w:r>
          </w:p>
        </w:tc>
        <w:tc>
          <w:tcPr>
            <w:tcW w:w="1170" w:type="dxa"/>
            <w:tcMar>
              <w:left w:w="105" w:type="dxa"/>
              <w:right w:w="105" w:type="dxa"/>
            </w:tcMar>
          </w:tcPr>
          <w:p w14:paraId="4A514CEF" w14:textId="77777777" w:rsidR="00B31AF9" w:rsidRPr="006C2D0C" w:rsidRDefault="00B31AF9" w:rsidP="00411BC2">
            <w:pPr>
              <w:jc w:val="right"/>
              <w:rPr>
                <w:color w:val="000000"/>
                <w:sz w:val="20"/>
                <w:lang w:val="es-MX"/>
              </w:rPr>
            </w:pPr>
            <w:r>
              <w:rPr>
                <w:color w:val="000000"/>
                <w:sz w:val="20"/>
                <w:lang w:val="es-MX"/>
              </w:rPr>
              <w:t>0</w:t>
            </w:r>
          </w:p>
        </w:tc>
        <w:tc>
          <w:tcPr>
            <w:tcW w:w="1160" w:type="dxa"/>
            <w:tcMar>
              <w:left w:w="105" w:type="dxa"/>
              <w:right w:w="105" w:type="dxa"/>
            </w:tcMar>
          </w:tcPr>
          <w:p w14:paraId="4A514CF0" w14:textId="77777777" w:rsidR="00B31AF9" w:rsidRPr="006C2D0C" w:rsidRDefault="00B31AF9" w:rsidP="00411BC2">
            <w:pPr>
              <w:jc w:val="right"/>
              <w:rPr>
                <w:color w:val="000000"/>
                <w:sz w:val="20"/>
                <w:lang w:val="es-MX"/>
              </w:rPr>
            </w:pPr>
            <w:r w:rsidRPr="006C2D0C">
              <w:rPr>
                <w:color w:val="000000"/>
                <w:sz w:val="20"/>
                <w:lang w:val="es-MX"/>
              </w:rPr>
              <w:t>115,000</w:t>
            </w:r>
          </w:p>
        </w:tc>
      </w:tr>
      <w:tr w:rsidR="00B31AF9" w:rsidRPr="006C2D0C" w14:paraId="4A514CF6" w14:textId="77777777" w:rsidTr="00B31AF9">
        <w:trPr>
          <w:trHeight w:val="20"/>
        </w:trPr>
        <w:tc>
          <w:tcPr>
            <w:tcW w:w="5940" w:type="dxa"/>
            <w:tcMar>
              <w:left w:w="105" w:type="dxa"/>
              <w:right w:w="105" w:type="dxa"/>
            </w:tcMar>
          </w:tcPr>
          <w:p w14:paraId="4A514CF2" w14:textId="77777777" w:rsidR="00AF0F14" w:rsidRPr="006C2D0C" w:rsidRDefault="00AF0F14" w:rsidP="00AF0F14">
            <w:pPr>
              <w:bidi/>
              <w:jc w:val="left"/>
              <w:rPr>
                <w:color w:val="000000" w:themeColor="text1"/>
                <w:sz w:val="20"/>
              </w:rPr>
            </w:pPr>
            <w:r>
              <w:rPr>
                <w:rFonts w:hint="cs"/>
                <w:color w:val="000000" w:themeColor="text1"/>
                <w:sz w:val="20"/>
                <w:rtl/>
              </w:rPr>
              <w:t>النشاط 2-3</w:t>
            </w:r>
            <w:r w:rsidRPr="00AF0F14">
              <w:rPr>
                <w:rFonts w:hint="cs"/>
                <w:color w:val="000000" w:themeColor="text1"/>
                <w:sz w:val="22"/>
                <w:szCs w:val="22"/>
                <w:rtl/>
              </w:rPr>
              <w:t xml:space="preserve">: </w:t>
            </w:r>
            <w:r w:rsidRPr="00AF0F14">
              <w:rPr>
                <w:rFonts w:hint="cs"/>
                <w:sz w:val="20"/>
                <w:rtl/>
                <w:lang w:val="en-US" w:bidi="ar-EG"/>
              </w:rPr>
              <w:t>التركيب، والعمالة، والهندسة التفصيلية، والمواد، والشحن، والتدريب والتشغيل</w:t>
            </w:r>
          </w:p>
        </w:tc>
        <w:tc>
          <w:tcPr>
            <w:tcW w:w="1080" w:type="dxa"/>
            <w:tcMar>
              <w:left w:w="105" w:type="dxa"/>
              <w:right w:w="105" w:type="dxa"/>
            </w:tcMar>
          </w:tcPr>
          <w:p w14:paraId="4A514CF3" w14:textId="77777777" w:rsidR="00B31AF9" w:rsidRPr="006C2D0C" w:rsidRDefault="00B31AF9" w:rsidP="00411BC2">
            <w:pPr>
              <w:jc w:val="right"/>
              <w:rPr>
                <w:color w:val="000000"/>
                <w:sz w:val="20"/>
                <w:lang w:val="es-MX"/>
              </w:rPr>
            </w:pPr>
            <w:r w:rsidRPr="006C2D0C">
              <w:rPr>
                <w:sz w:val="20"/>
              </w:rPr>
              <w:t>240,000</w:t>
            </w:r>
          </w:p>
        </w:tc>
        <w:tc>
          <w:tcPr>
            <w:tcW w:w="1170" w:type="dxa"/>
            <w:tcMar>
              <w:left w:w="105" w:type="dxa"/>
              <w:right w:w="105" w:type="dxa"/>
            </w:tcMar>
          </w:tcPr>
          <w:p w14:paraId="4A514CF4" w14:textId="77777777" w:rsidR="00B31AF9" w:rsidRPr="006C2D0C" w:rsidRDefault="00B31AF9" w:rsidP="00411BC2">
            <w:pPr>
              <w:jc w:val="right"/>
              <w:rPr>
                <w:color w:val="000000"/>
                <w:sz w:val="20"/>
                <w:lang w:val="es-MX"/>
              </w:rPr>
            </w:pPr>
            <w:r>
              <w:rPr>
                <w:color w:val="000000"/>
                <w:sz w:val="20"/>
                <w:lang w:val="es-MX"/>
              </w:rPr>
              <w:t>0</w:t>
            </w:r>
          </w:p>
        </w:tc>
        <w:tc>
          <w:tcPr>
            <w:tcW w:w="1160" w:type="dxa"/>
            <w:tcMar>
              <w:left w:w="105" w:type="dxa"/>
              <w:right w:w="105" w:type="dxa"/>
            </w:tcMar>
          </w:tcPr>
          <w:p w14:paraId="4A514CF5" w14:textId="77777777" w:rsidR="00B31AF9" w:rsidRPr="006C2D0C" w:rsidRDefault="00B31AF9" w:rsidP="00411BC2">
            <w:pPr>
              <w:jc w:val="right"/>
              <w:rPr>
                <w:color w:val="000000"/>
                <w:sz w:val="20"/>
                <w:lang w:val="es-MX"/>
              </w:rPr>
            </w:pPr>
            <w:r w:rsidRPr="006C2D0C">
              <w:rPr>
                <w:color w:val="000000"/>
                <w:sz w:val="20"/>
                <w:lang w:val="es-MX"/>
              </w:rPr>
              <w:t>240,000</w:t>
            </w:r>
          </w:p>
        </w:tc>
      </w:tr>
      <w:tr w:rsidR="00B31AF9" w:rsidRPr="006C2D0C" w14:paraId="4A514CFB" w14:textId="77777777" w:rsidTr="00B31AF9">
        <w:trPr>
          <w:trHeight w:val="20"/>
        </w:trPr>
        <w:tc>
          <w:tcPr>
            <w:tcW w:w="5940" w:type="dxa"/>
            <w:tcMar>
              <w:left w:w="105" w:type="dxa"/>
              <w:right w:w="105" w:type="dxa"/>
            </w:tcMar>
          </w:tcPr>
          <w:p w14:paraId="4A514CF7" w14:textId="77777777" w:rsidR="00AF0F14" w:rsidRPr="006C2D0C" w:rsidRDefault="00AF0F14" w:rsidP="00F8392E">
            <w:pPr>
              <w:bidi/>
              <w:jc w:val="left"/>
              <w:rPr>
                <w:color w:val="000000" w:themeColor="text1"/>
                <w:sz w:val="20"/>
                <w:lang w:bidi="ar-EG"/>
              </w:rPr>
            </w:pPr>
            <w:r>
              <w:rPr>
                <w:rFonts w:hint="cs"/>
                <w:color w:val="000000" w:themeColor="text1"/>
                <w:sz w:val="20"/>
                <w:rtl/>
              </w:rPr>
              <w:t xml:space="preserve">النشاط 2-4: </w:t>
            </w:r>
            <w:r w:rsidRPr="00AF0F14">
              <w:rPr>
                <w:rFonts w:hint="cs"/>
                <w:sz w:val="20"/>
                <w:rtl/>
                <w:lang w:val="en-US" w:bidi="ar-EG"/>
              </w:rPr>
              <w:t>التواصل للمشروع مع أصحاب المصلحة</w:t>
            </w:r>
          </w:p>
        </w:tc>
        <w:tc>
          <w:tcPr>
            <w:tcW w:w="1080" w:type="dxa"/>
            <w:tcMar>
              <w:left w:w="105" w:type="dxa"/>
              <w:right w:w="105" w:type="dxa"/>
            </w:tcMar>
          </w:tcPr>
          <w:p w14:paraId="4A514CF8" w14:textId="77777777" w:rsidR="00B31AF9" w:rsidRPr="006C2D0C" w:rsidRDefault="00B31AF9" w:rsidP="00411BC2">
            <w:pPr>
              <w:jc w:val="right"/>
              <w:rPr>
                <w:color w:val="000000"/>
                <w:sz w:val="20"/>
                <w:lang w:val="es-MX"/>
              </w:rPr>
            </w:pPr>
            <w:r w:rsidRPr="006C2D0C">
              <w:rPr>
                <w:sz w:val="20"/>
              </w:rPr>
              <w:t>10,000</w:t>
            </w:r>
          </w:p>
        </w:tc>
        <w:tc>
          <w:tcPr>
            <w:tcW w:w="1170" w:type="dxa"/>
            <w:tcMar>
              <w:left w:w="105" w:type="dxa"/>
              <w:right w:w="105" w:type="dxa"/>
            </w:tcMar>
          </w:tcPr>
          <w:p w14:paraId="4A514CF9" w14:textId="77777777" w:rsidR="00B31AF9" w:rsidRPr="006C2D0C" w:rsidRDefault="00B31AF9" w:rsidP="00411BC2">
            <w:pPr>
              <w:jc w:val="right"/>
              <w:rPr>
                <w:color w:val="000000"/>
                <w:sz w:val="20"/>
                <w:lang w:val="es-MX"/>
              </w:rPr>
            </w:pPr>
            <w:r w:rsidRPr="006C2D0C">
              <w:rPr>
                <w:sz w:val="20"/>
              </w:rPr>
              <w:t>10,000</w:t>
            </w:r>
          </w:p>
        </w:tc>
        <w:tc>
          <w:tcPr>
            <w:tcW w:w="1160" w:type="dxa"/>
            <w:tcMar>
              <w:left w:w="105" w:type="dxa"/>
              <w:right w:w="105" w:type="dxa"/>
            </w:tcMar>
          </w:tcPr>
          <w:p w14:paraId="4A514CFA" w14:textId="77777777" w:rsidR="00B31AF9" w:rsidRPr="006C2D0C" w:rsidRDefault="00B31AF9" w:rsidP="00411BC2">
            <w:pPr>
              <w:jc w:val="right"/>
              <w:rPr>
                <w:color w:val="000000"/>
                <w:sz w:val="20"/>
                <w:lang w:val="es-MX"/>
              </w:rPr>
            </w:pPr>
            <w:r>
              <w:rPr>
                <w:color w:val="000000"/>
                <w:sz w:val="20"/>
                <w:lang w:val="es-MX"/>
              </w:rPr>
              <w:t>0</w:t>
            </w:r>
          </w:p>
        </w:tc>
      </w:tr>
      <w:tr w:rsidR="00B31AF9" w:rsidRPr="006C2D0C" w14:paraId="4A514D00" w14:textId="77777777" w:rsidTr="00B31AF9">
        <w:trPr>
          <w:trHeight w:val="20"/>
        </w:trPr>
        <w:tc>
          <w:tcPr>
            <w:tcW w:w="5940" w:type="dxa"/>
            <w:tcMar>
              <w:left w:w="105" w:type="dxa"/>
              <w:right w:w="105" w:type="dxa"/>
            </w:tcMar>
          </w:tcPr>
          <w:p w14:paraId="4A514CFC" w14:textId="77777777" w:rsidR="00AF0F14" w:rsidRPr="006C2D0C" w:rsidRDefault="00AF0F14" w:rsidP="00AF0F14">
            <w:pPr>
              <w:bidi/>
              <w:jc w:val="left"/>
              <w:rPr>
                <w:color w:val="000000" w:themeColor="text1"/>
                <w:sz w:val="20"/>
              </w:rPr>
            </w:pPr>
            <w:r>
              <w:rPr>
                <w:rFonts w:hint="cs"/>
                <w:color w:val="000000" w:themeColor="text1"/>
                <w:sz w:val="20"/>
                <w:rtl/>
              </w:rPr>
              <w:t>النشاط 2-5: قياس استهلاك الطاقة وتقييم كفاءة استخدام الطاقة</w:t>
            </w:r>
          </w:p>
        </w:tc>
        <w:tc>
          <w:tcPr>
            <w:tcW w:w="1080" w:type="dxa"/>
            <w:tcMar>
              <w:left w:w="105" w:type="dxa"/>
              <w:right w:w="105" w:type="dxa"/>
            </w:tcMar>
          </w:tcPr>
          <w:p w14:paraId="4A514CFD" w14:textId="77777777" w:rsidR="00B31AF9" w:rsidRPr="006C2D0C" w:rsidRDefault="00B31AF9" w:rsidP="00411BC2">
            <w:pPr>
              <w:jc w:val="right"/>
              <w:rPr>
                <w:color w:val="000000"/>
                <w:sz w:val="20"/>
                <w:lang w:val="es-MX"/>
              </w:rPr>
            </w:pPr>
            <w:r w:rsidRPr="006C2D0C">
              <w:rPr>
                <w:sz w:val="20"/>
              </w:rPr>
              <w:t>5,000</w:t>
            </w:r>
          </w:p>
        </w:tc>
        <w:tc>
          <w:tcPr>
            <w:tcW w:w="1170" w:type="dxa"/>
            <w:tcMar>
              <w:left w:w="105" w:type="dxa"/>
              <w:right w:w="105" w:type="dxa"/>
            </w:tcMar>
          </w:tcPr>
          <w:p w14:paraId="4A514CFE" w14:textId="77777777" w:rsidR="00B31AF9" w:rsidRPr="006C2D0C" w:rsidRDefault="00B31AF9" w:rsidP="00411BC2">
            <w:pPr>
              <w:jc w:val="right"/>
              <w:rPr>
                <w:color w:val="000000"/>
                <w:sz w:val="20"/>
                <w:lang w:val="es-MX"/>
              </w:rPr>
            </w:pPr>
            <w:r w:rsidRPr="006C2D0C">
              <w:rPr>
                <w:sz w:val="20"/>
              </w:rPr>
              <w:t>5,000</w:t>
            </w:r>
          </w:p>
        </w:tc>
        <w:tc>
          <w:tcPr>
            <w:tcW w:w="1160" w:type="dxa"/>
            <w:tcMar>
              <w:left w:w="105" w:type="dxa"/>
              <w:right w:w="105" w:type="dxa"/>
            </w:tcMar>
          </w:tcPr>
          <w:p w14:paraId="4A514CFF" w14:textId="77777777" w:rsidR="00B31AF9" w:rsidRPr="006C2D0C" w:rsidRDefault="00B31AF9" w:rsidP="00411BC2">
            <w:pPr>
              <w:jc w:val="right"/>
              <w:rPr>
                <w:color w:val="000000"/>
                <w:sz w:val="20"/>
                <w:lang w:val="es-MX"/>
              </w:rPr>
            </w:pPr>
            <w:r>
              <w:rPr>
                <w:color w:val="000000"/>
                <w:sz w:val="20"/>
                <w:lang w:val="es-MX"/>
              </w:rPr>
              <w:t>0</w:t>
            </w:r>
          </w:p>
        </w:tc>
      </w:tr>
      <w:tr w:rsidR="00B31AF9" w:rsidRPr="006C2D0C" w14:paraId="4A514D05" w14:textId="77777777" w:rsidTr="00B31AF9">
        <w:trPr>
          <w:trHeight w:val="20"/>
        </w:trPr>
        <w:tc>
          <w:tcPr>
            <w:tcW w:w="5940" w:type="dxa"/>
            <w:tcMar>
              <w:left w:w="105" w:type="dxa"/>
              <w:right w:w="105" w:type="dxa"/>
            </w:tcMar>
            <w:vAlign w:val="center"/>
          </w:tcPr>
          <w:p w14:paraId="4A514D01" w14:textId="77777777" w:rsidR="00B31AF9" w:rsidRPr="000517D9" w:rsidRDefault="00AF0F14" w:rsidP="00AF0F14">
            <w:pPr>
              <w:jc w:val="left"/>
              <w:rPr>
                <w:b/>
                <w:bCs/>
                <w:i/>
                <w:iCs/>
                <w:color w:val="000000" w:themeColor="text1"/>
                <w:sz w:val="20"/>
              </w:rPr>
            </w:pPr>
            <w:r>
              <w:rPr>
                <w:rFonts w:hint="cs"/>
                <w:b/>
                <w:bCs/>
                <w:i/>
                <w:iCs/>
                <w:color w:val="000000" w:themeColor="text1"/>
                <w:sz w:val="20"/>
                <w:rtl/>
              </w:rPr>
              <w:t>المجموع الفرعي للمكون 2</w:t>
            </w:r>
          </w:p>
        </w:tc>
        <w:tc>
          <w:tcPr>
            <w:tcW w:w="1080" w:type="dxa"/>
            <w:tcMar>
              <w:left w:w="105" w:type="dxa"/>
              <w:right w:w="105" w:type="dxa"/>
            </w:tcMar>
            <w:vAlign w:val="center"/>
          </w:tcPr>
          <w:p w14:paraId="4A514D02" w14:textId="77777777" w:rsidR="00B31AF9" w:rsidRPr="006C2D0C" w:rsidRDefault="00B5002D" w:rsidP="00411BC2">
            <w:pPr>
              <w:jc w:val="right"/>
              <w:rPr>
                <w:i/>
                <w:iCs/>
                <w:color w:val="000000" w:themeColor="text1"/>
                <w:sz w:val="20"/>
              </w:rPr>
            </w:pPr>
            <w:r w:rsidRPr="006C2D0C">
              <w:rPr>
                <w:i/>
                <w:iCs/>
                <w:color w:val="000000" w:themeColor="text1"/>
                <w:sz w:val="20"/>
              </w:rPr>
              <w:fldChar w:fldCharType="begin"/>
            </w:r>
            <w:r w:rsidR="00B31AF9" w:rsidRPr="006C2D0C">
              <w:rPr>
                <w:i/>
                <w:iCs/>
                <w:color w:val="000000" w:themeColor="text1"/>
                <w:sz w:val="20"/>
              </w:rPr>
              <w:instrText xml:space="preserve"> =SUM(ABOVE) </w:instrText>
            </w:r>
            <w:r w:rsidRPr="006C2D0C">
              <w:rPr>
                <w:i/>
                <w:iCs/>
                <w:color w:val="000000" w:themeColor="text1"/>
                <w:sz w:val="20"/>
              </w:rPr>
              <w:fldChar w:fldCharType="separate"/>
            </w:r>
            <w:r w:rsidR="00B31AF9" w:rsidRPr="006C2D0C">
              <w:rPr>
                <w:i/>
                <w:iCs/>
                <w:noProof/>
                <w:color w:val="000000" w:themeColor="text1"/>
                <w:sz w:val="20"/>
              </w:rPr>
              <w:t>620,000</w:t>
            </w:r>
            <w:r w:rsidRPr="006C2D0C">
              <w:rPr>
                <w:i/>
                <w:iCs/>
                <w:color w:val="000000" w:themeColor="text1"/>
                <w:sz w:val="20"/>
              </w:rPr>
              <w:fldChar w:fldCharType="end"/>
            </w:r>
          </w:p>
        </w:tc>
        <w:tc>
          <w:tcPr>
            <w:tcW w:w="1170" w:type="dxa"/>
            <w:tcMar>
              <w:left w:w="105" w:type="dxa"/>
              <w:right w:w="105" w:type="dxa"/>
            </w:tcMar>
            <w:vAlign w:val="center"/>
          </w:tcPr>
          <w:p w14:paraId="4A514D03" w14:textId="77777777" w:rsidR="00B31AF9" w:rsidRPr="006C2D0C" w:rsidRDefault="00B31AF9" w:rsidP="00411BC2">
            <w:pPr>
              <w:jc w:val="right"/>
              <w:rPr>
                <w:i/>
                <w:iCs/>
                <w:color w:val="000000" w:themeColor="text1"/>
                <w:sz w:val="20"/>
              </w:rPr>
            </w:pPr>
            <w:r w:rsidRPr="006C2D0C">
              <w:rPr>
                <w:i/>
                <w:iCs/>
                <w:color w:val="000000" w:themeColor="text1"/>
                <w:sz w:val="20"/>
              </w:rPr>
              <w:t>265,000</w:t>
            </w:r>
          </w:p>
        </w:tc>
        <w:tc>
          <w:tcPr>
            <w:tcW w:w="1160" w:type="dxa"/>
            <w:tcMar>
              <w:left w:w="105" w:type="dxa"/>
              <w:right w:w="105" w:type="dxa"/>
            </w:tcMar>
            <w:vAlign w:val="center"/>
          </w:tcPr>
          <w:p w14:paraId="4A514D04" w14:textId="77777777" w:rsidR="00B31AF9" w:rsidRPr="006C2D0C" w:rsidRDefault="00B5002D" w:rsidP="00411BC2">
            <w:pPr>
              <w:jc w:val="right"/>
              <w:rPr>
                <w:i/>
                <w:iCs/>
                <w:color w:val="000000" w:themeColor="text1"/>
                <w:sz w:val="20"/>
              </w:rPr>
            </w:pPr>
            <w:r w:rsidRPr="006C2D0C">
              <w:rPr>
                <w:i/>
                <w:iCs/>
                <w:color w:val="000000" w:themeColor="text1"/>
                <w:sz w:val="20"/>
              </w:rPr>
              <w:fldChar w:fldCharType="begin"/>
            </w:r>
            <w:r w:rsidR="00B31AF9" w:rsidRPr="006C2D0C">
              <w:rPr>
                <w:i/>
                <w:iCs/>
                <w:color w:val="000000" w:themeColor="text1"/>
                <w:sz w:val="20"/>
              </w:rPr>
              <w:instrText xml:space="preserve"> =SUM(above) </w:instrText>
            </w:r>
            <w:r w:rsidRPr="006C2D0C">
              <w:rPr>
                <w:i/>
                <w:iCs/>
                <w:color w:val="000000" w:themeColor="text1"/>
                <w:sz w:val="20"/>
              </w:rPr>
              <w:fldChar w:fldCharType="separate"/>
            </w:r>
            <w:r w:rsidR="00B31AF9" w:rsidRPr="006C2D0C">
              <w:rPr>
                <w:i/>
                <w:iCs/>
                <w:noProof/>
                <w:color w:val="000000" w:themeColor="text1"/>
                <w:sz w:val="20"/>
              </w:rPr>
              <w:t>355,000</w:t>
            </w:r>
            <w:r w:rsidRPr="006C2D0C">
              <w:rPr>
                <w:i/>
                <w:iCs/>
                <w:color w:val="000000" w:themeColor="text1"/>
                <w:sz w:val="20"/>
              </w:rPr>
              <w:fldChar w:fldCharType="end"/>
            </w:r>
          </w:p>
        </w:tc>
      </w:tr>
      <w:tr w:rsidR="00B31AF9" w:rsidRPr="006C2D0C" w14:paraId="4A514D0A" w14:textId="77777777" w:rsidTr="00B31AF9">
        <w:trPr>
          <w:trHeight w:val="20"/>
        </w:trPr>
        <w:tc>
          <w:tcPr>
            <w:tcW w:w="5940" w:type="dxa"/>
            <w:tcMar>
              <w:left w:w="105" w:type="dxa"/>
              <w:right w:w="105" w:type="dxa"/>
            </w:tcMar>
            <w:vAlign w:val="center"/>
          </w:tcPr>
          <w:p w14:paraId="4A514D06" w14:textId="77777777" w:rsidR="00B31AF9" w:rsidRPr="006C2D0C" w:rsidRDefault="00AF0F14" w:rsidP="00AF0F14">
            <w:pPr>
              <w:jc w:val="left"/>
              <w:rPr>
                <w:b/>
                <w:bCs/>
                <w:color w:val="000000" w:themeColor="text1"/>
                <w:sz w:val="20"/>
              </w:rPr>
            </w:pPr>
            <w:r>
              <w:rPr>
                <w:rFonts w:hint="cs"/>
                <w:b/>
                <w:bCs/>
                <w:color w:val="000000" w:themeColor="text1"/>
                <w:sz w:val="20"/>
                <w:rtl/>
              </w:rPr>
              <w:t>المجموع الإجمالي</w:t>
            </w:r>
          </w:p>
        </w:tc>
        <w:tc>
          <w:tcPr>
            <w:tcW w:w="1080" w:type="dxa"/>
            <w:tcMar>
              <w:left w:w="105" w:type="dxa"/>
              <w:right w:w="105" w:type="dxa"/>
            </w:tcMar>
            <w:vAlign w:val="center"/>
          </w:tcPr>
          <w:p w14:paraId="4A514D07" w14:textId="77777777" w:rsidR="00B31AF9" w:rsidRPr="006C2D0C" w:rsidRDefault="00B31AF9" w:rsidP="00411BC2">
            <w:pPr>
              <w:jc w:val="right"/>
              <w:rPr>
                <w:b/>
                <w:bCs/>
                <w:color w:val="000000" w:themeColor="text1"/>
                <w:sz w:val="20"/>
              </w:rPr>
            </w:pPr>
            <w:r w:rsidRPr="006C2D0C">
              <w:rPr>
                <w:b/>
                <w:bCs/>
                <w:color w:val="000000" w:themeColor="text1"/>
                <w:sz w:val="20"/>
              </w:rPr>
              <w:t>755,000</w:t>
            </w:r>
          </w:p>
        </w:tc>
        <w:tc>
          <w:tcPr>
            <w:tcW w:w="1170" w:type="dxa"/>
            <w:tcMar>
              <w:left w:w="105" w:type="dxa"/>
              <w:right w:w="105" w:type="dxa"/>
            </w:tcMar>
            <w:vAlign w:val="center"/>
          </w:tcPr>
          <w:p w14:paraId="4A514D08" w14:textId="77777777" w:rsidR="00B31AF9" w:rsidRPr="006C2D0C" w:rsidRDefault="00B31AF9" w:rsidP="00411BC2">
            <w:pPr>
              <w:jc w:val="right"/>
              <w:rPr>
                <w:b/>
                <w:bCs/>
                <w:color w:val="000000" w:themeColor="text1"/>
                <w:sz w:val="20"/>
              </w:rPr>
            </w:pPr>
            <w:r w:rsidRPr="006C2D0C">
              <w:rPr>
                <w:b/>
                <w:bCs/>
                <w:color w:val="000000" w:themeColor="text1"/>
                <w:sz w:val="20"/>
              </w:rPr>
              <w:t>365,000</w:t>
            </w:r>
          </w:p>
        </w:tc>
        <w:tc>
          <w:tcPr>
            <w:tcW w:w="1160" w:type="dxa"/>
            <w:tcMar>
              <w:left w:w="105" w:type="dxa"/>
              <w:right w:w="105" w:type="dxa"/>
            </w:tcMar>
            <w:vAlign w:val="center"/>
          </w:tcPr>
          <w:p w14:paraId="4A514D09" w14:textId="77777777" w:rsidR="00B31AF9" w:rsidRPr="006C2D0C" w:rsidRDefault="00B31AF9" w:rsidP="00411BC2">
            <w:pPr>
              <w:jc w:val="right"/>
              <w:rPr>
                <w:b/>
                <w:bCs/>
                <w:color w:val="000000" w:themeColor="text1"/>
                <w:sz w:val="20"/>
              </w:rPr>
            </w:pPr>
            <w:r w:rsidRPr="006C2D0C">
              <w:rPr>
                <w:b/>
                <w:bCs/>
                <w:color w:val="000000" w:themeColor="text1"/>
                <w:sz w:val="20"/>
              </w:rPr>
              <w:t>390,000</w:t>
            </w:r>
          </w:p>
        </w:tc>
      </w:tr>
    </w:tbl>
    <w:p w14:paraId="4A514D0B" w14:textId="77777777" w:rsidR="00D03A2A" w:rsidRPr="00B31AF9" w:rsidRDefault="00D03A2A" w:rsidP="00D03A2A">
      <w:pPr>
        <w:bidi/>
        <w:spacing w:after="240"/>
        <w:rPr>
          <w:sz w:val="22"/>
          <w:szCs w:val="22"/>
          <w:rtl/>
          <w:lang w:val="en-US" w:bidi="ar-EG"/>
        </w:rPr>
      </w:pPr>
    </w:p>
    <w:p w14:paraId="4A514D0C" w14:textId="77777777" w:rsidR="00B31AF9" w:rsidRPr="00C56903" w:rsidRDefault="00B31AF9" w:rsidP="00B31AF9">
      <w:pPr>
        <w:pStyle w:val="ListParagraph"/>
        <w:bidi/>
        <w:spacing w:after="240"/>
        <w:ind w:left="0"/>
        <w:contextualSpacing w:val="0"/>
        <w:jc w:val="center"/>
        <w:rPr>
          <w:b/>
          <w:bCs/>
          <w:sz w:val="28"/>
          <w:szCs w:val="28"/>
          <w:lang w:bidi="ar-LB"/>
        </w:rPr>
      </w:pPr>
      <w:r w:rsidRPr="00C56903">
        <w:rPr>
          <w:b/>
          <w:bCs/>
          <w:sz w:val="28"/>
          <w:szCs w:val="28"/>
          <w:rtl/>
          <w:lang w:bidi="ar-LB"/>
        </w:rPr>
        <w:t>تعليقات الأمانة والتوصية</w:t>
      </w:r>
    </w:p>
    <w:p w14:paraId="4A514D0D" w14:textId="77777777" w:rsidR="00B31AF9" w:rsidRPr="00C56903" w:rsidRDefault="00B31AF9" w:rsidP="00B31AF9">
      <w:pPr>
        <w:pStyle w:val="ListParagraph"/>
        <w:bidi/>
        <w:spacing w:after="240"/>
        <w:ind w:left="0"/>
        <w:contextualSpacing w:val="0"/>
        <w:rPr>
          <w:b/>
          <w:bCs/>
          <w:sz w:val="26"/>
          <w:szCs w:val="26"/>
          <w:rtl/>
          <w:lang w:bidi="ar-LB"/>
        </w:rPr>
      </w:pPr>
      <w:r w:rsidRPr="00C56903">
        <w:rPr>
          <w:b/>
          <w:bCs/>
          <w:sz w:val="26"/>
          <w:szCs w:val="26"/>
          <w:rtl/>
          <w:lang w:bidi="ar-LB"/>
        </w:rPr>
        <w:t>التعليقات</w:t>
      </w:r>
    </w:p>
    <w:p w14:paraId="4A514D0E" w14:textId="77777777" w:rsidR="00B31AF9" w:rsidRDefault="00B31AF9" w:rsidP="00AF0F14">
      <w:pPr>
        <w:pStyle w:val="ListParagraph"/>
        <w:numPr>
          <w:ilvl w:val="0"/>
          <w:numId w:val="38"/>
        </w:numPr>
        <w:bidi/>
        <w:spacing w:after="240"/>
        <w:ind w:left="0" w:firstLine="0"/>
        <w:contextualSpacing w:val="0"/>
        <w:rPr>
          <w:sz w:val="26"/>
          <w:szCs w:val="26"/>
          <w:lang w:bidi="ar-LB"/>
        </w:rPr>
      </w:pPr>
      <w:r w:rsidRPr="00C56903">
        <w:rPr>
          <w:sz w:val="26"/>
          <w:szCs w:val="26"/>
          <w:rtl/>
          <w:lang w:bidi="ar-LB"/>
        </w:rPr>
        <w:t xml:space="preserve">استعرضت الأمانة </w:t>
      </w:r>
      <w:r>
        <w:rPr>
          <w:rFonts w:hint="cs"/>
          <w:sz w:val="26"/>
          <w:szCs w:val="26"/>
          <w:rtl/>
          <w:lang w:bidi="ar-LB"/>
        </w:rPr>
        <w:t>مقترح المشروع في ضوء الأنشطة والمعايير بموجب المقرر</w:t>
      </w:r>
      <w:r w:rsidR="00AF0F14">
        <w:rPr>
          <w:rFonts w:hint="cs"/>
          <w:sz w:val="26"/>
          <w:szCs w:val="26"/>
          <w:rtl/>
          <w:lang w:bidi="ar-LB"/>
        </w:rPr>
        <w:t>ات</w:t>
      </w:r>
      <w:r>
        <w:rPr>
          <w:rFonts w:hint="cs"/>
          <w:sz w:val="26"/>
          <w:szCs w:val="26"/>
          <w:rtl/>
          <w:lang w:bidi="ar-LB"/>
        </w:rPr>
        <w:t xml:space="preserve"> 89/6 و91/65 </w:t>
      </w:r>
      <w:r w:rsidR="00AF0F14">
        <w:rPr>
          <w:rFonts w:hint="cs"/>
          <w:sz w:val="26"/>
          <w:szCs w:val="26"/>
          <w:rtl/>
          <w:lang w:bidi="ar-LB"/>
        </w:rPr>
        <w:t xml:space="preserve">و95/87 </w:t>
      </w:r>
      <w:r>
        <w:rPr>
          <w:rFonts w:hint="cs"/>
          <w:sz w:val="26"/>
          <w:szCs w:val="26"/>
          <w:rtl/>
          <w:lang w:bidi="ar-LB"/>
        </w:rPr>
        <w:t>فضلا عن تلك المنفذة بموجب المرحلة الأولى من خطة تنفيذ تعديل كيغالي.</w:t>
      </w:r>
    </w:p>
    <w:p w14:paraId="4A514D0F" w14:textId="77777777" w:rsidR="00B31AF9" w:rsidRPr="00B31AF9" w:rsidRDefault="00B31AF9" w:rsidP="00B31AF9">
      <w:pPr>
        <w:pStyle w:val="ListParagraph"/>
        <w:bidi/>
        <w:spacing w:after="240"/>
        <w:ind w:left="0"/>
        <w:contextualSpacing w:val="0"/>
        <w:rPr>
          <w:sz w:val="26"/>
          <w:szCs w:val="26"/>
          <w:u w:val="single"/>
          <w:lang w:bidi="ar-LB"/>
        </w:rPr>
      </w:pPr>
      <w:r w:rsidRPr="00B31AF9">
        <w:rPr>
          <w:rFonts w:hint="cs"/>
          <w:sz w:val="26"/>
          <w:szCs w:val="26"/>
          <w:u w:val="single"/>
          <w:rtl/>
          <w:lang w:bidi="ar-LB"/>
        </w:rPr>
        <w:t>الأهلية بموجب المقررات 91/65 و95/87 و89/6</w:t>
      </w:r>
    </w:p>
    <w:p w14:paraId="4A514D10" w14:textId="77777777" w:rsidR="00507D7F" w:rsidRDefault="00507D7F" w:rsidP="00507D7F">
      <w:pPr>
        <w:pStyle w:val="ListParagraph"/>
        <w:numPr>
          <w:ilvl w:val="0"/>
          <w:numId w:val="38"/>
        </w:numPr>
        <w:bidi/>
        <w:spacing w:after="240"/>
        <w:ind w:left="0" w:firstLine="0"/>
        <w:contextualSpacing w:val="0"/>
        <w:rPr>
          <w:sz w:val="26"/>
          <w:szCs w:val="26"/>
          <w:lang w:bidi="ar-LB"/>
        </w:rPr>
      </w:pPr>
      <w:r>
        <w:rPr>
          <w:rFonts w:hint="cs"/>
          <w:sz w:val="26"/>
          <w:szCs w:val="26"/>
          <w:rtl/>
          <w:lang w:bidi="ar-LB"/>
        </w:rPr>
        <w:t>استوفى هذا المقترح معايير الأهلية بموجب المقرر 95/87(د) نظرا لأنه قدم كمشروع لقطاع الخدمة إلى الاجتماع السابع والتسعين. وتتماشى الأنشطة المقترحة مع معايير الأهلية بموجب المقرر 91/65(ب)(1)د لأنه مشروع في قطاع الخدمة ولم يتم تمويله سابقا؛ والمقرر 91/65(ب)(3) لأن النشاط يحفز الفرصة لتجنب النمو المستمر في استخدام المواد الهيدروفلوروكربونية في أسواق مشابهة؛ والمقرر 91/65(ب)(5) لأن الغرض من المشروع هو إمكانية التكرار داخل البلد؛ ونظرا لأن حكومة بنما تلتزم بالشروط المشار إليها في المقرر 91/65(ب)(4)ب إلى ب(4)</w:t>
      </w:r>
      <w:r>
        <w:rPr>
          <w:rFonts w:ascii="Simplified Arabic" w:hAnsi="Simplified Arabic" w:cs="Simplified Arabic"/>
          <w:sz w:val="26"/>
          <w:szCs w:val="26"/>
          <w:rtl/>
          <w:lang w:bidi="ar-LB"/>
        </w:rPr>
        <w:t>ھ</w:t>
      </w:r>
      <w:r>
        <w:rPr>
          <w:rFonts w:hint="cs"/>
          <w:sz w:val="26"/>
          <w:szCs w:val="26"/>
          <w:rtl/>
          <w:lang w:bidi="ar-LB"/>
        </w:rPr>
        <w:t>.</w:t>
      </w:r>
    </w:p>
    <w:p w14:paraId="4A514D11" w14:textId="77777777" w:rsidR="006805EF" w:rsidRDefault="00507D7F" w:rsidP="006805EF">
      <w:pPr>
        <w:pStyle w:val="ListParagraph"/>
        <w:numPr>
          <w:ilvl w:val="0"/>
          <w:numId w:val="38"/>
        </w:numPr>
        <w:bidi/>
        <w:spacing w:after="240"/>
        <w:ind w:left="0" w:firstLine="0"/>
        <w:contextualSpacing w:val="0"/>
        <w:rPr>
          <w:sz w:val="26"/>
          <w:szCs w:val="26"/>
          <w:lang w:bidi="ar-LB"/>
        </w:rPr>
      </w:pPr>
      <w:r>
        <w:rPr>
          <w:rFonts w:hint="cs"/>
          <w:sz w:val="26"/>
          <w:szCs w:val="26"/>
          <w:rtl/>
          <w:lang w:bidi="ar-LB"/>
        </w:rPr>
        <w:t>وتتماشى الأنشطة المقترحة مع معايير الأهلية بموجب المقرر 89</w:t>
      </w:r>
      <w:r w:rsidR="006805EF">
        <w:rPr>
          <w:rFonts w:hint="cs"/>
          <w:sz w:val="26"/>
          <w:szCs w:val="26"/>
          <w:rtl/>
          <w:lang w:bidi="ar-LB"/>
        </w:rPr>
        <w:t xml:space="preserve">/6(ب)(1) لأنها تحتوي على أنشطة لمشروع تجريبي للمستخدم النهائي في </w:t>
      </w:r>
      <w:r w:rsidR="006805EF" w:rsidRPr="00D8309D">
        <w:rPr>
          <w:sz w:val="26"/>
          <w:szCs w:val="26"/>
        </w:rPr>
        <w:t>San Felipe Neri Market</w:t>
      </w:r>
      <w:r w:rsidR="006805EF">
        <w:rPr>
          <w:rFonts w:hint="cs"/>
          <w:sz w:val="26"/>
          <w:szCs w:val="26"/>
          <w:rtl/>
          <w:lang w:bidi="ar-LB"/>
        </w:rPr>
        <w:t xml:space="preserve"> لاستبدال نظام تبريد مباني مركزي قائم على </w:t>
      </w:r>
      <w:r w:rsidR="006805EF">
        <w:rPr>
          <w:sz w:val="26"/>
          <w:szCs w:val="26"/>
          <w:lang w:val="en-US" w:bidi="ar-LB"/>
        </w:rPr>
        <w:t>R-410A</w:t>
      </w:r>
      <w:r w:rsidR="006805EF">
        <w:rPr>
          <w:rFonts w:hint="cs"/>
          <w:sz w:val="26"/>
          <w:szCs w:val="26"/>
          <w:rtl/>
          <w:lang w:val="en-US" w:bidi="ar-EG"/>
        </w:rPr>
        <w:t xml:space="preserve"> بنظام تبريد بثاني أكسيد الكربون الحرج؛ والمقرر 89/6(ب)(2)</w:t>
      </w:r>
      <w:r w:rsidR="006805EF">
        <w:rPr>
          <w:rFonts w:hint="cs"/>
          <w:sz w:val="26"/>
          <w:szCs w:val="26"/>
          <w:rtl/>
          <w:lang w:bidi="ar-LB"/>
        </w:rPr>
        <w:t xml:space="preserve"> لأنه يحتوي على تحديث لمناهج مؤسسات تدريب </w:t>
      </w:r>
      <w:r w:rsidR="006805EF">
        <w:rPr>
          <w:rFonts w:hint="cs"/>
          <w:sz w:val="26"/>
          <w:szCs w:val="26"/>
          <w:rtl/>
          <w:lang w:bidi="ar-EG"/>
        </w:rPr>
        <w:t>فنيي التبريد وتكييف الهواء لتشمل كفاءة استخدام الطاقة؛ والمقرر 89/6(ب)(3) لأنه يحتوي على تشكيل لجنة تنسيق مشتركة بين المؤسسات لأنشاء آليات وخطة عمل لإعداد أدوات تعزز كفاءة استخدام الطاقة في قطاع التبريد وتكييف الهواء في بنما</w:t>
      </w:r>
      <w:r w:rsidR="006805EF">
        <w:rPr>
          <w:rFonts w:hint="cs"/>
          <w:sz w:val="26"/>
          <w:szCs w:val="26"/>
          <w:rtl/>
          <w:lang w:bidi="ar-LB"/>
        </w:rPr>
        <w:t>؛ والمقرر 89/6(ب)(5) لأنه يحتوي على حملة توعية للنهوض بكفاءة استخدام الطاقة لمعدات التبريد وتكييف الهواء التي تعمل بغازات تبريد منخفضة أو معدومة إمكانية الاحترار العالمي.</w:t>
      </w:r>
    </w:p>
    <w:p w14:paraId="4A514D12" w14:textId="77777777" w:rsidR="00B31AF9" w:rsidRDefault="004D6142" w:rsidP="006805EF">
      <w:pPr>
        <w:pStyle w:val="ListParagraph"/>
        <w:numPr>
          <w:ilvl w:val="0"/>
          <w:numId w:val="38"/>
        </w:numPr>
        <w:bidi/>
        <w:spacing w:after="240"/>
        <w:ind w:left="0" w:firstLine="0"/>
        <w:contextualSpacing w:val="0"/>
        <w:rPr>
          <w:sz w:val="26"/>
          <w:szCs w:val="26"/>
          <w:lang w:bidi="ar-LB"/>
        </w:rPr>
      </w:pPr>
      <w:r>
        <w:rPr>
          <w:rFonts w:hint="cs"/>
          <w:sz w:val="26"/>
          <w:szCs w:val="26"/>
          <w:rtl/>
          <w:lang w:bidi="ar-LB"/>
        </w:rPr>
        <w:lastRenderedPageBreak/>
        <w:t>وتماشيا مع المقرر 91/65(ب)(4)، أكدت حكومة بنما أن بنما ستقوم بحشد التمويل من مصادر بخلاف الصندوق المتعدد الأطراف لمكونات كفاءة استخدام الطاقة عند الخفض التدريجي للمواد الهيدروفلوروكربونية، وأن المشروع لن ينتج عنه أي إزدواجية في الأنشطة بين تلك الممولة من الصندوق المتعدد الأطراف وتلك الممولة من مصادر أخرى؛ وأن المعلومات عن التقدم في المشروع والنتائج والتعلم الرئيسي سيتم إتاحتها، حسب الاقتضاء؛ وأن تاريخ إنجاز المشروع سيحدد 36 شهرا وليس أكثر بعد تاريخ الموافقة على من اللجنة التنفيذية وأن تقرير تفصيلي عن المشروع سيقدم إلى اللجنة التنفيذية في غضون ستة أشهر من تاريخ إنجاز المشروع.</w:t>
      </w:r>
    </w:p>
    <w:p w14:paraId="4A514D13" w14:textId="77777777" w:rsidR="00B31AF9" w:rsidRDefault="004D6142" w:rsidP="004D6142">
      <w:pPr>
        <w:pStyle w:val="ListParagraph"/>
        <w:numPr>
          <w:ilvl w:val="0"/>
          <w:numId w:val="38"/>
        </w:numPr>
        <w:bidi/>
        <w:spacing w:after="240"/>
        <w:ind w:left="0" w:firstLine="0"/>
        <w:contextualSpacing w:val="0"/>
        <w:rPr>
          <w:sz w:val="26"/>
          <w:szCs w:val="26"/>
          <w:lang w:bidi="ar-LB"/>
        </w:rPr>
      </w:pPr>
      <w:r>
        <w:rPr>
          <w:rFonts w:hint="cs"/>
          <w:sz w:val="26"/>
          <w:szCs w:val="26"/>
          <w:rtl/>
          <w:lang w:bidi="ar-LB"/>
        </w:rPr>
        <w:t>وأكد اليوئنديبي أن أمانة الطاقة ستشترك مباشرة في تنفيذ المشروع التجريبي بالتنسيق مع وحدة الأوزون الوطنية. ويشمل أصحاب المصلحة الآخرين المشتركين في المشروع مجلس مدينة بنما المسؤول عن إدارة الشبكة الشاملة للأسواق البلدية؛ وسيكون المعهد الوطني للتنمية البشرية بجانب المؤسسات الوطنية الأخرى قائمون على تكييف مناهجها وإعداد التدريب للفنيين على أهمية كفاءة استخدام الطاقة في نظم التبريد وتكييف الهواء وعلى الاستخدام الآمن والصحيح لتكنولوجيا ثاني أكسيد الكربون الحرج</w:t>
      </w:r>
      <w:r w:rsidR="00E432CB">
        <w:rPr>
          <w:rFonts w:hint="cs"/>
          <w:sz w:val="26"/>
          <w:szCs w:val="26"/>
          <w:rtl/>
          <w:lang w:bidi="ar-LB"/>
        </w:rPr>
        <w:t>؛ وسيؤدي مقدمو التكنولوجيا ومركبيها دورا رئيسيا في تنفيذ العملية وسيتولون المسؤولية عن التدريب الأولي للفنيين والمستخدمين النهائيين للمعدات؛ وسيتم إنشاء اللجنة الفنية المشتركة بين المؤسسات لتيسير التنسيق وإعداد مهام المشروع.</w:t>
      </w:r>
    </w:p>
    <w:p w14:paraId="4A514D14" w14:textId="77777777" w:rsidR="00B31AF9" w:rsidRPr="0043047A" w:rsidRDefault="00B31AF9" w:rsidP="00B31AF9">
      <w:pPr>
        <w:pStyle w:val="ListParagraph"/>
        <w:bidi/>
        <w:spacing w:after="240"/>
        <w:ind w:left="0"/>
        <w:contextualSpacing w:val="0"/>
        <w:rPr>
          <w:sz w:val="26"/>
          <w:szCs w:val="26"/>
          <w:u w:val="single"/>
          <w:lang w:bidi="ar-EG"/>
        </w:rPr>
      </w:pPr>
      <w:r>
        <w:rPr>
          <w:rFonts w:hint="cs"/>
          <w:sz w:val="26"/>
          <w:szCs w:val="26"/>
          <w:u w:val="single"/>
          <w:rtl/>
          <w:lang w:bidi="ar-EG"/>
        </w:rPr>
        <w:t>العلاقة بين التخفيض التدريجي للهيدروفلوروكربون وخطة تنفيذ تعديل كيغالي</w:t>
      </w:r>
    </w:p>
    <w:p w14:paraId="4A514D15" w14:textId="77777777" w:rsidR="00B31AF9" w:rsidRPr="00E432CB" w:rsidRDefault="00E432CB" w:rsidP="00331AAA">
      <w:pPr>
        <w:pStyle w:val="ListParagraph"/>
        <w:numPr>
          <w:ilvl w:val="0"/>
          <w:numId w:val="38"/>
        </w:numPr>
        <w:bidi/>
        <w:spacing w:after="240"/>
        <w:ind w:left="0" w:firstLine="0"/>
        <w:contextualSpacing w:val="0"/>
        <w:rPr>
          <w:sz w:val="26"/>
          <w:szCs w:val="26"/>
          <w:lang w:val="en-US" w:bidi="ar-EG"/>
        </w:rPr>
      </w:pPr>
      <w:r>
        <w:rPr>
          <w:rFonts w:hint="cs"/>
          <w:sz w:val="26"/>
          <w:szCs w:val="26"/>
          <w:rtl/>
          <w:lang w:bidi="ar-LB"/>
        </w:rPr>
        <w:t xml:space="preserve">سيتم تنفيذ المشروع التجريبي بالتنسيق مع الأنشطة بموجب المرحلة الأولى من خطة تنفيذ تعديل كيغالي. وسيساعد تحديث السلسلة الباردة لسوق </w:t>
      </w:r>
      <w:r w:rsidR="00331AAA">
        <w:rPr>
          <w:rFonts w:hint="cs"/>
          <w:sz w:val="26"/>
          <w:szCs w:val="26"/>
          <w:rtl/>
          <w:lang w:bidi="ar-LB"/>
        </w:rPr>
        <w:t>مشهور</w:t>
      </w:r>
      <w:r>
        <w:rPr>
          <w:rFonts w:hint="cs"/>
          <w:sz w:val="26"/>
          <w:szCs w:val="26"/>
          <w:rtl/>
          <w:lang w:bidi="ar-LB"/>
        </w:rPr>
        <w:t xml:space="preserve"> بدرجة عالية في تعزيز استراتيجية كفاءة الطاقة الوطنية في قطاع حيوي للبلد. وتشمل الأنشطة بموجب خطة تنفيذ تعديل كيغالي تدريب الفنيين المتخصصين بدرجة عالية على التكنولوجيات القائمة على ثاني أكسيد</w:t>
      </w:r>
      <w:r w:rsidR="00331AAA">
        <w:rPr>
          <w:rFonts w:hint="cs"/>
          <w:sz w:val="26"/>
          <w:szCs w:val="26"/>
          <w:rtl/>
          <w:lang w:bidi="ar-LB"/>
        </w:rPr>
        <w:t xml:space="preserve"> الكربون. وسيتم إسترداد غازات </w:t>
      </w:r>
      <w:r>
        <w:rPr>
          <w:rFonts w:hint="cs"/>
          <w:sz w:val="26"/>
          <w:szCs w:val="26"/>
          <w:rtl/>
          <w:lang w:bidi="ar-LB"/>
        </w:rPr>
        <w:t xml:space="preserve">تبريد الهيدروفلوروكربون في المرافق الحالية </w:t>
      </w:r>
      <w:r w:rsidR="00331AAA">
        <w:rPr>
          <w:rFonts w:hint="cs"/>
          <w:sz w:val="26"/>
          <w:szCs w:val="26"/>
          <w:rtl/>
          <w:lang w:val="en-US" w:bidi="ar-LB"/>
        </w:rPr>
        <w:t>التي سيتم استبدالها أيضا لإصلاح أو للتخلص منها كجزء من الأنشطة بموجب المرحلة الأولى من خطة تنفيذ تعديل كيغالي. وسيتم فصل المكونات والمواد المجمعة من المعدات المفككة القائمة على الهيدروفلوروكربون والتخلص منها للاستخدامات الأخرى قدر الإمكان، وسيتم التخلص من النفايات الخطرة حسب اللوائح السارية.</w:t>
      </w:r>
    </w:p>
    <w:p w14:paraId="4A514D16" w14:textId="77777777" w:rsidR="00B31AF9" w:rsidRDefault="00B31AF9" w:rsidP="00B31AF9">
      <w:pPr>
        <w:pStyle w:val="ListParagraph"/>
        <w:bidi/>
        <w:spacing w:after="240"/>
        <w:ind w:left="0"/>
        <w:contextualSpacing w:val="0"/>
        <w:rPr>
          <w:sz w:val="26"/>
          <w:szCs w:val="26"/>
          <w:u w:val="single"/>
          <w:rtl/>
          <w:lang w:val="en-US" w:bidi="ar-EG"/>
        </w:rPr>
      </w:pPr>
      <w:r w:rsidRPr="0043047A">
        <w:rPr>
          <w:rFonts w:hint="cs"/>
          <w:sz w:val="26"/>
          <w:szCs w:val="26"/>
          <w:u w:val="single"/>
          <w:rtl/>
          <w:lang w:val="en-US" w:bidi="ar-EG"/>
        </w:rPr>
        <w:t>القضايا الفنية والمتعلقة بالتكلفة</w:t>
      </w:r>
    </w:p>
    <w:p w14:paraId="4A514D17" w14:textId="77777777" w:rsidR="00B31AF9" w:rsidRPr="00B31AF9" w:rsidRDefault="00B31AF9" w:rsidP="00B31AF9">
      <w:pPr>
        <w:pStyle w:val="ListParagraph"/>
        <w:bidi/>
        <w:spacing w:after="240"/>
        <w:ind w:left="0"/>
        <w:contextualSpacing w:val="0"/>
        <w:rPr>
          <w:i/>
          <w:iCs/>
          <w:sz w:val="26"/>
          <w:szCs w:val="26"/>
          <w:lang w:val="en-US" w:bidi="ar-EG"/>
        </w:rPr>
      </w:pPr>
      <w:r>
        <w:rPr>
          <w:rFonts w:hint="cs"/>
          <w:i/>
          <w:iCs/>
          <w:sz w:val="26"/>
          <w:szCs w:val="26"/>
          <w:rtl/>
          <w:lang w:val="en-US" w:bidi="ar-EG"/>
        </w:rPr>
        <w:t>اختيار التكنولوجيا</w:t>
      </w:r>
    </w:p>
    <w:p w14:paraId="4A514D18" w14:textId="77777777" w:rsidR="00B31AF9" w:rsidRDefault="00B31AF9" w:rsidP="00543E5B">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شرح اليو</w:t>
      </w:r>
      <w:r w:rsidR="00331AAA">
        <w:rPr>
          <w:rFonts w:hint="cs"/>
          <w:sz w:val="26"/>
          <w:szCs w:val="26"/>
          <w:rtl/>
          <w:lang w:val="en-US" w:bidi="ar-EG"/>
        </w:rPr>
        <w:t>ئنديبي</w:t>
      </w:r>
      <w:r>
        <w:rPr>
          <w:rFonts w:hint="cs"/>
          <w:sz w:val="26"/>
          <w:szCs w:val="26"/>
          <w:rtl/>
          <w:lang w:val="en-US" w:bidi="ar-EG"/>
        </w:rPr>
        <w:t xml:space="preserve"> أن </w:t>
      </w:r>
      <w:r w:rsidR="00331AAA">
        <w:rPr>
          <w:rFonts w:hint="cs"/>
          <w:sz w:val="26"/>
          <w:szCs w:val="26"/>
          <w:rtl/>
          <w:lang w:val="en-US" w:bidi="ar-EG"/>
        </w:rPr>
        <w:t xml:space="preserve">نظم التبريد القائمة على ثاني أكسيد الكربون تجاوزت أداء نظم الهيدروفلوروكربون من حيث كفاءة الطاقة على مدى الثماني سنوات الماضية. وأضافوا أنه بالمقارنة إلى نظم </w:t>
      </w:r>
      <w:r w:rsidR="00331AAA" w:rsidRPr="00EC064E">
        <w:t>R-404A</w:t>
      </w:r>
      <w:r w:rsidR="00331AAA">
        <w:rPr>
          <w:rFonts w:hint="cs"/>
          <w:sz w:val="26"/>
          <w:szCs w:val="26"/>
          <w:rtl/>
          <w:lang w:val="en-US" w:bidi="ar-EG"/>
        </w:rPr>
        <w:t xml:space="preserve"> أو </w:t>
      </w:r>
      <w:r w:rsidR="00331AAA" w:rsidRPr="00EC064E">
        <w:t>R</w:t>
      </w:r>
      <w:r w:rsidR="00331AAA">
        <w:noBreakHyphen/>
      </w:r>
      <w:r w:rsidR="00331AAA" w:rsidRPr="00EC064E">
        <w:t>410A</w:t>
      </w:r>
      <w:r w:rsidR="00331AAA">
        <w:rPr>
          <w:rFonts w:hint="cs"/>
          <w:sz w:val="26"/>
          <w:szCs w:val="26"/>
          <w:rtl/>
          <w:lang w:val="en-US" w:bidi="ar-EG"/>
        </w:rPr>
        <w:t xml:space="preserve">، </w:t>
      </w:r>
      <w:r w:rsidR="00543E5B">
        <w:rPr>
          <w:rFonts w:hint="cs"/>
          <w:sz w:val="26"/>
          <w:szCs w:val="26"/>
          <w:rtl/>
          <w:lang w:val="en-US" w:bidi="ar-EG"/>
        </w:rPr>
        <w:t xml:space="preserve">يقدم التوسع المباشر لنظام ثاني أكسيد الكربون الحرج مزايا تقديرية لكفاءة الطاقة تبلغ أكثر من 15 في لامائة، بما في ذلك في أقاليم المناخ الحارة. وكانت السلامة اعتبارا أيضا في اختيار التكنولوجيا وفئة النوع </w:t>
      </w:r>
      <w:r w:rsidR="00543E5B" w:rsidRPr="00C87306">
        <w:t>A1</w:t>
      </w:r>
      <w:r w:rsidR="00543E5B">
        <w:rPr>
          <w:rFonts w:hint="cs"/>
          <w:sz w:val="26"/>
          <w:szCs w:val="26"/>
          <w:rtl/>
          <w:lang w:val="en-US" w:bidi="ar-EG"/>
        </w:rPr>
        <w:t xml:space="preserve"> (غير قابل للاشتعال وغير سام) كان ضروريا لسوق الأغذية تتلقى الكثير من المشغلين وآلاف العملاء كل يوم وأن تكنولوجيا ثاني أكسيد الكربون الحرج تمثل حلا طويل الأجل لاستهلاك الهيدروفلوروكربون</w:t>
      </w:r>
      <w:r>
        <w:rPr>
          <w:rFonts w:hint="cs"/>
          <w:sz w:val="26"/>
          <w:szCs w:val="26"/>
          <w:rtl/>
          <w:lang w:val="en-US" w:bidi="ar-EG"/>
        </w:rPr>
        <w:t>.</w:t>
      </w:r>
    </w:p>
    <w:p w14:paraId="4A514D19" w14:textId="77777777" w:rsidR="00B31AF9" w:rsidRPr="00B31AF9" w:rsidRDefault="00B31AF9" w:rsidP="00B31AF9">
      <w:pPr>
        <w:pStyle w:val="ListParagraph"/>
        <w:bidi/>
        <w:spacing w:after="240"/>
        <w:ind w:left="0"/>
        <w:contextualSpacing w:val="0"/>
        <w:rPr>
          <w:i/>
          <w:iCs/>
          <w:sz w:val="26"/>
          <w:szCs w:val="26"/>
          <w:lang w:val="en-US" w:bidi="ar-EG"/>
        </w:rPr>
      </w:pPr>
      <w:r w:rsidRPr="00B31AF9">
        <w:rPr>
          <w:rFonts w:hint="cs"/>
          <w:i/>
          <w:iCs/>
          <w:sz w:val="26"/>
          <w:szCs w:val="26"/>
          <w:rtl/>
          <w:lang w:val="en-US" w:bidi="ar-EG"/>
        </w:rPr>
        <w:t>اختيار المستفيد</w:t>
      </w:r>
    </w:p>
    <w:p w14:paraId="4A514D1A" w14:textId="77777777" w:rsidR="00B31AF9" w:rsidRDefault="00543E5B" w:rsidP="004F7B45">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 xml:space="preserve">شرح </w:t>
      </w:r>
      <w:r w:rsidR="004F7B45">
        <w:rPr>
          <w:rFonts w:hint="cs"/>
          <w:sz w:val="26"/>
          <w:szCs w:val="26"/>
          <w:rtl/>
          <w:lang w:val="en-US" w:bidi="ar-EG"/>
        </w:rPr>
        <w:t>اليوئنديبي أن</w:t>
      </w:r>
      <w:r>
        <w:rPr>
          <w:rFonts w:hint="cs"/>
          <w:sz w:val="26"/>
          <w:szCs w:val="26"/>
          <w:rtl/>
          <w:lang w:val="en-US" w:bidi="ar-EG"/>
        </w:rPr>
        <w:t xml:space="preserve"> إدارة </w:t>
      </w:r>
      <w:r w:rsidRPr="00C5064A">
        <w:t>San Felipe Market</w:t>
      </w:r>
      <w:r>
        <w:rPr>
          <w:rFonts w:hint="cs"/>
          <w:sz w:val="26"/>
          <w:szCs w:val="26"/>
          <w:rtl/>
          <w:lang w:val="en-US" w:bidi="ar-EG"/>
        </w:rPr>
        <w:t xml:space="preserve"> هي المستفيدة من المشروع الذي يقع تحت ولاية بلدية بنما والتي لديها خمس أسواق بلدية مشابهة أخرى داخل شبكة الأسواق البلدية. ويعتبر دوره كم</w:t>
      </w:r>
      <w:r w:rsidR="004F7B45">
        <w:rPr>
          <w:rFonts w:hint="cs"/>
          <w:sz w:val="26"/>
          <w:szCs w:val="26"/>
          <w:rtl/>
          <w:lang w:val="en-US" w:bidi="ar-EG"/>
        </w:rPr>
        <w:t xml:space="preserve">شروع تجريبي </w:t>
      </w:r>
      <w:r>
        <w:rPr>
          <w:rFonts w:hint="cs"/>
          <w:sz w:val="26"/>
          <w:szCs w:val="26"/>
          <w:rtl/>
          <w:lang w:val="en-US" w:bidi="ar-EG"/>
        </w:rPr>
        <w:t>ونموذج قابل للتكرار محوريا لزيادة هذه الحلول في مناطق العاصمة الأكثر ضعفا اجتماعي</w:t>
      </w:r>
      <w:r w:rsidR="004F7B45">
        <w:rPr>
          <w:rFonts w:hint="cs"/>
          <w:sz w:val="26"/>
          <w:szCs w:val="26"/>
          <w:rtl/>
          <w:lang w:val="en-US" w:bidi="ar-EG"/>
        </w:rPr>
        <w:t>ا</w:t>
      </w:r>
      <w:r>
        <w:rPr>
          <w:rFonts w:hint="cs"/>
          <w:sz w:val="26"/>
          <w:szCs w:val="26"/>
          <w:rtl/>
          <w:lang w:val="en-US" w:bidi="ar-EG"/>
        </w:rPr>
        <w:t xml:space="preserve"> وبيئيا. </w:t>
      </w:r>
      <w:r w:rsidR="004F7B45">
        <w:rPr>
          <w:rFonts w:hint="cs"/>
          <w:sz w:val="26"/>
          <w:szCs w:val="26"/>
          <w:rtl/>
          <w:lang w:val="en-US" w:bidi="ar-EG"/>
        </w:rPr>
        <w:t>وشرح اليوئنديبي أيضا أنه منذ بداية العملية، عقدت اجتماعات مع المسؤولين من إدارة السوق، وتم التوصل إلى اتفاقات بخصوص تكاليف التحويل والتمويل المشترك.</w:t>
      </w:r>
    </w:p>
    <w:p w14:paraId="4A514D1B" w14:textId="77777777" w:rsidR="00543E5B" w:rsidRDefault="004F7B45" w:rsidP="005773D9">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lastRenderedPageBreak/>
        <w:t xml:space="preserve">ومن أجل تفهم وتبرير المداخلة في </w:t>
      </w:r>
      <w:r w:rsidRPr="00191B4C">
        <w:t>San Felipe Neri Market</w:t>
      </w:r>
      <w:r>
        <w:rPr>
          <w:rFonts w:hint="cs"/>
          <w:sz w:val="26"/>
          <w:szCs w:val="26"/>
          <w:rtl/>
          <w:lang w:val="en-US" w:bidi="ar-EG"/>
        </w:rPr>
        <w:t xml:space="preserve">، </w:t>
      </w:r>
      <w:r w:rsidR="005773D9">
        <w:rPr>
          <w:rFonts w:hint="cs"/>
          <w:sz w:val="26"/>
          <w:szCs w:val="26"/>
          <w:rtl/>
          <w:lang w:val="en-US" w:bidi="ar-EG"/>
        </w:rPr>
        <w:t>قام</w:t>
      </w:r>
      <w:r>
        <w:rPr>
          <w:rFonts w:hint="cs"/>
          <w:sz w:val="26"/>
          <w:szCs w:val="26"/>
          <w:rtl/>
          <w:lang w:val="en-US" w:bidi="ar-EG"/>
        </w:rPr>
        <w:t xml:space="preserve"> اليوئنديبي ووحدة الأوزون الوطنية </w:t>
      </w:r>
      <w:r w:rsidR="005773D9">
        <w:rPr>
          <w:rFonts w:hint="cs"/>
          <w:sz w:val="26"/>
          <w:szCs w:val="26"/>
          <w:rtl/>
          <w:lang w:val="en-US" w:bidi="ar-EG"/>
        </w:rPr>
        <w:t>ب</w:t>
      </w:r>
      <w:r>
        <w:rPr>
          <w:rFonts w:hint="cs"/>
          <w:sz w:val="26"/>
          <w:szCs w:val="26"/>
          <w:rtl/>
          <w:lang w:val="en-US" w:bidi="ar-EG"/>
        </w:rPr>
        <w:t>زيارات فنية إلى السوق واجتماعات تنسيق مع مديري السوق، مما سمح لهم بتحديد خصائص الاستخدام البارد في مجالي التبريد وتكييف الهواء. وإستنادا إلى الزيارات والاجتماعات بين القطاعات، تم اختيار قسم التخزين البارد على أنه الأنسب للمشروع التجريبي، إذ أنه يعتبر قلب حفظ الأغذية القابلة للتلف، واللحوم والخضروات الطازجة.</w:t>
      </w:r>
    </w:p>
    <w:p w14:paraId="4A514D1C" w14:textId="77777777" w:rsidR="00B31AF9" w:rsidRPr="00B31AF9" w:rsidRDefault="00B31AF9" w:rsidP="00B31AF9">
      <w:pPr>
        <w:pStyle w:val="ListParagraph"/>
        <w:bidi/>
        <w:spacing w:after="240"/>
        <w:ind w:left="0"/>
        <w:contextualSpacing w:val="0"/>
        <w:rPr>
          <w:i/>
          <w:iCs/>
          <w:sz w:val="26"/>
          <w:szCs w:val="26"/>
          <w:lang w:val="en-US" w:bidi="ar-EG"/>
        </w:rPr>
      </w:pPr>
      <w:r w:rsidRPr="00B31AF9">
        <w:rPr>
          <w:rFonts w:hint="cs"/>
          <w:i/>
          <w:iCs/>
          <w:sz w:val="26"/>
          <w:szCs w:val="26"/>
          <w:rtl/>
          <w:lang w:val="en-US" w:bidi="ar-EG"/>
        </w:rPr>
        <w:t>نوع المعدات التي سيتم استبدالها وحساب التكلفة</w:t>
      </w:r>
    </w:p>
    <w:p w14:paraId="4A514D1D" w14:textId="77777777" w:rsidR="00B31AF9" w:rsidRDefault="004F7B45" w:rsidP="008B6BC1">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أجري حساب إرشادي للتكلفة إستنادا إلى استبدال النظام بنظام تبريد مباني آخر يعمل بـ</w:t>
      </w:r>
      <w:r w:rsidRPr="00F25ACC">
        <w:t>R-410A</w:t>
      </w:r>
      <w:r>
        <w:rPr>
          <w:rFonts w:hint="cs"/>
          <w:sz w:val="26"/>
          <w:szCs w:val="26"/>
          <w:rtl/>
          <w:lang w:val="en-US" w:bidi="ar-EG"/>
        </w:rPr>
        <w:t xml:space="preserve">. وقدم اليوئنديبي </w:t>
      </w:r>
      <w:r w:rsidR="008B6BC1">
        <w:rPr>
          <w:rFonts w:hint="cs"/>
          <w:sz w:val="26"/>
          <w:szCs w:val="26"/>
          <w:rtl/>
          <w:lang w:val="en-US" w:bidi="ar-EG"/>
        </w:rPr>
        <w:t xml:space="preserve">سعر عرض من شركة دولية تتخصص في هذا النوع من التركيب. وأجري الحساب المقارن لنظام تبريد مباني </w:t>
      </w:r>
      <w:r w:rsidR="008B6BC1" w:rsidRPr="00F25ACC">
        <w:t>R-410A/glycol</w:t>
      </w:r>
      <w:r w:rsidR="008B6BC1">
        <w:rPr>
          <w:rFonts w:hint="cs"/>
          <w:rtl/>
        </w:rPr>
        <w:t xml:space="preserve"> </w:t>
      </w:r>
      <w:r w:rsidR="008B6BC1">
        <w:rPr>
          <w:rFonts w:hint="cs"/>
          <w:sz w:val="26"/>
          <w:szCs w:val="26"/>
          <w:rtl/>
          <w:lang w:val="en-US" w:bidi="ar-EG"/>
        </w:rPr>
        <w:t xml:space="preserve">مقابل مصنع تبريد بثاني أكسيد الكربون الحرج (قدرة تبريد لخمس مناطق) لسعة 196 كيلو واط وقدرة مركبة تبلغ 23 كيلوغراما من </w:t>
      </w:r>
      <w:r w:rsidR="008B6BC1" w:rsidRPr="00F25ACC">
        <w:t>R-410A</w:t>
      </w:r>
      <w:r w:rsidR="008B6BC1">
        <w:rPr>
          <w:rFonts w:hint="cs"/>
          <w:sz w:val="26"/>
          <w:szCs w:val="26"/>
          <w:rtl/>
          <w:lang w:val="en-US" w:bidi="ar-EG"/>
        </w:rPr>
        <w:t>، تقدم للغرف الباردة (صفر درجة حرارة مئوية إلى 4 درجات حرارة مئوية)، وغرف استقبال وفرز (18 درجة حرارة مئوية إلى 20 درجة حرارة مئوية). وعلى هذا الأساس، صمم المشروع من أجل ما يلي</w:t>
      </w:r>
      <w:r w:rsidR="00B31AF9">
        <w:rPr>
          <w:rFonts w:hint="cs"/>
          <w:sz w:val="26"/>
          <w:szCs w:val="26"/>
          <w:rtl/>
          <w:lang w:val="en-US" w:bidi="ar-EG"/>
        </w:rPr>
        <w:t>:</w:t>
      </w:r>
    </w:p>
    <w:p w14:paraId="4A514D1E" w14:textId="77777777" w:rsidR="00B31AF9" w:rsidRDefault="008B6BC1" w:rsidP="00B31AF9">
      <w:pPr>
        <w:pStyle w:val="ListParagraph"/>
        <w:numPr>
          <w:ilvl w:val="0"/>
          <w:numId w:val="43"/>
        </w:numPr>
        <w:bidi/>
        <w:spacing w:after="240"/>
        <w:ind w:left="1440" w:hanging="720"/>
        <w:contextualSpacing w:val="0"/>
        <w:rPr>
          <w:sz w:val="26"/>
          <w:szCs w:val="26"/>
          <w:lang w:val="en-US" w:bidi="ar-EG"/>
        </w:rPr>
      </w:pPr>
      <w:r>
        <w:rPr>
          <w:rFonts w:hint="cs"/>
          <w:sz w:val="26"/>
          <w:szCs w:val="26"/>
          <w:rtl/>
          <w:lang w:val="en-US" w:bidi="ar-EG"/>
        </w:rPr>
        <w:t xml:space="preserve">تركيب مصنع تبريد لعمليات الحرارة المتوسطة والمرتفعة، يناسب التركيب الداخلي، مع ست ضواغط مكبس للاستخدام في درجة الحرارة المتوسطة، ودرجات تبخر عند -7 درجة مئوية/8 درجة مئوية ودرجة حرارة مخرج مبرد الغاز </w:t>
      </w:r>
      <w:r w:rsidR="00D77561">
        <w:rPr>
          <w:rFonts w:hint="cs"/>
          <w:sz w:val="26"/>
          <w:szCs w:val="26"/>
          <w:rtl/>
          <w:lang w:val="en-US" w:bidi="ar-EG"/>
        </w:rPr>
        <w:t>يبلغ 38 درجة مئوية</w:t>
      </w:r>
      <w:r w:rsidR="00B31AF9">
        <w:rPr>
          <w:rFonts w:hint="cs"/>
          <w:sz w:val="26"/>
          <w:szCs w:val="26"/>
          <w:rtl/>
          <w:lang w:val="en-US" w:bidi="ar-EG"/>
        </w:rPr>
        <w:t>؛</w:t>
      </w:r>
    </w:p>
    <w:p w14:paraId="4A514D1F" w14:textId="77777777" w:rsidR="00B31AF9" w:rsidRDefault="00D77561" w:rsidP="00D77561">
      <w:pPr>
        <w:pStyle w:val="ListParagraph"/>
        <w:numPr>
          <w:ilvl w:val="0"/>
          <w:numId w:val="43"/>
        </w:numPr>
        <w:bidi/>
        <w:spacing w:after="240"/>
        <w:ind w:left="1440" w:hanging="720"/>
        <w:contextualSpacing w:val="0"/>
        <w:rPr>
          <w:sz w:val="26"/>
          <w:szCs w:val="26"/>
          <w:lang w:val="en-US" w:bidi="ar-EG"/>
        </w:rPr>
      </w:pPr>
      <w:r>
        <w:rPr>
          <w:rFonts w:hint="cs"/>
          <w:sz w:val="26"/>
          <w:szCs w:val="26"/>
          <w:rtl/>
          <w:lang w:val="en-US" w:bidi="ar-EG"/>
        </w:rPr>
        <w:t>تنفيذ نظام مبخرات لكل من الغرف الباردة الأربع التي سيخدمها مصنع التبريد بثاني أكسيد الكربون الحرج</w:t>
      </w:r>
      <w:r w:rsidR="00B31AF9">
        <w:rPr>
          <w:rFonts w:hint="cs"/>
          <w:sz w:val="26"/>
          <w:szCs w:val="26"/>
          <w:rtl/>
          <w:lang w:val="en-US" w:bidi="ar-EG"/>
        </w:rPr>
        <w:t>.</w:t>
      </w:r>
    </w:p>
    <w:p w14:paraId="4A514D20" w14:textId="77777777" w:rsidR="00B31AF9" w:rsidRDefault="00D77561" w:rsidP="00A75845">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وتساءلت الأمانة عن التكالي</w:t>
      </w:r>
      <w:r w:rsidR="004007EC">
        <w:rPr>
          <w:rFonts w:hint="cs"/>
          <w:sz w:val="26"/>
          <w:szCs w:val="26"/>
          <w:rtl/>
          <w:lang w:val="en-US" w:bidi="ar-EG"/>
        </w:rPr>
        <w:t>ف</w:t>
      </w:r>
      <w:r>
        <w:rPr>
          <w:rFonts w:hint="cs"/>
          <w:sz w:val="26"/>
          <w:szCs w:val="26"/>
          <w:rtl/>
          <w:lang w:val="en-US" w:bidi="ar-EG"/>
        </w:rPr>
        <w:t xml:space="preserve"> المقارنة وأجاب اليوينديبي أن استبدال مبرد مباني تقليدي قائم على </w:t>
      </w:r>
      <w:r w:rsidRPr="009A150F">
        <w:t>R-410A</w:t>
      </w:r>
      <w:r>
        <w:rPr>
          <w:rFonts w:hint="cs"/>
          <w:sz w:val="26"/>
          <w:szCs w:val="26"/>
          <w:rtl/>
          <w:lang w:bidi="ar-EG"/>
        </w:rPr>
        <w:t xml:space="preserve"> بمصنع تبريد قائم على ثاني أكسيد الكربون الحرج ذو كفاءة الطاقة سيكون أكثر بنسبة 25 إلى 50 في المائة إذ إنه سيتطلب تكاليف إضافية </w:t>
      </w:r>
      <w:r w:rsidR="00A75845">
        <w:rPr>
          <w:rFonts w:hint="cs"/>
          <w:sz w:val="26"/>
          <w:szCs w:val="26"/>
          <w:rtl/>
          <w:lang w:val="en-US" w:bidi="ar-EG"/>
        </w:rPr>
        <w:t xml:space="preserve">لاستيعاب المخرات المختلفة، والأنابيب ذات الضغط العالي، وتعيين مهندسين وفنيين لهم مستوى أعلى من المهارات، وتغييرات الأمان في المرفق (مثل تركيب صمام أمان) لاستخدام تكنولوجيا قائمة على ثاني أكسيد الكربون. وعند مناقشة عناصر التكلفة، اتفق على خفض الأموال الممولة من الصندوق المتعدد الأطراف للمكون 2 في المشروع الإيضاحي من 265,000 دولارا أمريكيا إلى 242,000 دولارا أمريكيا. وطبف تخفيض بمبلغ 13,000 دولارا أمريكيا إلى تكلفة مصنع تبريد قائم على ثاني أكسيد الكربون الحرج، مع ملاحظة أن المستفيد سيقوم بتمويل مشترك للمبخرات، والهندسة، وتكاليف التركيب والتكاليف المتصلة بها، فضلا عن أي تكلفة إضافية على المعدات، إذا اقتضى الأمر. وبالإضافة إلى ذلك، لاحظ اليوئنديبي أن مصنع تبريد قائم على ثاني أكسيد الكربون الحرج سيكون له عمر افتراضي 15 سنة لأن المعدات أكثر صلابة نتيجة للضغوط الأعلى المستخدمة، مقارنة بعشر سنوات لنظام تبريد مباني قائم على </w:t>
      </w:r>
      <w:r w:rsidR="00A75845">
        <w:t>R</w:t>
      </w:r>
      <w:r w:rsidR="00A75845">
        <w:noBreakHyphen/>
        <w:t>410A</w:t>
      </w:r>
      <w:r w:rsidR="00A75845">
        <w:rPr>
          <w:rFonts w:hint="cs"/>
          <w:sz w:val="26"/>
          <w:szCs w:val="26"/>
          <w:rtl/>
          <w:lang w:bidi="ar-EG"/>
        </w:rPr>
        <w:t xml:space="preserve"> لأن نظام </w:t>
      </w:r>
      <w:r w:rsidR="00A75845">
        <w:t>R</w:t>
      </w:r>
      <w:r w:rsidR="00A75845">
        <w:noBreakHyphen/>
        <w:t>410A</w:t>
      </w:r>
      <w:r w:rsidR="00A75845">
        <w:rPr>
          <w:rFonts w:hint="cs"/>
          <w:rtl/>
        </w:rPr>
        <w:t xml:space="preserve"> </w:t>
      </w:r>
      <w:r w:rsidR="00A75845">
        <w:rPr>
          <w:rFonts w:hint="cs"/>
          <w:sz w:val="26"/>
          <w:szCs w:val="26"/>
          <w:rtl/>
        </w:rPr>
        <w:t xml:space="preserve">أجزاء أكثر عرضة للتآكل والتدهور على مدى الوقت مثل المضخات ومبادلات الحرارة. وأضاف اليوئنديبي إن </w:t>
      </w:r>
      <w:r w:rsidR="00A75845">
        <w:rPr>
          <w:rFonts w:hint="cs"/>
          <w:sz w:val="26"/>
          <w:szCs w:val="26"/>
          <w:rtl/>
          <w:lang w:val="en-US" w:bidi="ar-EG"/>
        </w:rPr>
        <w:t xml:space="preserve">البيانات التجريبية من شيلي تظهر أن نظم ثاني أكسيد الكربون لديها معدل فشل من 30 إلى 50 في المائة بالمقارنة إلى النظم القائمة على الهيدروفلوروكربون. </w:t>
      </w:r>
      <w:r w:rsidR="00E0065C">
        <w:rPr>
          <w:rFonts w:hint="cs"/>
          <w:sz w:val="26"/>
          <w:szCs w:val="26"/>
          <w:rtl/>
          <w:lang w:val="en-US" w:bidi="ar-EG"/>
        </w:rPr>
        <w:t>ويؤدي معدل الفشل المنخفض هذا إلى أعطال أقل، واحتياجات صيانة أقل، وفي النهاية عمر تشغيلي أطول.</w:t>
      </w:r>
    </w:p>
    <w:p w14:paraId="4A514D21" w14:textId="77777777" w:rsidR="00B31AF9" w:rsidRDefault="00E0065C" w:rsidP="00B31AF9">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 xml:space="preserve">وبالإضافة إلى ذلك، </w:t>
      </w:r>
      <w:r w:rsidR="00120AE7">
        <w:rPr>
          <w:rFonts w:hint="cs"/>
          <w:sz w:val="26"/>
          <w:szCs w:val="26"/>
          <w:rtl/>
          <w:lang w:val="en-US" w:bidi="ar-EG"/>
        </w:rPr>
        <w:t>حذف مبلغ 10,000 دولارا أمريكيا "لتواصل المشروع مع أصحاب المصلحة" على أساس الفهم بأن النشاط يمكن استيعابه في إطار حملة التوعية بموجب المكون 1. وخلال المناقشات، رفع اليوئنديبي من تكاليف النشاط 1-1 "التنسيق بين المؤسسات" من 25,000 دولارا أمريكيا إلى 30,000 دولارا أمريكيا حيث سيتم تمويل مشترك للمبلغ الإضافي البالغ 5,000 دولارا أمريكيا لتغطية تكاليف النقل والاجتماعات والمواد.</w:t>
      </w:r>
    </w:p>
    <w:p w14:paraId="4A514D22" w14:textId="77777777" w:rsidR="00013E3F" w:rsidRDefault="00120AE7" w:rsidP="00120AE7">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وسيساعد مستوى التمويل المتفق عليه في ضمان تحفيز السوق المستفيد على المشاركة وتعزيز بنشاط اعتماد هذه التكنولوجيا داخل الأماكن الأخرى. وسيدعم أيضا التصميم والهندسة الصحيحين للمشروع، مما يؤدي إلى أداء محسن، وقضايا فنية أقل، وثقة أكبر في مدى مصداقية التكنولوجيا وقدرتها على البقاء على المدى الطويل.</w:t>
      </w:r>
    </w:p>
    <w:p w14:paraId="4A514D23" w14:textId="77777777" w:rsidR="00013E3F" w:rsidRPr="00013E3F" w:rsidRDefault="00013E3F" w:rsidP="00013E3F">
      <w:pPr>
        <w:pStyle w:val="ListParagraph"/>
        <w:bidi/>
        <w:spacing w:after="240"/>
        <w:ind w:left="0"/>
        <w:contextualSpacing w:val="0"/>
        <w:rPr>
          <w:i/>
          <w:iCs/>
          <w:sz w:val="26"/>
          <w:szCs w:val="26"/>
          <w:lang w:val="en-US" w:bidi="ar-EG"/>
        </w:rPr>
      </w:pPr>
      <w:r w:rsidRPr="00013E3F">
        <w:rPr>
          <w:rFonts w:hint="cs"/>
          <w:i/>
          <w:iCs/>
          <w:sz w:val="26"/>
          <w:szCs w:val="26"/>
          <w:rtl/>
          <w:lang w:val="en-US" w:bidi="ar-EG"/>
        </w:rPr>
        <w:lastRenderedPageBreak/>
        <w:t>الرصد</w:t>
      </w:r>
    </w:p>
    <w:p w14:paraId="4A514D24" w14:textId="77777777" w:rsidR="00013E3F" w:rsidRDefault="00120AE7" w:rsidP="00013E3F">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 xml:space="preserve">يغطي التمويل الموصى به أدوات قياس الطاقة اللازمة لتحديد وتنفيذ تدابير تعظيم استخدام الطاقة وتحسين كفاءة الطاقة في المعدات والنظم فضلا عن أداء إدارة الطاقة وأمان الأغذية عن طريق رصد النظم لحل ثاني أكسيد الكربون بواسطة </w:t>
      </w:r>
      <w:r>
        <w:t>San Felipe Neri Market</w:t>
      </w:r>
      <w:r>
        <w:rPr>
          <w:rFonts w:hint="cs"/>
          <w:sz w:val="26"/>
          <w:szCs w:val="26"/>
          <w:rtl/>
          <w:lang w:val="en-US" w:bidi="ar-EG"/>
        </w:rPr>
        <w:t xml:space="preserve"> لجمع وتبادل المعلومات عن استهلاك الطاقة، ومقارنات الأداء، ومقارنات الوفورات لضمان الإبلاغ الصحيح إلى اللجنة التنفيذية عن نتائج المشروع.</w:t>
      </w:r>
    </w:p>
    <w:p w14:paraId="4A514D25" w14:textId="77777777" w:rsidR="00013E3F" w:rsidRPr="00013E3F" w:rsidRDefault="00013E3F" w:rsidP="00120AE7">
      <w:pPr>
        <w:pStyle w:val="ListParagraph"/>
        <w:bidi/>
        <w:spacing w:after="240"/>
        <w:ind w:left="0"/>
        <w:contextualSpacing w:val="0"/>
        <w:rPr>
          <w:sz w:val="26"/>
          <w:szCs w:val="26"/>
          <w:u w:val="single"/>
          <w:lang w:val="en-US" w:bidi="ar-EG"/>
        </w:rPr>
      </w:pPr>
      <w:r w:rsidRPr="00013E3F">
        <w:rPr>
          <w:rFonts w:hint="cs"/>
          <w:sz w:val="26"/>
          <w:szCs w:val="26"/>
          <w:u w:val="single"/>
          <w:rtl/>
          <w:lang w:val="en-US" w:bidi="ar-EG"/>
        </w:rPr>
        <w:t>تكلفة المشروع التجريبي الم</w:t>
      </w:r>
      <w:r w:rsidR="00120AE7">
        <w:rPr>
          <w:rFonts w:hint="cs"/>
          <w:sz w:val="26"/>
          <w:szCs w:val="26"/>
          <w:u w:val="single"/>
          <w:rtl/>
          <w:lang w:val="en-US" w:bidi="ar-EG"/>
        </w:rPr>
        <w:t>ت</w:t>
      </w:r>
      <w:r w:rsidRPr="00013E3F">
        <w:rPr>
          <w:rFonts w:hint="cs"/>
          <w:sz w:val="26"/>
          <w:szCs w:val="26"/>
          <w:u w:val="single"/>
          <w:rtl/>
          <w:lang w:val="en-US" w:bidi="ar-EG"/>
        </w:rPr>
        <w:t>فق عليها</w:t>
      </w:r>
    </w:p>
    <w:p w14:paraId="4A514D26" w14:textId="77777777" w:rsidR="00013E3F" w:rsidRDefault="00C666E2" w:rsidP="00013E3F">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تبلغ التكاليف المتفق عليها لتنفيذ المشروع التدريبي لإيضاج أداء الطاقة وفعاليتها لمصنع تبريد بثاني أكسيد الكربون الحرج في التطبيقات الصناعية في بنما مبلغا قدره 737,000 دولارا أمريكيا، بما في ذلك التمويل من الصندوق المتعدد الأطراف البالغ 342,000 دولارا أمريكيا والتمويل المشترك بمبلغ 395,000 دولارا أمريكيا، على النحوالمبين في الجدول 3.</w:t>
      </w:r>
    </w:p>
    <w:p w14:paraId="4A514D27" w14:textId="77777777" w:rsidR="00013E3F" w:rsidRPr="00013E3F" w:rsidRDefault="00013E3F" w:rsidP="00013E3F">
      <w:pPr>
        <w:pStyle w:val="ListParagraph"/>
        <w:bidi/>
        <w:ind w:left="0"/>
        <w:contextualSpacing w:val="0"/>
        <w:rPr>
          <w:b/>
          <w:bCs/>
          <w:sz w:val="26"/>
          <w:szCs w:val="26"/>
          <w:rtl/>
          <w:lang w:val="en-US" w:bidi="ar-EG"/>
        </w:rPr>
      </w:pPr>
      <w:r w:rsidRPr="00013E3F">
        <w:rPr>
          <w:rFonts w:hint="cs"/>
          <w:b/>
          <w:bCs/>
          <w:sz w:val="26"/>
          <w:szCs w:val="26"/>
          <w:rtl/>
          <w:lang w:val="en-US" w:bidi="ar-EG"/>
        </w:rPr>
        <w:t>الجدول 3. الميزانية الإجمالي</w:t>
      </w:r>
      <w:r w:rsidR="005773D9">
        <w:rPr>
          <w:rFonts w:hint="cs"/>
          <w:b/>
          <w:bCs/>
          <w:sz w:val="26"/>
          <w:szCs w:val="26"/>
          <w:rtl/>
          <w:lang w:val="en-US" w:bidi="ar-EG"/>
        </w:rPr>
        <w:t>ة</w:t>
      </w:r>
      <w:r w:rsidRPr="00013E3F">
        <w:rPr>
          <w:rFonts w:hint="cs"/>
          <w:b/>
          <w:bCs/>
          <w:sz w:val="26"/>
          <w:szCs w:val="26"/>
          <w:rtl/>
          <w:lang w:val="en-US" w:bidi="ar-EG"/>
        </w:rPr>
        <w:t xml:space="preserve"> للمشروع وتوزيع مصادر التمويل، على النحو الموافق عليه</w:t>
      </w:r>
    </w:p>
    <w:tbl>
      <w:tblPr>
        <w:bidiVisual/>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172"/>
        <w:gridCol w:w="1133"/>
        <w:gridCol w:w="1133"/>
        <w:gridCol w:w="1134"/>
      </w:tblGrid>
      <w:tr w:rsidR="00BE115C" w:rsidRPr="00DB1E9A" w14:paraId="4A514D2E" w14:textId="77777777" w:rsidTr="00BE115C">
        <w:trPr>
          <w:trHeight w:val="555"/>
          <w:tblHeader/>
        </w:trPr>
        <w:tc>
          <w:tcPr>
            <w:tcW w:w="6172" w:type="dxa"/>
            <w:shd w:val="clear" w:color="auto" w:fill="FFFFFF" w:themeFill="background1"/>
            <w:tcMar>
              <w:left w:w="105" w:type="dxa"/>
              <w:right w:w="105" w:type="dxa"/>
            </w:tcMar>
            <w:vAlign w:val="center"/>
          </w:tcPr>
          <w:p w14:paraId="4A514D28" w14:textId="77777777" w:rsidR="00BE115C" w:rsidRPr="006C2D0C" w:rsidRDefault="00BE115C" w:rsidP="00411BC2">
            <w:pPr>
              <w:bidi/>
              <w:jc w:val="center"/>
              <w:rPr>
                <w:b/>
                <w:bCs/>
                <w:color w:val="000000" w:themeColor="text1"/>
                <w:sz w:val="20"/>
              </w:rPr>
            </w:pPr>
            <w:r>
              <w:rPr>
                <w:rFonts w:hint="cs"/>
                <w:b/>
                <w:bCs/>
                <w:color w:val="000000" w:themeColor="text1"/>
                <w:sz w:val="20"/>
                <w:rtl/>
              </w:rPr>
              <w:t>البند</w:t>
            </w:r>
          </w:p>
        </w:tc>
        <w:tc>
          <w:tcPr>
            <w:tcW w:w="1133" w:type="dxa"/>
            <w:tcBorders>
              <w:bottom w:val="single" w:sz="4" w:space="0" w:color="auto"/>
            </w:tcBorders>
            <w:shd w:val="clear" w:color="auto" w:fill="FFFFFF" w:themeFill="background1"/>
            <w:tcMar>
              <w:left w:w="105" w:type="dxa"/>
              <w:right w:w="105" w:type="dxa"/>
            </w:tcMar>
            <w:vAlign w:val="center"/>
          </w:tcPr>
          <w:p w14:paraId="4A514D29" w14:textId="77777777" w:rsidR="00BE115C" w:rsidRDefault="00BE115C" w:rsidP="00411BC2">
            <w:pPr>
              <w:bidi/>
              <w:jc w:val="center"/>
              <w:rPr>
                <w:color w:val="000000" w:themeColor="text1"/>
                <w:sz w:val="20"/>
                <w:rtl/>
              </w:rPr>
            </w:pPr>
            <w:r>
              <w:rPr>
                <w:rFonts w:hint="cs"/>
                <w:b/>
                <w:bCs/>
                <w:color w:val="000000" w:themeColor="text1"/>
                <w:sz w:val="20"/>
                <w:rtl/>
              </w:rPr>
              <w:t>المجموع</w:t>
            </w:r>
          </w:p>
          <w:p w14:paraId="4A514D2A" w14:textId="77777777" w:rsidR="00BE115C" w:rsidRPr="006C2D0C" w:rsidRDefault="00BE115C" w:rsidP="00411BC2">
            <w:pPr>
              <w:bidi/>
              <w:jc w:val="center"/>
              <w:rPr>
                <w:color w:val="000000" w:themeColor="text1"/>
                <w:sz w:val="20"/>
              </w:rPr>
            </w:pPr>
            <w:r>
              <w:rPr>
                <w:rFonts w:hint="cs"/>
                <w:b/>
                <w:bCs/>
                <w:color w:val="000000" w:themeColor="text1"/>
                <w:sz w:val="20"/>
                <w:rtl/>
              </w:rPr>
              <w:t>(دولار أمريكي)</w:t>
            </w:r>
          </w:p>
        </w:tc>
        <w:tc>
          <w:tcPr>
            <w:tcW w:w="1133" w:type="dxa"/>
            <w:tcBorders>
              <w:bottom w:val="single" w:sz="4" w:space="0" w:color="auto"/>
            </w:tcBorders>
            <w:shd w:val="clear" w:color="auto" w:fill="FFFFFF" w:themeFill="background1"/>
            <w:tcMar>
              <w:left w:w="105" w:type="dxa"/>
              <w:right w:w="105" w:type="dxa"/>
            </w:tcMar>
            <w:vAlign w:val="center"/>
          </w:tcPr>
          <w:p w14:paraId="4A514D2B" w14:textId="77777777" w:rsidR="00BE115C" w:rsidRPr="006C2D0C" w:rsidRDefault="00BE115C" w:rsidP="00411BC2">
            <w:pPr>
              <w:bidi/>
              <w:jc w:val="center"/>
              <w:rPr>
                <w:color w:val="000000" w:themeColor="text1"/>
                <w:sz w:val="20"/>
              </w:rPr>
            </w:pPr>
            <w:r>
              <w:rPr>
                <w:rFonts w:hint="cs"/>
                <w:b/>
                <w:bCs/>
                <w:color w:val="000000" w:themeColor="text1"/>
                <w:sz w:val="20"/>
                <w:rtl/>
              </w:rPr>
              <w:t>التمويل من الصندوق المتعدد الأطراف (دولار أمريكي)</w:t>
            </w:r>
          </w:p>
        </w:tc>
        <w:tc>
          <w:tcPr>
            <w:tcW w:w="1134" w:type="dxa"/>
            <w:tcBorders>
              <w:bottom w:val="single" w:sz="4" w:space="0" w:color="auto"/>
            </w:tcBorders>
            <w:shd w:val="clear" w:color="auto" w:fill="FFFFFF" w:themeFill="background1"/>
            <w:tcMar>
              <w:left w:w="105" w:type="dxa"/>
              <w:right w:w="105" w:type="dxa"/>
            </w:tcMar>
            <w:vAlign w:val="center"/>
          </w:tcPr>
          <w:p w14:paraId="4A514D2C" w14:textId="77777777" w:rsidR="00BE115C" w:rsidRDefault="00BE115C" w:rsidP="00411BC2">
            <w:pPr>
              <w:bidi/>
              <w:jc w:val="center"/>
              <w:rPr>
                <w:color w:val="000000" w:themeColor="text1"/>
                <w:sz w:val="20"/>
                <w:rtl/>
                <w:lang w:bidi="ar-EG"/>
              </w:rPr>
            </w:pPr>
            <w:r>
              <w:rPr>
                <w:rFonts w:hint="cs"/>
                <w:b/>
                <w:bCs/>
                <w:color w:val="000000" w:themeColor="text1"/>
                <w:sz w:val="20"/>
                <w:rtl/>
              </w:rPr>
              <w:t>التمويل المشترك</w:t>
            </w:r>
          </w:p>
          <w:p w14:paraId="4A514D2D" w14:textId="77777777" w:rsidR="00BE115C" w:rsidRPr="006C2D0C" w:rsidRDefault="00BE115C" w:rsidP="00411BC2">
            <w:pPr>
              <w:bidi/>
              <w:jc w:val="center"/>
              <w:rPr>
                <w:color w:val="000000" w:themeColor="text1"/>
                <w:sz w:val="20"/>
                <w:rtl/>
                <w:lang w:bidi="ar-EG"/>
              </w:rPr>
            </w:pPr>
            <w:r>
              <w:rPr>
                <w:rFonts w:hint="cs"/>
                <w:b/>
                <w:bCs/>
                <w:color w:val="000000" w:themeColor="text1"/>
                <w:sz w:val="20"/>
                <w:rtl/>
              </w:rPr>
              <w:t>(دولار أمريكي)</w:t>
            </w:r>
          </w:p>
        </w:tc>
      </w:tr>
      <w:tr w:rsidR="00BE115C" w:rsidRPr="00DB1E9A" w14:paraId="4A514D30" w14:textId="77777777" w:rsidTr="00BE115C">
        <w:trPr>
          <w:trHeight w:val="57"/>
        </w:trPr>
        <w:tc>
          <w:tcPr>
            <w:tcW w:w="9572" w:type="dxa"/>
            <w:gridSpan w:val="4"/>
            <w:shd w:val="clear" w:color="auto" w:fill="FFFFFF" w:themeFill="background1"/>
            <w:tcMar>
              <w:left w:w="105" w:type="dxa"/>
              <w:right w:w="105" w:type="dxa"/>
            </w:tcMar>
            <w:vAlign w:val="center"/>
          </w:tcPr>
          <w:p w14:paraId="4A514D2F" w14:textId="77777777" w:rsidR="00BE115C" w:rsidRPr="006C2D0C" w:rsidRDefault="00BE115C" w:rsidP="00411BC2">
            <w:pPr>
              <w:jc w:val="right"/>
              <w:rPr>
                <w:b/>
                <w:bCs/>
                <w:color w:val="000000" w:themeColor="text1"/>
                <w:sz w:val="20"/>
              </w:rPr>
            </w:pPr>
            <w:r>
              <w:rPr>
                <w:rFonts w:hint="cs"/>
                <w:b/>
                <w:bCs/>
                <w:color w:val="000000" w:themeColor="text1"/>
                <w:sz w:val="20"/>
                <w:rtl/>
              </w:rPr>
              <w:t>المكون 1: مكون مؤسسي</w:t>
            </w:r>
          </w:p>
        </w:tc>
      </w:tr>
      <w:tr w:rsidR="00BE115C" w:rsidRPr="00DB1E9A" w14:paraId="4A514D35" w14:textId="77777777" w:rsidTr="00BE115C">
        <w:trPr>
          <w:trHeight w:val="119"/>
        </w:trPr>
        <w:tc>
          <w:tcPr>
            <w:tcW w:w="6172" w:type="dxa"/>
            <w:tcBorders>
              <w:right w:val="single" w:sz="4" w:space="0" w:color="auto"/>
            </w:tcBorders>
            <w:tcMar>
              <w:left w:w="105" w:type="dxa"/>
              <w:right w:w="105" w:type="dxa"/>
            </w:tcMar>
            <w:vAlign w:val="center"/>
          </w:tcPr>
          <w:p w14:paraId="4A514D31" w14:textId="77777777" w:rsidR="00BE115C" w:rsidRPr="000517D9" w:rsidRDefault="00BE115C" w:rsidP="00411BC2">
            <w:pPr>
              <w:bidi/>
              <w:ind w:right="73"/>
              <w:jc w:val="left"/>
              <w:rPr>
                <w:color w:val="000000"/>
                <w:sz w:val="20"/>
              </w:rPr>
            </w:pPr>
            <w:r>
              <w:rPr>
                <w:rFonts w:hint="cs"/>
                <w:color w:val="000000"/>
                <w:sz w:val="20"/>
                <w:rtl/>
                <w:lang w:bidi="ar-EG"/>
              </w:rPr>
              <w:t>النشاط 1-1: أنشطة التنسيق بين المؤسسات</w:t>
            </w:r>
            <w:r>
              <w:rPr>
                <w:color w:val="000000"/>
                <w:sz w:val="20"/>
              </w:rPr>
              <w:t xml:space="preserve"> </w:t>
            </w:r>
          </w:p>
        </w:tc>
        <w:tc>
          <w:tcPr>
            <w:tcW w:w="1133"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514D32" w14:textId="77777777" w:rsidR="00BE115C" w:rsidRPr="00DB1E9A" w:rsidRDefault="00BE115C" w:rsidP="00411BC2">
            <w:pPr>
              <w:jc w:val="right"/>
              <w:rPr>
                <w:color w:val="000000"/>
                <w:sz w:val="20"/>
                <w:lang w:val="es-MX"/>
              </w:rPr>
            </w:pPr>
            <w:r w:rsidRPr="00DB1E9A">
              <w:rPr>
                <w:color w:val="000000"/>
                <w:sz w:val="20"/>
                <w:lang w:val="es-MX"/>
              </w:rPr>
              <w:t>30,000</w:t>
            </w:r>
          </w:p>
        </w:tc>
        <w:tc>
          <w:tcPr>
            <w:tcW w:w="1133"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514D33" w14:textId="77777777" w:rsidR="00BE115C" w:rsidRPr="00DB1E9A" w:rsidRDefault="00BE115C" w:rsidP="00411BC2">
            <w:pPr>
              <w:jc w:val="right"/>
              <w:rPr>
                <w:color w:val="000000" w:themeColor="text1"/>
                <w:sz w:val="20"/>
              </w:rPr>
            </w:pPr>
            <w:r w:rsidRPr="00DB1E9A">
              <w:rPr>
                <w:color w:val="000000" w:themeColor="text1"/>
                <w:sz w:val="20"/>
              </w:rPr>
              <w:t>25,000</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514D34" w14:textId="77777777" w:rsidR="00BE115C" w:rsidRPr="00DB1E9A" w:rsidRDefault="00BE115C" w:rsidP="00411BC2">
            <w:pPr>
              <w:jc w:val="right"/>
              <w:rPr>
                <w:color w:val="000000" w:themeColor="text1"/>
                <w:sz w:val="20"/>
              </w:rPr>
            </w:pPr>
            <w:r w:rsidRPr="00DB1E9A">
              <w:rPr>
                <w:color w:val="000000" w:themeColor="text1"/>
                <w:sz w:val="20"/>
              </w:rPr>
              <w:t>5,000</w:t>
            </w:r>
          </w:p>
        </w:tc>
      </w:tr>
      <w:tr w:rsidR="00BE115C" w:rsidRPr="00DB1E9A" w14:paraId="4A514D3A" w14:textId="77777777" w:rsidTr="00BE115C">
        <w:trPr>
          <w:trHeight w:val="119"/>
        </w:trPr>
        <w:tc>
          <w:tcPr>
            <w:tcW w:w="6172" w:type="dxa"/>
            <w:tcMar>
              <w:left w:w="105" w:type="dxa"/>
              <w:right w:w="105" w:type="dxa"/>
            </w:tcMar>
            <w:vAlign w:val="center"/>
          </w:tcPr>
          <w:p w14:paraId="4A514D36" w14:textId="77777777" w:rsidR="00BE115C" w:rsidRPr="006C2D0C" w:rsidRDefault="00BE115C" w:rsidP="00411BC2">
            <w:pPr>
              <w:bidi/>
              <w:ind w:right="73"/>
              <w:jc w:val="left"/>
              <w:rPr>
                <w:color w:val="000000"/>
                <w:sz w:val="20"/>
                <w:rtl/>
                <w:lang w:bidi="ar-EG"/>
              </w:rPr>
            </w:pPr>
            <w:r>
              <w:rPr>
                <w:rFonts w:hint="cs"/>
                <w:color w:val="000000"/>
                <w:sz w:val="20"/>
                <w:rtl/>
                <w:lang w:bidi="ar-EG"/>
              </w:rPr>
              <w:t>النشاط 1-2: تعزيز تدريب فنيي صيانة التبريد وتكييف الهواء</w:t>
            </w:r>
          </w:p>
        </w:tc>
        <w:tc>
          <w:tcPr>
            <w:tcW w:w="1133"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514D37" w14:textId="77777777" w:rsidR="00BE115C" w:rsidRPr="00DB1E9A" w:rsidRDefault="00BE115C" w:rsidP="00411BC2">
            <w:pPr>
              <w:jc w:val="right"/>
              <w:rPr>
                <w:color w:val="000000"/>
                <w:sz w:val="20"/>
                <w:lang w:val="es-MX"/>
              </w:rPr>
            </w:pPr>
            <w:r>
              <w:rPr>
                <w:color w:val="000000"/>
                <w:sz w:val="20"/>
                <w:lang w:val="es-MX"/>
              </w:rPr>
              <w:t>35,000</w:t>
            </w:r>
          </w:p>
        </w:tc>
        <w:tc>
          <w:tcPr>
            <w:tcW w:w="1133"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514D38" w14:textId="77777777" w:rsidR="00BE115C" w:rsidRPr="00DB1E9A" w:rsidRDefault="00BE115C" w:rsidP="00411BC2">
            <w:pPr>
              <w:jc w:val="right"/>
              <w:rPr>
                <w:color w:val="000000"/>
                <w:sz w:val="20"/>
                <w:lang w:val="es-MX"/>
              </w:rPr>
            </w:pPr>
            <w:r>
              <w:rPr>
                <w:color w:val="000000"/>
                <w:sz w:val="20"/>
                <w:lang w:val="es-MX"/>
              </w:rPr>
              <w:t>35,000</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514D39" w14:textId="77777777" w:rsidR="00BE115C" w:rsidRPr="00DB1E9A" w:rsidRDefault="00BE115C" w:rsidP="00411BC2">
            <w:pPr>
              <w:jc w:val="right"/>
              <w:rPr>
                <w:color w:val="000000"/>
                <w:sz w:val="20"/>
                <w:lang w:val="es-MX"/>
              </w:rPr>
            </w:pPr>
            <w:r>
              <w:rPr>
                <w:color w:val="000000"/>
                <w:sz w:val="20"/>
                <w:lang w:val="es-MX"/>
              </w:rPr>
              <w:t>0</w:t>
            </w:r>
          </w:p>
        </w:tc>
      </w:tr>
      <w:tr w:rsidR="00BE115C" w:rsidRPr="00DB1E9A" w14:paraId="4A514D3F" w14:textId="77777777" w:rsidTr="00BE115C">
        <w:trPr>
          <w:trHeight w:val="119"/>
        </w:trPr>
        <w:tc>
          <w:tcPr>
            <w:tcW w:w="6172" w:type="dxa"/>
            <w:tcMar>
              <w:left w:w="105" w:type="dxa"/>
              <w:right w:w="105" w:type="dxa"/>
            </w:tcMar>
            <w:vAlign w:val="center"/>
          </w:tcPr>
          <w:p w14:paraId="4A514D3B" w14:textId="77777777" w:rsidR="00BE115C" w:rsidRPr="006C2D0C" w:rsidRDefault="00BE115C" w:rsidP="00411BC2">
            <w:pPr>
              <w:bidi/>
              <w:jc w:val="left"/>
              <w:rPr>
                <w:color w:val="000000" w:themeColor="text1"/>
                <w:sz w:val="20"/>
              </w:rPr>
            </w:pPr>
            <w:r>
              <w:rPr>
                <w:rFonts w:hint="cs"/>
                <w:color w:val="000000" w:themeColor="text1"/>
                <w:sz w:val="20"/>
                <w:rtl/>
              </w:rPr>
              <w:t xml:space="preserve">النشاط 1-3: استراتيجية للمارسات الجيدة في معدات التبريد وتكييف الهواء المستخدمة في </w:t>
            </w:r>
            <w:r w:rsidRPr="001C0E6D">
              <w:rPr>
                <w:sz w:val="20"/>
                <w:lang w:eastAsia="zh-CN"/>
              </w:rPr>
              <w:t>San Felipe Neri Market</w:t>
            </w:r>
          </w:p>
        </w:tc>
        <w:tc>
          <w:tcPr>
            <w:tcW w:w="1133"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514D3C" w14:textId="77777777" w:rsidR="00BE115C" w:rsidRPr="00DB1E9A" w:rsidRDefault="00BE115C" w:rsidP="00411BC2">
            <w:pPr>
              <w:jc w:val="right"/>
              <w:rPr>
                <w:color w:val="000000"/>
                <w:sz w:val="20"/>
                <w:lang w:val="es-MX"/>
              </w:rPr>
            </w:pPr>
            <w:r>
              <w:rPr>
                <w:color w:val="000000"/>
                <w:sz w:val="20"/>
                <w:lang w:val="es-MX"/>
              </w:rPr>
              <w:t>75,000</w:t>
            </w:r>
          </w:p>
        </w:tc>
        <w:tc>
          <w:tcPr>
            <w:tcW w:w="1133"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514D3D" w14:textId="77777777" w:rsidR="00BE115C" w:rsidRPr="00DB1E9A" w:rsidRDefault="00BE115C" w:rsidP="00411BC2">
            <w:pPr>
              <w:jc w:val="right"/>
              <w:rPr>
                <w:color w:val="000000"/>
                <w:sz w:val="20"/>
                <w:lang w:val="es-MX"/>
              </w:rPr>
            </w:pPr>
            <w:r>
              <w:rPr>
                <w:color w:val="000000"/>
                <w:sz w:val="20"/>
                <w:lang w:val="es-MX"/>
              </w:rPr>
              <w:t>40,000</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514D3E" w14:textId="77777777" w:rsidR="00BE115C" w:rsidRPr="00DB1E9A" w:rsidRDefault="00BE115C" w:rsidP="00411BC2">
            <w:pPr>
              <w:jc w:val="right"/>
              <w:rPr>
                <w:color w:val="000000"/>
                <w:sz w:val="20"/>
                <w:lang w:val="es-MX"/>
              </w:rPr>
            </w:pPr>
            <w:r>
              <w:rPr>
                <w:color w:val="000000"/>
                <w:sz w:val="20"/>
                <w:lang w:val="es-MX"/>
              </w:rPr>
              <w:t>35,000</w:t>
            </w:r>
          </w:p>
        </w:tc>
      </w:tr>
      <w:tr w:rsidR="00BE115C" w:rsidRPr="00DB1E9A" w14:paraId="4A514D44" w14:textId="77777777" w:rsidTr="00BE115C">
        <w:trPr>
          <w:trHeight w:val="119"/>
        </w:trPr>
        <w:tc>
          <w:tcPr>
            <w:tcW w:w="6172" w:type="dxa"/>
            <w:tcMar>
              <w:left w:w="105" w:type="dxa"/>
              <w:right w:w="105" w:type="dxa"/>
            </w:tcMar>
            <w:vAlign w:val="center"/>
          </w:tcPr>
          <w:p w14:paraId="4A514D40" w14:textId="77777777" w:rsidR="00BE115C" w:rsidRPr="00BE115C" w:rsidRDefault="00BE115C" w:rsidP="00411BC2">
            <w:pPr>
              <w:bidi/>
              <w:jc w:val="right"/>
              <w:rPr>
                <w:sz w:val="20"/>
                <w:lang w:eastAsia="zh-CN"/>
              </w:rPr>
            </w:pPr>
            <w:r w:rsidRPr="00BE115C">
              <w:rPr>
                <w:rFonts w:hint="cs"/>
                <w:i/>
                <w:iCs/>
                <w:color w:val="000000" w:themeColor="text1"/>
                <w:sz w:val="20"/>
                <w:rtl/>
              </w:rPr>
              <w:t>المجموع الفرعي للمكون 1</w:t>
            </w:r>
          </w:p>
        </w:tc>
        <w:tc>
          <w:tcPr>
            <w:tcW w:w="1133"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514D41" w14:textId="77777777" w:rsidR="00BE115C" w:rsidRPr="005652EE" w:rsidRDefault="00BE115C" w:rsidP="00411BC2">
            <w:pPr>
              <w:jc w:val="right"/>
              <w:rPr>
                <w:i/>
                <w:iCs/>
                <w:color w:val="000000"/>
                <w:sz w:val="20"/>
                <w:lang w:val="es-MX"/>
              </w:rPr>
            </w:pPr>
            <w:r w:rsidRPr="005652EE">
              <w:rPr>
                <w:i/>
                <w:iCs/>
                <w:color w:val="000000"/>
                <w:sz w:val="20"/>
                <w:lang w:val="es-MX"/>
              </w:rPr>
              <w:t>140,000</w:t>
            </w:r>
          </w:p>
        </w:tc>
        <w:tc>
          <w:tcPr>
            <w:tcW w:w="1133"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514D42" w14:textId="77777777" w:rsidR="00BE115C" w:rsidRPr="005652EE" w:rsidRDefault="00BE115C" w:rsidP="00411BC2">
            <w:pPr>
              <w:jc w:val="right"/>
              <w:rPr>
                <w:i/>
                <w:iCs/>
                <w:color w:val="000000"/>
                <w:sz w:val="20"/>
                <w:lang w:val="es-MX"/>
              </w:rPr>
            </w:pPr>
            <w:r w:rsidRPr="005652EE">
              <w:rPr>
                <w:i/>
                <w:iCs/>
                <w:color w:val="000000"/>
                <w:sz w:val="20"/>
                <w:lang w:val="es-MX"/>
              </w:rPr>
              <w:t>100,000</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514D43" w14:textId="77777777" w:rsidR="00BE115C" w:rsidRPr="005652EE" w:rsidRDefault="00BE115C" w:rsidP="00411BC2">
            <w:pPr>
              <w:jc w:val="right"/>
              <w:rPr>
                <w:i/>
                <w:iCs/>
                <w:color w:val="000000"/>
                <w:sz w:val="20"/>
                <w:lang w:val="es-MX"/>
              </w:rPr>
            </w:pPr>
            <w:r w:rsidRPr="005652EE">
              <w:rPr>
                <w:i/>
                <w:iCs/>
                <w:color w:val="000000"/>
                <w:sz w:val="20"/>
                <w:lang w:val="es-MX"/>
              </w:rPr>
              <w:t>40,000</w:t>
            </w:r>
          </w:p>
        </w:tc>
      </w:tr>
      <w:tr w:rsidR="00BE115C" w:rsidRPr="00C01A5F" w14:paraId="4A514D46" w14:textId="77777777" w:rsidTr="00411BC2">
        <w:trPr>
          <w:trHeight w:val="42"/>
        </w:trPr>
        <w:tc>
          <w:tcPr>
            <w:tcW w:w="9572" w:type="dxa"/>
            <w:gridSpan w:val="4"/>
            <w:tcBorders>
              <w:right w:val="single" w:sz="4" w:space="0" w:color="auto"/>
            </w:tcBorders>
            <w:tcMar>
              <w:left w:w="105" w:type="dxa"/>
              <w:right w:w="105" w:type="dxa"/>
            </w:tcMar>
          </w:tcPr>
          <w:p w14:paraId="4A514D45" w14:textId="77777777" w:rsidR="00BE115C" w:rsidRPr="0038103C" w:rsidRDefault="00BE115C" w:rsidP="00411BC2">
            <w:pPr>
              <w:bidi/>
              <w:jc w:val="left"/>
              <w:rPr>
                <w:b/>
                <w:bCs/>
                <w:color w:val="000000"/>
                <w:sz w:val="20"/>
              </w:rPr>
            </w:pPr>
            <w:r>
              <w:rPr>
                <w:rFonts w:hint="cs"/>
                <w:b/>
                <w:bCs/>
                <w:color w:val="000000" w:themeColor="text1"/>
                <w:sz w:val="20"/>
                <w:rtl/>
              </w:rPr>
              <w:t>المكون 2: إيضاح قسم التبريد بثاني أكسيد الكربون الحرج في الغرف الباردة</w:t>
            </w:r>
          </w:p>
        </w:tc>
      </w:tr>
      <w:tr w:rsidR="00BE115C" w:rsidRPr="00DB1E9A" w14:paraId="4A514D4B" w14:textId="77777777" w:rsidTr="00BE115C">
        <w:trPr>
          <w:trHeight w:val="96"/>
        </w:trPr>
        <w:tc>
          <w:tcPr>
            <w:tcW w:w="6172" w:type="dxa"/>
            <w:tcMar>
              <w:left w:w="105" w:type="dxa"/>
              <w:right w:w="105" w:type="dxa"/>
            </w:tcMar>
          </w:tcPr>
          <w:p w14:paraId="4A514D47" w14:textId="77777777" w:rsidR="00BE115C" w:rsidRPr="00AF0F14" w:rsidRDefault="00BE115C" w:rsidP="00411BC2">
            <w:pPr>
              <w:bidi/>
              <w:jc w:val="left"/>
              <w:rPr>
                <w:color w:val="000000" w:themeColor="text1"/>
                <w:sz w:val="20"/>
                <w:lang w:val="en-US"/>
              </w:rPr>
            </w:pPr>
            <w:r>
              <w:rPr>
                <w:rFonts w:hint="cs"/>
                <w:color w:val="000000" w:themeColor="text1"/>
                <w:sz w:val="20"/>
                <w:rtl/>
                <w:lang w:val="en-US"/>
              </w:rPr>
              <w:t>النشاط 2-1: شراء مصنع تبريد قائم على ثاني أكسيد الكربون الحرج</w:t>
            </w:r>
          </w:p>
        </w:tc>
        <w:tc>
          <w:tcPr>
            <w:tcW w:w="1133" w:type="dxa"/>
            <w:tcMar>
              <w:left w:w="105" w:type="dxa"/>
              <w:right w:w="105" w:type="dxa"/>
            </w:tcMar>
          </w:tcPr>
          <w:p w14:paraId="4A514D48" w14:textId="77777777" w:rsidR="00BE115C" w:rsidRPr="00DB1E9A" w:rsidRDefault="00BE115C" w:rsidP="00411BC2">
            <w:pPr>
              <w:jc w:val="right"/>
              <w:rPr>
                <w:color w:val="000000"/>
                <w:sz w:val="20"/>
                <w:lang w:val="es-MX"/>
              </w:rPr>
            </w:pPr>
            <w:r>
              <w:rPr>
                <w:color w:val="000000"/>
                <w:sz w:val="20"/>
                <w:lang w:val="es-MX"/>
              </w:rPr>
              <w:t>237,000</w:t>
            </w:r>
          </w:p>
        </w:tc>
        <w:tc>
          <w:tcPr>
            <w:tcW w:w="1133" w:type="dxa"/>
            <w:tcMar>
              <w:left w:w="105" w:type="dxa"/>
              <w:right w:w="105" w:type="dxa"/>
            </w:tcMar>
          </w:tcPr>
          <w:p w14:paraId="4A514D49" w14:textId="77777777" w:rsidR="00BE115C" w:rsidRPr="00DB1E9A" w:rsidRDefault="00BE115C" w:rsidP="00411BC2">
            <w:pPr>
              <w:jc w:val="right"/>
              <w:rPr>
                <w:color w:val="000000"/>
                <w:sz w:val="20"/>
                <w:lang w:val="es-MX"/>
              </w:rPr>
            </w:pPr>
            <w:r>
              <w:rPr>
                <w:color w:val="000000"/>
                <w:sz w:val="20"/>
                <w:lang w:val="es-MX"/>
              </w:rPr>
              <w:t>237,000</w:t>
            </w:r>
          </w:p>
        </w:tc>
        <w:tc>
          <w:tcPr>
            <w:tcW w:w="1134" w:type="dxa"/>
            <w:tcBorders>
              <w:top w:val="single" w:sz="4" w:space="0" w:color="auto"/>
            </w:tcBorders>
            <w:tcMar>
              <w:left w:w="105" w:type="dxa"/>
              <w:right w:w="105" w:type="dxa"/>
            </w:tcMar>
          </w:tcPr>
          <w:p w14:paraId="4A514D4A" w14:textId="77777777" w:rsidR="00BE115C" w:rsidRPr="00DB1E9A" w:rsidRDefault="00BE115C" w:rsidP="00411BC2">
            <w:pPr>
              <w:jc w:val="right"/>
              <w:rPr>
                <w:color w:val="000000"/>
                <w:sz w:val="20"/>
                <w:lang w:val="es-MX"/>
              </w:rPr>
            </w:pPr>
            <w:r>
              <w:rPr>
                <w:color w:val="000000"/>
                <w:sz w:val="20"/>
                <w:lang w:val="es-MX"/>
              </w:rPr>
              <w:t>0</w:t>
            </w:r>
          </w:p>
        </w:tc>
      </w:tr>
      <w:tr w:rsidR="00BE115C" w:rsidRPr="00DB1E9A" w14:paraId="4A514D50" w14:textId="77777777" w:rsidTr="00BE115C">
        <w:trPr>
          <w:trHeight w:val="129"/>
        </w:trPr>
        <w:tc>
          <w:tcPr>
            <w:tcW w:w="6172" w:type="dxa"/>
          </w:tcPr>
          <w:p w14:paraId="4A514D4C" w14:textId="77777777" w:rsidR="00BE115C" w:rsidRPr="006C2D0C" w:rsidRDefault="00BE115C" w:rsidP="00411BC2">
            <w:pPr>
              <w:bidi/>
              <w:jc w:val="left"/>
              <w:rPr>
                <w:color w:val="000000" w:themeColor="text1"/>
                <w:sz w:val="20"/>
              </w:rPr>
            </w:pPr>
            <w:r>
              <w:rPr>
                <w:rFonts w:hint="cs"/>
                <w:color w:val="000000" w:themeColor="text1"/>
                <w:sz w:val="20"/>
                <w:rtl/>
              </w:rPr>
              <w:t>النشاط 2-2: شراء المبخرات</w:t>
            </w:r>
          </w:p>
        </w:tc>
        <w:tc>
          <w:tcPr>
            <w:tcW w:w="1133" w:type="dxa"/>
            <w:tcMar>
              <w:left w:w="105" w:type="dxa"/>
              <w:right w:w="105" w:type="dxa"/>
            </w:tcMar>
          </w:tcPr>
          <w:p w14:paraId="4A514D4D" w14:textId="77777777" w:rsidR="00BE115C" w:rsidRPr="00DB1E9A" w:rsidRDefault="00BE115C" w:rsidP="00411BC2">
            <w:pPr>
              <w:jc w:val="right"/>
              <w:rPr>
                <w:color w:val="000000"/>
                <w:sz w:val="20"/>
                <w:lang w:val="es-MX"/>
              </w:rPr>
            </w:pPr>
            <w:r>
              <w:rPr>
                <w:color w:val="000000"/>
                <w:sz w:val="20"/>
                <w:lang w:val="es-MX"/>
              </w:rPr>
              <w:t>115,000</w:t>
            </w:r>
          </w:p>
        </w:tc>
        <w:tc>
          <w:tcPr>
            <w:tcW w:w="1133" w:type="dxa"/>
            <w:tcMar>
              <w:left w:w="105" w:type="dxa"/>
              <w:right w:w="105" w:type="dxa"/>
            </w:tcMar>
          </w:tcPr>
          <w:p w14:paraId="4A514D4E" w14:textId="77777777" w:rsidR="00BE115C" w:rsidRPr="00DB1E9A" w:rsidRDefault="00BE115C" w:rsidP="00411BC2">
            <w:pPr>
              <w:jc w:val="right"/>
              <w:rPr>
                <w:color w:val="000000"/>
                <w:sz w:val="20"/>
                <w:lang w:val="es-MX"/>
              </w:rPr>
            </w:pPr>
            <w:r>
              <w:rPr>
                <w:color w:val="000000"/>
                <w:sz w:val="20"/>
                <w:lang w:val="es-MX"/>
              </w:rPr>
              <w:t>0</w:t>
            </w:r>
          </w:p>
        </w:tc>
        <w:tc>
          <w:tcPr>
            <w:tcW w:w="1134" w:type="dxa"/>
            <w:tcMar>
              <w:left w:w="105" w:type="dxa"/>
              <w:right w:w="105" w:type="dxa"/>
            </w:tcMar>
          </w:tcPr>
          <w:p w14:paraId="4A514D4F" w14:textId="77777777" w:rsidR="00BE115C" w:rsidRPr="00DB1E9A" w:rsidRDefault="00BE115C" w:rsidP="00411BC2">
            <w:pPr>
              <w:jc w:val="right"/>
              <w:rPr>
                <w:color w:val="000000"/>
                <w:sz w:val="20"/>
                <w:lang w:val="es-MX"/>
              </w:rPr>
            </w:pPr>
            <w:r>
              <w:rPr>
                <w:color w:val="000000"/>
                <w:sz w:val="20"/>
                <w:lang w:val="es-MX"/>
              </w:rPr>
              <w:t>115,000</w:t>
            </w:r>
          </w:p>
        </w:tc>
      </w:tr>
      <w:tr w:rsidR="00BE115C" w:rsidRPr="00DB1E9A" w14:paraId="4A514D55" w14:textId="77777777" w:rsidTr="00BE115C">
        <w:trPr>
          <w:trHeight w:val="93"/>
        </w:trPr>
        <w:tc>
          <w:tcPr>
            <w:tcW w:w="6172" w:type="dxa"/>
            <w:tcMar>
              <w:left w:w="105" w:type="dxa"/>
              <w:right w:w="105" w:type="dxa"/>
            </w:tcMar>
          </w:tcPr>
          <w:p w14:paraId="4A514D51" w14:textId="77777777" w:rsidR="00BE115C" w:rsidRPr="006C2D0C" w:rsidRDefault="00BE115C" w:rsidP="00411BC2">
            <w:pPr>
              <w:bidi/>
              <w:jc w:val="left"/>
              <w:rPr>
                <w:color w:val="000000" w:themeColor="text1"/>
                <w:sz w:val="20"/>
              </w:rPr>
            </w:pPr>
            <w:r>
              <w:rPr>
                <w:rFonts w:hint="cs"/>
                <w:color w:val="000000" w:themeColor="text1"/>
                <w:sz w:val="20"/>
                <w:rtl/>
              </w:rPr>
              <w:t>النشاط 2-3</w:t>
            </w:r>
            <w:r w:rsidRPr="00AF0F14">
              <w:rPr>
                <w:rFonts w:hint="cs"/>
                <w:color w:val="000000" w:themeColor="text1"/>
                <w:sz w:val="22"/>
                <w:szCs w:val="22"/>
                <w:rtl/>
              </w:rPr>
              <w:t xml:space="preserve">: </w:t>
            </w:r>
            <w:r w:rsidRPr="00AF0F14">
              <w:rPr>
                <w:rFonts w:hint="cs"/>
                <w:sz w:val="20"/>
                <w:rtl/>
                <w:lang w:val="en-US" w:bidi="ar-EG"/>
              </w:rPr>
              <w:t>التركيب، والعمالة، والهندسة التفصيلية، والمواد، والشحن، والتدريب والتشغيل</w:t>
            </w:r>
          </w:p>
        </w:tc>
        <w:tc>
          <w:tcPr>
            <w:tcW w:w="1133" w:type="dxa"/>
            <w:tcMar>
              <w:left w:w="105" w:type="dxa"/>
              <w:right w:w="105" w:type="dxa"/>
            </w:tcMar>
          </w:tcPr>
          <w:p w14:paraId="4A514D52" w14:textId="77777777" w:rsidR="00BE115C" w:rsidRPr="00DB1E9A" w:rsidRDefault="00BE115C" w:rsidP="00411BC2">
            <w:pPr>
              <w:jc w:val="right"/>
              <w:rPr>
                <w:color w:val="000000"/>
                <w:sz w:val="20"/>
                <w:lang w:val="es-MX"/>
              </w:rPr>
            </w:pPr>
            <w:r>
              <w:rPr>
                <w:color w:val="000000"/>
                <w:sz w:val="20"/>
                <w:lang w:val="es-MX"/>
              </w:rPr>
              <w:t>240,000</w:t>
            </w:r>
          </w:p>
        </w:tc>
        <w:tc>
          <w:tcPr>
            <w:tcW w:w="1133" w:type="dxa"/>
            <w:tcMar>
              <w:left w:w="105" w:type="dxa"/>
              <w:right w:w="105" w:type="dxa"/>
            </w:tcMar>
          </w:tcPr>
          <w:p w14:paraId="4A514D53" w14:textId="77777777" w:rsidR="00BE115C" w:rsidRPr="00DB1E9A" w:rsidRDefault="00BE115C" w:rsidP="00411BC2">
            <w:pPr>
              <w:jc w:val="right"/>
              <w:rPr>
                <w:color w:val="000000"/>
                <w:sz w:val="20"/>
                <w:lang w:val="es-MX"/>
              </w:rPr>
            </w:pPr>
            <w:r>
              <w:rPr>
                <w:color w:val="000000"/>
                <w:sz w:val="20"/>
                <w:lang w:val="es-MX"/>
              </w:rPr>
              <w:t>0</w:t>
            </w:r>
          </w:p>
        </w:tc>
        <w:tc>
          <w:tcPr>
            <w:tcW w:w="1134" w:type="dxa"/>
            <w:tcMar>
              <w:left w:w="105" w:type="dxa"/>
              <w:right w:w="105" w:type="dxa"/>
            </w:tcMar>
          </w:tcPr>
          <w:p w14:paraId="4A514D54" w14:textId="77777777" w:rsidR="00BE115C" w:rsidRPr="00DB1E9A" w:rsidRDefault="00BE115C" w:rsidP="00411BC2">
            <w:pPr>
              <w:jc w:val="right"/>
              <w:rPr>
                <w:color w:val="000000"/>
                <w:sz w:val="20"/>
                <w:lang w:val="es-MX"/>
              </w:rPr>
            </w:pPr>
            <w:r>
              <w:rPr>
                <w:color w:val="000000"/>
                <w:sz w:val="20"/>
                <w:lang w:val="es-MX"/>
              </w:rPr>
              <w:t>240,000</w:t>
            </w:r>
          </w:p>
        </w:tc>
      </w:tr>
      <w:tr w:rsidR="00BE115C" w:rsidRPr="00DB1E9A" w14:paraId="4A514D5A" w14:textId="77777777" w:rsidTr="00BE115C">
        <w:trPr>
          <w:trHeight w:val="93"/>
        </w:trPr>
        <w:tc>
          <w:tcPr>
            <w:tcW w:w="6172" w:type="dxa"/>
            <w:tcMar>
              <w:left w:w="105" w:type="dxa"/>
              <w:right w:w="105" w:type="dxa"/>
            </w:tcMar>
          </w:tcPr>
          <w:p w14:paraId="4A514D56" w14:textId="77777777" w:rsidR="00BE115C" w:rsidRPr="006C2D0C" w:rsidRDefault="00BE115C" w:rsidP="00BE115C">
            <w:pPr>
              <w:bidi/>
              <w:jc w:val="left"/>
              <w:rPr>
                <w:color w:val="000000" w:themeColor="text1"/>
                <w:sz w:val="20"/>
                <w:lang w:bidi="ar-EG"/>
              </w:rPr>
            </w:pPr>
            <w:r>
              <w:rPr>
                <w:rFonts w:hint="cs"/>
                <w:color w:val="000000" w:themeColor="text1"/>
                <w:sz w:val="20"/>
                <w:rtl/>
              </w:rPr>
              <w:t xml:space="preserve">النشاط 2-4: </w:t>
            </w:r>
            <w:r>
              <w:rPr>
                <w:rFonts w:hint="cs"/>
                <w:sz w:val="20"/>
                <w:rtl/>
                <w:lang w:val="en-US" w:bidi="ar-EG"/>
              </w:rPr>
              <w:t>قياس استهلاك الطاقة وتقييم كفاءة استخدام الطاقة</w:t>
            </w:r>
          </w:p>
        </w:tc>
        <w:tc>
          <w:tcPr>
            <w:tcW w:w="1133" w:type="dxa"/>
            <w:tcMar>
              <w:left w:w="105" w:type="dxa"/>
              <w:right w:w="105" w:type="dxa"/>
            </w:tcMar>
          </w:tcPr>
          <w:p w14:paraId="4A514D57" w14:textId="77777777" w:rsidR="00BE115C" w:rsidRPr="00DB1E9A" w:rsidRDefault="00BE115C" w:rsidP="00411BC2">
            <w:pPr>
              <w:jc w:val="right"/>
              <w:rPr>
                <w:color w:val="000000"/>
                <w:sz w:val="20"/>
                <w:lang w:val="es-MX"/>
              </w:rPr>
            </w:pPr>
            <w:r>
              <w:rPr>
                <w:color w:val="000000"/>
                <w:sz w:val="20"/>
                <w:lang w:val="es-MX"/>
              </w:rPr>
              <w:t>5,000</w:t>
            </w:r>
          </w:p>
        </w:tc>
        <w:tc>
          <w:tcPr>
            <w:tcW w:w="1133" w:type="dxa"/>
            <w:tcMar>
              <w:left w:w="105" w:type="dxa"/>
              <w:right w:w="105" w:type="dxa"/>
            </w:tcMar>
          </w:tcPr>
          <w:p w14:paraId="4A514D58" w14:textId="77777777" w:rsidR="00BE115C" w:rsidRPr="00DB1E9A" w:rsidRDefault="00BE115C" w:rsidP="00411BC2">
            <w:pPr>
              <w:jc w:val="right"/>
              <w:rPr>
                <w:color w:val="000000"/>
                <w:sz w:val="20"/>
                <w:lang w:val="es-MX"/>
              </w:rPr>
            </w:pPr>
            <w:r>
              <w:rPr>
                <w:color w:val="000000"/>
                <w:sz w:val="20"/>
                <w:lang w:val="es-MX"/>
              </w:rPr>
              <w:t>5,000</w:t>
            </w:r>
          </w:p>
        </w:tc>
        <w:tc>
          <w:tcPr>
            <w:tcW w:w="1134" w:type="dxa"/>
            <w:tcMar>
              <w:left w:w="105" w:type="dxa"/>
              <w:right w:w="105" w:type="dxa"/>
            </w:tcMar>
          </w:tcPr>
          <w:p w14:paraId="4A514D59" w14:textId="77777777" w:rsidR="00BE115C" w:rsidRPr="00DB1E9A" w:rsidRDefault="00BE115C" w:rsidP="00411BC2">
            <w:pPr>
              <w:jc w:val="right"/>
              <w:rPr>
                <w:color w:val="000000"/>
                <w:sz w:val="20"/>
                <w:lang w:val="es-MX"/>
              </w:rPr>
            </w:pPr>
            <w:r>
              <w:rPr>
                <w:color w:val="000000"/>
                <w:sz w:val="20"/>
                <w:lang w:val="es-MX"/>
              </w:rPr>
              <w:t>0</w:t>
            </w:r>
          </w:p>
        </w:tc>
      </w:tr>
      <w:tr w:rsidR="00013E3F" w:rsidRPr="00DB1E9A" w14:paraId="4A514D5F" w14:textId="77777777" w:rsidTr="00BE115C">
        <w:trPr>
          <w:trHeight w:val="93"/>
        </w:trPr>
        <w:tc>
          <w:tcPr>
            <w:tcW w:w="6172" w:type="dxa"/>
            <w:tcBorders>
              <w:bottom w:val="single" w:sz="4" w:space="0" w:color="auto"/>
            </w:tcBorders>
            <w:tcMar>
              <w:left w:w="105" w:type="dxa"/>
              <w:right w:w="105" w:type="dxa"/>
            </w:tcMar>
          </w:tcPr>
          <w:p w14:paraId="4A514D5B" w14:textId="77777777" w:rsidR="00013E3F" w:rsidRPr="00BE115C" w:rsidRDefault="00BE115C" w:rsidP="00BE115C">
            <w:pPr>
              <w:bidi/>
              <w:jc w:val="right"/>
              <w:rPr>
                <w:i/>
                <w:iCs/>
                <w:color w:val="000000" w:themeColor="text1"/>
                <w:sz w:val="20"/>
              </w:rPr>
            </w:pPr>
            <w:r w:rsidRPr="00BE115C">
              <w:rPr>
                <w:rFonts w:hint="cs"/>
                <w:i/>
                <w:iCs/>
                <w:color w:val="000000" w:themeColor="text1"/>
                <w:sz w:val="20"/>
                <w:rtl/>
              </w:rPr>
              <w:t>المجموع الفرعي للمكون</w:t>
            </w:r>
            <w:r w:rsidR="00013E3F" w:rsidRPr="00BE115C">
              <w:rPr>
                <w:i/>
                <w:iCs/>
                <w:sz w:val="20"/>
                <w:lang w:eastAsia="zh-CN"/>
              </w:rPr>
              <w:t>2</w:t>
            </w:r>
          </w:p>
        </w:tc>
        <w:tc>
          <w:tcPr>
            <w:tcW w:w="1133" w:type="dxa"/>
            <w:tcBorders>
              <w:bottom w:val="single" w:sz="4" w:space="0" w:color="auto"/>
            </w:tcBorders>
            <w:tcMar>
              <w:left w:w="105" w:type="dxa"/>
              <w:right w:w="105" w:type="dxa"/>
            </w:tcMar>
            <w:vAlign w:val="center"/>
          </w:tcPr>
          <w:p w14:paraId="4A514D5C" w14:textId="77777777" w:rsidR="00013E3F" w:rsidRPr="00DB1E9A" w:rsidRDefault="00013E3F" w:rsidP="00411BC2">
            <w:pPr>
              <w:jc w:val="right"/>
              <w:rPr>
                <w:i/>
                <w:iCs/>
                <w:color w:val="000000" w:themeColor="text1"/>
                <w:sz w:val="20"/>
              </w:rPr>
            </w:pPr>
            <w:r>
              <w:rPr>
                <w:i/>
                <w:iCs/>
                <w:color w:val="000000" w:themeColor="text1"/>
                <w:sz w:val="20"/>
              </w:rPr>
              <w:t>597,000</w:t>
            </w:r>
          </w:p>
        </w:tc>
        <w:tc>
          <w:tcPr>
            <w:tcW w:w="1133" w:type="dxa"/>
            <w:tcBorders>
              <w:bottom w:val="single" w:sz="4" w:space="0" w:color="auto"/>
            </w:tcBorders>
            <w:tcMar>
              <w:left w:w="105" w:type="dxa"/>
              <w:right w:w="105" w:type="dxa"/>
            </w:tcMar>
            <w:vAlign w:val="center"/>
          </w:tcPr>
          <w:p w14:paraId="4A514D5D" w14:textId="77777777" w:rsidR="00013E3F" w:rsidRPr="00DB1E9A" w:rsidRDefault="00013E3F" w:rsidP="00411BC2">
            <w:pPr>
              <w:jc w:val="right"/>
              <w:rPr>
                <w:i/>
                <w:iCs/>
                <w:color w:val="000000" w:themeColor="text1"/>
                <w:sz w:val="20"/>
              </w:rPr>
            </w:pPr>
            <w:r>
              <w:rPr>
                <w:i/>
                <w:iCs/>
                <w:color w:val="000000" w:themeColor="text1"/>
                <w:sz w:val="20"/>
              </w:rPr>
              <w:t>242,000</w:t>
            </w:r>
          </w:p>
        </w:tc>
        <w:tc>
          <w:tcPr>
            <w:tcW w:w="1134" w:type="dxa"/>
            <w:tcBorders>
              <w:bottom w:val="single" w:sz="4" w:space="0" w:color="auto"/>
            </w:tcBorders>
            <w:tcMar>
              <w:left w:w="105" w:type="dxa"/>
              <w:right w:w="105" w:type="dxa"/>
            </w:tcMar>
            <w:vAlign w:val="center"/>
          </w:tcPr>
          <w:p w14:paraId="4A514D5E" w14:textId="77777777" w:rsidR="00013E3F" w:rsidRPr="00DB1E9A" w:rsidRDefault="00013E3F" w:rsidP="00411BC2">
            <w:pPr>
              <w:jc w:val="right"/>
              <w:rPr>
                <w:i/>
                <w:iCs/>
                <w:color w:val="000000" w:themeColor="text1"/>
                <w:sz w:val="20"/>
              </w:rPr>
            </w:pPr>
            <w:r>
              <w:rPr>
                <w:i/>
                <w:iCs/>
                <w:color w:val="000000" w:themeColor="text1"/>
                <w:sz w:val="20"/>
              </w:rPr>
              <w:t>355,000</w:t>
            </w:r>
          </w:p>
        </w:tc>
      </w:tr>
      <w:tr w:rsidR="00013E3F" w:rsidRPr="00DB1E9A" w14:paraId="4A514D64" w14:textId="77777777" w:rsidTr="00BE115C">
        <w:trPr>
          <w:trHeight w:val="210"/>
        </w:trPr>
        <w:tc>
          <w:tcPr>
            <w:tcW w:w="6172" w:type="dxa"/>
            <w:tcBorders>
              <w:bottom w:val="single" w:sz="4" w:space="0" w:color="auto"/>
            </w:tcBorders>
            <w:tcMar>
              <w:left w:w="105" w:type="dxa"/>
              <w:right w:w="105" w:type="dxa"/>
            </w:tcMar>
            <w:vAlign w:val="center"/>
          </w:tcPr>
          <w:p w14:paraId="4A514D60" w14:textId="77777777" w:rsidR="00013E3F" w:rsidRPr="00013E3F" w:rsidRDefault="00BE115C" w:rsidP="00013E3F">
            <w:pPr>
              <w:bidi/>
              <w:jc w:val="left"/>
              <w:rPr>
                <w:b/>
                <w:bCs/>
                <w:color w:val="000000" w:themeColor="text1"/>
                <w:sz w:val="20"/>
                <w:rtl/>
                <w:lang w:val="en-US" w:bidi="ar-EG"/>
              </w:rPr>
            </w:pPr>
            <w:r>
              <w:rPr>
                <w:rFonts w:hint="cs"/>
                <w:b/>
                <w:bCs/>
                <w:color w:val="000000" w:themeColor="text1"/>
                <w:sz w:val="20"/>
                <w:rtl/>
              </w:rPr>
              <w:t>المجموع الإجمالي</w:t>
            </w:r>
          </w:p>
        </w:tc>
        <w:tc>
          <w:tcPr>
            <w:tcW w:w="1133" w:type="dxa"/>
            <w:tcBorders>
              <w:bottom w:val="single" w:sz="4" w:space="0" w:color="auto"/>
            </w:tcBorders>
            <w:tcMar>
              <w:left w:w="105" w:type="dxa"/>
              <w:right w:w="105" w:type="dxa"/>
            </w:tcMar>
            <w:vAlign w:val="center"/>
          </w:tcPr>
          <w:p w14:paraId="4A514D61" w14:textId="77777777" w:rsidR="00013E3F" w:rsidRPr="00DB1E9A" w:rsidRDefault="00013E3F" w:rsidP="00411BC2">
            <w:pPr>
              <w:jc w:val="right"/>
              <w:rPr>
                <w:b/>
                <w:bCs/>
                <w:color w:val="000000" w:themeColor="text1"/>
                <w:sz w:val="20"/>
              </w:rPr>
            </w:pPr>
            <w:r>
              <w:rPr>
                <w:b/>
                <w:bCs/>
                <w:color w:val="000000" w:themeColor="text1"/>
                <w:sz w:val="20"/>
              </w:rPr>
              <w:t>737,000</w:t>
            </w:r>
          </w:p>
        </w:tc>
        <w:tc>
          <w:tcPr>
            <w:tcW w:w="1133" w:type="dxa"/>
            <w:tcBorders>
              <w:bottom w:val="single" w:sz="4" w:space="0" w:color="auto"/>
            </w:tcBorders>
            <w:tcMar>
              <w:left w:w="105" w:type="dxa"/>
              <w:right w:w="105" w:type="dxa"/>
            </w:tcMar>
            <w:vAlign w:val="center"/>
          </w:tcPr>
          <w:p w14:paraId="4A514D62" w14:textId="77777777" w:rsidR="00013E3F" w:rsidRPr="00DB1E9A" w:rsidRDefault="00013E3F" w:rsidP="00411BC2">
            <w:pPr>
              <w:jc w:val="right"/>
              <w:rPr>
                <w:b/>
                <w:bCs/>
                <w:color w:val="000000" w:themeColor="text1"/>
                <w:sz w:val="20"/>
              </w:rPr>
            </w:pPr>
            <w:r>
              <w:rPr>
                <w:b/>
                <w:bCs/>
                <w:color w:val="000000" w:themeColor="text1"/>
                <w:sz w:val="20"/>
              </w:rPr>
              <w:t>342,000</w:t>
            </w:r>
          </w:p>
        </w:tc>
        <w:tc>
          <w:tcPr>
            <w:tcW w:w="1134" w:type="dxa"/>
            <w:tcBorders>
              <w:bottom w:val="single" w:sz="4" w:space="0" w:color="auto"/>
            </w:tcBorders>
            <w:tcMar>
              <w:left w:w="105" w:type="dxa"/>
              <w:right w:w="105" w:type="dxa"/>
            </w:tcMar>
            <w:vAlign w:val="center"/>
          </w:tcPr>
          <w:p w14:paraId="4A514D63" w14:textId="77777777" w:rsidR="00013E3F" w:rsidRPr="00DB1E9A" w:rsidRDefault="00013E3F" w:rsidP="00411BC2">
            <w:pPr>
              <w:jc w:val="right"/>
              <w:rPr>
                <w:b/>
                <w:bCs/>
                <w:color w:val="000000" w:themeColor="text1"/>
                <w:sz w:val="20"/>
              </w:rPr>
            </w:pPr>
            <w:r>
              <w:rPr>
                <w:b/>
                <w:bCs/>
                <w:color w:val="000000" w:themeColor="text1"/>
                <w:sz w:val="20"/>
              </w:rPr>
              <w:t>395,000</w:t>
            </w:r>
          </w:p>
        </w:tc>
      </w:tr>
    </w:tbl>
    <w:p w14:paraId="4A514D65" w14:textId="77777777" w:rsidR="00013E3F" w:rsidRDefault="00013E3F" w:rsidP="00013E3F">
      <w:pPr>
        <w:pStyle w:val="ListParagraph"/>
        <w:bidi/>
        <w:ind w:left="0"/>
        <w:contextualSpacing w:val="0"/>
        <w:rPr>
          <w:sz w:val="22"/>
          <w:szCs w:val="22"/>
          <w:rtl/>
          <w:lang w:val="en-US" w:bidi="ar-EG"/>
        </w:rPr>
      </w:pPr>
    </w:p>
    <w:p w14:paraId="4A514D66" w14:textId="77777777" w:rsidR="00911F7B" w:rsidRPr="00013E3F" w:rsidRDefault="00911F7B" w:rsidP="00911F7B">
      <w:pPr>
        <w:pStyle w:val="ListParagraph"/>
        <w:bidi/>
        <w:ind w:left="0"/>
        <w:contextualSpacing w:val="0"/>
        <w:rPr>
          <w:sz w:val="22"/>
          <w:szCs w:val="22"/>
          <w:rtl/>
          <w:lang w:val="en-US" w:bidi="ar-EG"/>
        </w:rPr>
      </w:pPr>
    </w:p>
    <w:p w14:paraId="4A514D67" w14:textId="77777777" w:rsidR="00013E3F" w:rsidRPr="00013E3F" w:rsidRDefault="00013E3F" w:rsidP="00013E3F">
      <w:pPr>
        <w:pStyle w:val="ListParagraph"/>
        <w:bidi/>
        <w:spacing w:after="240"/>
        <w:ind w:left="0"/>
        <w:contextualSpacing w:val="0"/>
        <w:rPr>
          <w:sz w:val="26"/>
          <w:szCs w:val="26"/>
          <w:u w:val="single"/>
          <w:lang w:val="en-US" w:bidi="ar-EG"/>
        </w:rPr>
      </w:pPr>
      <w:r w:rsidRPr="00013E3F">
        <w:rPr>
          <w:rFonts w:hint="cs"/>
          <w:sz w:val="26"/>
          <w:szCs w:val="26"/>
          <w:u w:val="single"/>
          <w:rtl/>
          <w:lang w:val="en-US" w:bidi="ar-EG"/>
        </w:rPr>
        <w:t>تحسينات كفاءة استخدام الطاقة والتقدير الأولي لوفورات الكهرباء</w:t>
      </w:r>
    </w:p>
    <w:p w14:paraId="4A514D68" w14:textId="77777777" w:rsidR="00013E3F" w:rsidRDefault="00C666E2" w:rsidP="000243A8">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قام ال</w:t>
      </w:r>
      <w:r w:rsidR="000243A8">
        <w:rPr>
          <w:rFonts w:hint="cs"/>
          <w:sz w:val="26"/>
          <w:szCs w:val="26"/>
          <w:rtl/>
          <w:lang w:val="en-US" w:bidi="ar-EG"/>
        </w:rPr>
        <w:t xml:space="preserve">يوئنديبي بحساب </w:t>
      </w:r>
      <w:r>
        <w:rPr>
          <w:rFonts w:hint="cs"/>
          <w:sz w:val="26"/>
          <w:szCs w:val="26"/>
          <w:rtl/>
          <w:lang w:val="en-US" w:bidi="ar-EG"/>
        </w:rPr>
        <w:t>وفورات الطاقة المحتملة للمشروع الإيضاحي</w:t>
      </w:r>
      <w:r w:rsidR="000243A8" w:rsidRPr="000243A8">
        <w:rPr>
          <w:rFonts w:hint="cs"/>
          <w:sz w:val="26"/>
          <w:szCs w:val="26"/>
          <w:rtl/>
          <w:lang w:val="en-US" w:bidi="ar-EG"/>
        </w:rPr>
        <w:t xml:space="preserve"> </w:t>
      </w:r>
      <w:r w:rsidR="000243A8">
        <w:rPr>
          <w:rFonts w:hint="cs"/>
          <w:sz w:val="26"/>
          <w:szCs w:val="26"/>
          <w:rtl/>
          <w:lang w:val="en-US" w:bidi="ar-EG"/>
        </w:rPr>
        <w:t>على أساس إرشادي</w:t>
      </w:r>
      <w:r>
        <w:rPr>
          <w:rFonts w:hint="cs"/>
          <w:sz w:val="26"/>
          <w:szCs w:val="26"/>
          <w:rtl/>
          <w:lang w:val="en-US" w:bidi="ar-EG"/>
        </w:rPr>
        <w:t xml:space="preserve"> إستنادا إلى المعلومات الفعلية من المستفيد المحدد. وفي </w:t>
      </w:r>
      <w:r w:rsidRPr="00073F5E">
        <w:t>San Felipe Neri Market</w:t>
      </w:r>
      <w:r>
        <w:rPr>
          <w:rFonts w:hint="cs"/>
          <w:sz w:val="26"/>
          <w:szCs w:val="26"/>
          <w:rtl/>
          <w:lang w:val="en-US" w:bidi="ar-EG"/>
        </w:rPr>
        <w:t xml:space="preserve">، تعزى نسبة 37 في المائة من الطاقة المستهلكة إلى الغرف الباردة، التي تعمل 24 ساعة يوميا بمدخل طاقة يبلغ 89 كيلو واط في الساعة. ومع التكلفة التقديرية المتوسطة لتكلفة الكهرباء الصناعية التي تبلغ 0.20 دولارا أمريكيا للكيلو واط في الساعة وتخفيض في استهلاك الطاقة بين 15 و20 في المائة، </w:t>
      </w:r>
      <w:r w:rsidR="000243A8">
        <w:rPr>
          <w:rFonts w:hint="cs"/>
          <w:sz w:val="26"/>
          <w:szCs w:val="26"/>
          <w:rtl/>
          <w:lang w:val="en-US" w:bidi="ar-EG"/>
        </w:rPr>
        <w:t>يكون التقدير الأولي هو أن المستفيد سيتمكن من تحقيق وفورات تتراوح بين 1,965 دولارا أمريكيا إلى 2,620 دولارا أمريكيا في الشهر من فاتورة الكهرباء الحالية التي تبلغ حوالي 13,099 دولارا أمريكيا في الشهر للغرف الباردة.</w:t>
      </w:r>
    </w:p>
    <w:p w14:paraId="4A514D69" w14:textId="77777777" w:rsidR="00013E3F" w:rsidRPr="00013E3F" w:rsidRDefault="00013E3F" w:rsidP="00911F7B">
      <w:pPr>
        <w:pStyle w:val="ListParagraph"/>
        <w:keepNext/>
        <w:bidi/>
        <w:spacing w:after="240"/>
        <w:ind w:left="0"/>
        <w:contextualSpacing w:val="0"/>
        <w:rPr>
          <w:sz w:val="26"/>
          <w:szCs w:val="26"/>
          <w:u w:val="single"/>
          <w:lang w:val="en-US" w:bidi="ar-EG"/>
        </w:rPr>
      </w:pPr>
      <w:r w:rsidRPr="00013E3F">
        <w:rPr>
          <w:rFonts w:hint="cs"/>
          <w:sz w:val="26"/>
          <w:szCs w:val="26"/>
          <w:u w:val="single"/>
          <w:rtl/>
          <w:lang w:val="en-US" w:bidi="ar-EG"/>
        </w:rPr>
        <w:lastRenderedPageBreak/>
        <w:t>الاستدامة، وإمكانية التكرار وتقييم المخاطر</w:t>
      </w:r>
    </w:p>
    <w:p w14:paraId="4A514D6A" w14:textId="77777777" w:rsidR="00013E3F" w:rsidRDefault="000243A8" w:rsidP="00013E3F">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شرح اليوئنديبي أن سوق تكنولوجيا ثاني أكسيد الكربون الحرج يزداد، ولذلك، من منظور تكنولوجي، يمثل حلا طويل الأجل لاستهلاك الهيدروفلوروكربون. ومن المتوقع أن تكون الإمكانية الفورية لتكرار هذا المشروع عالية نظرا لأن مجلس مدينة بنما مسؤول عن ستة أسواق بلدية تشكل شبكة الأسواق البلدية وملتزم بتحسين إستدامتها البيئية والاجتماعية والاقتصادية، مما يضمن أن شبكة الأسواق التي يديرها مكتب العمدة تقوم بتيسير إمكانية تكرارالمشروع. وبالمثل، فإن غنشاء لجنة تنفيذ المشروع مع مشاركة من الجهات المؤسسية العاملة سيعزز من إجراءات أخرى لتعزيز كفاءة الطاقة، بما في ذلك تحديد المعايير لنظم التبريد وتكييف الهواء مثل تلك المعايير التي سيتم تنفيذها. وبالإضافة إلى ذلك، وكجزء من استراتيجية المشروع، سيقدم المساعدة الفنية إلى أسواق أخرى في مدينة بنما، فضلا عن محلات السوبر ماركت التي يمكن أن تطبق هذه التكنولوجيا في نهاية المطاف.</w:t>
      </w:r>
    </w:p>
    <w:p w14:paraId="4A514D6B" w14:textId="77777777" w:rsidR="00013E3F" w:rsidRDefault="00411BC2" w:rsidP="00411BC2">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وفيما يتعلق بمخاطر التنفيذ التي تم تحديدها، سيتم التخفيف من نقص المعرفة عن تكنولوجيا ثاني أكسيد الكربون الحرج عن طريق التدريب والمساعدة لجميع المستخدمين، بما في ذلك المؤسسات التي تدرب الفنيين على صيانة هذا النوع من المعدات. ولضمان الالتزام المطلوب وقدرة المستفيدين، أشرك المشروع السلطات المحلية منذ بداية المشروع لضمان توافر الموارد. وللتخفيف من المخاطر المرتبطة بإدارة ضغوط تشغيل مرتفعة في نظام ثاني أكسيد الكربون الحرج، سيشمل المشروع تدريب وتعليم المصممين والمركين وفنيي الصيانة لضمان السلامة في ظروف العمل الجديدة.</w:t>
      </w:r>
    </w:p>
    <w:p w14:paraId="4A514D6C" w14:textId="77777777" w:rsidR="00013E3F" w:rsidRPr="00411BC2" w:rsidRDefault="00013E3F" w:rsidP="00013E3F">
      <w:pPr>
        <w:pStyle w:val="ListParagraph"/>
        <w:bidi/>
        <w:spacing w:after="240"/>
        <w:ind w:left="0"/>
        <w:contextualSpacing w:val="0"/>
        <w:rPr>
          <w:b/>
          <w:bCs/>
          <w:sz w:val="28"/>
          <w:szCs w:val="28"/>
          <w:lang w:val="en-US" w:bidi="ar-EG"/>
        </w:rPr>
      </w:pPr>
      <w:r w:rsidRPr="00411BC2">
        <w:rPr>
          <w:rFonts w:hint="cs"/>
          <w:b/>
          <w:bCs/>
          <w:sz w:val="28"/>
          <w:szCs w:val="28"/>
          <w:rtl/>
          <w:lang w:val="en-US" w:bidi="ar-EG"/>
        </w:rPr>
        <w:t>التوصية</w:t>
      </w:r>
    </w:p>
    <w:p w14:paraId="4A514D6D" w14:textId="77777777" w:rsidR="00B31AF9" w:rsidRDefault="00411BC2" w:rsidP="00411BC2">
      <w:pPr>
        <w:pStyle w:val="ListParagraph"/>
        <w:numPr>
          <w:ilvl w:val="0"/>
          <w:numId w:val="38"/>
        </w:numPr>
        <w:bidi/>
        <w:spacing w:after="240"/>
        <w:ind w:left="0" w:firstLine="0"/>
        <w:contextualSpacing w:val="0"/>
        <w:rPr>
          <w:sz w:val="26"/>
          <w:szCs w:val="26"/>
          <w:lang w:val="en-US" w:bidi="ar-EG"/>
        </w:rPr>
      </w:pPr>
      <w:r>
        <w:rPr>
          <w:rFonts w:hint="cs"/>
          <w:sz w:val="26"/>
          <w:szCs w:val="26"/>
          <w:rtl/>
          <w:lang w:val="en-US" w:bidi="ar-EG"/>
        </w:rPr>
        <w:t xml:space="preserve">قد ترغب اللجنة التنفيذية في النظر في الموافقة على المشروع التجريبي للحفاظ على كفاءة استخدام الطاقة و/أو تعزيزها للتكنولوجيات والمعدات البديلة في سياق التخفيض التدريجي للهيدروفلوروكربون (أنشطة غير استثمارية) ومشروع إيضاحي لمصنع تبريد بثاني أكسيد الكربون الحرج لاستبدال تبريد مباني قائم على </w:t>
      </w:r>
      <w:r>
        <w:rPr>
          <w:sz w:val="26"/>
          <w:szCs w:val="26"/>
          <w:lang w:val="en-US" w:bidi="ar-EG"/>
        </w:rPr>
        <w:t>R-410A</w:t>
      </w:r>
      <w:r>
        <w:rPr>
          <w:rFonts w:hint="cs"/>
          <w:sz w:val="26"/>
          <w:szCs w:val="26"/>
          <w:rtl/>
          <w:lang w:val="en-US" w:bidi="ar-EG"/>
        </w:rPr>
        <w:t xml:space="preserve"> تستخدم لأربع غرف باردة في </w:t>
      </w:r>
      <w:r>
        <w:rPr>
          <w:lang w:val="en-US"/>
        </w:rPr>
        <w:t xml:space="preserve"> </w:t>
      </w:r>
      <w:r w:rsidRPr="00B549A4">
        <w:t>San Felipe Neri Market</w:t>
      </w:r>
      <w:r>
        <w:rPr>
          <w:rFonts w:hint="cs"/>
          <w:sz w:val="26"/>
          <w:szCs w:val="26"/>
          <w:rtl/>
          <w:lang w:bidi="ar-EG"/>
        </w:rPr>
        <w:t>بمبلغ 342,000 دولارا أمريكيا، بالإضافة إلى تكاليف دعم الوكالة البالغة 23,940 دولارا أمريكيا لليوئنديبي، مع ملاحظة ما يلي</w:t>
      </w:r>
      <w:r w:rsidR="00013E3F">
        <w:rPr>
          <w:rFonts w:hint="cs"/>
          <w:sz w:val="26"/>
          <w:szCs w:val="26"/>
          <w:rtl/>
          <w:lang w:val="en-US" w:bidi="ar-EG"/>
        </w:rPr>
        <w:t>:</w:t>
      </w:r>
      <w:r>
        <w:rPr>
          <w:rFonts w:hint="cs"/>
          <w:sz w:val="26"/>
          <w:szCs w:val="26"/>
          <w:rtl/>
          <w:lang w:val="en-US" w:bidi="ar-EG"/>
        </w:rPr>
        <w:t xml:space="preserve"> </w:t>
      </w:r>
    </w:p>
    <w:p w14:paraId="4A514D6E" w14:textId="77777777" w:rsidR="00013E3F" w:rsidRDefault="00013E3F" w:rsidP="00013E3F">
      <w:pPr>
        <w:pStyle w:val="ListParagraph"/>
        <w:numPr>
          <w:ilvl w:val="0"/>
          <w:numId w:val="44"/>
        </w:numPr>
        <w:bidi/>
        <w:spacing w:after="240"/>
        <w:ind w:left="1440" w:hanging="720"/>
        <w:contextualSpacing w:val="0"/>
        <w:rPr>
          <w:sz w:val="26"/>
          <w:szCs w:val="26"/>
          <w:lang w:val="en-US" w:bidi="ar-EG"/>
        </w:rPr>
      </w:pPr>
      <w:r>
        <w:rPr>
          <w:rFonts w:hint="cs"/>
          <w:sz w:val="26"/>
          <w:szCs w:val="26"/>
          <w:rtl/>
          <w:lang w:val="en-US" w:bidi="ar-EG"/>
        </w:rPr>
        <w:t>أن حكومة بنما التزمت بالشروط المشار إليها في المقرر 91/65(ب)(4)ب إلى ب(4)د؛</w:t>
      </w:r>
    </w:p>
    <w:p w14:paraId="4A514D6F" w14:textId="77777777" w:rsidR="00013E3F" w:rsidRDefault="00013E3F" w:rsidP="00013E3F">
      <w:pPr>
        <w:pStyle w:val="ListParagraph"/>
        <w:numPr>
          <w:ilvl w:val="0"/>
          <w:numId w:val="44"/>
        </w:numPr>
        <w:bidi/>
        <w:spacing w:after="240"/>
        <w:ind w:left="1440" w:hanging="720"/>
        <w:contextualSpacing w:val="0"/>
        <w:rPr>
          <w:sz w:val="26"/>
          <w:szCs w:val="26"/>
          <w:lang w:val="en-US" w:bidi="ar-EG"/>
        </w:rPr>
      </w:pPr>
      <w:r>
        <w:rPr>
          <w:rFonts w:hint="cs"/>
          <w:sz w:val="26"/>
          <w:szCs w:val="26"/>
          <w:rtl/>
          <w:lang w:val="en-US" w:bidi="ar-EG"/>
        </w:rPr>
        <w:t>أن حكومة بنما ستعرف المعايير لكفاءة استخدام الطاقة للمعدات الأكبر من خمسة أطنان للتبريد؛</w:t>
      </w:r>
    </w:p>
    <w:p w14:paraId="4A514D70" w14:textId="77777777" w:rsidR="00013E3F" w:rsidRDefault="00013E3F" w:rsidP="00013E3F">
      <w:pPr>
        <w:pStyle w:val="ListParagraph"/>
        <w:numPr>
          <w:ilvl w:val="0"/>
          <w:numId w:val="44"/>
        </w:numPr>
        <w:bidi/>
        <w:spacing w:after="240"/>
        <w:ind w:left="1440" w:hanging="720"/>
        <w:contextualSpacing w:val="0"/>
        <w:rPr>
          <w:sz w:val="26"/>
          <w:szCs w:val="26"/>
          <w:lang w:val="en-US" w:bidi="ar-EG"/>
        </w:rPr>
      </w:pPr>
      <w:r>
        <w:rPr>
          <w:rFonts w:hint="cs"/>
          <w:sz w:val="26"/>
          <w:szCs w:val="26"/>
          <w:rtl/>
          <w:lang w:val="en-US" w:bidi="ar-EG"/>
        </w:rPr>
        <w:t xml:space="preserve">أن المشروع سيكتمل تشغيله في مدة أقصاها 31 ديسمبر/كانون الأول 2028، وسيقدم تقريرا مفصلا للمشروع إلى اللجنة التنفيذية في غضون ستة أشهر من تاريخ إنجاز المشروع، بما في ذلك وصفا تفصيليا عن الأنشطة المنفذة لنشر نتائج بيان التكنولوجيا </w:t>
      </w:r>
      <w:r w:rsidR="00AF42AC">
        <w:rPr>
          <w:rFonts w:hint="cs"/>
          <w:sz w:val="26"/>
          <w:szCs w:val="26"/>
          <w:rtl/>
          <w:lang w:val="en-US" w:bidi="ar-EG"/>
        </w:rPr>
        <w:t>وتعزيز اعتماد التكنولوجيات البديلة المختارة ذات كفاءة استخدام الطاقة</w:t>
      </w:r>
      <w:r>
        <w:rPr>
          <w:rFonts w:hint="cs"/>
          <w:sz w:val="26"/>
          <w:szCs w:val="26"/>
          <w:rtl/>
          <w:lang w:val="en-US" w:bidi="ar-EG"/>
        </w:rPr>
        <w:t>.</w:t>
      </w:r>
    </w:p>
    <w:p w14:paraId="4A514D71" w14:textId="77777777" w:rsidR="00013E3F" w:rsidRPr="00013E3F" w:rsidRDefault="00013E3F" w:rsidP="00013E3F">
      <w:pPr>
        <w:ind w:left="360"/>
        <w:rPr>
          <w:lang w:val="en-US"/>
        </w:rPr>
      </w:pPr>
    </w:p>
    <w:p w14:paraId="4A514D72" w14:textId="77777777" w:rsidR="00013E3F" w:rsidRPr="00013E3F" w:rsidRDefault="00013E3F" w:rsidP="00013E3F">
      <w:pPr>
        <w:ind w:left="360"/>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13E3F" w14:paraId="4A514D78" w14:textId="77777777" w:rsidTr="00411BC2">
        <w:tc>
          <w:tcPr>
            <w:tcW w:w="1915" w:type="dxa"/>
          </w:tcPr>
          <w:p w14:paraId="4A514D73" w14:textId="77777777" w:rsidR="00013E3F" w:rsidRDefault="00013E3F" w:rsidP="00013E3F">
            <w:pPr>
              <w:rPr>
                <w:lang w:val="en-CA"/>
              </w:rPr>
            </w:pPr>
          </w:p>
        </w:tc>
        <w:tc>
          <w:tcPr>
            <w:tcW w:w="1915" w:type="dxa"/>
          </w:tcPr>
          <w:p w14:paraId="4A514D74" w14:textId="77777777" w:rsidR="00013E3F" w:rsidRDefault="00013E3F" w:rsidP="00013E3F">
            <w:pPr>
              <w:rPr>
                <w:lang w:val="en-CA"/>
              </w:rPr>
            </w:pPr>
          </w:p>
        </w:tc>
        <w:tc>
          <w:tcPr>
            <w:tcW w:w="1915" w:type="dxa"/>
            <w:tcBorders>
              <w:bottom w:val="single" w:sz="4" w:space="0" w:color="auto"/>
            </w:tcBorders>
          </w:tcPr>
          <w:p w14:paraId="4A514D75" w14:textId="77777777" w:rsidR="00013E3F" w:rsidRDefault="00013E3F" w:rsidP="00013E3F">
            <w:pPr>
              <w:rPr>
                <w:b/>
                <w:bCs/>
                <w:lang w:val="en-CA"/>
              </w:rPr>
            </w:pPr>
          </w:p>
        </w:tc>
        <w:tc>
          <w:tcPr>
            <w:tcW w:w="1915" w:type="dxa"/>
          </w:tcPr>
          <w:p w14:paraId="4A514D76" w14:textId="77777777" w:rsidR="00013E3F" w:rsidRDefault="00013E3F" w:rsidP="00013E3F">
            <w:pPr>
              <w:rPr>
                <w:lang w:val="en-CA"/>
              </w:rPr>
            </w:pPr>
          </w:p>
        </w:tc>
        <w:tc>
          <w:tcPr>
            <w:tcW w:w="1916" w:type="dxa"/>
          </w:tcPr>
          <w:p w14:paraId="4A514D77" w14:textId="77777777" w:rsidR="00013E3F" w:rsidRDefault="00013E3F" w:rsidP="00013E3F">
            <w:pPr>
              <w:rPr>
                <w:lang w:val="en-CA"/>
              </w:rPr>
            </w:pPr>
          </w:p>
        </w:tc>
      </w:tr>
    </w:tbl>
    <w:p w14:paraId="4A514D79" w14:textId="77777777" w:rsidR="00013E3F" w:rsidRPr="00013E3F" w:rsidRDefault="00013E3F" w:rsidP="00013E3F">
      <w:pPr>
        <w:ind w:left="360"/>
        <w:rPr>
          <w:rtl/>
          <w:lang w:val="en-CA"/>
        </w:rPr>
      </w:pPr>
    </w:p>
    <w:p w14:paraId="4A514D7A" w14:textId="77777777" w:rsidR="00B31AF9" w:rsidRPr="00B31AF9" w:rsidRDefault="00B31AF9" w:rsidP="00013E3F">
      <w:pPr>
        <w:bidi/>
        <w:spacing w:after="240"/>
        <w:rPr>
          <w:sz w:val="26"/>
          <w:szCs w:val="26"/>
          <w:lang w:val="en-US" w:bidi="ar-EG"/>
        </w:rPr>
      </w:pPr>
    </w:p>
    <w:sectPr w:rsidR="00B31AF9" w:rsidRPr="00B31AF9" w:rsidSect="008F203F">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9D546" w14:textId="77777777" w:rsidR="007D1467" w:rsidRDefault="007D1467">
      <w:r>
        <w:separator/>
      </w:r>
    </w:p>
  </w:endnote>
  <w:endnote w:type="continuationSeparator" w:id="0">
    <w:p w14:paraId="17BDB0E8" w14:textId="77777777" w:rsidR="007D1467" w:rsidRDefault="007D1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4D89" w14:textId="77777777" w:rsidR="00411BC2" w:rsidRDefault="00911F7B">
    <w:pPr>
      <w:jc w:val="center"/>
    </w:pPr>
    <w:r>
      <w:fldChar w:fldCharType="begin"/>
    </w:r>
    <w:r>
      <w:instrText xml:space="preserve"> PAGE </w:instrText>
    </w:r>
    <w: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4D8A" w14:textId="77777777" w:rsidR="00411BC2" w:rsidRDefault="00911F7B">
    <w:pPr>
      <w:jc w:val="center"/>
    </w:pPr>
    <w:r>
      <w:fldChar w:fldCharType="begin"/>
    </w:r>
    <w:r>
      <w:instrText xml:space="preserve"> PAGE </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4D8B" w14:textId="77777777" w:rsidR="00411BC2" w:rsidRDefault="00411BC2" w:rsidP="00AD605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A514D8C" w14:textId="77777777" w:rsidR="00411BC2" w:rsidRPr="00AD605F" w:rsidRDefault="00411BC2" w:rsidP="00AD605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A8503" w14:textId="77777777" w:rsidR="007D1467" w:rsidRDefault="007D1467" w:rsidP="001C0D0E">
      <w:pPr>
        <w:jc w:val="right"/>
      </w:pPr>
      <w:r>
        <w:separator/>
      </w:r>
    </w:p>
  </w:footnote>
  <w:footnote w:type="continuationSeparator" w:id="0">
    <w:p w14:paraId="774FF232" w14:textId="77777777" w:rsidR="007D1467" w:rsidRDefault="007D1467">
      <w:r>
        <w:continuationSeparator/>
      </w:r>
    </w:p>
  </w:footnote>
  <w:footnote w:id="1">
    <w:p w14:paraId="4A514D8D" w14:textId="77777777" w:rsidR="00411BC2" w:rsidRDefault="00411BC2" w:rsidP="00DE7F49">
      <w:pPr>
        <w:pStyle w:val="FootnoteText"/>
        <w:bidi/>
        <w:rPr>
          <w:rtl/>
          <w:lang w:bidi="ar-EG"/>
        </w:rPr>
      </w:pPr>
      <w:r>
        <w:rPr>
          <w:rStyle w:val="FootnoteReference"/>
        </w:rPr>
        <w:footnoteRef/>
      </w:r>
      <w:r>
        <w:rPr>
          <w:rFonts w:hint="cs"/>
          <w:rtl/>
          <w:lang w:bidi="ar-EG"/>
        </w:rPr>
        <w:t xml:space="preserve"> </w:t>
      </w:r>
      <w:r w:rsidRPr="001E1147">
        <w:rPr>
          <w:lang w:val="en-US"/>
        </w:rPr>
        <w:t>UNEP/OzL.Pro/ExCom/9</w:t>
      </w:r>
      <w:r>
        <w:rPr>
          <w:lang w:val="en-US"/>
        </w:rPr>
        <w:t>7</w:t>
      </w:r>
      <w:r w:rsidRPr="001E1147">
        <w:rPr>
          <w:lang w:val="en-US"/>
        </w:rPr>
        <w:t>/1</w:t>
      </w:r>
    </w:p>
  </w:footnote>
  <w:footnote w:id="2">
    <w:p w14:paraId="4A514D8E" w14:textId="77777777" w:rsidR="00411BC2" w:rsidRDefault="00411BC2" w:rsidP="00D03A2A">
      <w:pPr>
        <w:pStyle w:val="FootnoteText"/>
        <w:bidi/>
        <w:rPr>
          <w:rtl/>
          <w:lang w:bidi="ar-EG"/>
        </w:rPr>
      </w:pPr>
      <w:r>
        <w:rPr>
          <w:rStyle w:val="FootnoteReference"/>
        </w:rPr>
        <w:footnoteRef/>
      </w:r>
      <w:r>
        <w:rPr>
          <w:rFonts w:hint="cs"/>
          <w:rtl/>
          <w:lang w:bidi="ar-EG"/>
        </w:rPr>
        <w:t xml:space="preserve"> حسب الرسالة المؤرخة 28 أغسطس/آب 2025 من وزارة الصحة في بنما إلى اليوئنديبي.</w:t>
      </w:r>
    </w:p>
  </w:footnote>
  <w:footnote w:id="3">
    <w:p w14:paraId="4A514D8F" w14:textId="77777777" w:rsidR="00411BC2" w:rsidRDefault="00411BC2" w:rsidP="00005E2E">
      <w:pPr>
        <w:pStyle w:val="FootnoteText"/>
        <w:bidi/>
        <w:rPr>
          <w:rtl/>
          <w:lang w:bidi="ar-EG"/>
        </w:rPr>
      </w:pPr>
      <w:r>
        <w:rPr>
          <w:rStyle w:val="FootnoteReference"/>
        </w:rPr>
        <w:footnoteRef/>
      </w:r>
      <w:r>
        <w:rPr>
          <w:rFonts w:hint="cs"/>
          <w:rtl/>
          <w:lang w:bidi="ar-EG"/>
        </w:rPr>
        <w:t xml:space="preserve"> المقرر 93/72.</w:t>
      </w:r>
    </w:p>
  </w:footnote>
  <w:footnote w:id="4">
    <w:p w14:paraId="4A514D90" w14:textId="77777777" w:rsidR="00411BC2" w:rsidRPr="00F04088" w:rsidRDefault="00411BC2" w:rsidP="00F04088">
      <w:pPr>
        <w:pStyle w:val="FootnoteText"/>
        <w:bidi/>
        <w:jc w:val="left"/>
        <w:rPr>
          <w:lang w:val="en-US" w:bidi="ar-EG"/>
        </w:rPr>
      </w:pPr>
      <w:r>
        <w:rPr>
          <w:rStyle w:val="FootnoteReference"/>
        </w:rPr>
        <w:footnoteRef/>
      </w:r>
      <w:r>
        <w:rPr>
          <w:rFonts w:hint="cs"/>
          <w:rtl/>
          <w:lang w:bidi="ar-EG"/>
        </w:rPr>
        <w:t xml:space="preserve"> معدات رصد أداء الطاقة، ومجموعة مشعبات، و</w:t>
      </w:r>
      <w:r>
        <w:rPr>
          <w:rFonts w:hint="cs"/>
          <w:rtl/>
          <w:lang w:val="en-US" w:bidi="ar-EG"/>
        </w:rPr>
        <w:t>مقاييس، وكاشف التسرب، ونانومتر، ودعم وحدات التعليم بشأن القياس عن بعد لنظم التدفئة والتهوية وتكييف الهواء.</w:t>
      </w:r>
    </w:p>
  </w:footnote>
  <w:footnote w:id="5">
    <w:p w14:paraId="4A514D91" w14:textId="77777777" w:rsidR="00411BC2" w:rsidRDefault="00411BC2" w:rsidP="00F04088">
      <w:pPr>
        <w:pStyle w:val="FootnoteText"/>
        <w:bidi/>
        <w:rPr>
          <w:rtl/>
          <w:lang w:bidi="ar-EG"/>
        </w:rPr>
      </w:pPr>
      <w:r>
        <w:rPr>
          <w:rStyle w:val="FootnoteReference"/>
        </w:rPr>
        <w:footnoteRef/>
      </w:r>
      <w:r>
        <w:rPr>
          <w:rFonts w:hint="cs"/>
          <w:rtl/>
        </w:rPr>
        <w:t xml:space="preserve"> غرفتان باردتان بين صفر درحة مئوية و+ 4 درجة مئوية، واحدة بين +2 درجة مئوية إلى +4 درجة مئوية، وغرف للفرز والاستقبال بين +18 درجة مئوية إلى +20 درجة مئوية.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4D83" w14:textId="77777777" w:rsidR="00411BC2" w:rsidRDefault="00B5002D" w:rsidP="001D5D3A">
    <w:pPr>
      <w:bidi/>
      <w:jc w:val="right"/>
    </w:pPr>
    <w:r>
      <w:fldChar w:fldCharType="begin"/>
    </w:r>
    <w:r w:rsidR="00411BC2">
      <w:instrText>DOCPROPERTY "Document number"  \* MERGEFORMAT</w:instrText>
    </w:r>
    <w:r>
      <w:fldChar w:fldCharType="separate"/>
    </w:r>
    <w:r w:rsidR="00411BC2" w:rsidRPr="00A639C3">
      <w:t>UNEP/OzL</w:t>
    </w:r>
    <w:r w:rsidR="00411BC2" w:rsidRPr="004652E3">
      <w:t>.Pro/ExCom/97/68</w:t>
    </w:r>
    <w:r>
      <w:fldChar w:fldCharType="end"/>
    </w:r>
  </w:p>
  <w:p w14:paraId="4A514D84" w14:textId="77777777" w:rsidR="00411BC2" w:rsidRDefault="00411BC2" w:rsidP="00205192">
    <w:pPr>
      <w:bidi/>
    </w:pPr>
  </w:p>
  <w:p w14:paraId="4A514D85" w14:textId="77777777" w:rsidR="00411BC2" w:rsidRDefault="00411BC2" w:rsidP="00205192">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4D86" w14:textId="77777777" w:rsidR="00411BC2" w:rsidRDefault="00B5002D" w:rsidP="00A1221A">
    <w:pPr>
      <w:jc w:val="right"/>
    </w:pPr>
    <w:r>
      <w:fldChar w:fldCharType="begin"/>
    </w:r>
    <w:r w:rsidR="00411BC2">
      <w:instrText>DOCPROPERTY "Document number"  \* MERGEFORMAT</w:instrText>
    </w:r>
    <w:r>
      <w:fldChar w:fldCharType="separate"/>
    </w:r>
    <w:r w:rsidR="00411BC2" w:rsidRPr="00A639C3">
      <w:t>UNEP/OzL</w:t>
    </w:r>
    <w:r w:rsidR="00411BC2" w:rsidRPr="004652E3">
      <w:t>.Pro/ExCom/97/68</w:t>
    </w:r>
    <w:r>
      <w:fldChar w:fldCharType="end"/>
    </w:r>
  </w:p>
  <w:p w14:paraId="4A514D87" w14:textId="77777777" w:rsidR="00411BC2" w:rsidRDefault="00411BC2">
    <w:pPr>
      <w:pStyle w:val="Header"/>
    </w:pPr>
  </w:p>
  <w:p w14:paraId="4A514D88" w14:textId="77777777" w:rsidR="00411BC2" w:rsidRDefault="00411B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9B5880"/>
    <w:multiLevelType w:val="hybridMultilevel"/>
    <w:tmpl w:val="D9A8C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3621A9"/>
    <w:multiLevelType w:val="hybridMultilevel"/>
    <w:tmpl w:val="9DCAB976"/>
    <w:lvl w:ilvl="0" w:tplc="235AC0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B3A55D7"/>
    <w:multiLevelType w:val="hybridMultilevel"/>
    <w:tmpl w:val="AFC0DEA6"/>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2498D"/>
    <w:multiLevelType w:val="hybridMultilevel"/>
    <w:tmpl w:val="E968F3A0"/>
    <w:lvl w:ilvl="0" w:tplc="235AC0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FF30038"/>
    <w:multiLevelType w:val="hybridMultilevel"/>
    <w:tmpl w:val="45589E96"/>
    <w:lvl w:ilvl="0" w:tplc="B136E804">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7" w15:restartNumberingAfterBreak="0">
    <w:nsid w:val="101D5252"/>
    <w:multiLevelType w:val="hybridMultilevel"/>
    <w:tmpl w:val="EFFC35C0"/>
    <w:lvl w:ilvl="0" w:tplc="0409000F">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2E17520"/>
    <w:multiLevelType w:val="hybridMultilevel"/>
    <w:tmpl w:val="D5D4D5B4"/>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036223"/>
    <w:multiLevelType w:val="hybridMultilevel"/>
    <w:tmpl w:val="5CA219DC"/>
    <w:lvl w:ilvl="0" w:tplc="FFF8905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808727B"/>
    <w:multiLevelType w:val="hybridMultilevel"/>
    <w:tmpl w:val="34DADAB8"/>
    <w:lvl w:ilvl="0" w:tplc="B136E80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E4B1EE7"/>
    <w:multiLevelType w:val="hybridMultilevel"/>
    <w:tmpl w:val="6FE4DCD0"/>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5" w15:restartNumberingAfterBreak="0">
    <w:nsid w:val="33A1587D"/>
    <w:multiLevelType w:val="hybridMultilevel"/>
    <w:tmpl w:val="F2E26C64"/>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734406"/>
    <w:multiLevelType w:val="hybridMultilevel"/>
    <w:tmpl w:val="18FCE234"/>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635576"/>
    <w:multiLevelType w:val="hybridMultilevel"/>
    <w:tmpl w:val="B388062E"/>
    <w:lvl w:ilvl="0" w:tplc="B136E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A344D4"/>
    <w:multiLevelType w:val="hybridMultilevel"/>
    <w:tmpl w:val="52BA0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A85ED8"/>
    <w:multiLevelType w:val="hybridMultilevel"/>
    <w:tmpl w:val="96B2CA08"/>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152B34"/>
    <w:multiLevelType w:val="hybridMultilevel"/>
    <w:tmpl w:val="BCFA7BDE"/>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69594E69"/>
    <w:multiLevelType w:val="hybridMultilevel"/>
    <w:tmpl w:val="92845790"/>
    <w:lvl w:ilvl="0" w:tplc="B3C870DE">
      <w:start w:val="1"/>
      <w:numFmt w:val="arabicAbjad"/>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B261E2"/>
    <w:multiLevelType w:val="hybridMultilevel"/>
    <w:tmpl w:val="C7F6D2D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9B7D0F"/>
    <w:multiLevelType w:val="hybridMultilevel"/>
    <w:tmpl w:val="940055A2"/>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963432"/>
    <w:multiLevelType w:val="hybridMultilevel"/>
    <w:tmpl w:val="43E65464"/>
    <w:lvl w:ilvl="0" w:tplc="B136E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01046583">
    <w:abstractNumId w:val="10"/>
  </w:num>
  <w:num w:numId="2" w16cid:durableId="1884245109">
    <w:abstractNumId w:val="10"/>
  </w:num>
  <w:num w:numId="3" w16cid:durableId="1765681867">
    <w:abstractNumId w:val="10"/>
  </w:num>
  <w:num w:numId="4" w16cid:durableId="1494757730">
    <w:abstractNumId w:val="10"/>
  </w:num>
  <w:num w:numId="5" w16cid:durableId="1664815127">
    <w:abstractNumId w:val="10"/>
  </w:num>
  <w:num w:numId="6" w16cid:durableId="1035161099">
    <w:abstractNumId w:val="9"/>
  </w:num>
  <w:num w:numId="7" w16cid:durableId="1241213015">
    <w:abstractNumId w:val="7"/>
  </w:num>
  <w:num w:numId="8" w16cid:durableId="882595490">
    <w:abstractNumId w:val="6"/>
  </w:num>
  <w:num w:numId="9" w16cid:durableId="2095079215">
    <w:abstractNumId w:val="5"/>
  </w:num>
  <w:num w:numId="10" w16cid:durableId="1738431995">
    <w:abstractNumId w:val="4"/>
  </w:num>
  <w:num w:numId="11" w16cid:durableId="1690524964">
    <w:abstractNumId w:val="8"/>
  </w:num>
  <w:num w:numId="12" w16cid:durableId="1794014929">
    <w:abstractNumId w:val="3"/>
  </w:num>
  <w:num w:numId="13" w16cid:durableId="1062798810">
    <w:abstractNumId w:val="2"/>
  </w:num>
  <w:num w:numId="14" w16cid:durableId="1761290526">
    <w:abstractNumId w:val="1"/>
  </w:num>
  <w:num w:numId="15" w16cid:durableId="31079660">
    <w:abstractNumId w:val="0"/>
  </w:num>
  <w:num w:numId="16" w16cid:durableId="1990666559">
    <w:abstractNumId w:val="21"/>
  </w:num>
  <w:num w:numId="17" w16cid:durableId="889193119">
    <w:abstractNumId w:val="31"/>
  </w:num>
  <w:num w:numId="18" w16cid:durableId="476649622">
    <w:abstractNumId w:val="32"/>
  </w:num>
  <w:num w:numId="19" w16cid:durableId="1806118973">
    <w:abstractNumId w:val="37"/>
  </w:num>
  <w:num w:numId="20" w16cid:durableId="309332357">
    <w:abstractNumId w:val="24"/>
  </w:num>
  <w:num w:numId="21" w16cid:durableId="1447845834">
    <w:abstractNumId w:val="15"/>
  </w:num>
  <w:num w:numId="22" w16cid:durableId="105934229">
    <w:abstractNumId w:val="23"/>
  </w:num>
  <w:num w:numId="23" w16cid:durableId="879443206">
    <w:abstractNumId w:val="11"/>
  </w:num>
  <w:num w:numId="24" w16cid:durableId="1094326161">
    <w:abstractNumId w:val="29"/>
  </w:num>
  <w:num w:numId="25" w16cid:durableId="2041323587">
    <w:abstractNumId w:val="34"/>
  </w:num>
  <w:num w:numId="26" w16cid:durableId="1291132741">
    <w:abstractNumId w:val="22"/>
  </w:num>
  <w:num w:numId="27" w16cid:durableId="1307587866">
    <w:abstractNumId w:val="18"/>
  </w:num>
  <w:num w:numId="28" w16cid:durableId="772630854">
    <w:abstractNumId w:val="35"/>
  </w:num>
  <w:num w:numId="29" w16cid:durableId="1685596096">
    <w:abstractNumId w:val="30"/>
  </w:num>
  <w:num w:numId="30" w16cid:durableId="1307902159">
    <w:abstractNumId w:val="19"/>
  </w:num>
  <w:num w:numId="31" w16cid:durableId="290598075">
    <w:abstractNumId w:val="20"/>
  </w:num>
  <w:num w:numId="32" w16cid:durableId="1366251812">
    <w:abstractNumId w:val="27"/>
  </w:num>
  <w:num w:numId="33" w16cid:durableId="289941253">
    <w:abstractNumId w:val="36"/>
  </w:num>
  <w:num w:numId="34" w16cid:durableId="9530635">
    <w:abstractNumId w:val="16"/>
  </w:num>
  <w:num w:numId="35" w16cid:durableId="1761945201">
    <w:abstractNumId w:val="37"/>
  </w:num>
  <w:num w:numId="36" w16cid:durableId="1398438403">
    <w:abstractNumId w:val="37"/>
  </w:num>
  <w:num w:numId="37" w16cid:durableId="99881167">
    <w:abstractNumId w:val="28"/>
  </w:num>
  <w:num w:numId="38" w16cid:durableId="575936515">
    <w:abstractNumId w:val="17"/>
  </w:num>
  <w:num w:numId="39" w16cid:durableId="1848321120">
    <w:abstractNumId w:val="25"/>
  </w:num>
  <w:num w:numId="40" w16cid:durableId="2124227296">
    <w:abstractNumId w:val="33"/>
  </w:num>
  <w:num w:numId="41" w16cid:durableId="1411082540">
    <w:abstractNumId w:val="12"/>
  </w:num>
  <w:num w:numId="42" w16cid:durableId="1104837076">
    <w:abstractNumId w:val="14"/>
  </w:num>
  <w:num w:numId="43" w16cid:durableId="1051659782">
    <w:abstractNumId w:val="26"/>
  </w:num>
  <w:num w:numId="44" w16cid:durableId="191889946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74A3"/>
    <w:rsid w:val="00005E2E"/>
    <w:rsid w:val="0001334A"/>
    <w:rsid w:val="00013372"/>
    <w:rsid w:val="00013E3F"/>
    <w:rsid w:val="00017133"/>
    <w:rsid w:val="000243A8"/>
    <w:rsid w:val="0002642B"/>
    <w:rsid w:val="0003197D"/>
    <w:rsid w:val="0004254A"/>
    <w:rsid w:val="000861FE"/>
    <w:rsid w:val="0008641A"/>
    <w:rsid w:val="00097D58"/>
    <w:rsid w:val="000B61AB"/>
    <w:rsid w:val="000C0084"/>
    <w:rsid w:val="000C2FE8"/>
    <w:rsid w:val="000E0770"/>
    <w:rsid w:val="000E1354"/>
    <w:rsid w:val="00120AE7"/>
    <w:rsid w:val="00144FC0"/>
    <w:rsid w:val="0016706E"/>
    <w:rsid w:val="00170997"/>
    <w:rsid w:val="00172C46"/>
    <w:rsid w:val="00175C53"/>
    <w:rsid w:val="00195CB0"/>
    <w:rsid w:val="001B5C91"/>
    <w:rsid w:val="001C0D0E"/>
    <w:rsid w:val="001C1EC5"/>
    <w:rsid w:val="001D220C"/>
    <w:rsid w:val="001D2B45"/>
    <w:rsid w:val="001D5D3A"/>
    <w:rsid w:val="001F0283"/>
    <w:rsid w:val="00205192"/>
    <w:rsid w:val="0022104F"/>
    <w:rsid w:val="00227346"/>
    <w:rsid w:val="002A02D4"/>
    <w:rsid w:val="002B535E"/>
    <w:rsid w:val="002D4C0B"/>
    <w:rsid w:val="002E6A6F"/>
    <w:rsid w:val="002E7EF7"/>
    <w:rsid w:val="002F505F"/>
    <w:rsid w:val="0032579D"/>
    <w:rsid w:val="00331AAA"/>
    <w:rsid w:val="0035441C"/>
    <w:rsid w:val="0035474C"/>
    <w:rsid w:val="00374C33"/>
    <w:rsid w:val="00377E9D"/>
    <w:rsid w:val="00380955"/>
    <w:rsid w:val="0038383E"/>
    <w:rsid w:val="00391761"/>
    <w:rsid w:val="003918C2"/>
    <w:rsid w:val="00392DDC"/>
    <w:rsid w:val="00393115"/>
    <w:rsid w:val="003B786F"/>
    <w:rsid w:val="003C2491"/>
    <w:rsid w:val="003C2739"/>
    <w:rsid w:val="003F2852"/>
    <w:rsid w:val="004007EC"/>
    <w:rsid w:val="00411BC2"/>
    <w:rsid w:val="00416AD7"/>
    <w:rsid w:val="00444E2F"/>
    <w:rsid w:val="004549AA"/>
    <w:rsid w:val="0047656F"/>
    <w:rsid w:val="00487758"/>
    <w:rsid w:val="00490E33"/>
    <w:rsid w:val="0049345F"/>
    <w:rsid w:val="004B18E0"/>
    <w:rsid w:val="004C4085"/>
    <w:rsid w:val="004C5B74"/>
    <w:rsid w:val="004D6142"/>
    <w:rsid w:val="004F462B"/>
    <w:rsid w:val="004F7B45"/>
    <w:rsid w:val="00507BAA"/>
    <w:rsid w:val="00507D7F"/>
    <w:rsid w:val="005124AA"/>
    <w:rsid w:val="005211BE"/>
    <w:rsid w:val="0053096E"/>
    <w:rsid w:val="00534A74"/>
    <w:rsid w:val="00543E5B"/>
    <w:rsid w:val="00546241"/>
    <w:rsid w:val="005773D9"/>
    <w:rsid w:val="00583F2A"/>
    <w:rsid w:val="00584ED8"/>
    <w:rsid w:val="005B5EC6"/>
    <w:rsid w:val="005B65DF"/>
    <w:rsid w:val="005C7D4A"/>
    <w:rsid w:val="005E5FC7"/>
    <w:rsid w:val="00624AEF"/>
    <w:rsid w:val="006264C5"/>
    <w:rsid w:val="00662A1F"/>
    <w:rsid w:val="00662A73"/>
    <w:rsid w:val="006759DA"/>
    <w:rsid w:val="00676336"/>
    <w:rsid w:val="006805EF"/>
    <w:rsid w:val="006A6253"/>
    <w:rsid w:val="006F2A2C"/>
    <w:rsid w:val="00702662"/>
    <w:rsid w:val="00721F9F"/>
    <w:rsid w:val="00732E0D"/>
    <w:rsid w:val="007418AC"/>
    <w:rsid w:val="00762A26"/>
    <w:rsid w:val="00786775"/>
    <w:rsid w:val="00791A1A"/>
    <w:rsid w:val="007B7442"/>
    <w:rsid w:val="007C3C73"/>
    <w:rsid w:val="007C6EF9"/>
    <w:rsid w:val="007D141D"/>
    <w:rsid w:val="007D1467"/>
    <w:rsid w:val="007D4308"/>
    <w:rsid w:val="007D567C"/>
    <w:rsid w:val="007E20B0"/>
    <w:rsid w:val="007E5BE3"/>
    <w:rsid w:val="007E5D09"/>
    <w:rsid w:val="007F6A48"/>
    <w:rsid w:val="007F74A3"/>
    <w:rsid w:val="00833E69"/>
    <w:rsid w:val="0084173D"/>
    <w:rsid w:val="00872D99"/>
    <w:rsid w:val="008738FC"/>
    <w:rsid w:val="00885865"/>
    <w:rsid w:val="008B6BC1"/>
    <w:rsid w:val="008B7BCA"/>
    <w:rsid w:val="008E2901"/>
    <w:rsid w:val="008E3DF3"/>
    <w:rsid w:val="008F203F"/>
    <w:rsid w:val="0090339C"/>
    <w:rsid w:val="00905565"/>
    <w:rsid w:val="00911F7B"/>
    <w:rsid w:val="00914409"/>
    <w:rsid w:val="00920424"/>
    <w:rsid w:val="00934DE9"/>
    <w:rsid w:val="00937853"/>
    <w:rsid w:val="00971762"/>
    <w:rsid w:val="00983FD1"/>
    <w:rsid w:val="00986A7D"/>
    <w:rsid w:val="009A5140"/>
    <w:rsid w:val="009C46B2"/>
    <w:rsid w:val="009E3DBB"/>
    <w:rsid w:val="009E799A"/>
    <w:rsid w:val="00A1221A"/>
    <w:rsid w:val="00A44778"/>
    <w:rsid w:val="00A62048"/>
    <w:rsid w:val="00A755B6"/>
    <w:rsid w:val="00A75845"/>
    <w:rsid w:val="00A907AD"/>
    <w:rsid w:val="00AB0072"/>
    <w:rsid w:val="00AB4886"/>
    <w:rsid w:val="00AC3600"/>
    <w:rsid w:val="00AD605F"/>
    <w:rsid w:val="00AE3793"/>
    <w:rsid w:val="00AE7157"/>
    <w:rsid w:val="00AF0F14"/>
    <w:rsid w:val="00AF42AC"/>
    <w:rsid w:val="00B11DB6"/>
    <w:rsid w:val="00B31AF9"/>
    <w:rsid w:val="00B34D29"/>
    <w:rsid w:val="00B40E87"/>
    <w:rsid w:val="00B5002D"/>
    <w:rsid w:val="00B64328"/>
    <w:rsid w:val="00B81E83"/>
    <w:rsid w:val="00B9237B"/>
    <w:rsid w:val="00BA7601"/>
    <w:rsid w:val="00BB1C42"/>
    <w:rsid w:val="00BE115C"/>
    <w:rsid w:val="00C0337B"/>
    <w:rsid w:val="00C166F3"/>
    <w:rsid w:val="00C27B58"/>
    <w:rsid w:val="00C339E4"/>
    <w:rsid w:val="00C43283"/>
    <w:rsid w:val="00C4331C"/>
    <w:rsid w:val="00C477EA"/>
    <w:rsid w:val="00C54F91"/>
    <w:rsid w:val="00C55EF2"/>
    <w:rsid w:val="00C65663"/>
    <w:rsid w:val="00C666E2"/>
    <w:rsid w:val="00C7391D"/>
    <w:rsid w:val="00C83E39"/>
    <w:rsid w:val="00C907CB"/>
    <w:rsid w:val="00CA2813"/>
    <w:rsid w:val="00D006A9"/>
    <w:rsid w:val="00D03A2A"/>
    <w:rsid w:val="00D34512"/>
    <w:rsid w:val="00D35914"/>
    <w:rsid w:val="00D439F3"/>
    <w:rsid w:val="00D45C4D"/>
    <w:rsid w:val="00D46A96"/>
    <w:rsid w:val="00D6339B"/>
    <w:rsid w:val="00D77561"/>
    <w:rsid w:val="00D8309D"/>
    <w:rsid w:val="00D86F6A"/>
    <w:rsid w:val="00DA0A0B"/>
    <w:rsid w:val="00DA5E3D"/>
    <w:rsid w:val="00DE7F49"/>
    <w:rsid w:val="00E0065C"/>
    <w:rsid w:val="00E1360E"/>
    <w:rsid w:val="00E27B62"/>
    <w:rsid w:val="00E432CB"/>
    <w:rsid w:val="00E54B59"/>
    <w:rsid w:val="00E832DB"/>
    <w:rsid w:val="00E86EBE"/>
    <w:rsid w:val="00EA42FA"/>
    <w:rsid w:val="00EA617F"/>
    <w:rsid w:val="00EA72A1"/>
    <w:rsid w:val="00EC108E"/>
    <w:rsid w:val="00ED37D1"/>
    <w:rsid w:val="00EF566C"/>
    <w:rsid w:val="00F04088"/>
    <w:rsid w:val="00F07AE7"/>
    <w:rsid w:val="00F207FE"/>
    <w:rsid w:val="00F8392E"/>
    <w:rsid w:val="00F9523B"/>
    <w:rsid w:val="00FE28DF"/>
    <w:rsid w:val="00FE302B"/>
    <w:rsid w:val="00FF2A90"/>
    <w:rsid w:val="00FF57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14C13"/>
  <w15:docId w15:val="{C5CFAF0D-0B83-4D45-9AC6-A1966CE8F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E69"/>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833E6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833E69"/>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833E69"/>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833E69"/>
    <w:pPr>
      <w:keepNext/>
      <w:numPr>
        <w:ilvl w:val="3"/>
        <w:numId w:val="4"/>
      </w:numPr>
      <w:spacing w:before="240" w:after="60"/>
      <w:outlineLvl w:val="3"/>
    </w:pPr>
  </w:style>
  <w:style w:type="paragraph" w:styleId="Heading5">
    <w:name w:val="heading 5"/>
    <w:basedOn w:val="Normal"/>
    <w:next w:val="Normal"/>
    <w:qFormat/>
    <w:rsid w:val="00833E69"/>
    <w:pPr>
      <w:keepNext/>
      <w:numPr>
        <w:numId w:val="20"/>
      </w:numPr>
      <w:spacing w:after="240"/>
      <w:ind w:left="3600" w:hanging="720"/>
      <w:outlineLvl w:val="4"/>
    </w:pPr>
  </w:style>
  <w:style w:type="paragraph" w:styleId="Heading6">
    <w:name w:val="heading 6"/>
    <w:basedOn w:val="Normal"/>
    <w:next w:val="Normal"/>
    <w:qFormat/>
    <w:rsid w:val="00833E69"/>
    <w:pPr>
      <w:numPr>
        <w:ilvl w:val="5"/>
        <w:numId w:val="1"/>
      </w:numPr>
      <w:spacing w:before="240" w:after="60"/>
      <w:outlineLvl w:val="5"/>
    </w:pPr>
    <w:rPr>
      <w:rFonts w:ascii="Arial" w:hAnsi="Arial"/>
      <w:i/>
    </w:rPr>
  </w:style>
  <w:style w:type="paragraph" w:styleId="Heading7">
    <w:name w:val="heading 7"/>
    <w:basedOn w:val="Normal"/>
    <w:next w:val="Normal"/>
    <w:qFormat/>
    <w:rsid w:val="00833E69"/>
    <w:pPr>
      <w:numPr>
        <w:ilvl w:val="6"/>
        <w:numId w:val="1"/>
      </w:numPr>
      <w:spacing w:before="240" w:after="60"/>
      <w:outlineLvl w:val="6"/>
    </w:pPr>
    <w:rPr>
      <w:rFonts w:ascii="Arial" w:hAnsi="Arial"/>
    </w:rPr>
  </w:style>
  <w:style w:type="paragraph" w:styleId="Heading8">
    <w:name w:val="heading 8"/>
    <w:basedOn w:val="Normal"/>
    <w:next w:val="Normal"/>
    <w:qFormat/>
    <w:rsid w:val="00833E69"/>
    <w:pPr>
      <w:outlineLvl w:val="7"/>
    </w:pPr>
    <w:rPr>
      <w:b/>
    </w:rPr>
  </w:style>
  <w:style w:type="paragraph" w:styleId="Heading9">
    <w:name w:val="heading 9"/>
    <w:basedOn w:val="Normal"/>
    <w:next w:val="Normal"/>
    <w:qFormat/>
    <w:rsid w:val="00833E6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833E69"/>
    <w:pPr>
      <w:numPr>
        <w:numId w:val="16"/>
      </w:numPr>
    </w:pPr>
  </w:style>
  <w:style w:type="paragraph" w:styleId="Header">
    <w:name w:val="header"/>
    <w:basedOn w:val="Normal"/>
    <w:rsid w:val="00833E69"/>
    <w:pPr>
      <w:tabs>
        <w:tab w:val="center" w:pos="4320"/>
        <w:tab w:val="right" w:pos="8640"/>
      </w:tabs>
    </w:pPr>
  </w:style>
  <w:style w:type="paragraph" w:customStyle="1" w:styleId="sub-title">
    <w:name w:val="sub-title"/>
    <w:rsid w:val="00833E69"/>
    <w:pPr>
      <w:jc w:val="both"/>
      <w:outlineLvl w:val="0"/>
    </w:pPr>
    <w:rPr>
      <w:b/>
      <w:noProof/>
      <w:sz w:val="22"/>
      <w:szCs w:val="22"/>
    </w:rPr>
  </w:style>
  <w:style w:type="paragraph" w:customStyle="1" w:styleId="Title1">
    <w:name w:val="Title1"/>
    <w:rsid w:val="00833E69"/>
    <w:pPr>
      <w:jc w:val="center"/>
      <w:outlineLvl w:val="0"/>
    </w:pPr>
    <w:rPr>
      <w:b/>
      <w:caps/>
      <w:sz w:val="22"/>
      <w:szCs w:val="22"/>
      <w:lang w:val="en-GB"/>
    </w:rPr>
  </w:style>
  <w:style w:type="paragraph" w:customStyle="1" w:styleId="Decision">
    <w:name w:val="Decision"/>
    <w:basedOn w:val="Normal"/>
    <w:rsid w:val="00833E69"/>
    <w:pPr>
      <w:keepLines/>
      <w:jc w:val="right"/>
    </w:pPr>
    <w:rPr>
      <w:b/>
    </w:rPr>
  </w:style>
  <w:style w:type="paragraph" w:customStyle="1" w:styleId="0Heading0">
    <w:name w:val="0 Heading 0"/>
    <w:uiPriority w:val="99"/>
    <w:rsid w:val="00833E69"/>
    <w:rPr>
      <w:sz w:val="22"/>
      <w:szCs w:val="22"/>
      <w:lang w:val="en-GB"/>
    </w:rPr>
  </w:style>
  <w:style w:type="paragraph" w:styleId="Footer">
    <w:name w:val="footer"/>
    <w:basedOn w:val="Normal"/>
    <w:link w:val="FooterChar"/>
    <w:uiPriority w:val="99"/>
    <w:rsid w:val="00833E69"/>
    <w:pPr>
      <w:tabs>
        <w:tab w:val="center" w:pos="4320"/>
        <w:tab w:val="right" w:pos="8640"/>
      </w:tabs>
    </w:pPr>
  </w:style>
  <w:style w:type="numbering" w:styleId="1ai">
    <w:name w:val="Outline List 1"/>
    <w:basedOn w:val="NoList"/>
    <w:semiHidden/>
    <w:rsid w:val="00833E69"/>
    <w:pPr>
      <w:numPr>
        <w:numId w:val="17"/>
      </w:numPr>
    </w:pPr>
  </w:style>
  <w:style w:type="numbering" w:styleId="ArticleSection">
    <w:name w:val="Outline List 3"/>
    <w:basedOn w:val="NoList"/>
    <w:semiHidden/>
    <w:rsid w:val="00833E69"/>
    <w:pPr>
      <w:numPr>
        <w:numId w:val="18"/>
      </w:numPr>
    </w:pPr>
  </w:style>
  <w:style w:type="paragraph" w:styleId="BlockText">
    <w:name w:val="Block Text"/>
    <w:basedOn w:val="Normal"/>
    <w:semiHidden/>
    <w:rsid w:val="00833E69"/>
    <w:pPr>
      <w:spacing w:after="120"/>
      <w:ind w:left="1440" w:right="1440"/>
    </w:pPr>
  </w:style>
  <w:style w:type="paragraph" w:styleId="BodyText3">
    <w:name w:val="Body Text 3"/>
    <w:basedOn w:val="Normal"/>
    <w:semiHidden/>
    <w:rsid w:val="00833E69"/>
    <w:pPr>
      <w:spacing w:after="120"/>
    </w:pPr>
    <w:rPr>
      <w:sz w:val="16"/>
      <w:szCs w:val="16"/>
    </w:rPr>
  </w:style>
  <w:style w:type="paragraph" w:styleId="BodyTextIndent3">
    <w:name w:val="Body Text Indent 3"/>
    <w:basedOn w:val="Normal"/>
    <w:semiHidden/>
    <w:rsid w:val="00833E69"/>
    <w:pPr>
      <w:spacing w:after="120"/>
      <w:ind w:left="360"/>
    </w:pPr>
    <w:rPr>
      <w:sz w:val="16"/>
      <w:szCs w:val="16"/>
    </w:rPr>
  </w:style>
  <w:style w:type="paragraph" w:styleId="PlainText">
    <w:name w:val="Plain Text"/>
    <w:basedOn w:val="Normal"/>
    <w:semiHidden/>
    <w:rsid w:val="00833E69"/>
    <w:rPr>
      <w:rFonts w:ascii="Courier New" w:hAnsi="Courier New" w:cs="Courier New"/>
      <w:sz w:val="20"/>
    </w:rPr>
  </w:style>
  <w:style w:type="table" w:styleId="Table3Deffects1">
    <w:name w:val="Table 3D effects 1"/>
    <w:basedOn w:val="TableNormal"/>
    <w:semiHidden/>
    <w:rsid w:val="00833E6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33E6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33E6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33E6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33E6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33E6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33E6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33E6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33E6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33E6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33E6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33E6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33E6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33E6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33E6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33E6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33E6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833E6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33E6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33E6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33E6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33E6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33E6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33E6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33E6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33E6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33E6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33E6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33E6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33E6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33E6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33E6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33E6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33E6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33E6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33E6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33E6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33E6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33E6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33E6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33E6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33E6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33E6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33E6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833E69"/>
    <w:rPr>
      <w:sz w:val="22"/>
      <w:szCs w:val="22"/>
      <w:lang w:val="en-GB"/>
    </w:rPr>
  </w:style>
  <w:style w:type="paragraph" w:customStyle="1" w:styleId="Header4">
    <w:name w:val="Header4"/>
    <w:aliases w:val="Para 4"/>
    <w:basedOn w:val="Normal"/>
    <w:next w:val="Normal"/>
    <w:rsid w:val="00833E6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833E69"/>
    <w:rPr>
      <w:sz w:val="16"/>
      <w:szCs w:val="16"/>
    </w:rPr>
  </w:style>
  <w:style w:type="paragraph" w:styleId="Subtitle">
    <w:name w:val="Subtitle"/>
    <w:basedOn w:val="Normal"/>
    <w:qFormat/>
    <w:rsid w:val="00833E69"/>
    <w:pPr>
      <w:spacing w:after="60"/>
      <w:jc w:val="center"/>
      <w:outlineLvl w:val="1"/>
    </w:pPr>
    <w:rPr>
      <w:rFonts w:ascii="Arial" w:hAnsi="Arial" w:cs="Arial"/>
    </w:rPr>
  </w:style>
  <w:style w:type="paragraph" w:styleId="Title">
    <w:name w:val="Title"/>
    <w:basedOn w:val="Normal"/>
    <w:qFormat/>
    <w:rsid w:val="00833E69"/>
    <w:pPr>
      <w:spacing w:before="240" w:after="60"/>
      <w:jc w:val="center"/>
      <w:outlineLvl w:val="0"/>
    </w:pPr>
    <w:rPr>
      <w:rFonts w:ascii="Arial" w:hAnsi="Arial" w:cs="Arial"/>
      <w:b/>
      <w:bCs/>
      <w:kern w:val="28"/>
    </w:rPr>
  </w:style>
  <w:style w:type="paragraph" w:styleId="Date">
    <w:name w:val="Date"/>
    <w:basedOn w:val="Normal"/>
    <w:next w:val="Normal"/>
    <w:rsid w:val="00833E69"/>
  </w:style>
  <w:style w:type="character" w:styleId="PlaceholderText">
    <w:name w:val="Placeholder Text"/>
    <w:basedOn w:val="DefaultParagraphFont"/>
    <w:uiPriority w:val="99"/>
    <w:semiHidden/>
    <w:rsid w:val="00833E69"/>
    <w:rPr>
      <w:color w:val="808080"/>
    </w:rPr>
  </w:style>
  <w:style w:type="paragraph" w:styleId="BalloonText">
    <w:name w:val="Balloon Text"/>
    <w:basedOn w:val="Normal"/>
    <w:link w:val="BalloonTextChar"/>
    <w:uiPriority w:val="99"/>
    <w:semiHidden/>
    <w:unhideWhenUsed/>
    <w:rsid w:val="00833E69"/>
    <w:rPr>
      <w:rFonts w:ascii="Tahoma" w:hAnsi="Tahoma" w:cs="Tahoma"/>
      <w:sz w:val="16"/>
      <w:szCs w:val="16"/>
    </w:rPr>
  </w:style>
  <w:style w:type="character" w:customStyle="1" w:styleId="BalloonTextChar">
    <w:name w:val="Balloon Text Char"/>
    <w:basedOn w:val="DefaultParagraphFont"/>
    <w:link w:val="BalloonText"/>
    <w:uiPriority w:val="99"/>
    <w:semiHidden/>
    <w:rsid w:val="00833E69"/>
    <w:rPr>
      <w:rFonts w:ascii="Tahoma" w:hAnsi="Tahoma" w:cs="Tahoma"/>
      <w:sz w:val="16"/>
      <w:szCs w:val="16"/>
      <w:lang w:val="en-GB"/>
    </w:rPr>
  </w:style>
  <w:style w:type="paragraph" w:styleId="CommentText">
    <w:name w:val="annotation text"/>
    <w:basedOn w:val="Normal"/>
    <w:link w:val="CommentTextChar"/>
    <w:uiPriority w:val="99"/>
    <w:semiHidden/>
    <w:unhideWhenUsed/>
    <w:rsid w:val="00833E69"/>
    <w:rPr>
      <w:sz w:val="20"/>
    </w:rPr>
  </w:style>
  <w:style w:type="character" w:customStyle="1" w:styleId="CommentTextChar">
    <w:name w:val="Comment Text Char"/>
    <w:basedOn w:val="DefaultParagraphFont"/>
    <w:link w:val="CommentText"/>
    <w:uiPriority w:val="99"/>
    <w:semiHidden/>
    <w:rsid w:val="00833E69"/>
    <w:rPr>
      <w:lang w:val="en-GB"/>
    </w:rPr>
  </w:style>
  <w:style w:type="paragraph" w:styleId="CommentSubject">
    <w:name w:val="annotation subject"/>
    <w:basedOn w:val="CommentText"/>
    <w:next w:val="CommentText"/>
    <w:link w:val="CommentSubjectChar"/>
    <w:uiPriority w:val="99"/>
    <w:semiHidden/>
    <w:unhideWhenUsed/>
    <w:rsid w:val="00833E69"/>
    <w:rPr>
      <w:b/>
      <w:bCs/>
    </w:rPr>
  </w:style>
  <w:style w:type="character" w:customStyle="1" w:styleId="CommentSubjectChar">
    <w:name w:val="Comment Subject Char"/>
    <w:basedOn w:val="CommentTextChar"/>
    <w:link w:val="CommentSubject"/>
    <w:uiPriority w:val="99"/>
    <w:semiHidden/>
    <w:rsid w:val="00833E69"/>
    <w:rPr>
      <w:b/>
      <w:bCs/>
      <w:lang w:val="en-GB"/>
    </w:rPr>
  </w:style>
  <w:style w:type="paragraph" w:customStyle="1" w:styleId="StyleHeader4Para4Left0Firstline0">
    <w:name w:val="Style Header4Para 4 + Left:  0&quot; First line:  0&quot;"/>
    <w:basedOn w:val="Header4"/>
    <w:rsid w:val="00833E69"/>
    <w:pPr>
      <w:ind w:left="3600" w:hanging="360"/>
    </w:pPr>
    <w:rPr>
      <w:sz w:val="20"/>
    </w:rPr>
  </w:style>
  <w:style w:type="paragraph" w:styleId="Caption">
    <w:name w:val="caption"/>
    <w:basedOn w:val="Normal"/>
    <w:next w:val="Normal"/>
    <w:qFormat/>
    <w:rsid w:val="00833E69"/>
    <w:pPr>
      <w:bidi/>
      <w:ind w:left="180" w:hanging="180"/>
      <w:jc w:val="lowKashida"/>
    </w:pPr>
    <w:rPr>
      <w:rFonts w:cs="Simplified Arabic"/>
      <w:szCs w:val="32"/>
      <w:lang w:val="en-US" w:eastAsia="en-CA"/>
    </w:rPr>
  </w:style>
  <w:style w:type="character" w:styleId="PageNumber">
    <w:name w:val="page number"/>
    <w:basedOn w:val="DefaultParagraphFont"/>
    <w:semiHidden/>
    <w:rsid w:val="00833E69"/>
  </w:style>
  <w:style w:type="character" w:customStyle="1" w:styleId="FooterChar">
    <w:name w:val="Footer Char"/>
    <w:basedOn w:val="DefaultParagraphFont"/>
    <w:link w:val="Footer"/>
    <w:uiPriority w:val="99"/>
    <w:rsid w:val="00833E6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205192"/>
    <w:pPr>
      <w:ind w:left="720"/>
      <w:contextualSpacing/>
    </w:pPr>
  </w:style>
  <w:style w:type="paragraph" w:styleId="NormalWeb">
    <w:name w:val="Normal (Web)"/>
    <w:basedOn w:val="Normal"/>
    <w:uiPriority w:val="99"/>
    <w:unhideWhenUsed/>
    <w:rsid w:val="00D03A2A"/>
    <w:pPr>
      <w:spacing w:before="100" w:beforeAutospacing="1" w:after="100" w:afterAutospacing="1"/>
      <w:jc w:val="left"/>
    </w:pPr>
    <w:rPr>
      <w:szCs w:val="24"/>
      <w:lang w:val="en-US" w:bidi="ar-SA"/>
    </w:rPr>
  </w:style>
  <w:style w:type="character" w:customStyle="1" w:styleId="normaltextrun">
    <w:name w:val="normaltextrun"/>
    <w:basedOn w:val="DefaultParagraphFont"/>
    <w:rsid w:val="00E43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97\9701\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E984649E-7159-474B-B560-1F742A819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9D3C5E-2271-4BED-BE33-01D5450ED981}">
  <ds:schemaRefs>
    <ds:schemaRef ds:uri="http://schemas.openxmlformats.org/officeDocument/2006/bibliography"/>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405</TotalTime>
  <Pages>11</Pages>
  <Words>4118</Words>
  <Characters>22938</Characters>
  <Application>Microsoft Office Word</Application>
  <DocSecurity>0</DocSecurity>
  <Lines>533</Lines>
  <Paragraphs>314</Paragraphs>
  <ScaleCrop>false</ScaleCrop>
  <HeadingPairs>
    <vt:vector size="2" baseType="variant">
      <vt:variant>
        <vt:lpstr>Title</vt:lpstr>
      </vt:variant>
      <vt:variant>
        <vt:i4>1</vt:i4>
      </vt:variant>
    </vt:vector>
  </HeadingPairs>
  <TitlesOfParts>
    <vt:vector size="1" baseType="lpstr">
      <vt:lpstr>مقترح مشروع: بنما</vt:lpstr>
    </vt:vector>
  </TitlesOfParts>
  <Company>UNMFS</Company>
  <LinksUpToDate>false</LinksUpToDate>
  <CharactersWithSpaces>26742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بنما</dc:title>
  <dc:creator>Mohamed El Sehemawi</dc:creator>
  <cp:lastModifiedBy>Angela Xue He Yan</cp:lastModifiedBy>
  <cp:revision>27</cp:revision>
  <cp:lastPrinted>2025-02-10T16:42:00Z</cp:lastPrinted>
  <dcterms:created xsi:type="dcterms:W3CDTF">2025-11-04T18:06:00Z</dcterms:created>
  <dcterms:modified xsi:type="dcterms:W3CDTF">2025-11-06T21:31:00Z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UNEP/OzL.Pro/ExCom/97/68</vt:lpwstr>
  </property>
  <property fmtid="{D5CDD505-2E9C-101B-9397-08002B2CF9AE}" pid="3" name="Revision date">
    <vt:lpwstr>03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