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1" w:type="dxa"/>
        <w:tblLayout w:type="fixed"/>
        <w:tblLook w:val="0000" w:firstRow="0" w:lastRow="0" w:firstColumn="0" w:lastColumn="0" w:noHBand="0" w:noVBand="0"/>
      </w:tblPr>
      <w:tblGrid>
        <w:gridCol w:w="1968"/>
        <w:gridCol w:w="3252"/>
        <w:gridCol w:w="417"/>
        <w:gridCol w:w="3947"/>
        <w:gridCol w:w="417"/>
      </w:tblGrid>
      <w:tr w:rsidR="002E5143" w:rsidRPr="00F23D96" w14:paraId="4501069B" w14:textId="77777777" w:rsidTr="00455A5A">
        <w:trPr>
          <w:gridAfter w:val="1"/>
          <w:wAfter w:w="417" w:type="dxa"/>
          <w:trHeight w:val="676"/>
        </w:trPr>
        <w:tc>
          <w:tcPr>
            <w:tcW w:w="5220" w:type="dxa"/>
            <w:gridSpan w:val="2"/>
            <w:tcBorders>
              <w:bottom w:val="single" w:sz="18" w:space="0" w:color="auto"/>
            </w:tcBorders>
          </w:tcPr>
          <w:p w14:paraId="3A4A0EB4" w14:textId="77777777" w:rsidR="002E5143" w:rsidRPr="00F23D96" w:rsidRDefault="002E5143" w:rsidP="00455A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23D96">
              <w:rPr>
                <w:rFonts w:ascii="Univers" w:hAnsi="Univers"/>
                <w:b/>
                <w:sz w:val="28"/>
                <w:szCs w:val="28"/>
                <w:lang w:val="fr-FR"/>
              </w:rPr>
              <w:t>NATIONS</w:t>
            </w:r>
            <w:r w:rsidRPr="00F23D96">
              <w:rPr>
                <w:rFonts w:ascii="Univers" w:hAnsi="Univers"/>
                <w:b/>
                <w:sz w:val="28"/>
                <w:szCs w:val="28"/>
                <w:lang w:val="fr-FR"/>
              </w:rPr>
              <w:br/>
              <w:t>UNIES</w:t>
            </w:r>
          </w:p>
        </w:tc>
        <w:tc>
          <w:tcPr>
            <w:tcW w:w="4364" w:type="dxa"/>
            <w:gridSpan w:val="2"/>
            <w:tcBorders>
              <w:bottom w:val="single" w:sz="18" w:space="0" w:color="auto"/>
            </w:tcBorders>
          </w:tcPr>
          <w:p w14:paraId="4622ED93" w14:textId="77777777" w:rsidR="002E5143" w:rsidRPr="00F23D96" w:rsidRDefault="002E5143" w:rsidP="00455A5A">
            <w:pPr>
              <w:jc w:val="right"/>
              <w:rPr>
                <w:sz w:val="52"/>
                <w:szCs w:val="52"/>
                <w:lang w:val="fr-FR"/>
              </w:rPr>
            </w:pPr>
            <w:r w:rsidRPr="00F23D96">
              <w:rPr>
                <w:rFonts w:ascii="Univers Bold" w:hAnsi="Univers Bold"/>
                <w:b/>
                <w:sz w:val="72"/>
                <w:lang w:val="fr-FR"/>
              </w:rPr>
              <w:t>EP</w:t>
            </w:r>
          </w:p>
        </w:tc>
      </w:tr>
      <w:tr w:rsidR="002E5143" w:rsidRPr="00F23D96" w14:paraId="49FB7B61" w14:textId="77777777" w:rsidTr="00455A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4"/>
        </w:trPr>
        <w:tc>
          <w:tcPr>
            <w:tcW w:w="1968" w:type="dxa"/>
            <w:tcBorders>
              <w:top w:val="nil"/>
              <w:left w:val="nil"/>
              <w:bottom w:val="single" w:sz="36" w:space="0" w:color="auto"/>
              <w:right w:val="nil"/>
            </w:tcBorders>
          </w:tcPr>
          <w:p w14:paraId="536738DB" w14:textId="77777777" w:rsidR="002E5143" w:rsidRPr="00F23D96" w:rsidRDefault="002E5143" w:rsidP="00455A5A">
            <w:pPr>
              <w:spacing w:before="120"/>
              <w:rPr>
                <w:lang w:val="fr-FR"/>
              </w:rPr>
            </w:pPr>
            <w:r w:rsidRPr="00F23D96">
              <w:rPr>
                <w:noProof/>
                <w:lang w:val="nl-NL" w:eastAsia="nl-NL"/>
              </w:rPr>
              <mc:AlternateContent>
                <mc:Choice Requires="wpg">
                  <w:drawing>
                    <wp:anchor distT="0" distB="0" distL="114300" distR="114300" simplePos="0" relativeHeight="251659264" behindDoc="0" locked="0" layoutInCell="1" allowOverlap="1" wp14:anchorId="0B10E6D5" wp14:editId="227439BF">
                      <wp:simplePos x="0" y="0"/>
                      <wp:positionH relativeFrom="column">
                        <wp:posOffset>-1905</wp:posOffset>
                      </wp:positionH>
                      <wp:positionV relativeFrom="paragraph">
                        <wp:posOffset>52706</wp:posOffset>
                      </wp:positionV>
                      <wp:extent cx="771525" cy="1428750"/>
                      <wp:effectExtent l="0" t="0" r="9525" b="0"/>
                      <wp:wrapNone/>
                      <wp:docPr id="1" name="Group 1"/>
                      <wp:cNvGraphicFramePr/>
                      <a:graphic xmlns:a="http://schemas.openxmlformats.org/drawingml/2006/main">
                        <a:graphicData uri="http://schemas.microsoft.com/office/word/2010/wordprocessingGroup">
                          <wpg:wgp>
                            <wpg:cNvGrpSpPr/>
                            <wpg:grpSpPr>
                              <a:xfrm>
                                <a:off x="0" y="0"/>
                                <a:ext cx="771525" cy="142875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4BCFBDB" id="Group 1" o:spid="_x0000_s1026" style="position:absolute;margin-left:-.15pt;margin-top:4.15pt;width:60.75pt;height:112.5pt;z-index:251659264;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669" w:type="dxa"/>
            <w:gridSpan w:val="2"/>
            <w:tcBorders>
              <w:top w:val="nil"/>
              <w:left w:val="nil"/>
              <w:bottom w:val="single" w:sz="36" w:space="0" w:color="auto"/>
              <w:right w:val="nil"/>
            </w:tcBorders>
          </w:tcPr>
          <w:p w14:paraId="39FD0D83" w14:textId="77777777" w:rsidR="002E5143" w:rsidRPr="00F23D96" w:rsidRDefault="002E5143" w:rsidP="00455A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BFC4045" w14:textId="77777777" w:rsidR="002E5143" w:rsidRPr="00F23D96" w:rsidRDefault="002E5143" w:rsidP="00455A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sidRPr="00F23D96">
              <w:rPr>
                <w:rFonts w:ascii="Univers" w:hAnsi="Univers"/>
                <w:b/>
                <w:sz w:val="32"/>
                <w:lang w:val="fr-FR"/>
              </w:rPr>
              <w:t>Programme des Nations Unies pour l</w:t>
            </w:r>
            <w:r>
              <w:rPr>
                <w:rFonts w:ascii="Univers" w:hAnsi="Univers"/>
                <w:b/>
                <w:sz w:val="32"/>
                <w:lang w:val="fr-FR"/>
              </w:rPr>
              <w:t>’</w:t>
            </w:r>
            <w:r w:rsidRPr="00F23D96">
              <w:rPr>
                <w:rFonts w:ascii="Univers" w:hAnsi="Univers"/>
                <w:b/>
                <w:sz w:val="32"/>
                <w:lang w:val="fr-FR"/>
              </w:rPr>
              <w:t>environnement</w:t>
            </w:r>
          </w:p>
          <w:p w14:paraId="573A5D33" w14:textId="77777777" w:rsidR="002E5143" w:rsidRPr="00F23D96" w:rsidRDefault="002E5143" w:rsidP="00455A5A">
            <w:pPr>
              <w:spacing w:before="720"/>
              <w:ind w:left="158"/>
              <w:rPr>
                <w:lang w:val="fr-FR"/>
              </w:rPr>
            </w:pPr>
          </w:p>
        </w:tc>
        <w:tc>
          <w:tcPr>
            <w:tcW w:w="4364" w:type="dxa"/>
            <w:gridSpan w:val="2"/>
            <w:tcBorders>
              <w:top w:val="nil"/>
              <w:left w:val="nil"/>
              <w:bottom w:val="single" w:sz="36" w:space="0" w:color="auto"/>
              <w:right w:val="nil"/>
            </w:tcBorders>
          </w:tcPr>
          <w:p w14:paraId="751647F6" w14:textId="77777777" w:rsidR="002E5143" w:rsidRDefault="002E5143" w:rsidP="00455A5A">
            <w:pPr>
              <w:ind w:left="450" w:hanging="450"/>
              <w:rPr>
                <w:lang w:val="fr-FR"/>
              </w:rPr>
            </w:pPr>
          </w:p>
          <w:p w14:paraId="72D3B1C8" w14:textId="77777777" w:rsidR="002E5143" w:rsidRPr="00F23D96" w:rsidRDefault="002E5143" w:rsidP="00455A5A">
            <w:pPr>
              <w:ind w:left="592" w:hanging="592"/>
              <w:rPr>
                <w:lang w:val="fr-FR"/>
              </w:rPr>
            </w:pPr>
            <w:r w:rsidRPr="00F23D96">
              <w:rPr>
                <w:lang w:val="fr-FR"/>
              </w:rPr>
              <w:t>Distr.</w:t>
            </w:r>
          </w:p>
          <w:p w14:paraId="3E584AF4" w14:textId="77777777" w:rsidR="002E5143" w:rsidRPr="00F23D96" w:rsidRDefault="002E5143" w:rsidP="00455A5A">
            <w:pPr>
              <w:ind w:left="592" w:hanging="592"/>
              <w:rPr>
                <w:lang w:val="fr-FR"/>
              </w:rPr>
            </w:pPr>
            <w:r w:rsidRPr="00F23D96">
              <w:rPr>
                <w:lang w:val="fr-FR"/>
              </w:rPr>
              <w:t>GÉNÉRALE</w:t>
            </w:r>
          </w:p>
          <w:p w14:paraId="5C4051E0" w14:textId="77777777" w:rsidR="002E5143" w:rsidRPr="00F23D96" w:rsidRDefault="002E5143" w:rsidP="00455A5A">
            <w:pPr>
              <w:ind w:left="592" w:hanging="592"/>
              <w:rPr>
                <w:lang w:val="fr-FR"/>
              </w:rPr>
            </w:pPr>
          </w:p>
          <w:bookmarkStart w:id="0" w:name="_Hlk212723988"/>
          <w:p w14:paraId="2A91D30C" w14:textId="77751205" w:rsidR="002E5143" w:rsidRPr="00F23D96" w:rsidRDefault="002E5143" w:rsidP="00455A5A">
            <w:pPr>
              <w:ind w:left="592" w:hanging="592"/>
              <w:rPr>
                <w:lang w:val="fr-FR"/>
              </w:rPr>
            </w:pPr>
            <w:r w:rsidRPr="00F23D96">
              <w:rPr>
                <w:lang w:val="fr-FR"/>
              </w:rPr>
              <w:fldChar w:fldCharType="begin"/>
            </w:r>
            <w:r w:rsidRPr="00F23D96">
              <w:rPr>
                <w:lang w:val="fr-FR"/>
              </w:rPr>
              <w:instrText xml:space="preserve"> DOCPROPERTY "Document number"  \* MERGEFORMAT </w:instrText>
            </w:r>
            <w:r w:rsidRPr="00F23D96">
              <w:rPr>
                <w:lang w:val="fr-FR"/>
              </w:rPr>
              <w:fldChar w:fldCharType="separate"/>
            </w:r>
            <w:r w:rsidR="00BD6208">
              <w:rPr>
                <w:lang w:val="fr-FR"/>
              </w:rPr>
              <w:t>UNEP/OzL.Pro/ExCom/97/81</w:t>
            </w:r>
            <w:r w:rsidRPr="00F23D96">
              <w:rPr>
                <w:lang w:val="fr-FR"/>
              </w:rPr>
              <w:fldChar w:fldCharType="end"/>
            </w:r>
          </w:p>
          <w:bookmarkEnd w:id="0"/>
          <w:p w14:paraId="375A3094" w14:textId="77777777" w:rsidR="002E5143" w:rsidRPr="00F23D96" w:rsidRDefault="002E5143" w:rsidP="00455A5A">
            <w:pPr>
              <w:ind w:left="592" w:hanging="592"/>
              <w:rPr>
                <w:lang w:val="fr-FR"/>
              </w:rPr>
            </w:pPr>
            <w:r w:rsidRPr="00F23D96">
              <w:rPr>
                <w:lang w:val="fr-FR"/>
              </w:rPr>
              <w:fldChar w:fldCharType="begin"/>
            </w:r>
            <w:r w:rsidRPr="00F23D96">
              <w:rPr>
                <w:lang w:val="fr-FR"/>
              </w:rPr>
              <w:instrText xml:space="preserve"> DOCPROPERTY "Revision date" \@ "d MMMM YYYY"  \* MERGEFORMAT </w:instrText>
            </w:r>
            <w:r w:rsidRPr="00F23D96">
              <w:rPr>
                <w:lang w:val="fr-FR"/>
              </w:rPr>
              <w:fldChar w:fldCharType="separate"/>
            </w:r>
            <w:r w:rsidRPr="00F23D96">
              <w:rPr>
                <w:lang w:val="fr-FR"/>
              </w:rPr>
              <w:t>2</w:t>
            </w:r>
            <w:r>
              <w:rPr>
                <w:lang w:val="fr-FR"/>
              </w:rPr>
              <w:t>7</w:t>
            </w:r>
            <w:r w:rsidRPr="00F23D96">
              <w:rPr>
                <w:lang w:val="fr-FR"/>
              </w:rPr>
              <w:t xml:space="preserve"> octobre 2025</w:t>
            </w:r>
            <w:r w:rsidRPr="00F23D96">
              <w:rPr>
                <w:lang w:val="fr-FR"/>
              </w:rPr>
              <w:fldChar w:fldCharType="end"/>
            </w:r>
          </w:p>
          <w:p w14:paraId="1A06609B" w14:textId="77777777" w:rsidR="002E5143" w:rsidRPr="00F23D96" w:rsidRDefault="002E5143" w:rsidP="00455A5A">
            <w:pPr>
              <w:ind w:left="592" w:hanging="592"/>
              <w:rPr>
                <w:caps/>
                <w:lang w:val="fr-FR"/>
              </w:rPr>
            </w:pPr>
          </w:p>
          <w:p w14:paraId="01B4CEB0" w14:textId="77777777" w:rsidR="002E5143" w:rsidRPr="00F23D96" w:rsidRDefault="002E5143" w:rsidP="00455A5A">
            <w:pPr>
              <w:ind w:left="592" w:hanging="592"/>
              <w:rPr>
                <w:caps/>
                <w:lang w:val="fr-FR"/>
              </w:rPr>
            </w:pPr>
            <w:r w:rsidRPr="00F23D96">
              <w:rPr>
                <w:caps/>
                <w:lang w:val="fr-FR"/>
              </w:rPr>
              <w:t>FRANÇAIS</w:t>
            </w:r>
          </w:p>
          <w:p w14:paraId="1069E825" w14:textId="77777777" w:rsidR="002E5143" w:rsidRPr="00F23D96" w:rsidRDefault="002E5143" w:rsidP="00455A5A">
            <w:pPr>
              <w:tabs>
                <w:tab w:val="right" w:pos="4374"/>
              </w:tabs>
              <w:ind w:left="592" w:hanging="592"/>
              <w:rPr>
                <w:lang w:val="fr-FR"/>
              </w:rPr>
            </w:pPr>
            <w:r w:rsidRPr="00F23D96">
              <w:rPr>
                <w:lang w:val="fr-FR"/>
              </w:rPr>
              <w:t>ORIGINAL: ANGLAIS</w:t>
            </w:r>
          </w:p>
        </w:tc>
      </w:tr>
    </w:tbl>
    <w:p w14:paraId="4FB921F6" w14:textId="77777777" w:rsidR="002E5143" w:rsidRPr="00F23D96" w:rsidRDefault="002E5143" w:rsidP="002E5143">
      <w:pPr>
        <w:jc w:val="left"/>
        <w:rPr>
          <w:lang w:val="fr-FR"/>
        </w:rPr>
      </w:pPr>
      <w:r w:rsidRPr="00F23D96">
        <w:rPr>
          <w:lang w:val="fr-FR"/>
        </w:rPr>
        <w:t xml:space="preserve"> COMITÉ EXÉCUTIF </w:t>
      </w:r>
      <w:r w:rsidRPr="00F23D96">
        <w:rPr>
          <w:lang w:val="fr-FR"/>
        </w:rPr>
        <w:br/>
        <w:t xml:space="preserve">  DU FONDS MULTILATÉRAL AUX FINS </w:t>
      </w:r>
      <w:r w:rsidRPr="00F23D96">
        <w:rPr>
          <w:lang w:val="fr-FR"/>
        </w:rPr>
        <w:br/>
        <w:t xml:space="preserve">  D</w:t>
      </w:r>
      <w:r>
        <w:rPr>
          <w:lang w:val="fr-FR"/>
        </w:rPr>
        <w:t>’</w:t>
      </w:r>
      <w:r w:rsidRPr="00F23D96">
        <w:rPr>
          <w:lang w:val="fr-FR"/>
        </w:rPr>
        <w:t>APPLICATION DU PROTOCOLE DE MONTRÉAL</w:t>
      </w:r>
      <w:r w:rsidRPr="00F23D96">
        <w:rPr>
          <w:lang w:val="fr-FR"/>
        </w:rPr>
        <w:br/>
        <w:t>Quatre-vingt-dix-septième réunion</w:t>
      </w:r>
    </w:p>
    <w:p w14:paraId="0C58BF86" w14:textId="77777777" w:rsidR="002E5143" w:rsidRPr="00F23D96" w:rsidRDefault="002E5143" w:rsidP="002E5143">
      <w:pPr>
        <w:jc w:val="left"/>
        <w:rPr>
          <w:lang w:val="fr-FR"/>
        </w:rPr>
      </w:pPr>
      <w:r w:rsidRPr="00F23D96">
        <w:rPr>
          <w:lang w:val="fr-FR"/>
        </w:rPr>
        <w:t>Montréal, 1–5 décembre 2025</w:t>
      </w:r>
    </w:p>
    <w:p w14:paraId="43B83366" w14:textId="77777777" w:rsidR="002E5143" w:rsidRPr="00F23D96" w:rsidRDefault="002E5143" w:rsidP="002E5143">
      <w:pPr>
        <w:jc w:val="left"/>
        <w:rPr>
          <w:lang w:val="fr-FR"/>
        </w:rPr>
      </w:pPr>
      <w:r w:rsidRPr="00F23D96">
        <w:rPr>
          <w:lang w:val="fr-FR"/>
        </w:rPr>
        <w:t>Point 9 c) de l</w:t>
      </w:r>
      <w:r>
        <w:rPr>
          <w:lang w:val="fr-FR"/>
        </w:rPr>
        <w:t>’</w:t>
      </w:r>
      <w:r w:rsidRPr="00F23D96">
        <w:rPr>
          <w:lang w:val="fr-FR"/>
        </w:rPr>
        <w:t>ordre du jour provisoire</w:t>
      </w:r>
      <w:r w:rsidRPr="00F23D96">
        <w:rPr>
          <w:rStyle w:val="FootnoteReference"/>
          <w:lang w:val="fr-FR"/>
        </w:rPr>
        <w:footnoteReference w:id="1"/>
      </w:r>
    </w:p>
    <w:p w14:paraId="0C98A0FB" w14:textId="77777777" w:rsidR="002E5143" w:rsidRPr="00F23D96" w:rsidRDefault="002E5143" w:rsidP="002E5143">
      <w:pPr>
        <w:rPr>
          <w:lang w:val="fr-FR"/>
        </w:rPr>
      </w:pPr>
    </w:p>
    <w:p w14:paraId="56647741" w14:textId="77777777" w:rsidR="002E5143" w:rsidRPr="00F23D96" w:rsidRDefault="002E5143" w:rsidP="002E5143">
      <w:pPr>
        <w:rPr>
          <w:lang w:val="fr-FR"/>
        </w:rPr>
      </w:pPr>
    </w:p>
    <w:p w14:paraId="673FC9AF" w14:textId="77777777" w:rsidR="002E5143" w:rsidRPr="00F23D96" w:rsidRDefault="002E5143" w:rsidP="002E5143">
      <w:pPr>
        <w:jc w:val="center"/>
        <w:rPr>
          <w:b/>
          <w:lang w:val="fr-FR"/>
        </w:rPr>
      </w:pPr>
      <w:r w:rsidRPr="00F23D96">
        <w:rPr>
          <w:b/>
          <w:lang w:val="fr-FR"/>
        </w:rPr>
        <w:t>PROPOSITION DE PROJET :</w:t>
      </w:r>
      <w:r>
        <w:rPr>
          <w:b/>
          <w:lang w:val="fr-FR"/>
        </w:rPr>
        <w:t xml:space="preserve"> </w:t>
      </w:r>
      <w:r w:rsidRPr="008760AC">
        <w:rPr>
          <w:b/>
          <w:bCs/>
          <w:lang w:val="fr-FR"/>
        </w:rPr>
        <w:t>TURKM</w:t>
      </w:r>
      <w:r>
        <w:rPr>
          <w:b/>
          <w:bCs/>
          <w:lang w:val="fr-FR"/>
        </w:rPr>
        <w:t>É</w:t>
      </w:r>
      <w:r w:rsidRPr="008760AC">
        <w:rPr>
          <w:b/>
          <w:bCs/>
          <w:lang w:val="fr-FR"/>
        </w:rPr>
        <w:t>NISTAN</w:t>
      </w:r>
      <w:r w:rsidRPr="00F23D96">
        <w:rPr>
          <w:b/>
          <w:lang w:val="fr-FR"/>
        </w:rPr>
        <w:t xml:space="preserve"> </w:t>
      </w:r>
      <w:r>
        <w:rPr>
          <w:b/>
          <w:lang w:val="fr-FR"/>
        </w:rPr>
        <w:t>(LE)</w:t>
      </w:r>
    </w:p>
    <w:p w14:paraId="15292CF2" w14:textId="77777777" w:rsidR="002E5143" w:rsidRPr="00F23D96" w:rsidRDefault="002E5143" w:rsidP="002E5143">
      <w:pPr>
        <w:rPr>
          <w:lang w:val="fr-FR"/>
        </w:rPr>
      </w:pPr>
    </w:p>
    <w:p w14:paraId="67AE08BE" w14:textId="77777777" w:rsidR="002E5143" w:rsidRPr="00F23D96" w:rsidRDefault="002E5143" w:rsidP="002E5143">
      <w:pPr>
        <w:rPr>
          <w:lang w:val="fr-FR"/>
        </w:rPr>
      </w:pPr>
    </w:p>
    <w:p w14:paraId="1A925025" w14:textId="77777777" w:rsidR="002E5143" w:rsidRPr="00F23D96" w:rsidRDefault="002E5143" w:rsidP="002E5143">
      <w:pPr>
        <w:ind w:firstLine="720"/>
        <w:rPr>
          <w:lang w:val="fr-FR"/>
        </w:rPr>
      </w:pPr>
      <w:r w:rsidRPr="00F23D96">
        <w:rPr>
          <w:lang w:val="fr-FR"/>
        </w:rPr>
        <w:t>Le présent document comporte les observations et la recommandation du Secrétariat sur la proposition de projet suivante :</w:t>
      </w:r>
    </w:p>
    <w:p w14:paraId="7A195D3A" w14:textId="77777777" w:rsidR="002E5143" w:rsidRPr="00F23D96" w:rsidRDefault="002E5143" w:rsidP="002E5143">
      <w:pPr>
        <w:spacing w:before="240" w:after="240"/>
        <w:rPr>
          <w:u w:val="single"/>
          <w:lang w:val="fr-FR"/>
        </w:rPr>
      </w:pPr>
      <w:r w:rsidRPr="00F23D96">
        <w:rPr>
          <w:u w:val="single"/>
          <w:lang w:val="fr-FR"/>
        </w:rPr>
        <w:t>Réduction progressive</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2268"/>
        <w:gridCol w:w="2087"/>
      </w:tblGrid>
      <w:tr w:rsidR="002E5143" w:rsidRPr="00F23D96" w14:paraId="38E562EC" w14:textId="77777777" w:rsidTr="00455A5A">
        <w:trPr>
          <w:trHeight w:val="601"/>
        </w:trPr>
        <w:tc>
          <w:tcPr>
            <w:tcW w:w="5103" w:type="dxa"/>
          </w:tcPr>
          <w:p w14:paraId="3A1A6658" w14:textId="77777777" w:rsidR="002E5143" w:rsidRPr="00F23D96" w:rsidRDefault="002E5143" w:rsidP="00676625">
            <w:pPr>
              <w:pStyle w:val="ListParagraph"/>
              <w:numPr>
                <w:ilvl w:val="0"/>
                <w:numId w:val="21"/>
              </w:numPr>
              <w:ind w:hanging="830"/>
              <w:rPr>
                <w:lang w:val="fr-FR"/>
              </w:rPr>
            </w:pPr>
            <w:r w:rsidRPr="00F23D96">
              <w:rPr>
                <w:lang w:val="fr-FR"/>
              </w:rPr>
              <w:t>Plan de mise en œuvre de l</w:t>
            </w:r>
            <w:r>
              <w:rPr>
                <w:lang w:val="fr-FR"/>
              </w:rPr>
              <w:t>’</w:t>
            </w:r>
            <w:r w:rsidRPr="00F23D96">
              <w:rPr>
                <w:lang w:val="fr-FR"/>
              </w:rPr>
              <w:t>Amendement de Kigali relatif aux HFC (phase I, deuxième tranche)</w:t>
            </w:r>
          </w:p>
        </w:tc>
        <w:tc>
          <w:tcPr>
            <w:tcW w:w="2268" w:type="dxa"/>
          </w:tcPr>
          <w:p w14:paraId="21D50394" w14:textId="77777777" w:rsidR="002E5143" w:rsidRPr="00F23D96" w:rsidRDefault="002E5143" w:rsidP="0079644E">
            <w:pPr>
              <w:ind w:right="440"/>
              <w:jc w:val="right"/>
              <w:rPr>
                <w:lang w:val="fr-FR"/>
              </w:rPr>
            </w:pPr>
            <w:r w:rsidRPr="00F23D96">
              <w:rPr>
                <w:lang w:val="fr-FR"/>
              </w:rPr>
              <w:t>ONUDI</w:t>
            </w:r>
          </w:p>
        </w:tc>
        <w:tc>
          <w:tcPr>
            <w:tcW w:w="2087" w:type="dxa"/>
          </w:tcPr>
          <w:p w14:paraId="03F714CB" w14:textId="77777777" w:rsidR="002E5143" w:rsidRPr="00F23D96" w:rsidRDefault="002E5143" w:rsidP="00455A5A">
            <w:pPr>
              <w:ind w:left="-1"/>
              <w:jc w:val="right"/>
              <w:rPr>
                <w:lang w:val="fr-FR"/>
              </w:rPr>
            </w:pPr>
            <w:r w:rsidRPr="00F23D96">
              <w:rPr>
                <w:lang w:val="fr-FR"/>
              </w:rPr>
              <w:t>Approbation globale</w:t>
            </w:r>
          </w:p>
        </w:tc>
      </w:tr>
    </w:tbl>
    <w:p w14:paraId="5310D3E5" w14:textId="77777777" w:rsidR="002E5143" w:rsidRPr="00F23D96" w:rsidRDefault="002E5143" w:rsidP="002E5143">
      <w:pPr>
        <w:jc w:val="center"/>
        <w:rPr>
          <w:lang w:val="fr-FR"/>
        </w:rPr>
      </w:pPr>
    </w:p>
    <w:p w14:paraId="479DE211" w14:textId="77777777" w:rsidR="002E5143" w:rsidRPr="00F23D96" w:rsidRDefault="002E5143" w:rsidP="002E5143">
      <w:pPr>
        <w:jc w:val="center"/>
        <w:rPr>
          <w:lang w:val="fr-FR"/>
        </w:rPr>
      </w:pPr>
    </w:p>
    <w:p w14:paraId="0EF672E8" w14:textId="77777777" w:rsidR="002E5143" w:rsidRDefault="002E5143" w:rsidP="002E5143">
      <w:pPr>
        <w:pStyle w:val="StyleHeader4Para4Left0Firstline0"/>
        <w:widowControl/>
        <w:numPr>
          <w:ilvl w:val="0"/>
          <w:numId w:val="0"/>
        </w:numPr>
        <w:tabs>
          <w:tab w:val="clear" w:pos="2880"/>
          <w:tab w:val="clear" w:pos="5760"/>
        </w:tabs>
        <w:jc w:val="left"/>
        <w:rPr>
          <w:b/>
          <w:sz w:val="22"/>
          <w:lang w:val="fr-FR"/>
        </w:rPr>
      </w:pPr>
    </w:p>
    <w:p w14:paraId="1FA2E1C2" w14:textId="77777777" w:rsidR="002E5143" w:rsidRDefault="002E5143" w:rsidP="002E5143">
      <w:pPr>
        <w:pStyle w:val="StyleHeader4Para4Left0Firstline0"/>
        <w:widowControl/>
        <w:numPr>
          <w:ilvl w:val="0"/>
          <w:numId w:val="0"/>
        </w:numPr>
        <w:tabs>
          <w:tab w:val="clear" w:pos="2880"/>
          <w:tab w:val="clear" w:pos="5760"/>
        </w:tabs>
        <w:jc w:val="left"/>
        <w:rPr>
          <w:b/>
          <w:sz w:val="22"/>
          <w:lang w:val="fr-FR"/>
        </w:rPr>
      </w:pPr>
    </w:p>
    <w:p w14:paraId="46BBA126" w14:textId="77777777" w:rsidR="002E5143" w:rsidRDefault="002E5143" w:rsidP="002E5143">
      <w:pPr>
        <w:pStyle w:val="StyleHeader4Para4Left0Firstline0"/>
        <w:widowControl/>
        <w:numPr>
          <w:ilvl w:val="0"/>
          <w:numId w:val="0"/>
        </w:numPr>
        <w:tabs>
          <w:tab w:val="clear" w:pos="2880"/>
          <w:tab w:val="clear" w:pos="5760"/>
        </w:tabs>
        <w:jc w:val="left"/>
        <w:rPr>
          <w:b/>
          <w:sz w:val="22"/>
          <w:lang w:val="fr-FR"/>
        </w:rPr>
      </w:pPr>
    </w:p>
    <w:p w14:paraId="27220832" w14:textId="77777777" w:rsidR="002E5143" w:rsidRDefault="002E5143" w:rsidP="002E5143">
      <w:pPr>
        <w:pStyle w:val="StyleHeader4Para4Left0Firstline0"/>
        <w:widowControl/>
        <w:numPr>
          <w:ilvl w:val="0"/>
          <w:numId w:val="0"/>
        </w:numPr>
        <w:tabs>
          <w:tab w:val="clear" w:pos="2880"/>
          <w:tab w:val="clear" w:pos="5760"/>
        </w:tabs>
        <w:jc w:val="left"/>
        <w:rPr>
          <w:b/>
          <w:sz w:val="22"/>
          <w:lang w:val="fr-FR"/>
        </w:rPr>
      </w:pPr>
    </w:p>
    <w:p w14:paraId="5FA13463" w14:textId="77777777" w:rsidR="002E5143" w:rsidRDefault="002E5143" w:rsidP="002E5143">
      <w:pPr>
        <w:pStyle w:val="StyleHeader4Para4Left0Firstline0"/>
        <w:widowControl/>
        <w:numPr>
          <w:ilvl w:val="0"/>
          <w:numId w:val="0"/>
        </w:numPr>
        <w:tabs>
          <w:tab w:val="clear" w:pos="2880"/>
          <w:tab w:val="clear" w:pos="5760"/>
        </w:tabs>
        <w:jc w:val="left"/>
        <w:rPr>
          <w:b/>
          <w:sz w:val="22"/>
          <w:lang w:val="fr-FR"/>
        </w:rPr>
      </w:pPr>
    </w:p>
    <w:p w14:paraId="4663AC15" w14:textId="77777777" w:rsidR="002E5143" w:rsidRDefault="002E5143" w:rsidP="002E5143">
      <w:pPr>
        <w:pStyle w:val="StyleHeader4Para4Left0Firstline0"/>
        <w:widowControl/>
        <w:numPr>
          <w:ilvl w:val="0"/>
          <w:numId w:val="0"/>
        </w:numPr>
        <w:tabs>
          <w:tab w:val="clear" w:pos="2880"/>
          <w:tab w:val="clear" w:pos="5760"/>
        </w:tabs>
        <w:jc w:val="left"/>
        <w:rPr>
          <w:b/>
          <w:sz w:val="22"/>
          <w:lang w:val="fr-FR"/>
        </w:rPr>
      </w:pPr>
    </w:p>
    <w:p w14:paraId="78CD6D9A" w14:textId="77777777" w:rsidR="002E5143" w:rsidRDefault="002E5143" w:rsidP="002E5143">
      <w:pPr>
        <w:pStyle w:val="StyleHeader4Para4Left0Firstline0"/>
        <w:widowControl/>
        <w:numPr>
          <w:ilvl w:val="0"/>
          <w:numId w:val="0"/>
        </w:numPr>
        <w:tabs>
          <w:tab w:val="clear" w:pos="2880"/>
          <w:tab w:val="clear" w:pos="5760"/>
        </w:tabs>
        <w:jc w:val="left"/>
        <w:rPr>
          <w:b/>
          <w:sz w:val="22"/>
          <w:lang w:val="fr-FR"/>
        </w:rPr>
      </w:pPr>
    </w:p>
    <w:p w14:paraId="7BF2B430" w14:textId="77777777" w:rsidR="002E5143" w:rsidRDefault="002E5143" w:rsidP="002E5143">
      <w:pPr>
        <w:spacing w:after="120"/>
        <w:jc w:val="center"/>
        <w:rPr>
          <w:b/>
          <w:lang w:val="fr-FR"/>
        </w:rPr>
      </w:pPr>
    </w:p>
    <w:p w14:paraId="28F79066" w14:textId="77777777" w:rsidR="002E5143" w:rsidRPr="00F23D96" w:rsidRDefault="002E5143" w:rsidP="002E5143">
      <w:pPr>
        <w:keepNext/>
        <w:keepLines/>
        <w:widowControl w:val="0"/>
        <w:spacing w:after="120"/>
        <w:jc w:val="center"/>
        <w:rPr>
          <w:b/>
          <w:lang w:val="fr-FR"/>
        </w:rPr>
      </w:pPr>
      <w:r w:rsidRPr="00F23D96">
        <w:rPr>
          <w:b/>
          <w:lang w:val="fr-FR"/>
        </w:rPr>
        <w:lastRenderedPageBreak/>
        <w:t>FICHE D</w:t>
      </w:r>
      <w:r>
        <w:rPr>
          <w:b/>
          <w:lang w:val="fr-FR"/>
        </w:rPr>
        <w:t>’</w:t>
      </w:r>
      <w:r w:rsidRPr="00F23D96">
        <w:rPr>
          <w:b/>
          <w:lang w:val="fr-FR"/>
        </w:rPr>
        <w:t>ÉVALUATION DE PROJET - PROJETS PLURIANNUELS</w:t>
      </w:r>
    </w:p>
    <w:p w14:paraId="3C6B4F61" w14:textId="1596BE69" w:rsidR="002E5143" w:rsidRPr="00F23D96" w:rsidRDefault="00BD6208" w:rsidP="002E5143">
      <w:pPr>
        <w:keepNext/>
        <w:keepLines/>
        <w:widowControl w:val="0"/>
        <w:spacing w:after="200"/>
        <w:jc w:val="center"/>
        <w:rPr>
          <w:b/>
          <w:lang w:val="fr-FR"/>
        </w:rPr>
      </w:pPr>
      <w:r w:rsidRPr="00BD6208">
        <w:rPr>
          <w:b/>
          <w:bCs/>
          <w:lang w:val="fr-FR"/>
        </w:rPr>
        <w:t>Turkménistan</w:t>
      </w:r>
      <w:r w:rsidR="002E5143">
        <w:rPr>
          <w:b/>
          <w:lang w:val="fr-FR"/>
        </w:rPr>
        <w:t xml:space="preserve"> (le)</w:t>
      </w:r>
    </w:p>
    <w:tbl>
      <w:tblPr>
        <w:tblStyle w:val="TableGrid"/>
        <w:tblW w:w="6257" w:type="pct"/>
        <w:tblInd w:w="-1175" w:type="dxa"/>
        <w:tblLayout w:type="fixed"/>
        <w:tblCellMar>
          <w:top w:w="28" w:type="dxa"/>
          <w:bottom w:w="28" w:type="dxa"/>
        </w:tblCellMar>
        <w:tblLook w:val="04A0" w:firstRow="1" w:lastRow="0" w:firstColumn="1" w:lastColumn="0" w:noHBand="0" w:noVBand="1"/>
      </w:tblPr>
      <w:tblGrid>
        <w:gridCol w:w="4106"/>
        <w:gridCol w:w="1967"/>
        <w:gridCol w:w="2546"/>
        <w:gridCol w:w="3082"/>
      </w:tblGrid>
      <w:tr w:rsidR="00BD6208" w:rsidRPr="00483C31" w14:paraId="52CA073F" w14:textId="77777777" w:rsidTr="00107BBF">
        <w:trPr>
          <w:trHeight w:val="251"/>
        </w:trPr>
        <w:tc>
          <w:tcPr>
            <w:tcW w:w="1754" w:type="pct"/>
          </w:tcPr>
          <w:p w14:paraId="7BD10A29" w14:textId="77777777" w:rsidR="002E5143" w:rsidRPr="00483C31" w:rsidRDefault="002E5143" w:rsidP="00455A5A">
            <w:pPr>
              <w:rPr>
                <w:b/>
                <w:sz w:val="20"/>
                <w:szCs w:val="20"/>
                <w:lang w:val="fr-FR"/>
              </w:rPr>
            </w:pPr>
            <w:bookmarkStart w:id="1" w:name="tblHere"/>
            <w:r w:rsidRPr="00483C31">
              <w:rPr>
                <w:b/>
                <w:sz w:val="20"/>
                <w:szCs w:val="20"/>
                <w:lang w:val="fr-FR"/>
              </w:rPr>
              <w:t>TITRE DU PROJET</w:t>
            </w:r>
          </w:p>
        </w:tc>
        <w:tc>
          <w:tcPr>
            <w:tcW w:w="840" w:type="pct"/>
          </w:tcPr>
          <w:p w14:paraId="1D7FC381" w14:textId="77777777" w:rsidR="002E5143" w:rsidRPr="00483C31" w:rsidRDefault="002E5143" w:rsidP="00455A5A">
            <w:pPr>
              <w:jc w:val="center"/>
              <w:rPr>
                <w:b/>
                <w:sz w:val="20"/>
                <w:szCs w:val="20"/>
                <w:lang w:val="fr-FR"/>
              </w:rPr>
            </w:pPr>
            <w:r w:rsidRPr="00483C31">
              <w:rPr>
                <w:b/>
                <w:sz w:val="20"/>
                <w:szCs w:val="20"/>
                <w:lang w:val="fr-FR"/>
              </w:rPr>
              <w:t>AGENCE</w:t>
            </w:r>
          </w:p>
        </w:tc>
        <w:tc>
          <w:tcPr>
            <w:tcW w:w="1088" w:type="pct"/>
          </w:tcPr>
          <w:p w14:paraId="497BE209" w14:textId="77777777" w:rsidR="002E5143" w:rsidRPr="00483C31" w:rsidRDefault="002E5143" w:rsidP="00455A5A">
            <w:pPr>
              <w:jc w:val="center"/>
              <w:rPr>
                <w:b/>
                <w:sz w:val="20"/>
                <w:szCs w:val="20"/>
                <w:lang w:val="fr-FR"/>
              </w:rPr>
            </w:pPr>
            <w:r w:rsidRPr="00483C31">
              <w:rPr>
                <w:b/>
                <w:sz w:val="20"/>
                <w:szCs w:val="20"/>
                <w:lang w:val="fr-FR"/>
              </w:rPr>
              <w:t>RÉUNION D’APPROBATION</w:t>
            </w:r>
          </w:p>
        </w:tc>
        <w:tc>
          <w:tcPr>
            <w:tcW w:w="1317" w:type="pct"/>
          </w:tcPr>
          <w:p w14:paraId="309B599F" w14:textId="77777777" w:rsidR="002E5143" w:rsidRPr="00483C31" w:rsidRDefault="002E5143" w:rsidP="00455A5A">
            <w:pPr>
              <w:jc w:val="center"/>
              <w:rPr>
                <w:b/>
                <w:sz w:val="20"/>
                <w:szCs w:val="20"/>
                <w:lang w:val="fr-FR"/>
              </w:rPr>
            </w:pPr>
            <w:r w:rsidRPr="00483C31">
              <w:rPr>
                <w:b/>
                <w:sz w:val="20"/>
                <w:szCs w:val="20"/>
                <w:lang w:val="fr-FR"/>
              </w:rPr>
              <w:t>MESURE DE RÉGLEMENTATION</w:t>
            </w:r>
          </w:p>
        </w:tc>
      </w:tr>
      <w:tr w:rsidR="00BD6208" w:rsidRPr="00483C31" w14:paraId="43B9A9D9" w14:textId="77777777" w:rsidTr="00107BBF">
        <w:trPr>
          <w:trHeight w:val="40"/>
        </w:trPr>
        <w:tc>
          <w:tcPr>
            <w:tcW w:w="1754" w:type="pct"/>
            <w:vAlign w:val="center"/>
          </w:tcPr>
          <w:p w14:paraId="2B84D79A" w14:textId="77777777" w:rsidR="002E5143" w:rsidRPr="00483C31" w:rsidRDefault="002E5143" w:rsidP="00455A5A">
            <w:pPr>
              <w:jc w:val="center"/>
              <w:rPr>
                <w:color w:val="000000" w:themeColor="text1"/>
                <w:sz w:val="20"/>
                <w:szCs w:val="20"/>
                <w:lang w:val="fr-FR"/>
              </w:rPr>
            </w:pPr>
            <w:r w:rsidRPr="00483C31">
              <w:rPr>
                <w:color w:val="000000" w:themeColor="text1"/>
                <w:sz w:val="20"/>
                <w:szCs w:val="20"/>
                <w:lang w:val="fr-FR"/>
              </w:rPr>
              <w:t>Plan de mise en œuvre de l’Amendement de Kigali relatif aux HFC (phase I)</w:t>
            </w:r>
          </w:p>
        </w:tc>
        <w:tc>
          <w:tcPr>
            <w:tcW w:w="840" w:type="pct"/>
            <w:vAlign w:val="center"/>
          </w:tcPr>
          <w:p w14:paraId="224FEF03" w14:textId="77777777" w:rsidR="002E5143" w:rsidRPr="00483C31" w:rsidRDefault="002E5143" w:rsidP="00455A5A">
            <w:pPr>
              <w:jc w:val="center"/>
              <w:rPr>
                <w:color w:val="000000" w:themeColor="text1"/>
                <w:sz w:val="20"/>
                <w:szCs w:val="20"/>
                <w:lang w:val="fr-FR"/>
              </w:rPr>
            </w:pPr>
            <w:r w:rsidRPr="00483C31">
              <w:rPr>
                <w:color w:val="000000" w:themeColor="text1"/>
                <w:sz w:val="20"/>
                <w:szCs w:val="20"/>
                <w:lang w:val="fr-FR"/>
              </w:rPr>
              <w:t>ONUDI</w:t>
            </w:r>
          </w:p>
        </w:tc>
        <w:tc>
          <w:tcPr>
            <w:tcW w:w="1088" w:type="pct"/>
            <w:vAlign w:val="center"/>
          </w:tcPr>
          <w:p w14:paraId="6F91052D" w14:textId="77777777" w:rsidR="002E5143" w:rsidRPr="00483C31" w:rsidRDefault="002E5143" w:rsidP="00455A5A">
            <w:pPr>
              <w:jc w:val="center"/>
              <w:rPr>
                <w:color w:val="000000" w:themeColor="text1"/>
                <w:sz w:val="20"/>
                <w:szCs w:val="20"/>
                <w:lang w:val="fr-FR"/>
              </w:rPr>
            </w:pPr>
            <w:r w:rsidRPr="00483C31">
              <w:rPr>
                <w:color w:val="000000" w:themeColor="text1"/>
                <w:sz w:val="20"/>
                <w:szCs w:val="20"/>
                <w:lang w:val="fr-FR"/>
              </w:rPr>
              <w:t>93</w:t>
            </w:r>
            <w:r w:rsidRPr="00483C31">
              <w:rPr>
                <w:color w:val="000000" w:themeColor="text1"/>
                <w:sz w:val="20"/>
                <w:szCs w:val="20"/>
                <w:vertAlign w:val="superscript"/>
                <w:lang w:val="fr-FR"/>
              </w:rPr>
              <w:t>e</w:t>
            </w:r>
          </w:p>
        </w:tc>
        <w:tc>
          <w:tcPr>
            <w:tcW w:w="1317" w:type="pct"/>
            <w:vAlign w:val="center"/>
          </w:tcPr>
          <w:p w14:paraId="29808D4E" w14:textId="77777777" w:rsidR="002E5143" w:rsidRPr="00483C31" w:rsidRDefault="002E5143" w:rsidP="00455A5A">
            <w:pPr>
              <w:jc w:val="center"/>
              <w:rPr>
                <w:color w:val="000000" w:themeColor="text1"/>
                <w:sz w:val="20"/>
                <w:szCs w:val="20"/>
                <w:lang w:val="fr-FR"/>
              </w:rPr>
            </w:pPr>
            <w:r w:rsidRPr="00483C31">
              <w:rPr>
                <w:color w:val="000000" w:themeColor="text1"/>
                <w:sz w:val="20"/>
                <w:szCs w:val="20"/>
                <w:lang w:val="fr-FR"/>
              </w:rPr>
              <w:t>Élimination de 10% d’ici 2029</w:t>
            </w:r>
          </w:p>
        </w:tc>
      </w:tr>
      <w:bookmarkEnd w:id="1"/>
    </w:tbl>
    <w:p w14:paraId="44B5D2BB" w14:textId="77777777" w:rsidR="002E5143" w:rsidRPr="00483C31" w:rsidRDefault="002E5143" w:rsidP="002E5143">
      <w:pPr>
        <w:jc w:val="center"/>
        <w:rPr>
          <w:sz w:val="20"/>
          <w:szCs w:val="20"/>
          <w:lang w:val="fr-FR"/>
        </w:rPr>
      </w:pPr>
    </w:p>
    <w:tbl>
      <w:tblPr>
        <w:tblStyle w:val="TableGrid"/>
        <w:tblW w:w="6265" w:type="pct"/>
        <w:tblInd w:w="-1175" w:type="dxa"/>
        <w:tblCellMar>
          <w:top w:w="28" w:type="dxa"/>
          <w:bottom w:w="28" w:type="dxa"/>
        </w:tblCellMar>
        <w:tblLook w:val="04A0" w:firstRow="1" w:lastRow="0" w:firstColumn="1" w:lastColumn="0" w:noHBand="0" w:noVBand="1"/>
      </w:tblPr>
      <w:tblGrid>
        <w:gridCol w:w="5775"/>
        <w:gridCol w:w="1517"/>
        <w:gridCol w:w="1516"/>
        <w:gridCol w:w="2908"/>
      </w:tblGrid>
      <w:tr w:rsidR="00BD6208" w:rsidRPr="00483C31" w14:paraId="7886F36E" w14:textId="77777777" w:rsidTr="00107BBF">
        <w:trPr>
          <w:trHeight w:val="220"/>
        </w:trPr>
        <w:tc>
          <w:tcPr>
            <w:tcW w:w="2464" w:type="pct"/>
          </w:tcPr>
          <w:p w14:paraId="0E62352A" w14:textId="77777777" w:rsidR="002E5143" w:rsidRPr="00483C31" w:rsidRDefault="002E5143" w:rsidP="00455A5A">
            <w:pPr>
              <w:jc w:val="left"/>
              <w:rPr>
                <w:b/>
                <w:sz w:val="20"/>
                <w:szCs w:val="20"/>
                <w:lang w:val="fr-FR"/>
              </w:rPr>
            </w:pPr>
            <w:r w:rsidRPr="00483C31">
              <w:rPr>
                <w:b/>
                <w:sz w:val="20"/>
                <w:szCs w:val="20"/>
                <w:lang w:val="fr-FR"/>
              </w:rPr>
              <w:t>DERNIÈRES DONNÉES CONFORMÉMENT À L’ARTICLE 7 (Annexe F)</w:t>
            </w:r>
          </w:p>
        </w:tc>
        <w:tc>
          <w:tcPr>
            <w:tcW w:w="647" w:type="pct"/>
          </w:tcPr>
          <w:p w14:paraId="689E4EF1" w14:textId="77777777" w:rsidR="002E5143" w:rsidRPr="00483C31" w:rsidRDefault="002E5143" w:rsidP="00455A5A">
            <w:pPr>
              <w:ind w:right="-247"/>
              <w:jc w:val="left"/>
              <w:rPr>
                <w:sz w:val="20"/>
                <w:szCs w:val="20"/>
                <w:lang w:val="fr-FR"/>
              </w:rPr>
            </w:pPr>
            <w:r w:rsidRPr="00483C31">
              <w:rPr>
                <w:b/>
                <w:bCs/>
                <w:sz w:val="20"/>
                <w:szCs w:val="20"/>
                <w:lang w:val="fr-FR"/>
              </w:rPr>
              <w:t>Année :</w:t>
            </w:r>
            <w:r w:rsidRPr="00483C31">
              <w:rPr>
                <w:sz w:val="20"/>
                <w:szCs w:val="20"/>
                <w:lang w:val="fr-FR"/>
              </w:rPr>
              <w:t xml:space="preserve"> </w:t>
            </w:r>
            <w:r w:rsidRPr="00483C31">
              <w:rPr>
                <w:color w:val="000000" w:themeColor="text1"/>
                <w:sz w:val="20"/>
                <w:szCs w:val="20"/>
                <w:lang w:val="fr-FR"/>
              </w:rPr>
              <w:t>2024</w:t>
            </w:r>
          </w:p>
        </w:tc>
        <w:tc>
          <w:tcPr>
            <w:tcW w:w="647" w:type="pct"/>
          </w:tcPr>
          <w:p w14:paraId="1C4766B8" w14:textId="77777777" w:rsidR="002E5143" w:rsidRPr="00483C31" w:rsidRDefault="002E5143" w:rsidP="00455A5A">
            <w:pPr>
              <w:ind w:left="-109"/>
              <w:jc w:val="right"/>
              <w:rPr>
                <w:color w:val="000000" w:themeColor="text1"/>
                <w:sz w:val="20"/>
                <w:szCs w:val="20"/>
                <w:lang w:val="fr-FR"/>
              </w:rPr>
            </w:pPr>
            <w:r w:rsidRPr="00483C31">
              <w:rPr>
                <w:color w:val="000000" w:themeColor="text1"/>
                <w:sz w:val="20"/>
                <w:szCs w:val="20"/>
              </w:rPr>
              <w:t xml:space="preserve">183,36 </w:t>
            </w:r>
            <w:r w:rsidRPr="00483C31">
              <w:rPr>
                <w:color w:val="000000" w:themeColor="text1"/>
                <w:sz w:val="20"/>
                <w:szCs w:val="20"/>
                <w:lang w:val="fr-FR"/>
              </w:rPr>
              <w:t>tm</w:t>
            </w:r>
          </w:p>
        </w:tc>
        <w:tc>
          <w:tcPr>
            <w:tcW w:w="1241" w:type="pct"/>
          </w:tcPr>
          <w:p w14:paraId="7A3C5B49" w14:textId="665F207A" w:rsidR="002E5143" w:rsidRPr="00483C31" w:rsidRDefault="002E5143" w:rsidP="00455A5A">
            <w:pPr>
              <w:ind w:left="-110" w:right="33"/>
              <w:jc w:val="right"/>
              <w:rPr>
                <w:color w:val="000000" w:themeColor="text1"/>
                <w:sz w:val="20"/>
                <w:szCs w:val="20"/>
                <w:lang w:val="fr-FR"/>
              </w:rPr>
            </w:pPr>
            <w:r w:rsidRPr="00483C31">
              <w:rPr>
                <w:color w:val="000000" w:themeColor="text1"/>
                <w:sz w:val="20"/>
                <w:szCs w:val="20"/>
              </w:rPr>
              <w:t>352</w:t>
            </w:r>
            <w:r w:rsidR="00902D22" w:rsidRPr="00483C31">
              <w:rPr>
                <w:color w:val="000000" w:themeColor="text1"/>
                <w:sz w:val="20"/>
                <w:szCs w:val="20"/>
              </w:rPr>
              <w:t xml:space="preserve"> </w:t>
            </w:r>
            <w:r w:rsidRPr="00483C31">
              <w:rPr>
                <w:color w:val="000000" w:themeColor="text1"/>
                <w:sz w:val="20"/>
                <w:szCs w:val="20"/>
              </w:rPr>
              <w:t xml:space="preserve">131 </w:t>
            </w:r>
            <w:r w:rsidRPr="00483C31">
              <w:rPr>
                <w:color w:val="000000" w:themeColor="text1"/>
                <w:sz w:val="20"/>
                <w:szCs w:val="20"/>
                <w:lang w:val="fr-FR"/>
              </w:rPr>
              <w:t>tonnes d’éq-CO</w:t>
            </w:r>
            <w:r w:rsidRPr="00483C31">
              <w:rPr>
                <w:sz w:val="20"/>
                <w:szCs w:val="20"/>
                <w:vertAlign w:val="subscript"/>
                <w:lang w:val="fr-FR"/>
              </w:rPr>
              <w:t>2</w:t>
            </w:r>
          </w:p>
        </w:tc>
      </w:tr>
    </w:tbl>
    <w:p w14:paraId="6C35C329" w14:textId="77777777" w:rsidR="002E5143" w:rsidRPr="00483C31" w:rsidRDefault="002E5143" w:rsidP="002E5143">
      <w:pPr>
        <w:jc w:val="center"/>
        <w:rPr>
          <w:sz w:val="20"/>
          <w:szCs w:val="20"/>
          <w:lang w:val="fr-FR"/>
        </w:rPr>
      </w:pPr>
    </w:p>
    <w:tbl>
      <w:tblPr>
        <w:tblStyle w:val="TableGrid"/>
        <w:tblW w:w="6254" w:type="pct"/>
        <w:jc w:val="center"/>
        <w:tblLayout w:type="fixed"/>
        <w:tblLook w:val="04A0" w:firstRow="1" w:lastRow="0" w:firstColumn="1" w:lastColumn="0" w:noHBand="0" w:noVBand="1"/>
      </w:tblPr>
      <w:tblGrid>
        <w:gridCol w:w="1069"/>
        <w:gridCol w:w="968"/>
        <w:gridCol w:w="835"/>
        <w:gridCol w:w="1532"/>
        <w:gridCol w:w="1621"/>
        <w:gridCol w:w="1261"/>
        <w:gridCol w:w="1081"/>
        <w:gridCol w:w="1083"/>
        <w:gridCol w:w="989"/>
        <w:gridCol w:w="1256"/>
      </w:tblGrid>
      <w:tr w:rsidR="00107BBF" w:rsidRPr="00483C31" w14:paraId="359A252F" w14:textId="77777777" w:rsidTr="0079644E">
        <w:trPr>
          <w:trHeight w:val="258"/>
          <w:jc w:val="center"/>
        </w:trPr>
        <w:tc>
          <w:tcPr>
            <w:tcW w:w="4040" w:type="pct"/>
            <w:gridSpan w:val="8"/>
          </w:tcPr>
          <w:p w14:paraId="658CF401" w14:textId="77777777" w:rsidR="002E5143" w:rsidRPr="00483C31" w:rsidRDefault="002E5143" w:rsidP="00455A5A">
            <w:pPr>
              <w:spacing w:after="60"/>
              <w:ind w:right="33"/>
              <w:jc w:val="left"/>
              <w:rPr>
                <w:b/>
                <w:sz w:val="20"/>
                <w:szCs w:val="20"/>
                <w:highlight w:val="cyan"/>
                <w:lang w:val="fr-FR"/>
              </w:rPr>
            </w:pPr>
            <w:r w:rsidRPr="00483C31">
              <w:rPr>
                <w:b/>
                <w:sz w:val="20"/>
                <w:szCs w:val="20"/>
                <w:lang w:val="fr-FR"/>
              </w:rPr>
              <w:t>DERNIÈRES DONNÉES SECTORIELLES DU PROGRAMME DE PAYS (tonnes d’éq-CO</w:t>
            </w:r>
            <w:r w:rsidRPr="00483C31">
              <w:rPr>
                <w:b/>
                <w:sz w:val="20"/>
                <w:szCs w:val="20"/>
                <w:vertAlign w:val="subscript"/>
                <w:lang w:val="fr-FR"/>
              </w:rPr>
              <w:t>2</w:t>
            </w:r>
            <w:r w:rsidRPr="00483C31">
              <w:rPr>
                <w:b/>
                <w:sz w:val="20"/>
                <w:szCs w:val="20"/>
                <w:lang w:val="fr-FR"/>
              </w:rPr>
              <w:t>)</w:t>
            </w:r>
          </w:p>
        </w:tc>
        <w:tc>
          <w:tcPr>
            <w:tcW w:w="960" w:type="pct"/>
            <w:gridSpan w:val="2"/>
          </w:tcPr>
          <w:p w14:paraId="6B79AACB" w14:textId="77777777" w:rsidR="002E5143" w:rsidRPr="00483C31" w:rsidRDefault="002E5143" w:rsidP="00455A5A">
            <w:pPr>
              <w:spacing w:after="60"/>
              <w:ind w:right="33"/>
              <w:jc w:val="right"/>
              <w:rPr>
                <w:b/>
                <w:sz w:val="20"/>
                <w:szCs w:val="20"/>
                <w:lang w:val="fr-FR"/>
              </w:rPr>
            </w:pPr>
            <w:r w:rsidRPr="00483C31">
              <w:rPr>
                <w:b/>
                <w:sz w:val="20"/>
                <w:szCs w:val="20"/>
                <w:lang w:val="fr-FR"/>
              </w:rPr>
              <w:t>Année : 2024</w:t>
            </w:r>
          </w:p>
        </w:tc>
      </w:tr>
      <w:tr w:rsidR="00107BBF" w:rsidRPr="00483C31" w14:paraId="2C56EBB6" w14:textId="77777777" w:rsidTr="0079644E">
        <w:trPr>
          <w:trHeight w:val="99"/>
          <w:jc w:val="center"/>
        </w:trPr>
        <w:tc>
          <w:tcPr>
            <w:tcW w:w="457" w:type="pct"/>
            <w:vMerge w:val="restart"/>
            <w:tcMar>
              <w:left w:w="85" w:type="dxa"/>
              <w:right w:w="85" w:type="dxa"/>
            </w:tcMar>
            <w:vAlign w:val="center"/>
          </w:tcPr>
          <w:p w14:paraId="7591443A" w14:textId="2BE01413" w:rsidR="002E5143" w:rsidRPr="00483C31" w:rsidRDefault="002E5143" w:rsidP="00455A5A">
            <w:pPr>
              <w:jc w:val="center"/>
              <w:rPr>
                <w:sz w:val="20"/>
                <w:szCs w:val="20"/>
                <w:lang w:val="fr-FR"/>
              </w:rPr>
            </w:pPr>
          </w:p>
        </w:tc>
        <w:tc>
          <w:tcPr>
            <w:tcW w:w="414" w:type="pct"/>
            <w:vMerge w:val="restart"/>
            <w:tcMar>
              <w:left w:w="85" w:type="dxa"/>
              <w:right w:w="85" w:type="dxa"/>
            </w:tcMar>
            <w:vAlign w:val="center"/>
          </w:tcPr>
          <w:p w14:paraId="60F36233" w14:textId="77777777" w:rsidR="002E5143" w:rsidRPr="00483C31" w:rsidRDefault="002E5143" w:rsidP="00455A5A">
            <w:pPr>
              <w:jc w:val="center"/>
              <w:rPr>
                <w:sz w:val="20"/>
                <w:szCs w:val="20"/>
                <w:lang w:val="fr-FR"/>
              </w:rPr>
            </w:pPr>
            <w:r w:rsidRPr="00483C31">
              <w:rPr>
                <w:sz w:val="20"/>
                <w:szCs w:val="20"/>
                <w:lang w:val="fr-FR"/>
              </w:rPr>
              <w:t>Aérosols</w:t>
            </w:r>
          </w:p>
        </w:tc>
        <w:tc>
          <w:tcPr>
            <w:tcW w:w="357" w:type="pct"/>
            <w:vMerge w:val="restart"/>
            <w:tcMar>
              <w:left w:w="85" w:type="dxa"/>
              <w:right w:w="85" w:type="dxa"/>
            </w:tcMar>
            <w:vAlign w:val="center"/>
          </w:tcPr>
          <w:p w14:paraId="740B258D" w14:textId="77777777" w:rsidR="002E5143" w:rsidRPr="00483C31" w:rsidRDefault="002E5143" w:rsidP="00455A5A">
            <w:pPr>
              <w:jc w:val="center"/>
              <w:rPr>
                <w:sz w:val="20"/>
                <w:szCs w:val="20"/>
                <w:lang w:val="fr-FR"/>
              </w:rPr>
            </w:pPr>
            <w:r w:rsidRPr="00483C31">
              <w:rPr>
                <w:sz w:val="20"/>
                <w:szCs w:val="20"/>
                <w:lang w:val="fr-FR"/>
              </w:rPr>
              <w:t>Mousse</w:t>
            </w:r>
          </w:p>
        </w:tc>
        <w:tc>
          <w:tcPr>
            <w:tcW w:w="655" w:type="pct"/>
            <w:vMerge w:val="restart"/>
            <w:tcMar>
              <w:left w:w="85" w:type="dxa"/>
              <w:right w:w="85" w:type="dxa"/>
            </w:tcMar>
            <w:vAlign w:val="center"/>
          </w:tcPr>
          <w:p w14:paraId="6AAC890F" w14:textId="77777777" w:rsidR="002E5143" w:rsidRPr="00483C31" w:rsidRDefault="002E5143" w:rsidP="00455A5A">
            <w:pPr>
              <w:jc w:val="center"/>
              <w:rPr>
                <w:sz w:val="20"/>
                <w:szCs w:val="20"/>
                <w:lang w:val="fr-FR"/>
              </w:rPr>
            </w:pPr>
            <w:r w:rsidRPr="00483C31">
              <w:rPr>
                <w:sz w:val="20"/>
                <w:szCs w:val="20"/>
                <w:lang w:val="fr-FR"/>
              </w:rPr>
              <w:t>Lutte contre l’incendie</w:t>
            </w:r>
          </w:p>
        </w:tc>
        <w:tc>
          <w:tcPr>
            <w:tcW w:w="2157" w:type="pct"/>
            <w:gridSpan w:val="4"/>
            <w:tcMar>
              <w:left w:w="85" w:type="dxa"/>
              <w:right w:w="85" w:type="dxa"/>
            </w:tcMar>
            <w:vAlign w:val="center"/>
          </w:tcPr>
          <w:p w14:paraId="7812E195" w14:textId="77777777" w:rsidR="002E5143" w:rsidRPr="00483C31" w:rsidRDefault="002E5143" w:rsidP="00455A5A">
            <w:pPr>
              <w:jc w:val="center"/>
              <w:rPr>
                <w:sz w:val="20"/>
                <w:szCs w:val="20"/>
                <w:lang w:val="fr-FR"/>
              </w:rPr>
            </w:pPr>
            <w:r w:rsidRPr="00483C31">
              <w:rPr>
                <w:sz w:val="20"/>
                <w:szCs w:val="20"/>
                <w:lang w:val="fr-FR"/>
              </w:rPr>
              <w:t>Climatisation et réfrigération</w:t>
            </w:r>
          </w:p>
        </w:tc>
        <w:tc>
          <w:tcPr>
            <w:tcW w:w="423" w:type="pct"/>
            <w:vMerge w:val="restart"/>
            <w:tcMar>
              <w:left w:w="85" w:type="dxa"/>
              <w:right w:w="85" w:type="dxa"/>
            </w:tcMar>
            <w:vAlign w:val="center"/>
          </w:tcPr>
          <w:p w14:paraId="076508DE" w14:textId="77777777" w:rsidR="002E5143" w:rsidRPr="00483C31" w:rsidRDefault="002E5143" w:rsidP="00455A5A">
            <w:pPr>
              <w:ind w:left="-26"/>
              <w:jc w:val="center"/>
              <w:rPr>
                <w:sz w:val="20"/>
                <w:szCs w:val="20"/>
                <w:lang w:val="fr-FR"/>
              </w:rPr>
            </w:pPr>
            <w:r w:rsidRPr="00483C31">
              <w:rPr>
                <w:sz w:val="20"/>
                <w:szCs w:val="20"/>
                <w:lang w:val="fr-FR"/>
              </w:rPr>
              <w:t>Solvant</w:t>
            </w:r>
          </w:p>
        </w:tc>
        <w:tc>
          <w:tcPr>
            <w:tcW w:w="537" w:type="pct"/>
            <w:vMerge w:val="restart"/>
            <w:tcMar>
              <w:left w:w="85" w:type="dxa"/>
              <w:right w:w="85" w:type="dxa"/>
            </w:tcMar>
            <w:vAlign w:val="center"/>
          </w:tcPr>
          <w:p w14:paraId="4A11EA50" w14:textId="77777777" w:rsidR="002E5143" w:rsidRPr="00483C31" w:rsidRDefault="002E5143" w:rsidP="00455A5A">
            <w:pPr>
              <w:jc w:val="center"/>
              <w:rPr>
                <w:sz w:val="20"/>
                <w:szCs w:val="20"/>
                <w:lang w:val="fr-FR"/>
              </w:rPr>
            </w:pPr>
            <w:r w:rsidRPr="00483C31">
              <w:rPr>
                <w:sz w:val="20"/>
                <w:szCs w:val="20"/>
                <w:lang w:val="fr-FR"/>
              </w:rPr>
              <w:t>Autres</w:t>
            </w:r>
          </w:p>
        </w:tc>
      </w:tr>
      <w:tr w:rsidR="00107BBF" w:rsidRPr="00483C31" w14:paraId="7F4A4800" w14:textId="77777777" w:rsidTr="0079644E">
        <w:trPr>
          <w:trHeight w:val="99"/>
          <w:jc w:val="center"/>
        </w:trPr>
        <w:tc>
          <w:tcPr>
            <w:tcW w:w="457" w:type="pct"/>
            <w:vMerge/>
            <w:tcMar>
              <w:left w:w="85" w:type="dxa"/>
              <w:right w:w="85" w:type="dxa"/>
            </w:tcMar>
            <w:vAlign w:val="center"/>
          </w:tcPr>
          <w:p w14:paraId="1D9D6722" w14:textId="77777777" w:rsidR="002E5143" w:rsidRPr="00483C31" w:rsidRDefault="002E5143" w:rsidP="00455A5A">
            <w:pPr>
              <w:jc w:val="center"/>
              <w:rPr>
                <w:sz w:val="20"/>
                <w:szCs w:val="20"/>
                <w:lang w:val="fr-FR"/>
              </w:rPr>
            </w:pPr>
          </w:p>
        </w:tc>
        <w:tc>
          <w:tcPr>
            <w:tcW w:w="414" w:type="pct"/>
            <w:vMerge/>
            <w:tcMar>
              <w:left w:w="85" w:type="dxa"/>
              <w:right w:w="85" w:type="dxa"/>
            </w:tcMar>
            <w:vAlign w:val="center"/>
          </w:tcPr>
          <w:p w14:paraId="3A8A37CD" w14:textId="77777777" w:rsidR="002E5143" w:rsidRPr="00483C31" w:rsidRDefault="002E5143" w:rsidP="00455A5A">
            <w:pPr>
              <w:jc w:val="center"/>
              <w:rPr>
                <w:sz w:val="20"/>
                <w:szCs w:val="20"/>
                <w:lang w:val="fr-FR"/>
              </w:rPr>
            </w:pPr>
          </w:p>
        </w:tc>
        <w:tc>
          <w:tcPr>
            <w:tcW w:w="357" w:type="pct"/>
            <w:vMerge/>
            <w:tcMar>
              <w:left w:w="85" w:type="dxa"/>
              <w:right w:w="85" w:type="dxa"/>
            </w:tcMar>
            <w:vAlign w:val="center"/>
          </w:tcPr>
          <w:p w14:paraId="638B9301" w14:textId="77777777" w:rsidR="002E5143" w:rsidRPr="00483C31" w:rsidRDefault="002E5143" w:rsidP="00455A5A">
            <w:pPr>
              <w:jc w:val="center"/>
              <w:rPr>
                <w:sz w:val="20"/>
                <w:szCs w:val="20"/>
                <w:lang w:val="fr-FR"/>
              </w:rPr>
            </w:pPr>
          </w:p>
        </w:tc>
        <w:tc>
          <w:tcPr>
            <w:tcW w:w="655" w:type="pct"/>
            <w:vMerge/>
            <w:tcMar>
              <w:left w:w="85" w:type="dxa"/>
              <w:right w:w="85" w:type="dxa"/>
            </w:tcMar>
            <w:vAlign w:val="center"/>
          </w:tcPr>
          <w:p w14:paraId="7C937DE7" w14:textId="77777777" w:rsidR="002E5143" w:rsidRPr="00483C31" w:rsidRDefault="002E5143" w:rsidP="00455A5A">
            <w:pPr>
              <w:jc w:val="center"/>
              <w:rPr>
                <w:sz w:val="20"/>
                <w:szCs w:val="20"/>
                <w:lang w:val="fr-FR"/>
              </w:rPr>
            </w:pPr>
          </w:p>
        </w:tc>
        <w:tc>
          <w:tcPr>
            <w:tcW w:w="1694" w:type="pct"/>
            <w:gridSpan w:val="3"/>
            <w:tcMar>
              <w:left w:w="85" w:type="dxa"/>
              <w:right w:w="85" w:type="dxa"/>
            </w:tcMar>
            <w:vAlign w:val="center"/>
          </w:tcPr>
          <w:p w14:paraId="41520061" w14:textId="77777777" w:rsidR="002E5143" w:rsidRPr="00483C31" w:rsidRDefault="002E5143" w:rsidP="00455A5A">
            <w:pPr>
              <w:jc w:val="center"/>
              <w:rPr>
                <w:sz w:val="20"/>
                <w:szCs w:val="20"/>
                <w:lang w:val="fr-FR"/>
              </w:rPr>
            </w:pPr>
            <w:r w:rsidRPr="00483C31">
              <w:rPr>
                <w:sz w:val="20"/>
                <w:szCs w:val="20"/>
                <w:lang w:val="fr-FR"/>
              </w:rPr>
              <w:t>Fabrication</w:t>
            </w:r>
          </w:p>
        </w:tc>
        <w:tc>
          <w:tcPr>
            <w:tcW w:w="463" w:type="pct"/>
            <w:vMerge w:val="restart"/>
            <w:tcMar>
              <w:left w:w="85" w:type="dxa"/>
              <w:right w:w="85" w:type="dxa"/>
            </w:tcMar>
            <w:vAlign w:val="center"/>
          </w:tcPr>
          <w:p w14:paraId="01E54DA7" w14:textId="77777777" w:rsidR="002E5143" w:rsidRPr="00483C31" w:rsidRDefault="002E5143" w:rsidP="00455A5A">
            <w:pPr>
              <w:jc w:val="center"/>
              <w:rPr>
                <w:sz w:val="20"/>
                <w:szCs w:val="20"/>
                <w:lang w:val="fr-FR"/>
              </w:rPr>
            </w:pPr>
            <w:r w:rsidRPr="00483C31">
              <w:rPr>
                <w:sz w:val="20"/>
                <w:szCs w:val="20"/>
                <w:lang w:val="fr-FR"/>
              </w:rPr>
              <w:t>Entretien</w:t>
            </w:r>
          </w:p>
        </w:tc>
        <w:tc>
          <w:tcPr>
            <w:tcW w:w="423" w:type="pct"/>
            <w:vMerge/>
            <w:tcMar>
              <w:left w:w="85" w:type="dxa"/>
              <w:right w:w="85" w:type="dxa"/>
            </w:tcMar>
            <w:vAlign w:val="center"/>
          </w:tcPr>
          <w:p w14:paraId="54E0ACEC" w14:textId="77777777" w:rsidR="002E5143" w:rsidRPr="00483C31" w:rsidRDefault="002E5143" w:rsidP="00455A5A">
            <w:pPr>
              <w:jc w:val="center"/>
              <w:rPr>
                <w:sz w:val="20"/>
                <w:szCs w:val="20"/>
                <w:lang w:val="fr-FR"/>
              </w:rPr>
            </w:pPr>
          </w:p>
        </w:tc>
        <w:tc>
          <w:tcPr>
            <w:tcW w:w="537" w:type="pct"/>
            <w:vMerge/>
            <w:tcMar>
              <w:left w:w="85" w:type="dxa"/>
              <w:right w:w="85" w:type="dxa"/>
            </w:tcMar>
            <w:vAlign w:val="center"/>
          </w:tcPr>
          <w:p w14:paraId="4A56CED9" w14:textId="77777777" w:rsidR="002E5143" w:rsidRPr="00483C31" w:rsidRDefault="002E5143" w:rsidP="00455A5A">
            <w:pPr>
              <w:jc w:val="center"/>
              <w:rPr>
                <w:sz w:val="20"/>
                <w:szCs w:val="20"/>
                <w:lang w:val="fr-FR"/>
              </w:rPr>
            </w:pPr>
          </w:p>
        </w:tc>
      </w:tr>
      <w:tr w:rsidR="00107BBF" w:rsidRPr="00483C31" w14:paraId="02B6E812" w14:textId="77777777" w:rsidTr="0079644E">
        <w:trPr>
          <w:trHeight w:val="99"/>
          <w:jc w:val="center"/>
        </w:trPr>
        <w:tc>
          <w:tcPr>
            <w:tcW w:w="457" w:type="pct"/>
            <w:vMerge/>
            <w:tcMar>
              <w:left w:w="85" w:type="dxa"/>
              <w:right w:w="85" w:type="dxa"/>
            </w:tcMar>
            <w:vAlign w:val="center"/>
          </w:tcPr>
          <w:p w14:paraId="5FB91ACA" w14:textId="77777777" w:rsidR="002E5143" w:rsidRPr="00483C31" w:rsidRDefault="002E5143" w:rsidP="00455A5A">
            <w:pPr>
              <w:jc w:val="center"/>
              <w:rPr>
                <w:sz w:val="20"/>
                <w:szCs w:val="20"/>
                <w:lang w:val="fr-FR"/>
              </w:rPr>
            </w:pPr>
          </w:p>
        </w:tc>
        <w:tc>
          <w:tcPr>
            <w:tcW w:w="414" w:type="pct"/>
            <w:vMerge/>
            <w:tcMar>
              <w:left w:w="85" w:type="dxa"/>
              <w:right w:w="85" w:type="dxa"/>
            </w:tcMar>
            <w:vAlign w:val="center"/>
          </w:tcPr>
          <w:p w14:paraId="5B459BB6" w14:textId="77777777" w:rsidR="002E5143" w:rsidRPr="00483C31" w:rsidRDefault="002E5143" w:rsidP="00455A5A">
            <w:pPr>
              <w:jc w:val="center"/>
              <w:rPr>
                <w:sz w:val="20"/>
                <w:szCs w:val="20"/>
                <w:lang w:val="fr-FR"/>
              </w:rPr>
            </w:pPr>
          </w:p>
        </w:tc>
        <w:tc>
          <w:tcPr>
            <w:tcW w:w="357" w:type="pct"/>
            <w:vMerge/>
            <w:tcMar>
              <w:left w:w="85" w:type="dxa"/>
              <w:right w:w="85" w:type="dxa"/>
            </w:tcMar>
            <w:vAlign w:val="center"/>
          </w:tcPr>
          <w:p w14:paraId="18737747" w14:textId="77777777" w:rsidR="002E5143" w:rsidRPr="00483C31" w:rsidRDefault="002E5143" w:rsidP="00455A5A">
            <w:pPr>
              <w:jc w:val="center"/>
              <w:rPr>
                <w:sz w:val="20"/>
                <w:szCs w:val="20"/>
                <w:lang w:val="fr-FR"/>
              </w:rPr>
            </w:pPr>
          </w:p>
        </w:tc>
        <w:tc>
          <w:tcPr>
            <w:tcW w:w="655" w:type="pct"/>
            <w:vMerge/>
            <w:tcMar>
              <w:left w:w="85" w:type="dxa"/>
              <w:right w:w="85" w:type="dxa"/>
            </w:tcMar>
            <w:vAlign w:val="center"/>
          </w:tcPr>
          <w:p w14:paraId="20B39053" w14:textId="77777777" w:rsidR="002E5143" w:rsidRPr="00483C31" w:rsidRDefault="002E5143" w:rsidP="00455A5A">
            <w:pPr>
              <w:jc w:val="center"/>
              <w:rPr>
                <w:sz w:val="20"/>
                <w:szCs w:val="20"/>
                <w:lang w:val="fr-FR"/>
              </w:rPr>
            </w:pPr>
          </w:p>
        </w:tc>
        <w:tc>
          <w:tcPr>
            <w:tcW w:w="693" w:type="pct"/>
            <w:tcMar>
              <w:left w:w="85" w:type="dxa"/>
              <w:right w:w="85" w:type="dxa"/>
            </w:tcMar>
            <w:vAlign w:val="center"/>
          </w:tcPr>
          <w:p w14:paraId="23B4761A" w14:textId="77777777" w:rsidR="002E5143" w:rsidRPr="00483C31" w:rsidRDefault="002E5143" w:rsidP="00455A5A">
            <w:pPr>
              <w:jc w:val="center"/>
              <w:rPr>
                <w:sz w:val="20"/>
                <w:szCs w:val="20"/>
                <w:lang w:val="fr-FR"/>
              </w:rPr>
            </w:pPr>
            <w:r w:rsidRPr="00483C31">
              <w:rPr>
                <w:sz w:val="20"/>
                <w:szCs w:val="20"/>
                <w:lang w:val="fr-FR"/>
              </w:rPr>
              <w:t>Réfrigération</w:t>
            </w:r>
          </w:p>
        </w:tc>
        <w:tc>
          <w:tcPr>
            <w:tcW w:w="539" w:type="pct"/>
            <w:tcMar>
              <w:left w:w="85" w:type="dxa"/>
              <w:right w:w="85" w:type="dxa"/>
            </w:tcMar>
            <w:vAlign w:val="center"/>
          </w:tcPr>
          <w:p w14:paraId="5D2394E4" w14:textId="77777777" w:rsidR="002E5143" w:rsidRPr="00483C31" w:rsidRDefault="002E5143" w:rsidP="00455A5A">
            <w:pPr>
              <w:jc w:val="center"/>
              <w:rPr>
                <w:sz w:val="20"/>
                <w:szCs w:val="20"/>
                <w:lang w:val="fr-FR"/>
              </w:rPr>
            </w:pPr>
            <w:r w:rsidRPr="00483C31">
              <w:rPr>
                <w:sz w:val="20"/>
                <w:szCs w:val="20"/>
                <w:lang w:val="fr-FR"/>
              </w:rPr>
              <w:t>Climatisation</w:t>
            </w:r>
          </w:p>
        </w:tc>
        <w:tc>
          <w:tcPr>
            <w:tcW w:w="462" w:type="pct"/>
            <w:vAlign w:val="center"/>
          </w:tcPr>
          <w:p w14:paraId="3913D9AD" w14:textId="77777777" w:rsidR="002E5143" w:rsidRPr="00483C31" w:rsidRDefault="002E5143" w:rsidP="00455A5A">
            <w:pPr>
              <w:jc w:val="center"/>
              <w:rPr>
                <w:sz w:val="20"/>
                <w:szCs w:val="20"/>
                <w:lang w:val="fr-FR"/>
              </w:rPr>
            </w:pPr>
            <w:r w:rsidRPr="00483C31">
              <w:rPr>
                <w:sz w:val="20"/>
                <w:szCs w:val="20"/>
                <w:lang w:val="fr-FR"/>
              </w:rPr>
              <w:t>Autres</w:t>
            </w:r>
          </w:p>
        </w:tc>
        <w:tc>
          <w:tcPr>
            <w:tcW w:w="463" w:type="pct"/>
            <w:vMerge/>
            <w:tcMar>
              <w:left w:w="85" w:type="dxa"/>
              <w:right w:w="85" w:type="dxa"/>
            </w:tcMar>
            <w:vAlign w:val="center"/>
          </w:tcPr>
          <w:p w14:paraId="49929C70" w14:textId="77777777" w:rsidR="002E5143" w:rsidRPr="00483C31" w:rsidRDefault="002E5143" w:rsidP="00455A5A">
            <w:pPr>
              <w:jc w:val="center"/>
              <w:rPr>
                <w:sz w:val="20"/>
                <w:szCs w:val="20"/>
                <w:lang w:val="fr-FR"/>
              </w:rPr>
            </w:pPr>
          </w:p>
        </w:tc>
        <w:tc>
          <w:tcPr>
            <w:tcW w:w="423" w:type="pct"/>
            <w:vMerge/>
            <w:tcMar>
              <w:left w:w="85" w:type="dxa"/>
              <w:right w:w="85" w:type="dxa"/>
            </w:tcMar>
            <w:vAlign w:val="center"/>
          </w:tcPr>
          <w:p w14:paraId="18883F52" w14:textId="77777777" w:rsidR="002E5143" w:rsidRPr="00483C31" w:rsidRDefault="002E5143" w:rsidP="00455A5A">
            <w:pPr>
              <w:jc w:val="center"/>
              <w:rPr>
                <w:sz w:val="20"/>
                <w:szCs w:val="20"/>
                <w:lang w:val="fr-FR"/>
              </w:rPr>
            </w:pPr>
          </w:p>
        </w:tc>
        <w:tc>
          <w:tcPr>
            <w:tcW w:w="537" w:type="pct"/>
            <w:vMerge/>
            <w:tcMar>
              <w:left w:w="85" w:type="dxa"/>
              <w:right w:w="85" w:type="dxa"/>
            </w:tcMar>
            <w:vAlign w:val="center"/>
          </w:tcPr>
          <w:p w14:paraId="3DF1DCF8" w14:textId="77777777" w:rsidR="002E5143" w:rsidRPr="00483C31" w:rsidRDefault="002E5143" w:rsidP="00455A5A">
            <w:pPr>
              <w:jc w:val="center"/>
              <w:rPr>
                <w:sz w:val="20"/>
                <w:szCs w:val="20"/>
                <w:lang w:val="fr-FR"/>
              </w:rPr>
            </w:pPr>
          </w:p>
        </w:tc>
      </w:tr>
      <w:tr w:rsidR="00107BBF" w:rsidRPr="00483C31" w14:paraId="48A46184" w14:textId="77777777" w:rsidTr="0079644E">
        <w:trPr>
          <w:trHeight w:val="292"/>
          <w:jc w:val="center"/>
        </w:trPr>
        <w:tc>
          <w:tcPr>
            <w:tcW w:w="457" w:type="pct"/>
            <w:vAlign w:val="center"/>
          </w:tcPr>
          <w:p w14:paraId="3DF1A313" w14:textId="77777777" w:rsidR="002E5143" w:rsidRPr="00483C31" w:rsidRDefault="002E5143" w:rsidP="00455A5A">
            <w:pPr>
              <w:jc w:val="left"/>
              <w:rPr>
                <w:sz w:val="20"/>
                <w:szCs w:val="20"/>
                <w:lang w:val="fr-FR"/>
              </w:rPr>
            </w:pPr>
            <w:r w:rsidRPr="00483C31">
              <w:rPr>
                <w:sz w:val="20"/>
                <w:szCs w:val="20"/>
                <w:lang w:val="fr-FR"/>
              </w:rPr>
              <w:t>HFCs</w:t>
            </w:r>
          </w:p>
        </w:tc>
        <w:tc>
          <w:tcPr>
            <w:tcW w:w="414" w:type="pct"/>
            <w:vAlign w:val="center"/>
          </w:tcPr>
          <w:p w14:paraId="7A09F401" w14:textId="77777777" w:rsidR="002E5143" w:rsidRPr="00483C31" w:rsidRDefault="002E5143" w:rsidP="00455A5A">
            <w:pPr>
              <w:ind w:left="-113"/>
              <w:jc w:val="right"/>
              <w:rPr>
                <w:sz w:val="20"/>
                <w:szCs w:val="20"/>
                <w:lang w:val="fr-FR"/>
              </w:rPr>
            </w:pPr>
          </w:p>
        </w:tc>
        <w:tc>
          <w:tcPr>
            <w:tcW w:w="357" w:type="pct"/>
            <w:vAlign w:val="center"/>
          </w:tcPr>
          <w:p w14:paraId="6AE2D4FA" w14:textId="77777777" w:rsidR="002E5143" w:rsidRPr="00483C31" w:rsidRDefault="002E5143" w:rsidP="00455A5A">
            <w:pPr>
              <w:ind w:left="-120"/>
              <w:jc w:val="right"/>
              <w:rPr>
                <w:sz w:val="20"/>
                <w:szCs w:val="20"/>
                <w:lang w:val="fr-FR"/>
              </w:rPr>
            </w:pPr>
          </w:p>
        </w:tc>
        <w:tc>
          <w:tcPr>
            <w:tcW w:w="655" w:type="pct"/>
            <w:vAlign w:val="center"/>
          </w:tcPr>
          <w:p w14:paraId="1B117C86" w14:textId="77777777" w:rsidR="002E5143" w:rsidRPr="00483C31" w:rsidRDefault="002E5143" w:rsidP="00455A5A">
            <w:pPr>
              <w:ind w:left="-110"/>
              <w:jc w:val="right"/>
              <w:rPr>
                <w:sz w:val="20"/>
                <w:szCs w:val="20"/>
                <w:lang w:val="fr-FR"/>
              </w:rPr>
            </w:pPr>
          </w:p>
        </w:tc>
        <w:tc>
          <w:tcPr>
            <w:tcW w:w="693" w:type="pct"/>
            <w:vAlign w:val="center"/>
          </w:tcPr>
          <w:p w14:paraId="08E2E458" w14:textId="77777777" w:rsidR="002E5143" w:rsidRPr="00483C31" w:rsidRDefault="002E5143" w:rsidP="00455A5A">
            <w:pPr>
              <w:ind w:left="-108"/>
              <w:jc w:val="right"/>
              <w:rPr>
                <w:sz w:val="20"/>
                <w:szCs w:val="20"/>
                <w:lang w:val="fr-FR"/>
              </w:rPr>
            </w:pPr>
          </w:p>
        </w:tc>
        <w:tc>
          <w:tcPr>
            <w:tcW w:w="539" w:type="pct"/>
            <w:vAlign w:val="center"/>
          </w:tcPr>
          <w:p w14:paraId="035EB846" w14:textId="77777777" w:rsidR="002E5143" w:rsidRPr="00483C31" w:rsidRDefault="002E5143" w:rsidP="00455A5A">
            <w:pPr>
              <w:ind w:left="-106"/>
              <w:jc w:val="right"/>
              <w:rPr>
                <w:sz w:val="20"/>
                <w:szCs w:val="20"/>
                <w:lang w:val="fr-FR"/>
              </w:rPr>
            </w:pPr>
          </w:p>
        </w:tc>
        <w:tc>
          <w:tcPr>
            <w:tcW w:w="462" w:type="pct"/>
            <w:vAlign w:val="center"/>
          </w:tcPr>
          <w:p w14:paraId="63D000A9" w14:textId="77777777" w:rsidR="002E5143" w:rsidRPr="00483C31" w:rsidRDefault="002E5143" w:rsidP="00455A5A">
            <w:pPr>
              <w:ind w:left="-106"/>
              <w:jc w:val="right"/>
              <w:rPr>
                <w:sz w:val="20"/>
                <w:szCs w:val="20"/>
                <w:lang w:val="fr-FR"/>
              </w:rPr>
            </w:pPr>
          </w:p>
        </w:tc>
        <w:tc>
          <w:tcPr>
            <w:tcW w:w="463" w:type="pct"/>
            <w:vAlign w:val="center"/>
          </w:tcPr>
          <w:p w14:paraId="3DB64C2E" w14:textId="44822B94" w:rsidR="002E5143" w:rsidRPr="00483C31" w:rsidRDefault="002E5143" w:rsidP="00455A5A">
            <w:pPr>
              <w:ind w:left="-110"/>
              <w:jc w:val="right"/>
              <w:rPr>
                <w:sz w:val="20"/>
                <w:szCs w:val="20"/>
                <w:lang w:val="fr-FR"/>
              </w:rPr>
            </w:pPr>
            <w:r w:rsidRPr="00483C31">
              <w:rPr>
                <w:sz w:val="20"/>
                <w:szCs w:val="20"/>
              </w:rPr>
              <w:t>352</w:t>
            </w:r>
            <w:r w:rsidR="0079644E" w:rsidRPr="00483C31">
              <w:rPr>
                <w:sz w:val="20"/>
                <w:szCs w:val="20"/>
              </w:rPr>
              <w:t xml:space="preserve"> </w:t>
            </w:r>
            <w:r w:rsidRPr="00483C31">
              <w:rPr>
                <w:sz w:val="20"/>
                <w:szCs w:val="20"/>
              </w:rPr>
              <w:t>131</w:t>
            </w:r>
          </w:p>
        </w:tc>
        <w:tc>
          <w:tcPr>
            <w:tcW w:w="423" w:type="pct"/>
            <w:vAlign w:val="center"/>
          </w:tcPr>
          <w:p w14:paraId="1595530F" w14:textId="77777777" w:rsidR="002E5143" w:rsidRPr="00483C31" w:rsidRDefault="002E5143" w:rsidP="00455A5A">
            <w:pPr>
              <w:ind w:left="-108"/>
              <w:jc w:val="right"/>
              <w:rPr>
                <w:sz w:val="20"/>
                <w:szCs w:val="20"/>
                <w:lang w:val="fr-FR"/>
              </w:rPr>
            </w:pPr>
          </w:p>
        </w:tc>
        <w:tc>
          <w:tcPr>
            <w:tcW w:w="537" w:type="pct"/>
            <w:vAlign w:val="center"/>
          </w:tcPr>
          <w:p w14:paraId="1CA031D4" w14:textId="77777777" w:rsidR="002E5143" w:rsidRPr="00483C31" w:rsidRDefault="002E5143" w:rsidP="00455A5A">
            <w:pPr>
              <w:ind w:left="-114" w:right="-10"/>
              <w:jc w:val="right"/>
              <w:rPr>
                <w:sz w:val="20"/>
                <w:szCs w:val="20"/>
                <w:lang w:val="fr-FR"/>
              </w:rPr>
            </w:pPr>
          </w:p>
        </w:tc>
      </w:tr>
    </w:tbl>
    <w:p w14:paraId="653DD413" w14:textId="77777777" w:rsidR="002E5143" w:rsidRPr="00483C31" w:rsidRDefault="002E5143" w:rsidP="002E5143">
      <w:pPr>
        <w:jc w:val="center"/>
        <w:rPr>
          <w:sz w:val="20"/>
          <w:szCs w:val="20"/>
          <w:lang w:val="fr-FR"/>
        </w:rPr>
      </w:pPr>
    </w:p>
    <w:tbl>
      <w:tblPr>
        <w:tblStyle w:val="TableGrid"/>
        <w:tblW w:w="11743" w:type="dxa"/>
        <w:tblInd w:w="-1175" w:type="dxa"/>
        <w:tblLayout w:type="fixed"/>
        <w:tblLook w:val="04A0" w:firstRow="1" w:lastRow="0" w:firstColumn="1" w:lastColumn="0" w:noHBand="0" w:noVBand="1"/>
      </w:tblPr>
      <w:tblGrid>
        <w:gridCol w:w="3194"/>
        <w:gridCol w:w="1673"/>
        <w:gridCol w:w="4716"/>
        <w:gridCol w:w="2160"/>
      </w:tblGrid>
      <w:tr w:rsidR="002E5143" w:rsidRPr="00C605C9" w14:paraId="180432E6" w14:textId="77777777" w:rsidTr="00107BBF">
        <w:trPr>
          <w:trHeight w:val="276"/>
        </w:trPr>
        <w:tc>
          <w:tcPr>
            <w:tcW w:w="11743" w:type="dxa"/>
            <w:gridSpan w:val="4"/>
            <w:hideMark/>
          </w:tcPr>
          <w:p w14:paraId="0FFDD5EA" w14:textId="77777777" w:rsidR="002E5143" w:rsidRPr="00483C31" w:rsidRDefault="002E5143" w:rsidP="00455A5A">
            <w:pPr>
              <w:jc w:val="left"/>
              <w:rPr>
                <w:b/>
                <w:sz w:val="20"/>
                <w:szCs w:val="20"/>
                <w:lang w:val="fr-FR"/>
              </w:rPr>
            </w:pPr>
            <w:r w:rsidRPr="00483C31">
              <w:rPr>
                <w:b/>
                <w:sz w:val="20"/>
                <w:szCs w:val="20"/>
                <w:lang w:val="fr-FR"/>
              </w:rPr>
              <w:t>DONNÉES DE CONSOMMATION (tonnes d’éq-CO</w:t>
            </w:r>
            <w:r w:rsidRPr="00483C31">
              <w:rPr>
                <w:b/>
                <w:bCs/>
                <w:sz w:val="20"/>
                <w:szCs w:val="20"/>
                <w:vertAlign w:val="subscript"/>
                <w:lang w:val="fr-FR"/>
              </w:rPr>
              <w:t>2</w:t>
            </w:r>
            <w:r w:rsidRPr="00483C31">
              <w:rPr>
                <w:b/>
                <w:sz w:val="20"/>
                <w:szCs w:val="20"/>
                <w:lang w:val="fr-FR"/>
              </w:rPr>
              <w:t>)</w:t>
            </w:r>
          </w:p>
        </w:tc>
      </w:tr>
      <w:tr w:rsidR="002E5143" w:rsidRPr="00483C31" w14:paraId="3A82810E" w14:textId="77777777" w:rsidTr="00107BBF">
        <w:trPr>
          <w:trHeight w:val="276"/>
        </w:trPr>
        <w:tc>
          <w:tcPr>
            <w:tcW w:w="3194" w:type="dxa"/>
            <w:hideMark/>
          </w:tcPr>
          <w:p w14:paraId="74216091" w14:textId="77777777" w:rsidR="002E5143" w:rsidRPr="00483C31" w:rsidRDefault="002E5143" w:rsidP="00455A5A">
            <w:pPr>
              <w:jc w:val="center"/>
              <w:rPr>
                <w:sz w:val="20"/>
                <w:szCs w:val="20"/>
                <w:lang w:val="fr-FR"/>
              </w:rPr>
            </w:pPr>
            <w:r w:rsidRPr="00483C31">
              <w:rPr>
                <w:sz w:val="20"/>
                <w:szCs w:val="20"/>
                <w:lang w:val="fr-FR"/>
              </w:rPr>
              <w:t>Valeur de référence :</w:t>
            </w:r>
          </w:p>
        </w:tc>
        <w:tc>
          <w:tcPr>
            <w:tcW w:w="1673" w:type="dxa"/>
            <w:hideMark/>
          </w:tcPr>
          <w:p w14:paraId="3F8291AA" w14:textId="21FA2412" w:rsidR="002E5143" w:rsidRPr="00483C31" w:rsidRDefault="002E5143" w:rsidP="00455A5A">
            <w:pPr>
              <w:jc w:val="right"/>
              <w:rPr>
                <w:sz w:val="20"/>
                <w:szCs w:val="20"/>
                <w:lang w:val="fr-FR"/>
              </w:rPr>
            </w:pPr>
            <w:r w:rsidRPr="00483C31">
              <w:rPr>
                <w:color w:val="000000" w:themeColor="text1"/>
                <w:sz w:val="20"/>
                <w:szCs w:val="20"/>
              </w:rPr>
              <w:t>597</w:t>
            </w:r>
            <w:r w:rsidR="0079644E" w:rsidRPr="00483C31">
              <w:rPr>
                <w:color w:val="000000" w:themeColor="text1"/>
                <w:sz w:val="20"/>
                <w:szCs w:val="20"/>
              </w:rPr>
              <w:t xml:space="preserve"> </w:t>
            </w:r>
            <w:r w:rsidRPr="00483C31">
              <w:rPr>
                <w:color w:val="000000" w:themeColor="text1"/>
                <w:sz w:val="20"/>
                <w:szCs w:val="20"/>
              </w:rPr>
              <w:t>121</w:t>
            </w:r>
          </w:p>
        </w:tc>
        <w:tc>
          <w:tcPr>
            <w:tcW w:w="4716" w:type="dxa"/>
            <w:hideMark/>
          </w:tcPr>
          <w:p w14:paraId="0F1AEB52" w14:textId="77777777" w:rsidR="002E5143" w:rsidRPr="00483C31" w:rsidRDefault="002E5143" w:rsidP="00455A5A">
            <w:pPr>
              <w:jc w:val="center"/>
              <w:rPr>
                <w:sz w:val="20"/>
                <w:szCs w:val="20"/>
                <w:lang w:val="fr-FR"/>
              </w:rPr>
            </w:pPr>
            <w:r w:rsidRPr="00483C31">
              <w:rPr>
                <w:sz w:val="20"/>
                <w:szCs w:val="20"/>
                <w:lang w:val="fr-FR"/>
              </w:rPr>
              <w:t>Point de départ des réductions globales durables :</w:t>
            </w:r>
          </w:p>
        </w:tc>
        <w:tc>
          <w:tcPr>
            <w:tcW w:w="2160" w:type="dxa"/>
            <w:hideMark/>
          </w:tcPr>
          <w:p w14:paraId="16C263FC" w14:textId="77777777" w:rsidR="002E5143" w:rsidRPr="00483C31" w:rsidRDefault="002E5143" w:rsidP="00455A5A">
            <w:pPr>
              <w:jc w:val="right"/>
              <w:rPr>
                <w:color w:val="000000" w:themeColor="text1"/>
                <w:sz w:val="20"/>
                <w:szCs w:val="20"/>
                <w:lang w:val="fr-FR"/>
              </w:rPr>
            </w:pPr>
            <w:r w:rsidRPr="00483C31">
              <w:rPr>
                <w:color w:val="000000" w:themeColor="text1"/>
                <w:sz w:val="20"/>
                <w:szCs w:val="20"/>
                <w:lang w:val="fr-FR"/>
              </w:rPr>
              <w:t>s.o.</w:t>
            </w:r>
          </w:p>
        </w:tc>
      </w:tr>
      <w:tr w:rsidR="002E5143" w:rsidRPr="00483C31" w14:paraId="2FCE6DD1" w14:textId="77777777" w:rsidTr="00107BBF">
        <w:trPr>
          <w:trHeight w:val="276"/>
        </w:trPr>
        <w:tc>
          <w:tcPr>
            <w:tcW w:w="11743" w:type="dxa"/>
            <w:gridSpan w:val="4"/>
            <w:hideMark/>
          </w:tcPr>
          <w:p w14:paraId="3B9DCD01" w14:textId="77777777" w:rsidR="002E5143" w:rsidRPr="00483C31" w:rsidRDefault="002E5143" w:rsidP="00455A5A">
            <w:pPr>
              <w:rPr>
                <w:b/>
                <w:sz w:val="20"/>
                <w:szCs w:val="20"/>
                <w:lang w:val="fr-FR"/>
              </w:rPr>
            </w:pPr>
            <w:r w:rsidRPr="00483C31">
              <w:rPr>
                <w:b/>
                <w:sz w:val="20"/>
                <w:szCs w:val="20"/>
                <w:lang w:val="fr-FR"/>
              </w:rPr>
              <w:t>CONSOMMATION ÉLIGIBLE AU FINANCEMENT</w:t>
            </w:r>
          </w:p>
        </w:tc>
      </w:tr>
      <w:tr w:rsidR="002E5143" w:rsidRPr="00483C31" w14:paraId="5924A071" w14:textId="77777777" w:rsidTr="00107BBF">
        <w:trPr>
          <w:trHeight w:val="276"/>
        </w:trPr>
        <w:tc>
          <w:tcPr>
            <w:tcW w:w="3194" w:type="dxa"/>
            <w:hideMark/>
          </w:tcPr>
          <w:p w14:paraId="1D57A539" w14:textId="77777777" w:rsidR="002E5143" w:rsidRPr="00483C31" w:rsidRDefault="002E5143" w:rsidP="00455A5A">
            <w:pPr>
              <w:jc w:val="center"/>
              <w:rPr>
                <w:sz w:val="20"/>
                <w:szCs w:val="20"/>
                <w:lang w:val="fr-FR"/>
              </w:rPr>
            </w:pPr>
            <w:r w:rsidRPr="00483C31">
              <w:rPr>
                <w:sz w:val="20"/>
                <w:szCs w:val="20"/>
                <w:lang w:val="fr-FR"/>
              </w:rPr>
              <w:t>Déjà approuvée :</w:t>
            </w:r>
          </w:p>
        </w:tc>
        <w:tc>
          <w:tcPr>
            <w:tcW w:w="1673" w:type="dxa"/>
            <w:hideMark/>
          </w:tcPr>
          <w:p w14:paraId="466A3B52" w14:textId="77777777" w:rsidR="002E5143" w:rsidRPr="00483C31" w:rsidRDefault="002E5143" w:rsidP="00455A5A">
            <w:pPr>
              <w:jc w:val="right"/>
              <w:rPr>
                <w:color w:val="000000" w:themeColor="text1"/>
                <w:sz w:val="20"/>
                <w:szCs w:val="20"/>
                <w:lang w:val="fr-FR"/>
              </w:rPr>
            </w:pPr>
            <w:r w:rsidRPr="00483C31">
              <w:rPr>
                <w:color w:val="000000" w:themeColor="text1"/>
                <w:sz w:val="20"/>
                <w:szCs w:val="20"/>
                <w:lang w:val="fr-FR"/>
              </w:rPr>
              <w:t>s.o.</w:t>
            </w:r>
          </w:p>
        </w:tc>
        <w:tc>
          <w:tcPr>
            <w:tcW w:w="4716" w:type="dxa"/>
            <w:hideMark/>
          </w:tcPr>
          <w:p w14:paraId="74729ACB" w14:textId="77777777" w:rsidR="002E5143" w:rsidRPr="00483C31" w:rsidRDefault="002E5143" w:rsidP="00455A5A">
            <w:pPr>
              <w:jc w:val="center"/>
              <w:rPr>
                <w:i/>
                <w:sz w:val="20"/>
                <w:szCs w:val="20"/>
                <w:lang w:val="fr-FR"/>
              </w:rPr>
            </w:pPr>
            <w:r w:rsidRPr="00483C31">
              <w:rPr>
                <w:sz w:val="20"/>
                <w:szCs w:val="20"/>
                <w:lang w:val="fr-FR"/>
              </w:rPr>
              <w:t>Restante :</w:t>
            </w:r>
          </w:p>
        </w:tc>
        <w:tc>
          <w:tcPr>
            <w:tcW w:w="2160" w:type="dxa"/>
            <w:hideMark/>
          </w:tcPr>
          <w:p w14:paraId="6BA94E10" w14:textId="77777777" w:rsidR="002E5143" w:rsidRPr="00483C31" w:rsidRDefault="002E5143" w:rsidP="00455A5A">
            <w:pPr>
              <w:jc w:val="right"/>
              <w:rPr>
                <w:color w:val="000000" w:themeColor="text1"/>
                <w:sz w:val="20"/>
                <w:szCs w:val="20"/>
                <w:lang w:val="fr-FR"/>
              </w:rPr>
            </w:pPr>
            <w:r w:rsidRPr="00483C31">
              <w:rPr>
                <w:color w:val="000000" w:themeColor="text1"/>
                <w:sz w:val="20"/>
                <w:szCs w:val="20"/>
                <w:lang w:val="fr-FR"/>
              </w:rPr>
              <w:t>s.o.</w:t>
            </w:r>
          </w:p>
        </w:tc>
      </w:tr>
    </w:tbl>
    <w:p w14:paraId="6D2BE6CA" w14:textId="77777777" w:rsidR="002E5143" w:rsidRPr="00483C31" w:rsidRDefault="002E5143" w:rsidP="002E5143">
      <w:pPr>
        <w:jc w:val="center"/>
        <w:rPr>
          <w:sz w:val="20"/>
          <w:szCs w:val="20"/>
          <w:lang w:val="fr-FR"/>
        </w:rPr>
      </w:pPr>
    </w:p>
    <w:tbl>
      <w:tblPr>
        <w:tblStyle w:val="TableGrid"/>
        <w:tblW w:w="6287" w:type="pct"/>
        <w:tblInd w:w="-1175" w:type="dxa"/>
        <w:tblLook w:val="04A0" w:firstRow="1" w:lastRow="0" w:firstColumn="1" w:lastColumn="0" w:noHBand="0" w:noVBand="1"/>
      </w:tblPr>
      <w:tblGrid>
        <w:gridCol w:w="2751"/>
        <w:gridCol w:w="3047"/>
        <w:gridCol w:w="1371"/>
        <w:gridCol w:w="1371"/>
        <w:gridCol w:w="1371"/>
        <w:gridCol w:w="1846"/>
      </w:tblGrid>
      <w:tr w:rsidR="00BD6208" w:rsidRPr="00483C31" w14:paraId="47C6B0ED" w14:textId="77777777" w:rsidTr="00593F31">
        <w:trPr>
          <w:trHeight w:val="294"/>
        </w:trPr>
        <w:tc>
          <w:tcPr>
            <w:tcW w:w="2466" w:type="pct"/>
            <w:gridSpan w:val="2"/>
            <w:hideMark/>
          </w:tcPr>
          <w:p w14:paraId="4841C81F" w14:textId="77777777" w:rsidR="002E5143" w:rsidRPr="00483C31" w:rsidRDefault="002E5143" w:rsidP="00455A5A">
            <w:pPr>
              <w:jc w:val="left"/>
              <w:rPr>
                <w:b/>
                <w:sz w:val="20"/>
                <w:szCs w:val="20"/>
                <w:lang w:val="fr-FR"/>
              </w:rPr>
            </w:pPr>
            <w:r w:rsidRPr="00483C31">
              <w:rPr>
                <w:b/>
                <w:sz w:val="20"/>
                <w:szCs w:val="20"/>
                <w:lang w:val="fr-FR"/>
              </w:rPr>
              <w:t>PLAN D’ACTIVITÉS ACCEPTÉ</w:t>
            </w:r>
          </w:p>
        </w:tc>
        <w:tc>
          <w:tcPr>
            <w:tcW w:w="583" w:type="pct"/>
            <w:vAlign w:val="center"/>
            <w:hideMark/>
          </w:tcPr>
          <w:p w14:paraId="1EA7271A" w14:textId="77777777" w:rsidR="002E5143" w:rsidRPr="00483C31" w:rsidRDefault="002E5143" w:rsidP="00455A5A">
            <w:pPr>
              <w:jc w:val="center"/>
              <w:rPr>
                <w:b/>
                <w:sz w:val="20"/>
                <w:szCs w:val="20"/>
                <w:lang w:val="fr-FR"/>
              </w:rPr>
            </w:pPr>
            <w:r w:rsidRPr="00483C31">
              <w:rPr>
                <w:b/>
                <w:sz w:val="20"/>
                <w:szCs w:val="20"/>
                <w:lang w:val="fr-FR"/>
              </w:rPr>
              <w:t>2025</w:t>
            </w:r>
          </w:p>
        </w:tc>
        <w:tc>
          <w:tcPr>
            <w:tcW w:w="583" w:type="pct"/>
            <w:vAlign w:val="center"/>
            <w:hideMark/>
          </w:tcPr>
          <w:p w14:paraId="0D93E21F" w14:textId="77777777" w:rsidR="002E5143" w:rsidRPr="00483C31" w:rsidRDefault="002E5143" w:rsidP="00455A5A">
            <w:pPr>
              <w:jc w:val="center"/>
              <w:rPr>
                <w:b/>
                <w:sz w:val="20"/>
                <w:szCs w:val="20"/>
                <w:lang w:val="fr-FR"/>
              </w:rPr>
            </w:pPr>
            <w:r w:rsidRPr="00483C31">
              <w:rPr>
                <w:b/>
                <w:sz w:val="20"/>
                <w:szCs w:val="20"/>
                <w:lang w:val="fr-FR"/>
              </w:rPr>
              <w:t>2026</w:t>
            </w:r>
          </w:p>
        </w:tc>
        <w:tc>
          <w:tcPr>
            <w:tcW w:w="583" w:type="pct"/>
            <w:vAlign w:val="center"/>
            <w:hideMark/>
          </w:tcPr>
          <w:p w14:paraId="7D567249" w14:textId="77777777" w:rsidR="002E5143" w:rsidRPr="00483C31" w:rsidRDefault="002E5143" w:rsidP="00455A5A">
            <w:pPr>
              <w:jc w:val="center"/>
              <w:rPr>
                <w:b/>
                <w:sz w:val="20"/>
                <w:szCs w:val="20"/>
                <w:lang w:val="fr-FR"/>
              </w:rPr>
            </w:pPr>
            <w:r w:rsidRPr="00483C31">
              <w:rPr>
                <w:b/>
                <w:sz w:val="20"/>
                <w:szCs w:val="20"/>
                <w:lang w:val="fr-FR"/>
              </w:rPr>
              <w:t>2027</w:t>
            </w:r>
          </w:p>
        </w:tc>
        <w:tc>
          <w:tcPr>
            <w:tcW w:w="785" w:type="pct"/>
            <w:vAlign w:val="center"/>
            <w:hideMark/>
          </w:tcPr>
          <w:p w14:paraId="786B4F1B" w14:textId="77777777" w:rsidR="002E5143" w:rsidRPr="00483C31" w:rsidRDefault="002E5143" w:rsidP="00455A5A">
            <w:pPr>
              <w:jc w:val="center"/>
              <w:rPr>
                <w:b/>
                <w:sz w:val="20"/>
                <w:szCs w:val="20"/>
                <w:lang w:val="fr-FR"/>
              </w:rPr>
            </w:pPr>
            <w:r w:rsidRPr="00483C31">
              <w:rPr>
                <w:b/>
                <w:sz w:val="20"/>
                <w:szCs w:val="20"/>
                <w:lang w:val="fr-FR"/>
              </w:rPr>
              <w:t>Total</w:t>
            </w:r>
          </w:p>
        </w:tc>
      </w:tr>
      <w:tr w:rsidR="00BD6208" w:rsidRPr="00483C31" w14:paraId="28B84471" w14:textId="77777777" w:rsidTr="00593F31">
        <w:trPr>
          <w:trHeight w:val="208"/>
        </w:trPr>
        <w:tc>
          <w:tcPr>
            <w:tcW w:w="1170" w:type="pct"/>
            <w:vMerge w:val="restart"/>
            <w:vAlign w:val="center"/>
            <w:hideMark/>
          </w:tcPr>
          <w:p w14:paraId="2C7E4027" w14:textId="77777777" w:rsidR="002E5143" w:rsidRPr="00483C31" w:rsidRDefault="002E5143" w:rsidP="00455A5A">
            <w:pPr>
              <w:jc w:val="center"/>
              <w:rPr>
                <w:color w:val="000000" w:themeColor="text1"/>
                <w:sz w:val="20"/>
                <w:szCs w:val="20"/>
                <w:lang w:val="fr-FR"/>
              </w:rPr>
            </w:pPr>
            <w:r w:rsidRPr="00483C31">
              <w:rPr>
                <w:color w:val="000000" w:themeColor="text1"/>
                <w:sz w:val="20"/>
                <w:szCs w:val="20"/>
                <w:lang w:val="fr-FR"/>
              </w:rPr>
              <w:t>ONUDI</w:t>
            </w:r>
          </w:p>
        </w:tc>
        <w:tc>
          <w:tcPr>
            <w:tcW w:w="1296" w:type="pct"/>
            <w:hideMark/>
          </w:tcPr>
          <w:p w14:paraId="026FD9A9" w14:textId="77777777" w:rsidR="002E5143" w:rsidRPr="00483C31" w:rsidRDefault="002E5143" w:rsidP="00455A5A">
            <w:pPr>
              <w:jc w:val="left"/>
              <w:rPr>
                <w:sz w:val="20"/>
                <w:szCs w:val="20"/>
                <w:lang w:val="fr-FR"/>
              </w:rPr>
            </w:pPr>
            <w:r w:rsidRPr="00483C31">
              <w:rPr>
                <w:sz w:val="20"/>
                <w:szCs w:val="20"/>
                <w:lang w:val="fr-FR"/>
              </w:rPr>
              <w:t>Elimination des HFC (tm)</w:t>
            </w:r>
          </w:p>
        </w:tc>
        <w:tc>
          <w:tcPr>
            <w:tcW w:w="583" w:type="pct"/>
          </w:tcPr>
          <w:p w14:paraId="17FDD26F" w14:textId="77777777" w:rsidR="002E5143" w:rsidRPr="00483C31" w:rsidRDefault="002E5143" w:rsidP="00455A5A">
            <w:pPr>
              <w:jc w:val="right"/>
              <w:rPr>
                <w:sz w:val="20"/>
                <w:szCs w:val="20"/>
                <w:lang w:val="fr-FR"/>
              </w:rPr>
            </w:pPr>
            <w:r w:rsidRPr="00483C31">
              <w:rPr>
                <w:sz w:val="20"/>
                <w:szCs w:val="20"/>
                <w:lang w:val="en-US"/>
              </w:rPr>
              <w:t>0,0</w:t>
            </w:r>
          </w:p>
        </w:tc>
        <w:tc>
          <w:tcPr>
            <w:tcW w:w="583" w:type="pct"/>
          </w:tcPr>
          <w:p w14:paraId="7F7E9BFA" w14:textId="77777777" w:rsidR="002E5143" w:rsidRPr="00483C31" w:rsidRDefault="002E5143" w:rsidP="00455A5A">
            <w:pPr>
              <w:jc w:val="right"/>
              <w:rPr>
                <w:sz w:val="20"/>
                <w:szCs w:val="20"/>
                <w:lang w:val="fr-FR"/>
              </w:rPr>
            </w:pPr>
            <w:r w:rsidRPr="00483C31">
              <w:rPr>
                <w:sz w:val="20"/>
                <w:szCs w:val="20"/>
                <w:lang w:val="en-US"/>
              </w:rPr>
              <w:t>13,89</w:t>
            </w:r>
          </w:p>
        </w:tc>
        <w:tc>
          <w:tcPr>
            <w:tcW w:w="583" w:type="pct"/>
          </w:tcPr>
          <w:p w14:paraId="3732CABE" w14:textId="77777777" w:rsidR="002E5143" w:rsidRPr="00483C31" w:rsidRDefault="002E5143" w:rsidP="00455A5A">
            <w:pPr>
              <w:jc w:val="right"/>
              <w:rPr>
                <w:sz w:val="20"/>
                <w:szCs w:val="20"/>
                <w:lang w:val="fr-FR"/>
              </w:rPr>
            </w:pPr>
            <w:r w:rsidRPr="00483C31">
              <w:rPr>
                <w:sz w:val="20"/>
                <w:szCs w:val="20"/>
                <w:lang w:val="en-US"/>
              </w:rPr>
              <w:t>0,00</w:t>
            </w:r>
          </w:p>
        </w:tc>
        <w:tc>
          <w:tcPr>
            <w:tcW w:w="785" w:type="pct"/>
          </w:tcPr>
          <w:p w14:paraId="3298BDDB" w14:textId="77777777" w:rsidR="002E5143" w:rsidRPr="00483C31" w:rsidRDefault="002E5143" w:rsidP="00455A5A">
            <w:pPr>
              <w:jc w:val="right"/>
              <w:rPr>
                <w:sz w:val="20"/>
                <w:szCs w:val="20"/>
                <w:lang w:val="fr-FR"/>
              </w:rPr>
            </w:pPr>
            <w:r w:rsidRPr="00483C31">
              <w:rPr>
                <w:sz w:val="20"/>
                <w:szCs w:val="20"/>
                <w:lang w:val="en-US"/>
              </w:rPr>
              <w:t>13,89</w:t>
            </w:r>
          </w:p>
        </w:tc>
      </w:tr>
      <w:tr w:rsidR="00BD6208" w:rsidRPr="00483C31" w14:paraId="280FB327" w14:textId="77777777" w:rsidTr="00593F31">
        <w:trPr>
          <w:trHeight w:val="61"/>
        </w:trPr>
        <w:tc>
          <w:tcPr>
            <w:tcW w:w="1170" w:type="pct"/>
            <w:vMerge/>
            <w:vAlign w:val="center"/>
            <w:hideMark/>
          </w:tcPr>
          <w:p w14:paraId="40265A46" w14:textId="77777777" w:rsidR="002E5143" w:rsidRPr="00483C31" w:rsidRDefault="002E5143" w:rsidP="00455A5A">
            <w:pPr>
              <w:rPr>
                <w:sz w:val="20"/>
                <w:szCs w:val="20"/>
                <w:lang w:val="fr-FR"/>
              </w:rPr>
            </w:pPr>
          </w:p>
        </w:tc>
        <w:tc>
          <w:tcPr>
            <w:tcW w:w="1296" w:type="pct"/>
            <w:hideMark/>
          </w:tcPr>
          <w:p w14:paraId="1A620440" w14:textId="77777777" w:rsidR="002E5143" w:rsidRPr="00483C31" w:rsidRDefault="002E5143" w:rsidP="00455A5A">
            <w:pPr>
              <w:jc w:val="left"/>
              <w:rPr>
                <w:sz w:val="20"/>
                <w:szCs w:val="20"/>
                <w:lang w:val="fr-FR"/>
              </w:rPr>
            </w:pPr>
            <w:r w:rsidRPr="00483C31">
              <w:rPr>
                <w:sz w:val="20"/>
                <w:szCs w:val="20"/>
                <w:lang w:val="fr-FR"/>
              </w:rPr>
              <w:t>Financement ($US)</w:t>
            </w:r>
          </w:p>
        </w:tc>
        <w:tc>
          <w:tcPr>
            <w:tcW w:w="583" w:type="pct"/>
          </w:tcPr>
          <w:p w14:paraId="3D49D667" w14:textId="77777777" w:rsidR="002E5143" w:rsidRPr="00483C31" w:rsidRDefault="002E5143" w:rsidP="00455A5A">
            <w:pPr>
              <w:jc w:val="right"/>
              <w:rPr>
                <w:sz w:val="20"/>
                <w:szCs w:val="20"/>
                <w:lang w:val="fr-FR"/>
              </w:rPr>
            </w:pPr>
            <w:r w:rsidRPr="00483C31">
              <w:rPr>
                <w:sz w:val="20"/>
                <w:szCs w:val="20"/>
                <w:lang w:val="en-US"/>
              </w:rPr>
              <w:t>0</w:t>
            </w:r>
          </w:p>
        </w:tc>
        <w:tc>
          <w:tcPr>
            <w:tcW w:w="583" w:type="pct"/>
          </w:tcPr>
          <w:p w14:paraId="54B30E60" w14:textId="0835CE1D" w:rsidR="002E5143" w:rsidRPr="00483C31" w:rsidRDefault="002E5143" w:rsidP="00455A5A">
            <w:pPr>
              <w:jc w:val="right"/>
              <w:rPr>
                <w:sz w:val="20"/>
                <w:szCs w:val="20"/>
                <w:lang w:val="fr-FR"/>
              </w:rPr>
            </w:pPr>
            <w:r w:rsidRPr="00483C31">
              <w:rPr>
                <w:sz w:val="20"/>
                <w:szCs w:val="20"/>
                <w:lang w:val="en-US"/>
              </w:rPr>
              <w:t>159</w:t>
            </w:r>
            <w:r w:rsidR="00593F31" w:rsidRPr="00483C31">
              <w:rPr>
                <w:sz w:val="20"/>
                <w:szCs w:val="20"/>
                <w:lang w:val="en-US"/>
              </w:rPr>
              <w:t xml:space="preserve"> </w:t>
            </w:r>
            <w:r w:rsidRPr="00483C31">
              <w:rPr>
                <w:sz w:val="20"/>
                <w:szCs w:val="20"/>
                <w:lang w:val="en-US"/>
              </w:rPr>
              <w:t>330</w:t>
            </w:r>
          </w:p>
        </w:tc>
        <w:tc>
          <w:tcPr>
            <w:tcW w:w="583" w:type="pct"/>
          </w:tcPr>
          <w:p w14:paraId="743B545C" w14:textId="77777777" w:rsidR="002E5143" w:rsidRPr="00483C31" w:rsidRDefault="002E5143" w:rsidP="00455A5A">
            <w:pPr>
              <w:jc w:val="right"/>
              <w:rPr>
                <w:sz w:val="20"/>
                <w:szCs w:val="20"/>
                <w:lang w:val="fr-FR"/>
              </w:rPr>
            </w:pPr>
            <w:r w:rsidRPr="00483C31">
              <w:rPr>
                <w:sz w:val="20"/>
                <w:szCs w:val="20"/>
                <w:lang w:val="en-US"/>
              </w:rPr>
              <w:t>0</w:t>
            </w:r>
          </w:p>
        </w:tc>
        <w:tc>
          <w:tcPr>
            <w:tcW w:w="785" w:type="pct"/>
          </w:tcPr>
          <w:p w14:paraId="2320454F" w14:textId="57DF41CB" w:rsidR="002E5143" w:rsidRPr="00483C31" w:rsidRDefault="002E5143" w:rsidP="00455A5A">
            <w:pPr>
              <w:jc w:val="right"/>
              <w:rPr>
                <w:sz w:val="20"/>
                <w:szCs w:val="20"/>
                <w:lang w:val="fr-FR"/>
              </w:rPr>
            </w:pPr>
            <w:r w:rsidRPr="00483C31">
              <w:rPr>
                <w:sz w:val="20"/>
                <w:szCs w:val="20"/>
                <w:lang w:val="en-US"/>
              </w:rPr>
              <w:t>159</w:t>
            </w:r>
            <w:r w:rsidR="00593F31" w:rsidRPr="00483C31">
              <w:rPr>
                <w:sz w:val="20"/>
                <w:szCs w:val="20"/>
                <w:lang w:val="en-US"/>
              </w:rPr>
              <w:t xml:space="preserve"> </w:t>
            </w:r>
            <w:r w:rsidRPr="00483C31">
              <w:rPr>
                <w:sz w:val="20"/>
                <w:szCs w:val="20"/>
                <w:lang w:val="en-US"/>
              </w:rPr>
              <w:t>330</w:t>
            </w:r>
          </w:p>
        </w:tc>
      </w:tr>
    </w:tbl>
    <w:p w14:paraId="7D58B5A2" w14:textId="77777777" w:rsidR="002E5143" w:rsidRPr="00483C31" w:rsidRDefault="002E5143" w:rsidP="002E5143">
      <w:pPr>
        <w:jc w:val="center"/>
        <w:rPr>
          <w:sz w:val="20"/>
          <w:szCs w:val="20"/>
          <w:lang w:val="fr-FR"/>
        </w:rPr>
      </w:pPr>
    </w:p>
    <w:tbl>
      <w:tblPr>
        <w:tblStyle w:val="1"/>
        <w:tblW w:w="6304" w:type="pct"/>
        <w:tblInd w:w="-1175" w:type="dxa"/>
        <w:tblLayout w:type="fixed"/>
        <w:tblLook w:val="04A0" w:firstRow="1" w:lastRow="0" w:firstColumn="1" w:lastColumn="0" w:noHBand="0" w:noVBand="1"/>
      </w:tblPr>
      <w:tblGrid>
        <w:gridCol w:w="1727"/>
        <w:gridCol w:w="1113"/>
        <w:gridCol w:w="1450"/>
        <w:gridCol w:w="1094"/>
        <w:gridCol w:w="1094"/>
        <w:gridCol w:w="1094"/>
        <w:gridCol w:w="1094"/>
        <w:gridCol w:w="1094"/>
        <w:gridCol w:w="1092"/>
        <w:gridCol w:w="936"/>
      </w:tblGrid>
      <w:tr w:rsidR="0079644E" w:rsidRPr="00483C31" w14:paraId="344C9642" w14:textId="77777777" w:rsidTr="00944411">
        <w:trPr>
          <w:trHeight w:val="206"/>
        </w:trPr>
        <w:tc>
          <w:tcPr>
            <w:tcW w:w="1820" w:type="pct"/>
            <w:gridSpan w:val="3"/>
            <w:vAlign w:val="center"/>
          </w:tcPr>
          <w:p w14:paraId="4F3CF938" w14:textId="77777777" w:rsidR="0079644E" w:rsidRPr="00483C31" w:rsidRDefault="0079644E" w:rsidP="0079644E">
            <w:pPr>
              <w:rPr>
                <w:b/>
                <w:bCs/>
                <w:sz w:val="20"/>
                <w:szCs w:val="20"/>
                <w:lang w:val="fr-FR"/>
              </w:rPr>
            </w:pPr>
            <w:r w:rsidRPr="00483C31">
              <w:rPr>
                <w:b/>
                <w:bCs/>
                <w:sz w:val="20"/>
                <w:szCs w:val="20"/>
                <w:lang w:val="fr-FR"/>
              </w:rPr>
              <w:t>DONNÉES DU PROJET</w:t>
            </w:r>
          </w:p>
        </w:tc>
        <w:tc>
          <w:tcPr>
            <w:tcW w:w="464" w:type="pct"/>
            <w:vAlign w:val="center"/>
          </w:tcPr>
          <w:p w14:paraId="7131AC70" w14:textId="15625B29" w:rsidR="0079644E" w:rsidRPr="00483C31" w:rsidRDefault="0079644E" w:rsidP="0079644E">
            <w:pPr>
              <w:jc w:val="center"/>
              <w:rPr>
                <w:b/>
                <w:bCs/>
                <w:sz w:val="20"/>
                <w:szCs w:val="20"/>
                <w:lang w:val="fr-FR"/>
              </w:rPr>
            </w:pPr>
            <w:r w:rsidRPr="00483C31">
              <w:rPr>
                <w:b/>
                <w:bCs/>
                <w:sz w:val="20"/>
                <w:szCs w:val="20"/>
              </w:rPr>
              <w:t>2023</w:t>
            </w:r>
          </w:p>
        </w:tc>
        <w:tc>
          <w:tcPr>
            <w:tcW w:w="464" w:type="pct"/>
            <w:vAlign w:val="center"/>
          </w:tcPr>
          <w:p w14:paraId="19B12F63" w14:textId="0A0FD1D1" w:rsidR="0079644E" w:rsidRPr="00483C31" w:rsidRDefault="0079644E" w:rsidP="0079644E">
            <w:pPr>
              <w:jc w:val="center"/>
              <w:rPr>
                <w:b/>
                <w:bCs/>
                <w:sz w:val="20"/>
                <w:szCs w:val="20"/>
                <w:lang w:val="fr-FR"/>
              </w:rPr>
            </w:pPr>
            <w:r w:rsidRPr="00483C31">
              <w:rPr>
                <w:b/>
                <w:sz w:val="20"/>
                <w:szCs w:val="20"/>
                <w:lang w:val="en-US"/>
              </w:rPr>
              <w:t>2024</w:t>
            </w:r>
          </w:p>
        </w:tc>
        <w:tc>
          <w:tcPr>
            <w:tcW w:w="464" w:type="pct"/>
            <w:vAlign w:val="center"/>
          </w:tcPr>
          <w:p w14:paraId="3D73B59E" w14:textId="04CCB3E3" w:rsidR="0079644E" w:rsidRPr="00483C31" w:rsidRDefault="0079644E" w:rsidP="0079644E">
            <w:pPr>
              <w:jc w:val="center"/>
              <w:rPr>
                <w:b/>
                <w:bCs/>
                <w:sz w:val="20"/>
                <w:szCs w:val="20"/>
                <w:lang w:val="fr-FR"/>
              </w:rPr>
            </w:pPr>
            <w:r w:rsidRPr="00483C31">
              <w:rPr>
                <w:b/>
                <w:sz w:val="20"/>
                <w:szCs w:val="20"/>
                <w:lang w:val="en-US"/>
              </w:rPr>
              <w:t>2025</w:t>
            </w:r>
          </w:p>
        </w:tc>
        <w:tc>
          <w:tcPr>
            <w:tcW w:w="464" w:type="pct"/>
            <w:vAlign w:val="center"/>
          </w:tcPr>
          <w:p w14:paraId="1B0B4146" w14:textId="5DE221D2" w:rsidR="0079644E" w:rsidRPr="00483C31" w:rsidRDefault="0079644E" w:rsidP="0079644E">
            <w:pPr>
              <w:jc w:val="center"/>
              <w:rPr>
                <w:b/>
                <w:bCs/>
                <w:sz w:val="20"/>
                <w:szCs w:val="20"/>
                <w:lang w:val="fr-FR"/>
              </w:rPr>
            </w:pPr>
            <w:r w:rsidRPr="00483C31">
              <w:rPr>
                <w:b/>
                <w:sz w:val="20"/>
                <w:szCs w:val="20"/>
                <w:lang w:val="en-US"/>
              </w:rPr>
              <w:t>2026*</w:t>
            </w:r>
          </w:p>
        </w:tc>
        <w:tc>
          <w:tcPr>
            <w:tcW w:w="464" w:type="pct"/>
            <w:vAlign w:val="center"/>
          </w:tcPr>
          <w:p w14:paraId="2CEAAE14" w14:textId="77777777" w:rsidR="00C605C9" w:rsidRDefault="0079644E" w:rsidP="0079644E">
            <w:pPr>
              <w:jc w:val="center"/>
              <w:rPr>
                <w:b/>
                <w:sz w:val="20"/>
                <w:szCs w:val="20"/>
                <w:lang w:val="en-US"/>
              </w:rPr>
            </w:pPr>
            <w:r w:rsidRPr="00483C31">
              <w:rPr>
                <w:b/>
                <w:sz w:val="20"/>
                <w:szCs w:val="20"/>
                <w:lang w:val="en-US"/>
              </w:rPr>
              <w:t xml:space="preserve">2027 </w:t>
            </w:r>
          </w:p>
          <w:p w14:paraId="19D3C9DD" w14:textId="632C133B" w:rsidR="0079644E" w:rsidRPr="00483C31" w:rsidRDefault="0079644E" w:rsidP="0079644E">
            <w:pPr>
              <w:jc w:val="center"/>
              <w:rPr>
                <w:b/>
                <w:bCs/>
                <w:sz w:val="20"/>
                <w:szCs w:val="20"/>
                <w:lang w:val="fr-FR"/>
              </w:rPr>
            </w:pPr>
            <w:r w:rsidRPr="00483C31">
              <w:rPr>
                <w:b/>
                <w:sz w:val="20"/>
                <w:szCs w:val="20"/>
                <w:lang w:val="en-US"/>
              </w:rPr>
              <w:t>2028</w:t>
            </w:r>
          </w:p>
        </w:tc>
        <w:tc>
          <w:tcPr>
            <w:tcW w:w="463" w:type="pct"/>
            <w:vAlign w:val="center"/>
          </w:tcPr>
          <w:p w14:paraId="6CF3D5EF" w14:textId="41D7EA16" w:rsidR="0079644E" w:rsidRPr="00483C31" w:rsidRDefault="0079644E" w:rsidP="0079644E">
            <w:pPr>
              <w:jc w:val="center"/>
              <w:rPr>
                <w:b/>
                <w:bCs/>
                <w:sz w:val="20"/>
                <w:szCs w:val="20"/>
                <w:lang w:val="fr-FR"/>
              </w:rPr>
            </w:pPr>
            <w:r w:rsidRPr="00483C31">
              <w:rPr>
                <w:b/>
                <w:bCs/>
                <w:sz w:val="20"/>
                <w:szCs w:val="20"/>
              </w:rPr>
              <w:t>2029</w:t>
            </w:r>
          </w:p>
        </w:tc>
        <w:tc>
          <w:tcPr>
            <w:tcW w:w="397" w:type="pct"/>
            <w:vAlign w:val="center"/>
          </w:tcPr>
          <w:p w14:paraId="616329EF" w14:textId="77777777" w:rsidR="0079644E" w:rsidRPr="00483C31" w:rsidRDefault="0079644E" w:rsidP="0079644E">
            <w:pPr>
              <w:jc w:val="center"/>
              <w:rPr>
                <w:b/>
                <w:bCs/>
                <w:sz w:val="20"/>
                <w:szCs w:val="20"/>
                <w:lang w:val="fr-FR"/>
              </w:rPr>
            </w:pPr>
            <w:r w:rsidRPr="00483C31">
              <w:rPr>
                <w:b/>
                <w:bCs/>
                <w:sz w:val="20"/>
                <w:szCs w:val="20"/>
                <w:lang w:val="fr-FR"/>
              </w:rPr>
              <w:t>Total</w:t>
            </w:r>
          </w:p>
        </w:tc>
      </w:tr>
      <w:tr w:rsidR="00593F31" w:rsidRPr="00483C31" w14:paraId="140EDB08" w14:textId="77777777" w:rsidTr="00944411">
        <w:trPr>
          <w:trHeight w:val="112"/>
        </w:trPr>
        <w:tc>
          <w:tcPr>
            <w:tcW w:w="733" w:type="pct"/>
            <w:vMerge w:val="restart"/>
            <w:vAlign w:val="center"/>
          </w:tcPr>
          <w:p w14:paraId="792D330C" w14:textId="77777777" w:rsidR="00593F31" w:rsidRPr="00483C31" w:rsidRDefault="00593F31" w:rsidP="00593F31">
            <w:pPr>
              <w:jc w:val="left"/>
              <w:rPr>
                <w:sz w:val="20"/>
                <w:szCs w:val="20"/>
                <w:lang w:val="fr-FR"/>
              </w:rPr>
            </w:pPr>
            <w:r w:rsidRPr="00483C31">
              <w:rPr>
                <w:sz w:val="20"/>
                <w:szCs w:val="20"/>
                <w:lang w:val="fr-FR"/>
              </w:rPr>
              <w:t>Consommation (tonnes d’éq.CO</w:t>
            </w:r>
            <w:r w:rsidRPr="00483C31">
              <w:rPr>
                <w:sz w:val="20"/>
                <w:szCs w:val="20"/>
                <w:vertAlign w:val="subscript"/>
                <w:lang w:val="fr-FR"/>
              </w:rPr>
              <w:t>2</w:t>
            </w:r>
            <w:r w:rsidRPr="00483C31">
              <w:rPr>
                <w:sz w:val="20"/>
                <w:szCs w:val="20"/>
                <w:lang w:val="fr-FR"/>
              </w:rPr>
              <w:t>)</w:t>
            </w:r>
          </w:p>
        </w:tc>
        <w:tc>
          <w:tcPr>
            <w:tcW w:w="1087" w:type="pct"/>
            <w:gridSpan w:val="2"/>
            <w:vAlign w:val="center"/>
          </w:tcPr>
          <w:p w14:paraId="560C41BA" w14:textId="77777777" w:rsidR="00593F31" w:rsidRPr="00483C31" w:rsidRDefault="00593F31" w:rsidP="00593F31">
            <w:pPr>
              <w:jc w:val="left"/>
              <w:rPr>
                <w:sz w:val="20"/>
                <w:szCs w:val="20"/>
                <w:lang w:val="fr-FR"/>
              </w:rPr>
            </w:pPr>
            <w:r w:rsidRPr="00483C31">
              <w:rPr>
                <w:sz w:val="20"/>
                <w:szCs w:val="20"/>
                <w:lang w:val="fr-FR"/>
              </w:rPr>
              <w:t>Limites du Protocole de Montréal</w:t>
            </w:r>
          </w:p>
        </w:tc>
        <w:tc>
          <w:tcPr>
            <w:tcW w:w="464" w:type="pct"/>
            <w:vAlign w:val="center"/>
          </w:tcPr>
          <w:p w14:paraId="2F426BD7" w14:textId="602AD760" w:rsidR="00593F31" w:rsidRPr="00483C31" w:rsidRDefault="00593F31" w:rsidP="00593F31">
            <w:pPr>
              <w:jc w:val="right"/>
              <w:rPr>
                <w:sz w:val="20"/>
                <w:szCs w:val="20"/>
                <w:lang w:val="fr-FR"/>
              </w:rPr>
            </w:pPr>
            <w:r w:rsidRPr="00483C31">
              <w:rPr>
                <w:color w:val="000000" w:themeColor="text1"/>
                <w:sz w:val="20"/>
                <w:szCs w:val="20"/>
                <w:lang w:val="fr-FR"/>
              </w:rPr>
              <w:t>s.o.</w:t>
            </w:r>
          </w:p>
        </w:tc>
        <w:tc>
          <w:tcPr>
            <w:tcW w:w="464" w:type="pct"/>
            <w:vAlign w:val="center"/>
          </w:tcPr>
          <w:p w14:paraId="222FE6D5" w14:textId="35F32B14" w:rsidR="00593F31" w:rsidRPr="00483C31" w:rsidRDefault="00593F31" w:rsidP="00593F31">
            <w:pPr>
              <w:jc w:val="right"/>
              <w:rPr>
                <w:sz w:val="20"/>
                <w:szCs w:val="20"/>
                <w:lang w:val="fr-FR"/>
              </w:rPr>
            </w:pPr>
            <w:r w:rsidRPr="00483C31">
              <w:rPr>
                <w:sz w:val="20"/>
                <w:szCs w:val="20"/>
              </w:rPr>
              <w:t>597 121</w:t>
            </w:r>
          </w:p>
        </w:tc>
        <w:tc>
          <w:tcPr>
            <w:tcW w:w="464" w:type="pct"/>
            <w:vAlign w:val="center"/>
          </w:tcPr>
          <w:p w14:paraId="22B7370C" w14:textId="421BF0D3" w:rsidR="00593F31" w:rsidRPr="00483C31" w:rsidRDefault="00593F31" w:rsidP="00593F31">
            <w:pPr>
              <w:jc w:val="right"/>
              <w:rPr>
                <w:sz w:val="20"/>
                <w:szCs w:val="20"/>
                <w:lang w:val="fr-FR"/>
              </w:rPr>
            </w:pPr>
            <w:r w:rsidRPr="00483C31">
              <w:rPr>
                <w:sz w:val="20"/>
                <w:szCs w:val="20"/>
              </w:rPr>
              <w:t>597 121</w:t>
            </w:r>
          </w:p>
        </w:tc>
        <w:tc>
          <w:tcPr>
            <w:tcW w:w="464" w:type="pct"/>
            <w:vAlign w:val="center"/>
          </w:tcPr>
          <w:p w14:paraId="69C78DA4" w14:textId="2CE8F36E" w:rsidR="00593F31" w:rsidRPr="00483C31" w:rsidRDefault="00593F31" w:rsidP="00593F31">
            <w:pPr>
              <w:jc w:val="right"/>
              <w:rPr>
                <w:sz w:val="20"/>
                <w:szCs w:val="20"/>
                <w:lang w:val="fr-FR"/>
              </w:rPr>
            </w:pPr>
            <w:r w:rsidRPr="00483C31">
              <w:rPr>
                <w:sz w:val="20"/>
                <w:szCs w:val="20"/>
              </w:rPr>
              <w:t>597 121</w:t>
            </w:r>
          </w:p>
        </w:tc>
        <w:tc>
          <w:tcPr>
            <w:tcW w:w="464" w:type="pct"/>
            <w:vAlign w:val="center"/>
          </w:tcPr>
          <w:p w14:paraId="2791B4F4" w14:textId="56E262A2" w:rsidR="00593F31" w:rsidRPr="00483C31" w:rsidRDefault="00593F31" w:rsidP="00593F31">
            <w:pPr>
              <w:jc w:val="right"/>
              <w:rPr>
                <w:sz w:val="20"/>
                <w:szCs w:val="20"/>
                <w:lang w:val="fr-FR"/>
              </w:rPr>
            </w:pPr>
            <w:r w:rsidRPr="00483C31">
              <w:rPr>
                <w:sz w:val="20"/>
                <w:szCs w:val="20"/>
              </w:rPr>
              <w:t>597 121</w:t>
            </w:r>
          </w:p>
        </w:tc>
        <w:tc>
          <w:tcPr>
            <w:tcW w:w="463" w:type="pct"/>
            <w:vAlign w:val="center"/>
          </w:tcPr>
          <w:p w14:paraId="1BD7CF75" w14:textId="722C6D97" w:rsidR="00593F31" w:rsidRPr="00483C31" w:rsidRDefault="00593F31" w:rsidP="00593F31">
            <w:pPr>
              <w:jc w:val="right"/>
              <w:rPr>
                <w:sz w:val="20"/>
                <w:szCs w:val="20"/>
                <w:lang w:val="fr-FR"/>
              </w:rPr>
            </w:pPr>
            <w:r w:rsidRPr="00483C31">
              <w:rPr>
                <w:sz w:val="20"/>
                <w:szCs w:val="20"/>
              </w:rPr>
              <w:t>537 409</w:t>
            </w:r>
          </w:p>
        </w:tc>
        <w:tc>
          <w:tcPr>
            <w:tcW w:w="397" w:type="pct"/>
            <w:vAlign w:val="center"/>
          </w:tcPr>
          <w:p w14:paraId="413E74AD" w14:textId="71CE90FA" w:rsidR="00593F31" w:rsidRPr="00483C31" w:rsidRDefault="00593F31" w:rsidP="00593F31">
            <w:pPr>
              <w:jc w:val="right"/>
              <w:rPr>
                <w:sz w:val="20"/>
                <w:szCs w:val="20"/>
                <w:lang w:val="fr-FR"/>
              </w:rPr>
            </w:pPr>
            <w:r w:rsidRPr="00483C31">
              <w:rPr>
                <w:color w:val="000000" w:themeColor="text1"/>
                <w:sz w:val="20"/>
                <w:szCs w:val="20"/>
                <w:lang w:val="fr-FR"/>
              </w:rPr>
              <w:t>s.o.</w:t>
            </w:r>
          </w:p>
        </w:tc>
      </w:tr>
      <w:tr w:rsidR="00593F31" w:rsidRPr="00483C31" w14:paraId="55615CA1" w14:textId="77777777" w:rsidTr="00944411">
        <w:trPr>
          <w:trHeight w:val="368"/>
        </w:trPr>
        <w:tc>
          <w:tcPr>
            <w:tcW w:w="733" w:type="pct"/>
            <w:vMerge/>
            <w:vAlign w:val="center"/>
          </w:tcPr>
          <w:p w14:paraId="18F56EA4" w14:textId="77777777" w:rsidR="00593F31" w:rsidRPr="00483C31" w:rsidRDefault="00593F31" w:rsidP="00593F31">
            <w:pPr>
              <w:rPr>
                <w:sz w:val="20"/>
                <w:szCs w:val="20"/>
                <w:lang w:val="fr-FR"/>
              </w:rPr>
            </w:pPr>
          </w:p>
        </w:tc>
        <w:tc>
          <w:tcPr>
            <w:tcW w:w="1087" w:type="pct"/>
            <w:gridSpan w:val="2"/>
            <w:vAlign w:val="center"/>
          </w:tcPr>
          <w:p w14:paraId="1AA24DEA" w14:textId="77777777" w:rsidR="00593F31" w:rsidRPr="00483C31" w:rsidRDefault="00593F31" w:rsidP="00593F31">
            <w:pPr>
              <w:jc w:val="left"/>
              <w:rPr>
                <w:sz w:val="20"/>
                <w:szCs w:val="20"/>
                <w:lang w:val="fr-FR"/>
              </w:rPr>
            </w:pPr>
            <w:r w:rsidRPr="00483C31">
              <w:rPr>
                <w:sz w:val="20"/>
                <w:szCs w:val="20"/>
                <w:lang w:val="fr-FR"/>
              </w:rPr>
              <w:t>Maximum autorisé</w:t>
            </w:r>
          </w:p>
        </w:tc>
        <w:tc>
          <w:tcPr>
            <w:tcW w:w="464" w:type="pct"/>
            <w:vAlign w:val="center"/>
          </w:tcPr>
          <w:p w14:paraId="5F93D6A8" w14:textId="0A9D95CB" w:rsidR="00593F31" w:rsidRPr="00483C31" w:rsidRDefault="00593F31" w:rsidP="00593F31">
            <w:pPr>
              <w:jc w:val="right"/>
              <w:rPr>
                <w:sz w:val="20"/>
                <w:szCs w:val="20"/>
                <w:lang w:val="fr-FR"/>
              </w:rPr>
            </w:pPr>
            <w:r w:rsidRPr="00483C31">
              <w:rPr>
                <w:color w:val="000000" w:themeColor="text1"/>
                <w:sz w:val="20"/>
                <w:szCs w:val="20"/>
                <w:lang w:val="fr-FR"/>
              </w:rPr>
              <w:t>s.o.</w:t>
            </w:r>
          </w:p>
        </w:tc>
        <w:tc>
          <w:tcPr>
            <w:tcW w:w="464" w:type="pct"/>
            <w:vAlign w:val="center"/>
          </w:tcPr>
          <w:p w14:paraId="459EE444" w14:textId="053B6375" w:rsidR="00593F31" w:rsidRPr="00483C31" w:rsidRDefault="00593F31" w:rsidP="00593F31">
            <w:pPr>
              <w:jc w:val="right"/>
              <w:rPr>
                <w:sz w:val="20"/>
                <w:szCs w:val="20"/>
                <w:lang w:val="fr-FR"/>
              </w:rPr>
            </w:pPr>
            <w:r w:rsidRPr="00483C31">
              <w:rPr>
                <w:sz w:val="20"/>
                <w:szCs w:val="20"/>
              </w:rPr>
              <w:t>597 121</w:t>
            </w:r>
          </w:p>
        </w:tc>
        <w:tc>
          <w:tcPr>
            <w:tcW w:w="464" w:type="pct"/>
            <w:vAlign w:val="center"/>
          </w:tcPr>
          <w:p w14:paraId="7BA7DA7E" w14:textId="44DDDF61" w:rsidR="00593F31" w:rsidRPr="00483C31" w:rsidRDefault="00593F31" w:rsidP="00593F31">
            <w:pPr>
              <w:jc w:val="right"/>
              <w:rPr>
                <w:sz w:val="20"/>
                <w:szCs w:val="20"/>
                <w:lang w:val="fr-FR"/>
              </w:rPr>
            </w:pPr>
            <w:r w:rsidRPr="00483C31">
              <w:rPr>
                <w:sz w:val="20"/>
                <w:szCs w:val="20"/>
              </w:rPr>
              <w:t>597 121</w:t>
            </w:r>
          </w:p>
        </w:tc>
        <w:tc>
          <w:tcPr>
            <w:tcW w:w="464" w:type="pct"/>
            <w:vAlign w:val="center"/>
          </w:tcPr>
          <w:p w14:paraId="71761326" w14:textId="448C0A73" w:rsidR="00593F31" w:rsidRPr="00483C31" w:rsidRDefault="00593F31" w:rsidP="00593F31">
            <w:pPr>
              <w:jc w:val="right"/>
              <w:rPr>
                <w:sz w:val="20"/>
                <w:szCs w:val="20"/>
                <w:lang w:val="fr-FR"/>
              </w:rPr>
            </w:pPr>
            <w:r w:rsidRPr="00483C31">
              <w:rPr>
                <w:sz w:val="20"/>
                <w:szCs w:val="20"/>
              </w:rPr>
              <w:t>597 121</w:t>
            </w:r>
          </w:p>
        </w:tc>
        <w:tc>
          <w:tcPr>
            <w:tcW w:w="464" w:type="pct"/>
            <w:vAlign w:val="center"/>
          </w:tcPr>
          <w:p w14:paraId="59C990EA" w14:textId="14EDF7F3" w:rsidR="00593F31" w:rsidRPr="00483C31" w:rsidRDefault="00593F31" w:rsidP="00593F31">
            <w:pPr>
              <w:jc w:val="right"/>
              <w:rPr>
                <w:sz w:val="20"/>
                <w:szCs w:val="20"/>
                <w:lang w:val="fr-FR"/>
              </w:rPr>
            </w:pPr>
            <w:r w:rsidRPr="00483C31">
              <w:rPr>
                <w:sz w:val="20"/>
                <w:szCs w:val="20"/>
              </w:rPr>
              <w:t>597 121</w:t>
            </w:r>
          </w:p>
        </w:tc>
        <w:tc>
          <w:tcPr>
            <w:tcW w:w="463" w:type="pct"/>
            <w:vAlign w:val="center"/>
          </w:tcPr>
          <w:p w14:paraId="24C94171" w14:textId="2C5EE2D9" w:rsidR="00593F31" w:rsidRPr="00483C31" w:rsidRDefault="00593F31" w:rsidP="00593F31">
            <w:pPr>
              <w:jc w:val="right"/>
              <w:rPr>
                <w:sz w:val="20"/>
                <w:szCs w:val="20"/>
                <w:lang w:val="fr-FR"/>
              </w:rPr>
            </w:pPr>
            <w:r w:rsidRPr="00483C31">
              <w:rPr>
                <w:sz w:val="20"/>
                <w:szCs w:val="20"/>
              </w:rPr>
              <w:t>537 409</w:t>
            </w:r>
          </w:p>
        </w:tc>
        <w:tc>
          <w:tcPr>
            <w:tcW w:w="397" w:type="pct"/>
            <w:vAlign w:val="center"/>
          </w:tcPr>
          <w:p w14:paraId="57E05D1F" w14:textId="46131CEC" w:rsidR="00593F31" w:rsidRPr="00483C31" w:rsidRDefault="00593F31" w:rsidP="00593F31">
            <w:pPr>
              <w:jc w:val="right"/>
              <w:rPr>
                <w:sz w:val="20"/>
                <w:szCs w:val="20"/>
                <w:lang w:val="fr-FR"/>
              </w:rPr>
            </w:pPr>
            <w:r w:rsidRPr="00483C31">
              <w:rPr>
                <w:color w:val="000000" w:themeColor="text1"/>
                <w:sz w:val="20"/>
                <w:szCs w:val="20"/>
                <w:lang w:val="fr-FR"/>
              </w:rPr>
              <w:t>s.o.</w:t>
            </w:r>
          </w:p>
        </w:tc>
      </w:tr>
      <w:tr w:rsidR="00593F31" w:rsidRPr="00483C31" w14:paraId="04F5693A" w14:textId="77777777" w:rsidTr="00944411">
        <w:trPr>
          <w:trHeight w:val="42"/>
        </w:trPr>
        <w:tc>
          <w:tcPr>
            <w:tcW w:w="733" w:type="pct"/>
            <w:vMerge/>
            <w:vAlign w:val="center"/>
          </w:tcPr>
          <w:p w14:paraId="132B7BAF" w14:textId="77777777" w:rsidR="00593F31" w:rsidRPr="00483C31" w:rsidRDefault="00593F31" w:rsidP="00593F31">
            <w:pPr>
              <w:rPr>
                <w:sz w:val="20"/>
                <w:szCs w:val="20"/>
                <w:lang w:val="fr-FR"/>
              </w:rPr>
            </w:pPr>
          </w:p>
        </w:tc>
        <w:tc>
          <w:tcPr>
            <w:tcW w:w="1087" w:type="pct"/>
            <w:gridSpan w:val="2"/>
            <w:vAlign w:val="center"/>
          </w:tcPr>
          <w:p w14:paraId="0634B155" w14:textId="77777777" w:rsidR="00593F31" w:rsidRPr="00483C31" w:rsidRDefault="00593F31" w:rsidP="00593F31">
            <w:pPr>
              <w:jc w:val="left"/>
              <w:rPr>
                <w:sz w:val="20"/>
                <w:szCs w:val="20"/>
                <w:lang w:val="fr-FR"/>
              </w:rPr>
            </w:pPr>
            <w:r w:rsidRPr="00483C31">
              <w:rPr>
                <w:sz w:val="20"/>
                <w:szCs w:val="20"/>
                <w:lang w:val="fr-FR"/>
              </w:rPr>
              <w:t>Réduction par rapport à la valeur de référence (%)</w:t>
            </w:r>
          </w:p>
        </w:tc>
        <w:tc>
          <w:tcPr>
            <w:tcW w:w="464" w:type="pct"/>
            <w:vAlign w:val="center"/>
          </w:tcPr>
          <w:p w14:paraId="2E83CBAB" w14:textId="39340F72" w:rsidR="00593F31" w:rsidRPr="00483C31" w:rsidRDefault="00593F31" w:rsidP="00593F31">
            <w:pPr>
              <w:jc w:val="right"/>
              <w:rPr>
                <w:sz w:val="20"/>
                <w:szCs w:val="20"/>
                <w:lang w:val="fr-FR"/>
              </w:rPr>
            </w:pPr>
            <w:r w:rsidRPr="00483C31">
              <w:rPr>
                <w:color w:val="000000" w:themeColor="text1"/>
                <w:sz w:val="20"/>
                <w:szCs w:val="20"/>
                <w:lang w:val="fr-FR"/>
              </w:rPr>
              <w:t>s.o.</w:t>
            </w:r>
          </w:p>
        </w:tc>
        <w:tc>
          <w:tcPr>
            <w:tcW w:w="464" w:type="pct"/>
            <w:vAlign w:val="center"/>
          </w:tcPr>
          <w:p w14:paraId="11292508" w14:textId="234E4F06" w:rsidR="00593F31" w:rsidRPr="00483C31" w:rsidRDefault="00593F31" w:rsidP="00593F31">
            <w:pPr>
              <w:jc w:val="right"/>
              <w:rPr>
                <w:sz w:val="20"/>
                <w:szCs w:val="20"/>
                <w:lang w:val="fr-FR"/>
              </w:rPr>
            </w:pPr>
            <w:r w:rsidRPr="00483C31">
              <w:rPr>
                <w:sz w:val="20"/>
                <w:szCs w:val="20"/>
              </w:rPr>
              <w:t>0</w:t>
            </w:r>
          </w:p>
        </w:tc>
        <w:tc>
          <w:tcPr>
            <w:tcW w:w="464" w:type="pct"/>
            <w:vAlign w:val="center"/>
          </w:tcPr>
          <w:p w14:paraId="727E6970" w14:textId="0E3A66BC" w:rsidR="00593F31" w:rsidRPr="00483C31" w:rsidRDefault="00593F31" w:rsidP="00593F31">
            <w:pPr>
              <w:jc w:val="right"/>
              <w:rPr>
                <w:sz w:val="20"/>
                <w:szCs w:val="20"/>
                <w:lang w:val="fr-FR"/>
              </w:rPr>
            </w:pPr>
            <w:r w:rsidRPr="00483C31">
              <w:rPr>
                <w:sz w:val="20"/>
                <w:szCs w:val="20"/>
              </w:rPr>
              <w:t>0</w:t>
            </w:r>
          </w:p>
        </w:tc>
        <w:tc>
          <w:tcPr>
            <w:tcW w:w="464" w:type="pct"/>
            <w:vAlign w:val="center"/>
          </w:tcPr>
          <w:p w14:paraId="769FDD1A" w14:textId="7183EDB2" w:rsidR="00593F31" w:rsidRPr="00483C31" w:rsidRDefault="00593F31" w:rsidP="00593F31">
            <w:pPr>
              <w:jc w:val="right"/>
              <w:rPr>
                <w:sz w:val="20"/>
                <w:szCs w:val="20"/>
                <w:lang w:val="fr-FR"/>
              </w:rPr>
            </w:pPr>
            <w:r w:rsidRPr="00483C31">
              <w:rPr>
                <w:sz w:val="20"/>
                <w:szCs w:val="20"/>
              </w:rPr>
              <w:t>0</w:t>
            </w:r>
          </w:p>
        </w:tc>
        <w:tc>
          <w:tcPr>
            <w:tcW w:w="464" w:type="pct"/>
            <w:vAlign w:val="center"/>
          </w:tcPr>
          <w:p w14:paraId="6DF2328B" w14:textId="6D42B6BA" w:rsidR="00593F31" w:rsidRPr="00483C31" w:rsidRDefault="00593F31" w:rsidP="00593F31">
            <w:pPr>
              <w:jc w:val="right"/>
              <w:rPr>
                <w:sz w:val="20"/>
                <w:szCs w:val="20"/>
                <w:lang w:val="fr-FR"/>
              </w:rPr>
            </w:pPr>
            <w:r w:rsidRPr="00483C31">
              <w:rPr>
                <w:sz w:val="20"/>
                <w:szCs w:val="20"/>
              </w:rPr>
              <w:t>0</w:t>
            </w:r>
          </w:p>
        </w:tc>
        <w:tc>
          <w:tcPr>
            <w:tcW w:w="463" w:type="pct"/>
            <w:vAlign w:val="center"/>
          </w:tcPr>
          <w:p w14:paraId="7F89E153" w14:textId="33690185" w:rsidR="00593F31" w:rsidRPr="00483C31" w:rsidRDefault="00593F31" w:rsidP="00593F31">
            <w:pPr>
              <w:jc w:val="right"/>
              <w:rPr>
                <w:sz w:val="20"/>
                <w:szCs w:val="20"/>
                <w:lang w:val="fr-FR"/>
              </w:rPr>
            </w:pPr>
            <w:r w:rsidRPr="00483C31">
              <w:rPr>
                <w:sz w:val="20"/>
                <w:szCs w:val="20"/>
              </w:rPr>
              <w:t>10.0</w:t>
            </w:r>
          </w:p>
        </w:tc>
        <w:tc>
          <w:tcPr>
            <w:tcW w:w="397" w:type="pct"/>
            <w:vAlign w:val="center"/>
          </w:tcPr>
          <w:p w14:paraId="67961D78" w14:textId="2A3B5C08" w:rsidR="00593F31" w:rsidRPr="00483C31" w:rsidRDefault="00593F31" w:rsidP="00593F31">
            <w:pPr>
              <w:jc w:val="right"/>
              <w:rPr>
                <w:sz w:val="20"/>
                <w:szCs w:val="20"/>
                <w:lang w:val="fr-FR"/>
              </w:rPr>
            </w:pPr>
            <w:r w:rsidRPr="00483C31">
              <w:rPr>
                <w:color w:val="000000" w:themeColor="text1"/>
                <w:sz w:val="20"/>
                <w:szCs w:val="20"/>
                <w:lang w:val="fr-FR"/>
              </w:rPr>
              <w:t>s.o.</w:t>
            </w:r>
          </w:p>
        </w:tc>
      </w:tr>
      <w:tr w:rsidR="0079644E" w:rsidRPr="00483C31" w14:paraId="36DC8415" w14:textId="77777777" w:rsidTr="00944411">
        <w:trPr>
          <w:trHeight w:val="323"/>
        </w:trPr>
        <w:tc>
          <w:tcPr>
            <w:tcW w:w="733" w:type="pct"/>
            <w:vMerge w:val="restart"/>
            <w:vAlign w:val="center"/>
          </w:tcPr>
          <w:p w14:paraId="55D2875F" w14:textId="77777777" w:rsidR="0079644E" w:rsidRPr="00483C31" w:rsidRDefault="0079644E" w:rsidP="0079644E">
            <w:pPr>
              <w:jc w:val="left"/>
              <w:rPr>
                <w:sz w:val="20"/>
                <w:szCs w:val="20"/>
                <w:lang w:val="fr-FR"/>
              </w:rPr>
            </w:pPr>
            <w:r w:rsidRPr="00483C31">
              <w:rPr>
                <w:sz w:val="20"/>
                <w:szCs w:val="20"/>
                <w:lang w:val="fr-FR"/>
              </w:rPr>
              <w:t>Montants recommandés en principe ($US) </w:t>
            </w:r>
          </w:p>
        </w:tc>
        <w:tc>
          <w:tcPr>
            <w:tcW w:w="472" w:type="pct"/>
            <w:vMerge w:val="restart"/>
            <w:vAlign w:val="center"/>
          </w:tcPr>
          <w:p w14:paraId="08A03549" w14:textId="77777777" w:rsidR="0079644E" w:rsidRPr="00483C31" w:rsidRDefault="0079644E" w:rsidP="0079644E">
            <w:pPr>
              <w:jc w:val="center"/>
              <w:rPr>
                <w:sz w:val="20"/>
                <w:szCs w:val="20"/>
                <w:lang w:val="fr-FR"/>
              </w:rPr>
            </w:pPr>
            <w:r w:rsidRPr="00483C31">
              <w:rPr>
                <w:sz w:val="20"/>
                <w:szCs w:val="20"/>
                <w:lang w:val="fr-FR"/>
              </w:rPr>
              <w:t>ONUDI</w:t>
            </w:r>
          </w:p>
        </w:tc>
        <w:tc>
          <w:tcPr>
            <w:tcW w:w="615" w:type="pct"/>
            <w:vAlign w:val="center"/>
          </w:tcPr>
          <w:p w14:paraId="0528E8F8" w14:textId="77777777" w:rsidR="0079644E" w:rsidRPr="00483C31" w:rsidRDefault="0079644E" w:rsidP="0079644E">
            <w:pPr>
              <w:jc w:val="left"/>
              <w:rPr>
                <w:sz w:val="20"/>
                <w:szCs w:val="20"/>
                <w:lang w:val="fr-FR"/>
              </w:rPr>
            </w:pPr>
            <w:r w:rsidRPr="00483C31">
              <w:rPr>
                <w:sz w:val="20"/>
                <w:szCs w:val="20"/>
                <w:lang w:val="fr-FR"/>
              </w:rPr>
              <w:t>Coûts du projet</w:t>
            </w:r>
          </w:p>
        </w:tc>
        <w:tc>
          <w:tcPr>
            <w:tcW w:w="464" w:type="pct"/>
            <w:vAlign w:val="center"/>
          </w:tcPr>
          <w:p w14:paraId="0D7E3575" w14:textId="1D989995" w:rsidR="0079644E" w:rsidRPr="00483C31" w:rsidRDefault="0079644E" w:rsidP="0079644E">
            <w:pPr>
              <w:jc w:val="right"/>
              <w:rPr>
                <w:sz w:val="20"/>
                <w:szCs w:val="20"/>
                <w:lang w:val="fr-FR"/>
              </w:rPr>
            </w:pPr>
            <w:r w:rsidRPr="00483C31">
              <w:rPr>
                <w:sz w:val="20"/>
                <w:szCs w:val="20"/>
              </w:rPr>
              <w:t>116</w:t>
            </w:r>
            <w:r w:rsidR="00593F31" w:rsidRPr="00483C31">
              <w:rPr>
                <w:sz w:val="20"/>
                <w:szCs w:val="20"/>
              </w:rPr>
              <w:t xml:space="preserve"> </w:t>
            </w:r>
            <w:r w:rsidRPr="00483C31">
              <w:rPr>
                <w:sz w:val="20"/>
                <w:szCs w:val="20"/>
              </w:rPr>
              <w:t>000</w:t>
            </w:r>
          </w:p>
        </w:tc>
        <w:tc>
          <w:tcPr>
            <w:tcW w:w="464" w:type="pct"/>
            <w:vAlign w:val="center"/>
          </w:tcPr>
          <w:p w14:paraId="3DD5884B" w14:textId="5AD05245" w:rsidR="0079644E" w:rsidRPr="00483C31" w:rsidRDefault="0079644E" w:rsidP="0079644E">
            <w:pPr>
              <w:jc w:val="right"/>
              <w:rPr>
                <w:sz w:val="20"/>
                <w:szCs w:val="20"/>
                <w:lang w:val="fr-FR"/>
              </w:rPr>
            </w:pPr>
            <w:r w:rsidRPr="00483C31">
              <w:rPr>
                <w:sz w:val="20"/>
                <w:szCs w:val="20"/>
              </w:rPr>
              <w:t>0</w:t>
            </w:r>
          </w:p>
        </w:tc>
        <w:tc>
          <w:tcPr>
            <w:tcW w:w="464" w:type="pct"/>
            <w:vAlign w:val="center"/>
          </w:tcPr>
          <w:p w14:paraId="43DA8754" w14:textId="04F111B1" w:rsidR="0079644E" w:rsidRPr="00483C31" w:rsidRDefault="0079644E" w:rsidP="0079644E">
            <w:pPr>
              <w:jc w:val="right"/>
              <w:rPr>
                <w:sz w:val="20"/>
                <w:szCs w:val="20"/>
                <w:lang w:val="fr-FR"/>
              </w:rPr>
            </w:pPr>
            <w:r w:rsidRPr="00483C31">
              <w:rPr>
                <w:sz w:val="20"/>
                <w:szCs w:val="20"/>
              </w:rPr>
              <w:t>0</w:t>
            </w:r>
          </w:p>
        </w:tc>
        <w:tc>
          <w:tcPr>
            <w:tcW w:w="464" w:type="pct"/>
            <w:vAlign w:val="center"/>
          </w:tcPr>
          <w:p w14:paraId="31867270" w14:textId="3F32FD19" w:rsidR="0079644E" w:rsidRPr="00483C31" w:rsidRDefault="0079644E" w:rsidP="0079644E">
            <w:pPr>
              <w:jc w:val="right"/>
              <w:rPr>
                <w:sz w:val="20"/>
                <w:szCs w:val="20"/>
                <w:lang w:val="fr-FR"/>
              </w:rPr>
            </w:pPr>
            <w:r w:rsidRPr="00483C31">
              <w:rPr>
                <w:sz w:val="20"/>
                <w:szCs w:val="20"/>
              </w:rPr>
              <w:t>141</w:t>
            </w:r>
            <w:r w:rsidR="00593F31" w:rsidRPr="00483C31">
              <w:rPr>
                <w:sz w:val="20"/>
                <w:szCs w:val="20"/>
              </w:rPr>
              <w:t xml:space="preserve"> </w:t>
            </w:r>
            <w:r w:rsidRPr="00483C31">
              <w:rPr>
                <w:sz w:val="20"/>
                <w:szCs w:val="20"/>
              </w:rPr>
              <w:t>000</w:t>
            </w:r>
          </w:p>
        </w:tc>
        <w:tc>
          <w:tcPr>
            <w:tcW w:w="464" w:type="pct"/>
            <w:vAlign w:val="center"/>
          </w:tcPr>
          <w:p w14:paraId="0DE11320" w14:textId="3D6BE3C8" w:rsidR="0079644E" w:rsidRPr="00483C31" w:rsidRDefault="0079644E" w:rsidP="0079644E">
            <w:pPr>
              <w:jc w:val="right"/>
              <w:rPr>
                <w:sz w:val="20"/>
                <w:szCs w:val="20"/>
                <w:lang w:val="fr-FR"/>
              </w:rPr>
            </w:pPr>
            <w:r w:rsidRPr="00483C31">
              <w:rPr>
                <w:sz w:val="20"/>
                <w:szCs w:val="20"/>
              </w:rPr>
              <w:t>0</w:t>
            </w:r>
          </w:p>
        </w:tc>
        <w:tc>
          <w:tcPr>
            <w:tcW w:w="463" w:type="pct"/>
            <w:vAlign w:val="center"/>
          </w:tcPr>
          <w:p w14:paraId="0EA75D56" w14:textId="6FE37205" w:rsidR="0079644E" w:rsidRPr="00483C31" w:rsidRDefault="0079644E" w:rsidP="0079644E">
            <w:pPr>
              <w:jc w:val="right"/>
              <w:rPr>
                <w:sz w:val="20"/>
                <w:szCs w:val="20"/>
                <w:lang w:val="fr-FR"/>
              </w:rPr>
            </w:pPr>
            <w:r w:rsidRPr="00483C31">
              <w:rPr>
                <w:sz w:val="20"/>
                <w:szCs w:val="20"/>
              </w:rPr>
              <w:t>68</w:t>
            </w:r>
            <w:r w:rsidR="00593F31" w:rsidRPr="00483C31">
              <w:rPr>
                <w:sz w:val="20"/>
                <w:szCs w:val="20"/>
              </w:rPr>
              <w:t xml:space="preserve"> </w:t>
            </w:r>
            <w:r w:rsidRPr="00483C31">
              <w:rPr>
                <w:sz w:val="20"/>
                <w:szCs w:val="20"/>
              </w:rPr>
              <w:t>000</w:t>
            </w:r>
          </w:p>
        </w:tc>
        <w:tc>
          <w:tcPr>
            <w:tcW w:w="397" w:type="pct"/>
            <w:vAlign w:val="center"/>
          </w:tcPr>
          <w:p w14:paraId="45B47440" w14:textId="0DE3E321" w:rsidR="0079644E" w:rsidRPr="00483C31" w:rsidRDefault="0079644E" w:rsidP="0079644E">
            <w:pPr>
              <w:jc w:val="right"/>
              <w:rPr>
                <w:sz w:val="20"/>
                <w:szCs w:val="20"/>
                <w:lang w:val="fr-FR"/>
              </w:rPr>
            </w:pPr>
            <w:r w:rsidRPr="00483C31">
              <w:rPr>
                <w:sz w:val="20"/>
                <w:szCs w:val="20"/>
              </w:rPr>
              <w:t>325</w:t>
            </w:r>
            <w:r w:rsidR="00593F31" w:rsidRPr="00483C31">
              <w:rPr>
                <w:sz w:val="20"/>
                <w:szCs w:val="20"/>
              </w:rPr>
              <w:t xml:space="preserve"> </w:t>
            </w:r>
            <w:r w:rsidRPr="00483C31">
              <w:rPr>
                <w:sz w:val="20"/>
                <w:szCs w:val="20"/>
              </w:rPr>
              <w:t>000</w:t>
            </w:r>
          </w:p>
        </w:tc>
      </w:tr>
      <w:tr w:rsidR="0079644E" w:rsidRPr="00483C31" w14:paraId="7EA1C9CD" w14:textId="77777777" w:rsidTr="00944411">
        <w:trPr>
          <w:trHeight w:val="42"/>
        </w:trPr>
        <w:tc>
          <w:tcPr>
            <w:tcW w:w="733" w:type="pct"/>
            <w:vMerge/>
            <w:vAlign w:val="center"/>
          </w:tcPr>
          <w:p w14:paraId="44C3E262" w14:textId="77777777" w:rsidR="0079644E" w:rsidRPr="00483C31" w:rsidRDefault="0079644E" w:rsidP="0079644E">
            <w:pPr>
              <w:rPr>
                <w:sz w:val="20"/>
                <w:szCs w:val="20"/>
                <w:lang w:val="fr-FR"/>
              </w:rPr>
            </w:pPr>
          </w:p>
        </w:tc>
        <w:tc>
          <w:tcPr>
            <w:tcW w:w="472" w:type="pct"/>
            <w:vMerge/>
            <w:vAlign w:val="center"/>
          </w:tcPr>
          <w:p w14:paraId="29D0B1C1" w14:textId="77777777" w:rsidR="0079644E" w:rsidRPr="00483C31" w:rsidRDefault="0079644E" w:rsidP="0079644E">
            <w:pPr>
              <w:jc w:val="center"/>
              <w:rPr>
                <w:sz w:val="20"/>
                <w:szCs w:val="20"/>
                <w:lang w:val="fr-FR"/>
              </w:rPr>
            </w:pPr>
          </w:p>
        </w:tc>
        <w:tc>
          <w:tcPr>
            <w:tcW w:w="615" w:type="pct"/>
            <w:vAlign w:val="center"/>
          </w:tcPr>
          <w:p w14:paraId="463FFF05" w14:textId="77777777" w:rsidR="0079644E" w:rsidRPr="00483C31" w:rsidRDefault="0079644E" w:rsidP="0079644E">
            <w:pPr>
              <w:jc w:val="left"/>
              <w:rPr>
                <w:sz w:val="20"/>
                <w:szCs w:val="20"/>
                <w:lang w:val="fr-FR"/>
              </w:rPr>
            </w:pPr>
            <w:r w:rsidRPr="00483C31">
              <w:rPr>
                <w:sz w:val="20"/>
                <w:szCs w:val="20"/>
                <w:lang w:val="fr-FR"/>
              </w:rPr>
              <w:t>Coûts d’appui</w:t>
            </w:r>
          </w:p>
        </w:tc>
        <w:tc>
          <w:tcPr>
            <w:tcW w:w="464" w:type="pct"/>
            <w:vAlign w:val="center"/>
          </w:tcPr>
          <w:p w14:paraId="20274EB7" w14:textId="389E019C" w:rsidR="0079644E" w:rsidRPr="00483C31" w:rsidRDefault="0079644E" w:rsidP="0079644E">
            <w:pPr>
              <w:jc w:val="right"/>
              <w:rPr>
                <w:sz w:val="20"/>
                <w:szCs w:val="20"/>
                <w:lang w:val="fr-FR"/>
              </w:rPr>
            </w:pPr>
            <w:r w:rsidRPr="00483C31">
              <w:rPr>
                <w:sz w:val="20"/>
                <w:szCs w:val="20"/>
              </w:rPr>
              <w:t>15</w:t>
            </w:r>
            <w:r w:rsidR="00593F31" w:rsidRPr="00483C31">
              <w:rPr>
                <w:sz w:val="20"/>
                <w:szCs w:val="20"/>
              </w:rPr>
              <w:t xml:space="preserve"> </w:t>
            </w:r>
            <w:r w:rsidRPr="00483C31">
              <w:rPr>
                <w:sz w:val="20"/>
                <w:szCs w:val="20"/>
              </w:rPr>
              <w:t>080</w:t>
            </w:r>
          </w:p>
        </w:tc>
        <w:tc>
          <w:tcPr>
            <w:tcW w:w="464" w:type="pct"/>
            <w:vAlign w:val="center"/>
          </w:tcPr>
          <w:p w14:paraId="1F038B8A" w14:textId="2F4057A4" w:rsidR="0079644E" w:rsidRPr="00483C31" w:rsidRDefault="0079644E" w:rsidP="0079644E">
            <w:pPr>
              <w:jc w:val="right"/>
              <w:rPr>
                <w:sz w:val="20"/>
                <w:szCs w:val="20"/>
                <w:lang w:val="fr-FR"/>
              </w:rPr>
            </w:pPr>
            <w:r w:rsidRPr="00483C31">
              <w:rPr>
                <w:sz w:val="20"/>
                <w:szCs w:val="20"/>
              </w:rPr>
              <w:t>0</w:t>
            </w:r>
          </w:p>
        </w:tc>
        <w:tc>
          <w:tcPr>
            <w:tcW w:w="464" w:type="pct"/>
            <w:vAlign w:val="center"/>
          </w:tcPr>
          <w:p w14:paraId="660CE46E" w14:textId="526F0C16" w:rsidR="0079644E" w:rsidRPr="00483C31" w:rsidRDefault="0079644E" w:rsidP="0079644E">
            <w:pPr>
              <w:jc w:val="right"/>
              <w:rPr>
                <w:sz w:val="20"/>
                <w:szCs w:val="20"/>
                <w:lang w:val="fr-FR"/>
              </w:rPr>
            </w:pPr>
            <w:r w:rsidRPr="00483C31">
              <w:rPr>
                <w:sz w:val="20"/>
                <w:szCs w:val="20"/>
              </w:rPr>
              <w:t>0</w:t>
            </w:r>
          </w:p>
        </w:tc>
        <w:tc>
          <w:tcPr>
            <w:tcW w:w="464" w:type="pct"/>
            <w:vAlign w:val="center"/>
          </w:tcPr>
          <w:p w14:paraId="17A42BC0" w14:textId="4CB80EA6" w:rsidR="0079644E" w:rsidRPr="00483C31" w:rsidRDefault="0079644E" w:rsidP="0079644E">
            <w:pPr>
              <w:jc w:val="right"/>
              <w:rPr>
                <w:sz w:val="20"/>
                <w:szCs w:val="20"/>
                <w:lang w:val="fr-FR"/>
              </w:rPr>
            </w:pPr>
            <w:r w:rsidRPr="00483C31">
              <w:rPr>
                <w:sz w:val="20"/>
                <w:szCs w:val="20"/>
              </w:rPr>
              <w:t>18</w:t>
            </w:r>
            <w:r w:rsidR="00593F31" w:rsidRPr="00483C31">
              <w:rPr>
                <w:sz w:val="20"/>
                <w:szCs w:val="20"/>
              </w:rPr>
              <w:t xml:space="preserve"> </w:t>
            </w:r>
            <w:r w:rsidRPr="00483C31">
              <w:rPr>
                <w:sz w:val="20"/>
                <w:szCs w:val="20"/>
              </w:rPr>
              <w:t>330</w:t>
            </w:r>
          </w:p>
        </w:tc>
        <w:tc>
          <w:tcPr>
            <w:tcW w:w="464" w:type="pct"/>
            <w:vAlign w:val="center"/>
          </w:tcPr>
          <w:p w14:paraId="102F2BC9" w14:textId="3C07495C" w:rsidR="0079644E" w:rsidRPr="00483C31" w:rsidRDefault="0079644E" w:rsidP="0079644E">
            <w:pPr>
              <w:jc w:val="right"/>
              <w:rPr>
                <w:sz w:val="20"/>
                <w:szCs w:val="20"/>
                <w:lang w:val="fr-FR"/>
              </w:rPr>
            </w:pPr>
            <w:r w:rsidRPr="00483C31">
              <w:rPr>
                <w:sz w:val="20"/>
                <w:szCs w:val="20"/>
              </w:rPr>
              <w:t>0</w:t>
            </w:r>
          </w:p>
        </w:tc>
        <w:tc>
          <w:tcPr>
            <w:tcW w:w="463" w:type="pct"/>
            <w:vAlign w:val="center"/>
          </w:tcPr>
          <w:p w14:paraId="7CAF78FC" w14:textId="22BD474C" w:rsidR="0079644E" w:rsidRPr="00483C31" w:rsidRDefault="0079644E" w:rsidP="0079644E">
            <w:pPr>
              <w:jc w:val="right"/>
              <w:rPr>
                <w:sz w:val="20"/>
                <w:szCs w:val="20"/>
                <w:lang w:val="fr-FR"/>
              </w:rPr>
            </w:pPr>
            <w:r w:rsidRPr="00483C31">
              <w:rPr>
                <w:sz w:val="20"/>
                <w:szCs w:val="20"/>
              </w:rPr>
              <w:t>8</w:t>
            </w:r>
            <w:r w:rsidR="00593F31" w:rsidRPr="00483C31">
              <w:rPr>
                <w:sz w:val="20"/>
                <w:szCs w:val="20"/>
              </w:rPr>
              <w:t xml:space="preserve"> </w:t>
            </w:r>
            <w:r w:rsidRPr="00483C31">
              <w:rPr>
                <w:sz w:val="20"/>
                <w:szCs w:val="20"/>
              </w:rPr>
              <w:t>840</w:t>
            </w:r>
          </w:p>
        </w:tc>
        <w:tc>
          <w:tcPr>
            <w:tcW w:w="397" w:type="pct"/>
            <w:vAlign w:val="center"/>
          </w:tcPr>
          <w:p w14:paraId="72C159E0" w14:textId="12EE6E61" w:rsidR="0079644E" w:rsidRPr="00483C31" w:rsidRDefault="0079644E" w:rsidP="0079644E">
            <w:pPr>
              <w:jc w:val="right"/>
              <w:rPr>
                <w:sz w:val="20"/>
                <w:szCs w:val="20"/>
                <w:lang w:val="fr-FR"/>
              </w:rPr>
            </w:pPr>
            <w:r w:rsidRPr="00483C31">
              <w:rPr>
                <w:sz w:val="20"/>
                <w:szCs w:val="20"/>
              </w:rPr>
              <w:t>42</w:t>
            </w:r>
            <w:r w:rsidR="00593F31" w:rsidRPr="00483C31">
              <w:rPr>
                <w:sz w:val="20"/>
                <w:szCs w:val="20"/>
              </w:rPr>
              <w:t xml:space="preserve"> </w:t>
            </w:r>
            <w:r w:rsidRPr="00483C31">
              <w:rPr>
                <w:sz w:val="20"/>
                <w:szCs w:val="20"/>
              </w:rPr>
              <w:t>250</w:t>
            </w:r>
          </w:p>
        </w:tc>
      </w:tr>
      <w:tr w:rsidR="0079644E" w:rsidRPr="00483C31" w14:paraId="19D04FBF" w14:textId="77777777" w:rsidTr="00902D22">
        <w:trPr>
          <w:trHeight w:val="332"/>
        </w:trPr>
        <w:tc>
          <w:tcPr>
            <w:tcW w:w="1205" w:type="pct"/>
            <w:gridSpan w:val="2"/>
            <w:vMerge w:val="restart"/>
            <w:vAlign w:val="center"/>
          </w:tcPr>
          <w:p w14:paraId="67B4EA0F" w14:textId="77777777" w:rsidR="0079644E" w:rsidRPr="00483C31" w:rsidRDefault="0079644E" w:rsidP="0079644E">
            <w:pPr>
              <w:jc w:val="left"/>
              <w:rPr>
                <w:sz w:val="20"/>
                <w:szCs w:val="20"/>
                <w:lang w:val="fr-FR"/>
              </w:rPr>
            </w:pPr>
            <w:r w:rsidRPr="00483C31">
              <w:rPr>
                <w:sz w:val="20"/>
                <w:szCs w:val="20"/>
                <w:lang w:val="fr-FR"/>
              </w:rPr>
              <w:t>Financement approuvé par l’ExCom ($US)</w:t>
            </w:r>
          </w:p>
        </w:tc>
        <w:tc>
          <w:tcPr>
            <w:tcW w:w="615" w:type="pct"/>
            <w:vAlign w:val="center"/>
          </w:tcPr>
          <w:p w14:paraId="228433CB" w14:textId="77777777" w:rsidR="0079644E" w:rsidRPr="00483C31" w:rsidRDefault="0079644E" w:rsidP="0079644E">
            <w:pPr>
              <w:jc w:val="left"/>
              <w:rPr>
                <w:sz w:val="20"/>
                <w:szCs w:val="20"/>
                <w:lang w:val="fr-FR"/>
              </w:rPr>
            </w:pPr>
            <w:r w:rsidRPr="00483C31">
              <w:rPr>
                <w:sz w:val="20"/>
                <w:szCs w:val="20"/>
                <w:lang w:val="fr-FR"/>
              </w:rPr>
              <w:t>Coûts du projet</w:t>
            </w:r>
          </w:p>
        </w:tc>
        <w:tc>
          <w:tcPr>
            <w:tcW w:w="464" w:type="pct"/>
            <w:vAlign w:val="center"/>
          </w:tcPr>
          <w:p w14:paraId="44C3AD44" w14:textId="2E44ACB6" w:rsidR="0079644E" w:rsidRPr="00483C31" w:rsidRDefault="0079644E" w:rsidP="0079644E">
            <w:pPr>
              <w:jc w:val="right"/>
              <w:rPr>
                <w:sz w:val="20"/>
                <w:szCs w:val="20"/>
                <w:lang w:val="fr-FR"/>
              </w:rPr>
            </w:pPr>
            <w:r w:rsidRPr="00483C31">
              <w:rPr>
                <w:sz w:val="20"/>
                <w:szCs w:val="20"/>
              </w:rPr>
              <w:t>116</w:t>
            </w:r>
            <w:r w:rsidR="00593F31" w:rsidRPr="00483C31">
              <w:rPr>
                <w:sz w:val="20"/>
                <w:szCs w:val="20"/>
              </w:rPr>
              <w:t xml:space="preserve"> </w:t>
            </w:r>
            <w:r w:rsidRPr="00483C31">
              <w:rPr>
                <w:sz w:val="20"/>
                <w:szCs w:val="20"/>
              </w:rPr>
              <w:t>000</w:t>
            </w:r>
          </w:p>
        </w:tc>
        <w:tc>
          <w:tcPr>
            <w:tcW w:w="464" w:type="pct"/>
            <w:vAlign w:val="center"/>
          </w:tcPr>
          <w:p w14:paraId="21DADE39" w14:textId="32A28493" w:rsidR="0079644E" w:rsidRPr="00483C31" w:rsidRDefault="0079644E" w:rsidP="0079644E">
            <w:pPr>
              <w:jc w:val="right"/>
              <w:rPr>
                <w:sz w:val="20"/>
                <w:szCs w:val="20"/>
                <w:lang w:val="fr-FR"/>
              </w:rPr>
            </w:pPr>
          </w:p>
        </w:tc>
        <w:tc>
          <w:tcPr>
            <w:tcW w:w="464" w:type="pct"/>
            <w:vAlign w:val="center"/>
          </w:tcPr>
          <w:p w14:paraId="648C0659" w14:textId="77777777" w:rsidR="0079644E" w:rsidRPr="00483C31" w:rsidRDefault="0079644E" w:rsidP="0079644E">
            <w:pPr>
              <w:jc w:val="right"/>
              <w:rPr>
                <w:sz w:val="20"/>
                <w:szCs w:val="20"/>
                <w:lang w:val="fr-FR"/>
              </w:rPr>
            </w:pPr>
          </w:p>
        </w:tc>
        <w:tc>
          <w:tcPr>
            <w:tcW w:w="464" w:type="pct"/>
            <w:vAlign w:val="center"/>
          </w:tcPr>
          <w:p w14:paraId="6ADC75C5" w14:textId="77777777" w:rsidR="0079644E" w:rsidRPr="00483C31" w:rsidRDefault="0079644E" w:rsidP="0079644E">
            <w:pPr>
              <w:jc w:val="right"/>
              <w:rPr>
                <w:sz w:val="20"/>
                <w:szCs w:val="20"/>
                <w:lang w:val="fr-FR"/>
              </w:rPr>
            </w:pPr>
          </w:p>
        </w:tc>
        <w:tc>
          <w:tcPr>
            <w:tcW w:w="464" w:type="pct"/>
            <w:vAlign w:val="center"/>
          </w:tcPr>
          <w:p w14:paraId="269F06EC" w14:textId="77777777" w:rsidR="0079644E" w:rsidRPr="00483C31" w:rsidRDefault="0079644E" w:rsidP="0079644E">
            <w:pPr>
              <w:jc w:val="right"/>
              <w:rPr>
                <w:sz w:val="20"/>
                <w:szCs w:val="20"/>
                <w:lang w:val="fr-FR"/>
              </w:rPr>
            </w:pPr>
          </w:p>
        </w:tc>
        <w:tc>
          <w:tcPr>
            <w:tcW w:w="463" w:type="pct"/>
            <w:vAlign w:val="center"/>
          </w:tcPr>
          <w:p w14:paraId="3DD9450E" w14:textId="77777777" w:rsidR="0079644E" w:rsidRPr="00483C31" w:rsidRDefault="0079644E" w:rsidP="0079644E">
            <w:pPr>
              <w:jc w:val="right"/>
              <w:rPr>
                <w:sz w:val="20"/>
                <w:szCs w:val="20"/>
                <w:lang w:val="fr-FR"/>
              </w:rPr>
            </w:pPr>
          </w:p>
        </w:tc>
        <w:tc>
          <w:tcPr>
            <w:tcW w:w="397" w:type="pct"/>
            <w:vAlign w:val="center"/>
          </w:tcPr>
          <w:p w14:paraId="533B0233" w14:textId="04254D74" w:rsidR="0079644E" w:rsidRPr="00483C31" w:rsidRDefault="0079644E" w:rsidP="0079644E">
            <w:pPr>
              <w:jc w:val="right"/>
              <w:rPr>
                <w:sz w:val="20"/>
                <w:szCs w:val="20"/>
                <w:lang w:val="fr-FR"/>
              </w:rPr>
            </w:pPr>
            <w:r w:rsidRPr="00483C31">
              <w:rPr>
                <w:sz w:val="20"/>
                <w:szCs w:val="20"/>
              </w:rPr>
              <w:t>116</w:t>
            </w:r>
            <w:r w:rsidR="00593F31" w:rsidRPr="00483C31">
              <w:rPr>
                <w:sz w:val="20"/>
                <w:szCs w:val="20"/>
              </w:rPr>
              <w:t xml:space="preserve"> </w:t>
            </w:r>
            <w:r w:rsidRPr="00483C31">
              <w:rPr>
                <w:sz w:val="20"/>
                <w:szCs w:val="20"/>
              </w:rPr>
              <w:t>000</w:t>
            </w:r>
          </w:p>
        </w:tc>
      </w:tr>
      <w:tr w:rsidR="0079644E" w:rsidRPr="00483C31" w14:paraId="08F2FD2F" w14:textId="77777777" w:rsidTr="00902D22">
        <w:trPr>
          <w:trHeight w:val="368"/>
        </w:trPr>
        <w:tc>
          <w:tcPr>
            <w:tcW w:w="1205" w:type="pct"/>
            <w:gridSpan w:val="2"/>
            <w:vMerge/>
            <w:vAlign w:val="center"/>
          </w:tcPr>
          <w:p w14:paraId="67901778" w14:textId="77777777" w:rsidR="0079644E" w:rsidRPr="00483C31" w:rsidRDefault="0079644E" w:rsidP="0079644E">
            <w:pPr>
              <w:jc w:val="left"/>
              <w:rPr>
                <w:sz w:val="20"/>
                <w:szCs w:val="20"/>
                <w:lang w:val="fr-FR"/>
              </w:rPr>
            </w:pPr>
          </w:p>
        </w:tc>
        <w:tc>
          <w:tcPr>
            <w:tcW w:w="615" w:type="pct"/>
            <w:vAlign w:val="center"/>
          </w:tcPr>
          <w:p w14:paraId="1DE14291" w14:textId="77777777" w:rsidR="0079644E" w:rsidRPr="00483C31" w:rsidRDefault="0079644E" w:rsidP="0079644E">
            <w:pPr>
              <w:jc w:val="left"/>
              <w:rPr>
                <w:sz w:val="20"/>
                <w:szCs w:val="20"/>
                <w:lang w:val="fr-FR"/>
              </w:rPr>
            </w:pPr>
            <w:r w:rsidRPr="00483C31">
              <w:rPr>
                <w:sz w:val="20"/>
                <w:szCs w:val="20"/>
                <w:lang w:val="fr-FR"/>
              </w:rPr>
              <w:t>Coûts d’appui</w:t>
            </w:r>
          </w:p>
        </w:tc>
        <w:tc>
          <w:tcPr>
            <w:tcW w:w="464" w:type="pct"/>
            <w:vAlign w:val="center"/>
          </w:tcPr>
          <w:p w14:paraId="65C384B2" w14:textId="457CF7C0" w:rsidR="0079644E" w:rsidRPr="00483C31" w:rsidRDefault="0079644E" w:rsidP="0079644E">
            <w:pPr>
              <w:jc w:val="right"/>
              <w:rPr>
                <w:sz w:val="20"/>
                <w:szCs w:val="20"/>
                <w:lang w:val="fr-FR"/>
              </w:rPr>
            </w:pPr>
            <w:r w:rsidRPr="00483C31">
              <w:rPr>
                <w:sz w:val="20"/>
                <w:szCs w:val="20"/>
              </w:rPr>
              <w:t>15</w:t>
            </w:r>
            <w:r w:rsidR="00593F31" w:rsidRPr="00483C31">
              <w:rPr>
                <w:sz w:val="20"/>
                <w:szCs w:val="20"/>
              </w:rPr>
              <w:t xml:space="preserve"> </w:t>
            </w:r>
            <w:r w:rsidRPr="00483C31">
              <w:rPr>
                <w:sz w:val="20"/>
                <w:szCs w:val="20"/>
              </w:rPr>
              <w:t>080</w:t>
            </w:r>
          </w:p>
        </w:tc>
        <w:tc>
          <w:tcPr>
            <w:tcW w:w="464" w:type="pct"/>
            <w:vAlign w:val="center"/>
          </w:tcPr>
          <w:p w14:paraId="18C6A092" w14:textId="1FC4C8E1" w:rsidR="0079644E" w:rsidRPr="00483C31" w:rsidRDefault="0079644E" w:rsidP="0079644E">
            <w:pPr>
              <w:jc w:val="right"/>
              <w:rPr>
                <w:sz w:val="20"/>
                <w:szCs w:val="20"/>
                <w:lang w:val="fr-FR"/>
              </w:rPr>
            </w:pPr>
          </w:p>
        </w:tc>
        <w:tc>
          <w:tcPr>
            <w:tcW w:w="464" w:type="pct"/>
            <w:vAlign w:val="center"/>
          </w:tcPr>
          <w:p w14:paraId="170AB6D7" w14:textId="77777777" w:rsidR="0079644E" w:rsidRPr="00483C31" w:rsidRDefault="0079644E" w:rsidP="0079644E">
            <w:pPr>
              <w:jc w:val="right"/>
              <w:rPr>
                <w:sz w:val="20"/>
                <w:szCs w:val="20"/>
                <w:lang w:val="fr-FR"/>
              </w:rPr>
            </w:pPr>
          </w:p>
        </w:tc>
        <w:tc>
          <w:tcPr>
            <w:tcW w:w="464" w:type="pct"/>
            <w:vAlign w:val="center"/>
          </w:tcPr>
          <w:p w14:paraId="1115199E" w14:textId="77777777" w:rsidR="0079644E" w:rsidRPr="00483C31" w:rsidRDefault="0079644E" w:rsidP="0079644E">
            <w:pPr>
              <w:jc w:val="right"/>
              <w:rPr>
                <w:sz w:val="20"/>
                <w:szCs w:val="20"/>
                <w:lang w:val="fr-FR"/>
              </w:rPr>
            </w:pPr>
          </w:p>
        </w:tc>
        <w:tc>
          <w:tcPr>
            <w:tcW w:w="464" w:type="pct"/>
            <w:vAlign w:val="center"/>
          </w:tcPr>
          <w:p w14:paraId="71848F1F" w14:textId="77777777" w:rsidR="0079644E" w:rsidRPr="00483C31" w:rsidRDefault="0079644E" w:rsidP="0079644E">
            <w:pPr>
              <w:jc w:val="right"/>
              <w:rPr>
                <w:sz w:val="20"/>
                <w:szCs w:val="20"/>
                <w:lang w:val="fr-FR"/>
              </w:rPr>
            </w:pPr>
          </w:p>
        </w:tc>
        <w:tc>
          <w:tcPr>
            <w:tcW w:w="463" w:type="pct"/>
            <w:vAlign w:val="center"/>
          </w:tcPr>
          <w:p w14:paraId="05739878" w14:textId="77777777" w:rsidR="0079644E" w:rsidRPr="00483C31" w:rsidRDefault="0079644E" w:rsidP="0079644E">
            <w:pPr>
              <w:jc w:val="right"/>
              <w:rPr>
                <w:sz w:val="20"/>
                <w:szCs w:val="20"/>
                <w:lang w:val="fr-FR"/>
              </w:rPr>
            </w:pPr>
          </w:p>
        </w:tc>
        <w:tc>
          <w:tcPr>
            <w:tcW w:w="397" w:type="pct"/>
            <w:vAlign w:val="center"/>
          </w:tcPr>
          <w:p w14:paraId="3EACDEFA" w14:textId="2775960D" w:rsidR="0079644E" w:rsidRPr="00483C31" w:rsidRDefault="0079644E" w:rsidP="0079644E">
            <w:pPr>
              <w:jc w:val="right"/>
              <w:rPr>
                <w:sz w:val="20"/>
                <w:szCs w:val="20"/>
                <w:lang w:val="fr-FR"/>
              </w:rPr>
            </w:pPr>
            <w:r w:rsidRPr="00483C31">
              <w:rPr>
                <w:sz w:val="20"/>
                <w:szCs w:val="20"/>
              </w:rPr>
              <w:t>15</w:t>
            </w:r>
            <w:r w:rsidR="00593F31" w:rsidRPr="00483C31">
              <w:rPr>
                <w:sz w:val="20"/>
                <w:szCs w:val="20"/>
              </w:rPr>
              <w:t xml:space="preserve"> </w:t>
            </w:r>
            <w:r w:rsidRPr="00483C31">
              <w:rPr>
                <w:sz w:val="20"/>
                <w:szCs w:val="20"/>
              </w:rPr>
              <w:t>080</w:t>
            </w:r>
          </w:p>
        </w:tc>
      </w:tr>
      <w:tr w:rsidR="0079644E" w:rsidRPr="00483C31" w14:paraId="44DBD800" w14:textId="77777777" w:rsidTr="00902D22">
        <w:trPr>
          <w:trHeight w:val="296"/>
        </w:trPr>
        <w:tc>
          <w:tcPr>
            <w:tcW w:w="1205" w:type="pct"/>
            <w:gridSpan w:val="2"/>
            <w:vMerge w:val="restart"/>
            <w:vAlign w:val="center"/>
          </w:tcPr>
          <w:p w14:paraId="6CE797D0" w14:textId="77777777" w:rsidR="0079644E" w:rsidRPr="00483C31" w:rsidRDefault="0079644E" w:rsidP="0079644E">
            <w:pPr>
              <w:jc w:val="left"/>
              <w:rPr>
                <w:sz w:val="20"/>
                <w:szCs w:val="20"/>
                <w:lang w:val="fr-FR"/>
              </w:rPr>
            </w:pPr>
            <w:r w:rsidRPr="00483C31">
              <w:rPr>
                <w:sz w:val="20"/>
                <w:szCs w:val="20"/>
                <w:lang w:val="fr-FR"/>
              </w:rPr>
              <w:t>Total du financement recommandé pour approbation à la présente réunion ($US)</w:t>
            </w:r>
          </w:p>
        </w:tc>
        <w:tc>
          <w:tcPr>
            <w:tcW w:w="615" w:type="pct"/>
            <w:tcBorders>
              <w:bottom w:val="single" w:sz="4" w:space="0" w:color="auto"/>
            </w:tcBorders>
            <w:vAlign w:val="center"/>
          </w:tcPr>
          <w:p w14:paraId="0BB7F90E" w14:textId="77777777" w:rsidR="0079644E" w:rsidRPr="00483C31" w:rsidRDefault="0079644E" w:rsidP="0079644E">
            <w:pPr>
              <w:jc w:val="left"/>
              <w:rPr>
                <w:sz w:val="20"/>
                <w:szCs w:val="20"/>
                <w:lang w:val="fr-FR"/>
              </w:rPr>
            </w:pPr>
            <w:r w:rsidRPr="00483C31">
              <w:rPr>
                <w:sz w:val="20"/>
                <w:szCs w:val="20"/>
                <w:lang w:val="fr-FR"/>
              </w:rPr>
              <w:t>Coûts du projet</w:t>
            </w:r>
          </w:p>
        </w:tc>
        <w:tc>
          <w:tcPr>
            <w:tcW w:w="464" w:type="pct"/>
            <w:vAlign w:val="center"/>
          </w:tcPr>
          <w:p w14:paraId="2BDA568B" w14:textId="0321C74F" w:rsidR="0079644E" w:rsidRPr="00483C31" w:rsidRDefault="0079644E" w:rsidP="0079644E">
            <w:pPr>
              <w:jc w:val="right"/>
              <w:rPr>
                <w:sz w:val="20"/>
                <w:szCs w:val="20"/>
                <w:lang w:val="fr-FR"/>
              </w:rPr>
            </w:pPr>
          </w:p>
        </w:tc>
        <w:tc>
          <w:tcPr>
            <w:tcW w:w="464" w:type="pct"/>
            <w:vAlign w:val="center"/>
          </w:tcPr>
          <w:p w14:paraId="7236DEC5" w14:textId="77777777" w:rsidR="0079644E" w:rsidRPr="00483C31" w:rsidRDefault="0079644E" w:rsidP="0079644E">
            <w:pPr>
              <w:jc w:val="right"/>
              <w:rPr>
                <w:sz w:val="20"/>
                <w:szCs w:val="20"/>
                <w:lang w:val="fr-FR"/>
              </w:rPr>
            </w:pPr>
          </w:p>
        </w:tc>
        <w:tc>
          <w:tcPr>
            <w:tcW w:w="464" w:type="pct"/>
            <w:vAlign w:val="center"/>
          </w:tcPr>
          <w:p w14:paraId="3E0D2853" w14:textId="76B298E4" w:rsidR="0079644E" w:rsidRPr="00483C31" w:rsidRDefault="0079644E" w:rsidP="0079644E">
            <w:pPr>
              <w:jc w:val="right"/>
              <w:rPr>
                <w:sz w:val="20"/>
                <w:szCs w:val="20"/>
                <w:lang w:val="fr-FR"/>
              </w:rPr>
            </w:pPr>
            <w:r w:rsidRPr="00483C31">
              <w:rPr>
                <w:sz w:val="20"/>
                <w:szCs w:val="20"/>
              </w:rPr>
              <w:t>141</w:t>
            </w:r>
            <w:r w:rsidR="00593F31" w:rsidRPr="00483C31">
              <w:rPr>
                <w:sz w:val="20"/>
                <w:szCs w:val="20"/>
              </w:rPr>
              <w:t xml:space="preserve"> </w:t>
            </w:r>
            <w:r w:rsidRPr="00483C31">
              <w:rPr>
                <w:sz w:val="20"/>
                <w:szCs w:val="20"/>
              </w:rPr>
              <w:t>000</w:t>
            </w:r>
          </w:p>
        </w:tc>
        <w:tc>
          <w:tcPr>
            <w:tcW w:w="464" w:type="pct"/>
            <w:vAlign w:val="center"/>
          </w:tcPr>
          <w:p w14:paraId="19D0BC44" w14:textId="08C09F30" w:rsidR="0079644E" w:rsidRPr="00483C31" w:rsidRDefault="0079644E" w:rsidP="0079644E">
            <w:pPr>
              <w:jc w:val="right"/>
              <w:rPr>
                <w:sz w:val="20"/>
                <w:szCs w:val="20"/>
                <w:lang w:val="fr-FR"/>
              </w:rPr>
            </w:pPr>
          </w:p>
        </w:tc>
        <w:tc>
          <w:tcPr>
            <w:tcW w:w="464" w:type="pct"/>
            <w:vAlign w:val="center"/>
          </w:tcPr>
          <w:p w14:paraId="77D33472" w14:textId="77777777" w:rsidR="0079644E" w:rsidRPr="00483C31" w:rsidRDefault="0079644E" w:rsidP="0079644E">
            <w:pPr>
              <w:jc w:val="right"/>
              <w:rPr>
                <w:sz w:val="20"/>
                <w:szCs w:val="20"/>
                <w:lang w:val="fr-FR"/>
              </w:rPr>
            </w:pPr>
          </w:p>
        </w:tc>
        <w:tc>
          <w:tcPr>
            <w:tcW w:w="463" w:type="pct"/>
            <w:vAlign w:val="center"/>
          </w:tcPr>
          <w:p w14:paraId="7C8FFF02" w14:textId="77777777" w:rsidR="0079644E" w:rsidRPr="00483C31" w:rsidRDefault="0079644E" w:rsidP="0079644E">
            <w:pPr>
              <w:jc w:val="right"/>
              <w:rPr>
                <w:sz w:val="20"/>
                <w:szCs w:val="20"/>
                <w:lang w:val="fr-FR"/>
              </w:rPr>
            </w:pPr>
          </w:p>
        </w:tc>
        <w:tc>
          <w:tcPr>
            <w:tcW w:w="397" w:type="pct"/>
            <w:vAlign w:val="center"/>
          </w:tcPr>
          <w:p w14:paraId="3B36EAD6" w14:textId="534C10FB" w:rsidR="0079644E" w:rsidRPr="00483C31" w:rsidRDefault="0079644E" w:rsidP="0079644E">
            <w:pPr>
              <w:jc w:val="right"/>
              <w:rPr>
                <w:sz w:val="20"/>
                <w:szCs w:val="20"/>
                <w:lang w:val="fr-FR"/>
              </w:rPr>
            </w:pPr>
            <w:r w:rsidRPr="00483C31">
              <w:rPr>
                <w:sz w:val="20"/>
                <w:szCs w:val="20"/>
              </w:rPr>
              <w:t>141</w:t>
            </w:r>
            <w:r w:rsidR="00593F31" w:rsidRPr="00483C31">
              <w:rPr>
                <w:sz w:val="20"/>
                <w:szCs w:val="20"/>
              </w:rPr>
              <w:t xml:space="preserve"> </w:t>
            </w:r>
            <w:r w:rsidRPr="00483C31">
              <w:rPr>
                <w:sz w:val="20"/>
                <w:szCs w:val="20"/>
              </w:rPr>
              <w:t>000</w:t>
            </w:r>
          </w:p>
        </w:tc>
      </w:tr>
      <w:tr w:rsidR="0079644E" w:rsidRPr="00483C31" w14:paraId="5A5C5A62" w14:textId="77777777" w:rsidTr="00944411">
        <w:trPr>
          <w:trHeight w:val="58"/>
        </w:trPr>
        <w:tc>
          <w:tcPr>
            <w:tcW w:w="1205" w:type="pct"/>
            <w:gridSpan w:val="2"/>
            <w:vMerge/>
            <w:vAlign w:val="center"/>
          </w:tcPr>
          <w:p w14:paraId="40FA640C" w14:textId="77777777" w:rsidR="0079644E" w:rsidRPr="00483C31" w:rsidRDefault="0079644E" w:rsidP="0079644E">
            <w:pPr>
              <w:jc w:val="left"/>
              <w:rPr>
                <w:sz w:val="20"/>
                <w:szCs w:val="20"/>
                <w:lang w:val="fr-FR"/>
              </w:rPr>
            </w:pPr>
          </w:p>
        </w:tc>
        <w:tc>
          <w:tcPr>
            <w:tcW w:w="615" w:type="pct"/>
            <w:tcBorders>
              <w:bottom w:val="single" w:sz="4" w:space="0" w:color="auto"/>
            </w:tcBorders>
            <w:vAlign w:val="center"/>
          </w:tcPr>
          <w:p w14:paraId="60DCF759" w14:textId="77777777" w:rsidR="0079644E" w:rsidRPr="00483C31" w:rsidRDefault="0079644E" w:rsidP="0079644E">
            <w:pPr>
              <w:jc w:val="left"/>
              <w:rPr>
                <w:sz w:val="20"/>
                <w:szCs w:val="20"/>
                <w:lang w:val="fr-FR"/>
              </w:rPr>
            </w:pPr>
            <w:r w:rsidRPr="00483C31">
              <w:rPr>
                <w:sz w:val="20"/>
                <w:szCs w:val="20"/>
                <w:lang w:val="fr-FR"/>
              </w:rPr>
              <w:t>Coûts d’appui</w:t>
            </w:r>
          </w:p>
        </w:tc>
        <w:tc>
          <w:tcPr>
            <w:tcW w:w="464" w:type="pct"/>
            <w:vAlign w:val="center"/>
          </w:tcPr>
          <w:p w14:paraId="180A0D1E" w14:textId="75A4F41F" w:rsidR="0079644E" w:rsidRPr="00483C31" w:rsidRDefault="0079644E" w:rsidP="0079644E">
            <w:pPr>
              <w:jc w:val="right"/>
              <w:rPr>
                <w:sz w:val="20"/>
                <w:szCs w:val="20"/>
                <w:lang w:val="fr-FR"/>
              </w:rPr>
            </w:pPr>
          </w:p>
        </w:tc>
        <w:tc>
          <w:tcPr>
            <w:tcW w:w="464" w:type="pct"/>
            <w:vAlign w:val="center"/>
          </w:tcPr>
          <w:p w14:paraId="54A5EE12" w14:textId="77777777" w:rsidR="0079644E" w:rsidRPr="00483C31" w:rsidRDefault="0079644E" w:rsidP="0079644E">
            <w:pPr>
              <w:jc w:val="right"/>
              <w:rPr>
                <w:sz w:val="20"/>
                <w:szCs w:val="20"/>
                <w:lang w:val="fr-FR"/>
              </w:rPr>
            </w:pPr>
          </w:p>
        </w:tc>
        <w:tc>
          <w:tcPr>
            <w:tcW w:w="464" w:type="pct"/>
            <w:vAlign w:val="center"/>
          </w:tcPr>
          <w:p w14:paraId="7CAB0EE3" w14:textId="6C10292C" w:rsidR="0079644E" w:rsidRPr="00483C31" w:rsidRDefault="0079644E" w:rsidP="0079644E">
            <w:pPr>
              <w:jc w:val="right"/>
              <w:rPr>
                <w:sz w:val="20"/>
                <w:szCs w:val="20"/>
                <w:lang w:val="fr-FR"/>
              </w:rPr>
            </w:pPr>
            <w:r w:rsidRPr="00483C31">
              <w:rPr>
                <w:sz w:val="20"/>
                <w:szCs w:val="20"/>
              </w:rPr>
              <w:t>18</w:t>
            </w:r>
            <w:r w:rsidR="00593F31" w:rsidRPr="00483C31">
              <w:rPr>
                <w:sz w:val="20"/>
                <w:szCs w:val="20"/>
              </w:rPr>
              <w:t xml:space="preserve"> </w:t>
            </w:r>
            <w:r w:rsidRPr="00483C31">
              <w:rPr>
                <w:sz w:val="20"/>
                <w:szCs w:val="20"/>
              </w:rPr>
              <w:t>330</w:t>
            </w:r>
          </w:p>
        </w:tc>
        <w:tc>
          <w:tcPr>
            <w:tcW w:w="464" w:type="pct"/>
            <w:vAlign w:val="center"/>
          </w:tcPr>
          <w:p w14:paraId="49671F50" w14:textId="60A7A3F1" w:rsidR="0079644E" w:rsidRPr="00483C31" w:rsidRDefault="0079644E" w:rsidP="0079644E">
            <w:pPr>
              <w:jc w:val="right"/>
              <w:rPr>
                <w:sz w:val="20"/>
                <w:szCs w:val="20"/>
                <w:lang w:val="fr-FR"/>
              </w:rPr>
            </w:pPr>
          </w:p>
        </w:tc>
        <w:tc>
          <w:tcPr>
            <w:tcW w:w="464" w:type="pct"/>
            <w:vAlign w:val="center"/>
          </w:tcPr>
          <w:p w14:paraId="14291BDA" w14:textId="77777777" w:rsidR="0079644E" w:rsidRPr="00483C31" w:rsidRDefault="0079644E" w:rsidP="0079644E">
            <w:pPr>
              <w:jc w:val="right"/>
              <w:rPr>
                <w:sz w:val="20"/>
                <w:szCs w:val="20"/>
                <w:lang w:val="fr-FR"/>
              </w:rPr>
            </w:pPr>
          </w:p>
        </w:tc>
        <w:tc>
          <w:tcPr>
            <w:tcW w:w="463" w:type="pct"/>
            <w:vAlign w:val="center"/>
          </w:tcPr>
          <w:p w14:paraId="081E413B" w14:textId="77777777" w:rsidR="0079644E" w:rsidRPr="00483C31" w:rsidRDefault="0079644E" w:rsidP="0079644E">
            <w:pPr>
              <w:jc w:val="right"/>
              <w:rPr>
                <w:sz w:val="20"/>
                <w:szCs w:val="20"/>
                <w:lang w:val="fr-FR"/>
              </w:rPr>
            </w:pPr>
          </w:p>
        </w:tc>
        <w:tc>
          <w:tcPr>
            <w:tcW w:w="397" w:type="pct"/>
            <w:vAlign w:val="center"/>
          </w:tcPr>
          <w:p w14:paraId="0BB92F68" w14:textId="78D1E022" w:rsidR="0079644E" w:rsidRPr="00483C31" w:rsidRDefault="0079644E" w:rsidP="0079644E">
            <w:pPr>
              <w:jc w:val="right"/>
              <w:rPr>
                <w:sz w:val="20"/>
                <w:szCs w:val="20"/>
                <w:lang w:val="fr-FR"/>
              </w:rPr>
            </w:pPr>
            <w:r w:rsidRPr="00483C31">
              <w:rPr>
                <w:sz w:val="20"/>
                <w:szCs w:val="20"/>
              </w:rPr>
              <w:t>18</w:t>
            </w:r>
            <w:r w:rsidR="00593F31" w:rsidRPr="00483C31">
              <w:rPr>
                <w:sz w:val="20"/>
                <w:szCs w:val="20"/>
              </w:rPr>
              <w:t xml:space="preserve"> </w:t>
            </w:r>
            <w:r w:rsidRPr="00483C31">
              <w:rPr>
                <w:sz w:val="20"/>
                <w:szCs w:val="20"/>
              </w:rPr>
              <w:t>330</w:t>
            </w:r>
          </w:p>
        </w:tc>
      </w:tr>
    </w:tbl>
    <w:p w14:paraId="240444E2" w14:textId="42D7F852" w:rsidR="002E5143" w:rsidRPr="00483C31" w:rsidRDefault="009E477F" w:rsidP="009E477F">
      <w:pPr>
        <w:ind w:hanging="1170"/>
        <w:jc w:val="left"/>
        <w:rPr>
          <w:sz w:val="20"/>
          <w:szCs w:val="20"/>
          <w:lang w:val="fr-FR"/>
        </w:rPr>
      </w:pPr>
      <w:r w:rsidRPr="00483C31">
        <w:rPr>
          <w:sz w:val="20"/>
          <w:szCs w:val="20"/>
          <w:lang w:val="fr-FR"/>
        </w:rPr>
        <w:t>*</w:t>
      </w:r>
      <w:r w:rsidRPr="00483C31">
        <w:rPr>
          <w:sz w:val="20"/>
          <w:szCs w:val="20"/>
          <w:lang w:val="fr-CA"/>
        </w:rPr>
        <w:t xml:space="preserve"> </w:t>
      </w:r>
      <w:r w:rsidRPr="00483C31">
        <w:rPr>
          <w:sz w:val="20"/>
          <w:szCs w:val="20"/>
          <w:lang w:val="fr-FR"/>
        </w:rPr>
        <w:t>Recommandé pour approbation à la présente réunion</w:t>
      </w:r>
    </w:p>
    <w:p w14:paraId="5C55B5C1" w14:textId="77777777" w:rsidR="009E477F" w:rsidRPr="00483C31" w:rsidRDefault="009E477F" w:rsidP="002E5143">
      <w:pPr>
        <w:jc w:val="center"/>
        <w:rPr>
          <w:sz w:val="20"/>
          <w:szCs w:val="20"/>
          <w:lang w:val="fr-FR"/>
        </w:rPr>
      </w:pPr>
    </w:p>
    <w:tbl>
      <w:tblPr>
        <w:tblStyle w:val="TableGrid"/>
        <w:tblW w:w="6304" w:type="pct"/>
        <w:tblInd w:w="-1175" w:type="dxa"/>
        <w:tblLook w:val="04A0" w:firstRow="1" w:lastRow="0" w:firstColumn="1" w:lastColumn="0" w:noHBand="0" w:noVBand="1"/>
      </w:tblPr>
      <w:tblGrid>
        <w:gridCol w:w="5399"/>
        <w:gridCol w:w="6389"/>
      </w:tblGrid>
      <w:tr w:rsidR="00BD6208" w:rsidRPr="00483C31" w14:paraId="4265265B" w14:textId="77777777" w:rsidTr="00593F31">
        <w:trPr>
          <w:trHeight w:hRule="exact" w:val="267"/>
        </w:trPr>
        <w:tc>
          <w:tcPr>
            <w:tcW w:w="2290" w:type="pct"/>
          </w:tcPr>
          <w:p w14:paraId="52D35F6D" w14:textId="77777777" w:rsidR="002E5143" w:rsidRPr="00483C31" w:rsidRDefault="002E5143" w:rsidP="00455A5A">
            <w:pPr>
              <w:jc w:val="left"/>
              <w:rPr>
                <w:b/>
                <w:color w:val="000000" w:themeColor="text1"/>
                <w:sz w:val="20"/>
                <w:szCs w:val="20"/>
                <w:lang w:val="fr-FR"/>
              </w:rPr>
            </w:pPr>
            <w:r w:rsidRPr="00483C31">
              <w:rPr>
                <w:b/>
                <w:color w:val="000000" w:themeColor="text1"/>
                <w:sz w:val="20"/>
                <w:szCs w:val="20"/>
                <w:lang w:val="fr-FR"/>
              </w:rPr>
              <w:t>Recommandation du Secrétariat</w:t>
            </w:r>
          </w:p>
        </w:tc>
        <w:tc>
          <w:tcPr>
            <w:tcW w:w="2710" w:type="pct"/>
          </w:tcPr>
          <w:p w14:paraId="1200C3D3" w14:textId="77777777" w:rsidR="002E5143" w:rsidRPr="00483C31" w:rsidRDefault="002E5143" w:rsidP="00455A5A">
            <w:pPr>
              <w:jc w:val="center"/>
              <w:rPr>
                <w:color w:val="000000" w:themeColor="text1"/>
                <w:sz w:val="20"/>
                <w:szCs w:val="20"/>
                <w:lang w:val="fr-FR"/>
              </w:rPr>
            </w:pPr>
            <w:r w:rsidRPr="00483C31">
              <w:rPr>
                <w:color w:val="000000" w:themeColor="text1"/>
                <w:sz w:val="20"/>
                <w:szCs w:val="20"/>
                <w:lang w:val="fr-FR"/>
              </w:rPr>
              <w:t>Approbation globale</w:t>
            </w:r>
          </w:p>
        </w:tc>
      </w:tr>
    </w:tbl>
    <w:p w14:paraId="3D7D4D72" w14:textId="77777777" w:rsidR="002E5143" w:rsidRPr="00483C31" w:rsidRDefault="002E5143" w:rsidP="002E5143">
      <w:pPr>
        <w:jc w:val="center"/>
        <w:rPr>
          <w:sz w:val="20"/>
          <w:szCs w:val="20"/>
          <w:lang w:val="fr-FR"/>
        </w:rPr>
      </w:pPr>
      <w:r w:rsidRPr="00483C31">
        <w:rPr>
          <w:sz w:val="20"/>
          <w:szCs w:val="20"/>
          <w:lang w:val="fr-FR"/>
        </w:rPr>
        <w:br w:type="page"/>
      </w:r>
    </w:p>
    <w:p w14:paraId="07FF985E" w14:textId="77777777" w:rsidR="002E5143" w:rsidRPr="00996241" w:rsidRDefault="002E5143" w:rsidP="002E5143">
      <w:pPr>
        <w:tabs>
          <w:tab w:val="left" w:pos="2880"/>
          <w:tab w:val="left" w:pos="5760"/>
        </w:tabs>
        <w:spacing w:before="240" w:after="240"/>
        <w:jc w:val="center"/>
        <w:rPr>
          <w:b/>
        </w:rPr>
      </w:pPr>
      <w:r>
        <w:rPr>
          <w:b/>
          <w:bCs/>
          <w:lang w:val="fr-FR"/>
        </w:rPr>
        <w:lastRenderedPageBreak/>
        <w:t>DESCRIPTION DU PROJET</w:t>
      </w:r>
    </w:p>
    <w:p w14:paraId="7385128E" w14:textId="77777777" w:rsidR="002E5143" w:rsidRPr="00A21C3E" w:rsidRDefault="002E5143" w:rsidP="002E5143">
      <w:pPr>
        <w:pStyle w:val="Heading1"/>
        <w:rPr>
          <w:lang w:val="fr-FR"/>
        </w:rPr>
      </w:pPr>
      <w:r>
        <w:rPr>
          <w:lang w:val="fr-FR"/>
        </w:rPr>
        <w:t>Au nom du gouvernement du Turkménistan, l’ONUDI, en sa qualité d’agence d’exécution principale, a présenté une demande de financement pour la deuxième tranche de la phase I du plan de mise en œuvre de l’Amendement de Kigali relatif aux HFC (KIP), pour un montant de 141 000 $US, plus les coûts d’appui d’agence à hauteur de 18 330 $US.</w:t>
      </w:r>
      <w:r>
        <w:rPr>
          <w:vertAlign w:val="superscript"/>
          <w:lang w:val="fr-FR"/>
        </w:rPr>
        <w:footnoteReference w:id="2"/>
      </w:r>
      <w:r>
        <w:rPr>
          <w:lang w:val="fr-FR"/>
        </w:rPr>
        <w:t xml:space="preserve"> La demande comprend un rapport périodique sur la mise en œuvre de la première tranche et le plan de mise en œuvre de la tranche pour 2026 à 2028.</w:t>
      </w:r>
    </w:p>
    <w:p w14:paraId="5325CB91" w14:textId="77777777" w:rsidR="002E5143" w:rsidRPr="00A21C3E" w:rsidRDefault="002E5143" w:rsidP="002E5143">
      <w:pPr>
        <w:keepNext/>
        <w:spacing w:after="240"/>
        <w:rPr>
          <w:bCs/>
          <w:u w:val="single"/>
          <w:lang w:val="fr-FR"/>
        </w:rPr>
      </w:pPr>
      <w:r>
        <w:rPr>
          <w:u w:val="single"/>
          <w:lang w:val="fr-FR"/>
        </w:rPr>
        <w:t>Rapport sur la consommation de HFC</w:t>
      </w:r>
    </w:p>
    <w:p w14:paraId="6BFF6EC9" w14:textId="77777777" w:rsidR="002E5143" w:rsidRPr="00A21C3E" w:rsidRDefault="002E5143" w:rsidP="002E5143">
      <w:pPr>
        <w:numPr>
          <w:ilvl w:val="0"/>
          <w:numId w:val="1"/>
        </w:numPr>
        <w:spacing w:after="240"/>
        <w:outlineLvl w:val="0"/>
        <w:rPr>
          <w:lang w:val="fr-FR"/>
        </w:rPr>
      </w:pPr>
      <w:r>
        <w:rPr>
          <w:lang w:val="fr-FR"/>
        </w:rPr>
        <w:t>Le gouvernement du Turkménistan a déclaré une consommation de 352 131 tonnes éq-CO</w:t>
      </w:r>
      <w:r>
        <w:rPr>
          <w:vertAlign w:val="subscript"/>
          <w:lang w:val="fr-FR"/>
        </w:rPr>
        <w:t>2</w:t>
      </w:r>
      <w:r>
        <w:rPr>
          <w:lang w:val="fr-FR"/>
        </w:rPr>
        <w:t xml:space="preserve"> de HFC en 2024, ce qui est 41 pour cent inférieur à la valeur de référence des HFC du pays établie aux fins de conformité. La consommation de HFC pour la période 2020-2024 est indiquée au tableau 1.</w:t>
      </w:r>
    </w:p>
    <w:p w14:paraId="414A118D" w14:textId="77777777" w:rsidR="002E5143" w:rsidRPr="00A21C3E" w:rsidRDefault="002E5143" w:rsidP="002E5143">
      <w:pPr>
        <w:pStyle w:val="Heading1"/>
        <w:keepNext/>
        <w:numPr>
          <w:ilvl w:val="0"/>
          <w:numId w:val="0"/>
        </w:numPr>
        <w:spacing w:after="0"/>
        <w:rPr>
          <w:lang w:val="fr-FR"/>
        </w:rPr>
      </w:pPr>
      <w:r>
        <w:rPr>
          <w:b/>
          <w:bCs/>
          <w:lang w:val="fr-FR"/>
        </w:rPr>
        <w:t>Tableau 1. Consommation de HFC et valeur de référence au Turkménistan (données communiquées en vertu de l’article 7 pour 2020–2024)</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2E5143" w:rsidRPr="000A4838" w14:paraId="33B29307" w14:textId="77777777" w:rsidTr="00455A5A">
        <w:tc>
          <w:tcPr>
            <w:tcW w:w="911" w:type="pct"/>
            <w:tcBorders>
              <w:top w:val="single" w:sz="4" w:space="0" w:color="auto"/>
              <w:left w:val="single" w:sz="4" w:space="0" w:color="auto"/>
              <w:bottom w:val="single" w:sz="4" w:space="0" w:color="auto"/>
              <w:right w:val="single" w:sz="4" w:space="0" w:color="auto"/>
            </w:tcBorders>
            <w:vAlign w:val="center"/>
          </w:tcPr>
          <w:p w14:paraId="519023DD" w14:textId="77777777" w:rsidR="002E5143" w:rsidRPr="000A4838" w:rsidRDefault="002E5143" w:rsidP="00455A5A">
            <w:pPr>
              <w:keepNext/>
              <w:keepLines/>
              <w:tabs>
                <w:tab w:val="left" w:pos="3141"/>
              </w:tabs>
              <w:suppressAutoHyphens/>
              <w:jc w:val="center"/>
              <w:rPr>
                <w:b/>
                <w:bCs/>
                <w:sz w:val="20"/>
                <w:szCs w:val="20"/>
              </w:rPr>
            </w:pPr>
            <w:r>
              <w:rPr>
                <w:b/>
                <w:bCs/>
                <w:sz w:val="20"/>
                <w:szCs w:val="20"/>
                <w:lang w:val="fr-FR"/>
              </w:rPr>
              <w:t>HFC</w:t>
            </w:r>
          </w:p>
        </w:tc>
        <w:tc>
          <w:tcPr>
            <w:tcW w:w="601" w:type="pct"/>
            <w:tcBorders>
              <w:top w:val="single" w:sz="4" w:space="0" w:color="auto"/>
              <w:left w:val="single" w:sz="4" w:space="0" w:color="auto"/>
              <w:bottom w:val="single" w:sz="4" w:space="0" w:color="auto"/>
              <w:right w:val="single" w:sz="4" w:space="0" w:color="auto"/>
            </w:tcBorders>
            <w:vAlign w:val="center"/>
          </w:tcPr>
          <w:p w14:paraId="21BCC6BB" w14:textId="77777777" w:rsidR="002E5143" w:rsidRPr="000A4838" w:rsidRDefault="002E5143" w:rsidP="00455A5A">
            <w:pPr>
              <w:keepNext/>
              <w:keepLines/>
              <w:tabs>
                <w:tab w:val="left" w:pos="3141"/>
              </w:tabs>
              <w:suppressAutoHyphens/>
              <w:jc w:val="center"/>
              <w:rPr>
                <w:b/>
                <w:bCs/>
                <w:sz w:val="20"/>
                <w:szCs w:val="20"/>
              </w:rPr>
            </w:pPr>
            <w:r>
              <w:rPr>
                <w:b/>
                <w:bCs/>
                <w:sz w:val="20"/>
                <w:szCs w:val="20"/>
                <w:lang w:val="fr-FR"/>
              </w:rPr>
              <w:t>PRP</w:t>
            </w:r>
          </w:p>
        </w:tc>
        <w:tc>
          <w:tcPr>
            <w:tcW w:w="651" w:type="pct"/>
            <w:tcBorders>
              <w:top w:val="single" w:sz="4" w:space="0" w:color="auto"/>
              <w:left w:val="single" w:sz="4" w:space="0" w:color="auto"/>
              <w:bottom w:val="single" w:sz="4" w:space="0" w:color="auto"/>
              <w:right w:val="single" w:sz="4" w:space="0" w:color="auto"/>
            </w:tcBorders>
            <w:vAlign w:val="center"/>
          </w:tcPr>
          <w:p w14:paraId="6220A78F" w14:textId="77777777" w:rsidR="002E5143" w:rsidRPr="000A4838" w:rsidRDefault="002E5143" w:rsidP="00455A5A">
            <w:pPr>
              <w:keepNext/>
              <w:keepLines/>
              <w:tabs>
                <w:tab w:val="left" w:pos="3141"/>
              </w:tabs>
              <w:suppressAutoHyphens/>
              <w:jc w:val="center"/>
              <w:rPr>
                <w:b/>
                <w:bCs/>
                <w:sz w:val="20"/>
                <w:szCs w:val="20"/>
              </w:rPr>
            </w:pPr>
            <w:r>
              <w:rPr>
                <w:b/>
                <w:bCs/>
                <w:sz w:val="20"/>
                <w:szCs w:val="20"/>
                <w:lang w:val="fr-FR"/>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19C8F88F" w14:textId="77777777" w:rsidR="002E5143" w:rsidRPr="000A4838" w:rsidRDefault="002E5143" w:rsidP="00455A5A">
            <w:pPr>
              <w:keepNext/>
              <w:keepLines/>
              <w:tabs>
                <w:tab w:val="left" w:pos="3141"/>
              </w:tabs>
              <w:suppressAutoHyphens/>
              <w:jc w:val="center"/>
              <w:rPr>
                <w:b/>
                <w:bCs/>
                <w:sz w:val="20"/>
                <w:szCs w:val="20"/>
              </w:rPr>
            </w:pPr>
            <w:r>
              <w:rPr>
                <w:b/>
                <w:bCs/>
                <w:sz w:val="20"/>
                <w:szCs w:val="20"/>
                <w:lang w:val="fr-FR"/>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4DF45719" w14:textId="77777777" w:rsidR="002E5143" w:rsidRPr="000A4838" w:rsidRDefault="002E5143" w:rsidP="00455A5A">
            <w:pPr>
              <w:keepNext/>
              <w:keepLines/>
              <w:tabs>
                <w:tab w:val="left" w:pos="3141"/>
              </w:tabs>
              <w:suppressAutoHyphens/>
              <w:jc w:val="center"/>
              <w:rPr>
                <w:b/>
                <w:bCs/>
                <w:sz w:val="20"/>
                <w:szCs w:val="20"/>
              </w:rPr>
            </w:pPr>
            <w:r>
              <w:rPr>
                <w:b/>
                <w:bCs/>
                <w:sz w:val="20"/>
                <w:lang w:val="fr-FR"/>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31BE290F" w14:textId="77777777" w:rsidR="002E5143" w:rsidRPr="000A4838" w:rsidRDefault="002E5143" w:rsidP="00455A5A">
            <w:pPr>
              <w:keepNext/>
              <w:keepLines/>
              <w:tabs>
                <w:tab w:val="left" w:pos="3141"/>
              </w:tabs>
              <w:suppressAutoHyphens/>
              <w:jc w:val="center"/>
              <w:rPr>
                <w:b/>
                <w:bCs/>
                <w:sz w:val="20"/>
                <w:szCs w:val="20"/>
              </w:rPr>
            </w:pPr>
            <w:r>
              <w:rPr>
                <w:b/>
                <w:bCs/>
                <w:sz w:val="20"/>
                <w:lang w:val="fr-FR"/>
              </w:rPr>
              <w:t>2023</w:t>
            </w:r>
          </w:p>
        </w:tc>
        <w:tc>
          <w:tcPr>
            <w:tcW w:w="707" w:type="pct"/>
            <w:tcBorders>
              <w:top w:val="single" w:sz="4" w:space="0" w:color="auto"/>
              <w:left w:val="single" w:sz="4" w:space="0" w:color="auto"/>
              <w:bottom w:val="single" w:sz="4" w:space="0" w:color="auto"/>
              <w:right w:val="single" w:sz="4" w:space="0" w:color="auto"/>
            </w:tcBorders>
          </w:tcPr>
          <w:p w14:paraId="6739E928" w14:textId="77777777" w:rsidR="002E5143" w:rsidRPr="00AF59FB" w:rsidRDefault="002E5143" w:rsidP="00455A5A">
            <w:pPr>
              <w:keepNext/>
              <w:keepLines/>
              <w:tabs>
                <w:tab w:val="left" w:pos="3141"/>
              </w:tabs>
              <w:suppressAutoHyphens/>
              <w:ind w:left="-157" w:right="-105"/>
              <w:jc w:val="center"/>
              <w:rPr>
                <w:b/>
                <w:bCs/>
                <w:sz w:val="20"/>
                <w:szCs w:val="20"/>
                <w:highlight w:val="cyan"/>
              </w:rPr>
            </w:pPr>
            <w:r>
              <w:rPr>
                <w:b/>
                <w:bCs/>
                <w:sz w:val="20"/>
                <w:szCs w:val="20"/>
                <w:lang w:val="fr-FR"/>
              </w:rPr>
              <w:t>2024</w:t>
            </w:r>
          </w:p>
        </w:tc>
      </w:tr>
      <w:tr w:rsidR="002E5143" w:rsidRPr="000A4838" w14:paraId="15E6A9DE" w14:textId="77777777" w:rsidTr="00455A5A">
        <w:tc>
          <w:tcPr>
            <w:tcW w:w="5000" w:type="pct"/>
            <w:gridSpan w:val="7"/>
            <w:tcBorders>
              <w:top w:val="single" w:sz="4" w:space="0" w:color="auto"/>
              <w:left w:val="single" w:sz="4" w:space="0" w:color="auto"/>
              <w:bottom w:val="single" w:sz="4" w:space="0" w:color="auto"/>
              <w:right w:val="single" w:sz="4" w:space="0" w:color="auto"/>
            </w:tcBorders>
          </w:tcPr>
          <w:p w14:paraId="64BF31CE" w14:textId="77777777" w:rsidR="002E5143" w:rsidRPr="000A4838" w:rsidRDefault="002E5143" w:rsidP="00455A5A">
            <w:pPr>
              <w:keepNext/>
              <w:keepLines/>
              <w:tabs>
                <w:tab w:val="left" w:pos="3141"/>
              </w:tabs>
              <w:suppressAutoHyphens/>
              <w:jc w:val="center"/>
              <w:rPr>
                <w:sz w:val="20"/>
                <w:szCs w:val="20"/>
              </w:rPr>
            </w:pPr>
            <w:r>
              <w:rPr>
                <w:b/>
                <w:bCs/>
                <w:sz w:val="20"/>
                <w:szCs w:val="20"/>
                <w:lang w:val="fr-FR"/>
              </w:rPr>
              <w:t>Tonnes métriques (tm)</w:t>
            </w:r>
          </w:p>
        </w:tc>
      </w:tr>
      <w:tr w:rsidR="002E5143" w:rsidRPr="000A4838" w14:paraId="18395E94" w14:textId="77777777" w:rsidTr="00455A5A">
        <w:tc>
          <w:tcPr>
            <w:tcW w:w="911" w:type="pct"/>
            <w:tcBorders>
              <w:top w:val="single" w:sz="4" w:space="0" w:color="auto"/>
              <w:left w:val="single" w:sz="4" w:space="0" w:color="auto"/>
              <w:bottom w:val="single" w:sz="4" w:space="0" w:color="auto"/>
              <w:right w:val="single" w:sz="4" w:space="0" w:color="auto"/>
            </w:tcBorders>
          </w:tcPr>
          <w:p w14:paraId="4D0F710E" w14:textId="77777777" w:rsidR="002E5143" w:rsidRPr="000A4838" w:rsidRDefault="002E5143" w:rsidP="00455A5A">
            <w:pPr>
              <w:keepNext/>
              <w:keepLines/>
              <w:tabs>
                <w:tab w:val="left" w:pos="3141"/>
              </w:tabs>
              <w:suppressAutoHyphens/>
              <w:rPr>
                <w:sz w:val="20"/>
                <w:szCs w:val="20"/>
              </w:rPr>
            </w:pPr>
            <w:r>
              <w:rPr>
                <w:sz w:val="20"/>
                <w:szCs w:val="20"/>
                <w:lang w:val="fr-FR"/>
              </w:rPr>
              <w:t>HFC-32</w:t>
            </w:r>
          </w:p>
        </w:tc>
        <w:tc>
          <w:tcPr>
            <w:tcW w:w="601" w:type="pct"/>
            <w:tcBorders>
              <w:top w:val="single" w:sz="4" w:space="0" w:color="auto"/>
              <w:left w:val="single" w:sz="4" w:space="0" w:color="auto"/>
              <w:bottom w:val="single" w:sz="4" w:space="0" w:color="auto"/>
              <w:right w:val="single" w:sz="4" w:space="0" w:color="auto"/>
            </w:tcBorders>
          </w:tcPr>
          <w:p w14:paraId="647103E5" w14:textId="77777777" w:rsidR="002E5143" w:rsidRPr="000A4838" w:rsidRDefault="002E5143" w:rsidP="00455A5A">
            <w:pPr>
              <w:keepNext/>
              <w:keepLines/>
              <w:tabs>
                <w:tab w:val="left" w:pos="3141"/>
              </w:tabs>
              <w:suppressAutoHyphens/>
              <w:jc w:val="right"/>
              <w:rPr>
                <w:sz w:val="20"/>
                <w:szCs w:val="20"/>
              </w:rPr>
            </w:pPr>
            <w:r>
              <w:rPr>
                <w:sz w:val="20"/>
                <w:szCs w:val="20"/>
                <w:lang w:val="fr-FR"/>
              </w:rPr>
              <w:t>675</w:t>
            </w:r>
          </w:p>
        </w:tc>
        <w:tc>
          <w:tcPr>
            <w:tcW w:w="651" w:type="pct"/>
            <w:tcBorders>
              <w:top w:val="single" w:sz="4" w:space="0" w:color="auto"/>
              <w:left w:val="single" w:sz="4" w:space="0" w:color="auto"/>
              <w:bottom w:val="single" w:sz="4" w:space="0" w:color="auto"/>
              <w:right w:val="single" w:sz="4" w:space="0" w:color="auto"/>
            </w:tcBorders>
          </w:tcPr>
          <w:p w14:paraId="5EAF51EA" w14:textId="77777777" w:rsidR="002E5143" w:rsidRPr="000A4838" w:rsidRDefault="002E5143" w:rsidP="00455A5A">
            <w:pPr>
              <w:keepNext/>
              <w:keepLines/>
              <w:tabs>
                <w:tab w:val="left" w:pos="3141"/>
              </w:tabs>
              <w:suppressAutoHyphens/>
              <w:jc w:val="right"/>
              <w:rPr>
                <w:sz w:val="20"/>
                <w:szCs w:val="20"/>
              </w:rPr>
            </w:pPr>
            <w:r>
              <w:rPr>
                <w:sz w:val="20"/>
                <w:szCs w:val="20"/>
                <w:lang w:val="fr-FR"/>
              </w:rPr>
              <w:t>0,07</w:t>
            </w:r>
          </w:p>
        </w:tc>
        <w:tc>
          <w:tcPr>
            <w:tcW w:w="716" w:type="pct"/>
            <w:tcBorders>
              <w:top w:val="single" w:sz="4" w:space="0" w:color="auto"/>
              <w:left w:val="single" w:sz="4" w:space="0" w:color="auto"/>
              <w:bottom w:val="single" w:sz="4" w:space="0" w:color="auto"/>
              <w:right w:val="single" w:sz="4" w:space="0" w:color="auto"/>
            </w:tcBorders>
          </w:tcPr>
          <w:p w14:paraId="06E6632A" w14:textId="77777777" w:rsidR="002E5143" w:rsidRPr="000A4838" w:rsidRDefault="002E5143" w:rsidP="00455A5A">
            <w:pPr>
              <w:keepNext/>
              <w:keepLines/>
              <w:tabs>
                <w:tab w:val="left" w:pos="3141"/>
              </w:tabs>
              <w:suppressAutoHyphens/>
              <w:jc w:val="right"/>
              <w:rPr>
                <w:sz w:val="20"/>
                <w:szCs w:val="20"/>
              </w:rPr>
            </w:pPr>
            <w:r>
              <w:rPr>
                <w:sz w:val="20"/>
                <w:szCs w:val="20"/>
                <w:lang w:val="fr-FR"/>
              </w:rPr>
              <w:t>0,07</w:t>
            </w:r>
          </w:p>
        </w:tc>
        <w:tc>
          <w:tcPr>
            <w:tcW w:w="680" w:type="pct"/>
            <w:tcBorders>
              <w:top w:val="single" w:sz="4" w:space="0" w:color="auto"/>
              <w:left w:val="single" w:sz="4" w:space="0" w:color="auto"/>
              <w:bottom w:val="single" w:sz="4" w:space="0" w:color="auto"/>
              <w:right w:val="single" w:sz="4" w:space="0" w:color="auto"/>
            </w:tcBorders>
          </w:tcPr>
          <w:p w14:paraId="4F76FDFA" w14:textId="77777777" w:rsidR="002E5143" w:rsidRPr="000A4838" w:rsidRDefault="002E5143" w:rsidP="00455A5A">
            <w:pPr>
              <w:keepNext/>
              <w:keepLines/>
              <w:tabs>
                <w:tab w:val="left" w:pos="3141"/>
              </w:tabs>
              <w:suppressAutoHyphens/>
              <w:jc w:val="right"/>
              <w:rPr>
                <w:sz w:val="20"/>
                <w:szCs w:val="20"/>
              </w:rPr>
            </w:pPr>
            <w:r>
              <w:rPr>
                <w:sz w:val="20"/>
                <w:szCs w:val="20"/>
                <w:lang w:val="fr-FR"/>
              </w:rPr>
              <w:t>1,34</w:t>
            </w:r>
          </w:p>
        </w:tc>
        <w:tc>
          <w:tcPr>
            <w:tcW w:w="734" w:type="pct"/>
            <w:tcBorders>
              <w:top w:val="single" w:sz="4" w:space="0" w:color="auto"/>
              <w:left w:val="single" w:sz="4" w:space="0" w:color="auto"/>
              <w:bottom w:val="single" w:sz="4" w:space="0" w:color="auto"/>
              <w:right w:val="single" w:sz="4" w:space="0" w:color="auto"/>
            </w:tcBorders>
          </w:tcPr>
          <w:p w14:paraId="22FA30BF" w14:textId="77777777" w:rsidR="002E5143" w:rsidRPr="000A4838" w:rsidRDefault="002E5143" w:rsidP="00455A5A">
            <w:pPr>
              <w:keepNext/>
              <w:keepLines/>
              <w:tabs>
                <w:tab w:val="left" w:pos="3141"/>
              </w:tabs>
              <w:suppressAutoHyphens/>
              <w:jc w:val="right"/>
              <w:rPr>
                <w:sz w:val="20"/>
                <w:szCs w:val="20"/>
              </w:rPr>
            </w:pPr>
            <w:r>
              <w:rPr>
                <w:sz w:val="20"/>
                <w:szCs w:val="20"/>
                <w:lang w:val="fr-FR"/>
              </w:rPr>
              <w:t>1,05</w:t>
            </w:r>
          </w:p>
        </w:tc>
        <w:tc>
          <w:tcPr>
            <w:tcW w:w="707" w:type="pct"/>
            <w:tcBorders>
              <w:top w:val="single" w:sz="4" w:space="0" w:color="auto"/>
              <w:left w:val="single" w:sz="4" w:space="0" w:color="auto"/>
              <w:bottom w:val="single" w:sz="4" w:space="0" w:color="auto"/>
              <w:right w:val="single" w:sz="4" w:space="0" w:color="auto"/>
            </w:tcBorders>
          </w:tcPr>
          <w:p w14:paraId="732CC974" w14:textId="77777777" w:rsidR="002E5143" w:rsidRPr="000A4838" w:rsidRDefault="002E5143" w:rsidP="00455A5A">
            <w:pPr>
              <w:keepNext/>
              <w:keepLines/>
              <w:tabs>
                <w:tab w:val="left" w:pos="3141"/>
              </w:tabs>
              <w:suppressAutoHyphens/>
              <w:jc w:val="right"/>
              <w:rPr>
                <w:sz w:val="20"/>
                <w:szCs w:val="20"/>
              </w:rPr>
            </w:pPr>
            <w:r>
              <w:rPr>
                <w:sz w:val="20"/>
                <w:szCs w:val="20"/>
                <w:lang w:val="fr-FR"/>
              </w:rPr>
              <w:t>0</w:t>
            </w:r>
          </w:p>
        </w:tc>
      </w:tr>
      <w:tr w:rsidR="002E5143" w:rsidRPr="000A4838" w14:paraId="3365DC15" w14:textId="77777777" w:rsidTr="00455A5A">
        <w:tc>
          <w:tcPr>
            <w:tcW w:w="911" w:type="pct"/>
            <w:tcBorders>
              <w:top w:val="single" w:sz="4" w:space="0" w:color="auto"/>
              <w:left w:val="single" w:sz="4" w:space="0" w:color="auto"/>
              <w:bottom w:val="single" w:sz="4" w:space="0" w:color="auto"/>
              <w:right w:val="single" w:sz="4" w:space="0" w:color="auto"/>
            </w:tcBorders>
          </w:tcPr>
          <w:p w14:paraId="6BEE1BEB" w14:textId="77777777" w:rsidR="002E5143" w:rsidRPr="000A4838" w:rsidRDefault="002E5143" w:rsidP="00455A5A">
            <w:pPr>
              <w:keepNext/>
              <w:keepLines/>
              <w:tabs>
                <w:tab w:val="left" w:pos="3141"/>
              </w:tabs>
              <w:suppressAutoHyphens/>
              <w:rPr>
                <w:sz w:val="20"/>
                <w:szCs w:val="20"/>
              </w:rPr>
            </w:pPr>
            <w:r>
              <w:rPr>
                <w:sz w:val="20"/>
                <w:szCs w:val="20"/>
                <w:lang w:val="fr-FR"/>
              </w:rPr>
              <w:t>HFC-134a</w:t>
            </w:r>
          </w:p>
        </w:tc>
        <w:tc>
          <w:tcPr>
            <w:tcW w:w="601" w:type="pct"/>
            <w:tcBorders>
              <w:top w:val="single" w:sz="4" w:space="0" w:color="auto"/>
              <w:left w:val="single" w:sz="4" w:space="0" w:color="auto"/>
              <w:bottom w:val="single" w:sz="4" w:space="0" w:color="auto"/>
              <w:right w:val="single" w:sz="4" w:space="0" w:color="auto"/>
            </w:tcBorders>
          </w:tcPr>
          <w:p w14:paraId="28B20381" w14:textId="77777777" w:rsidR="002E5143" w:rsidRPr="000A4838" w:rsidRDefault="002E5143" w:rsidP="00455A5A">
            <w:pPr>
              <w:keepNext/>
              <w:keepLines/>
              <w:tabs>
                <w:tab w:val="left" w:pos="3141"/>
              </w:tabs>
              <w:suppressAutoHyphens/>
              <w:jc w:val="right"/>
              <w:rPr>
                <w:sz w:val="20"/>
                <w:szCs w:val="20"/>
              </w:rPr>
            </w:pPr>
            <w:r>
              <w:rPr>
                <w:sz w:val="20"/>
                <w:szCs w:val="20"/>
                <w:lang w:val="fr-FR"/>
              </w:rPr>
              <w:t>1 430</w:t>
            </w:r>
          </w:p>
        </w:tc>
        <w:tc>
          <w:tcPr>
            <w:tcW w:w="651" w:type="pct"/>
            <w:tcBorders>
              <w:top w:val="single" w:sz="4" w:space="0" w:color="auto"/>
              <w:left w:val="single" w:sz="4" w:space="0" w:color="auto"/>
              <w:bottom w:val="single" w:sz="4" w:space="0" w:color="auto"/>
              <w:right w:val="single" w:sz="4" w:space="0" w:color="auto"/>
            </w:tcBorders>
          </w:tcPr>
          <w:p w14:paraId="503D2C87" w14:textId="77777777" w:rsidR="002E5143" w:rsidRPr="000A4838" w:rsidRDefault="002E5143" w:rsidP="00455A5A">
            <w:pPr>
              <w:keepNext/>
              <w:keepLines/>
              <w:tabs>
                <w:tab w:val="left" w:pos="3141"/>
              </w:tabs>
              <w:suppressAutoHyphens/>
              <w:jc w:val="right"/>
              <w:rPr>
                <w:sz w:val="20"/>
                <w:szCs w:val="20"/>
              </w:rPr>
            </w:pPr>
            <w:r>
              <w:rPr>
                <w:sz w:val="20"/>
                <w:szCs w:val="20"/>
                <w:lang w:val="fr-FR"/>
              </w:rPr>
              <w:t>186,17</w:t>
            </w:r>
          </w:p>
        </w:tc>
        <w:tc>
          <w:tcPr>
            <w:tcW w:w="716" w:type="pct"/>
            <w:tcBorders>
              <w:top w:val="single" w:sz="4" w:space="0" w:color="auto"/>
              <w:left w:val="single" w:sz="4" w:space="0" w:color="auto"/>
              <w:bottom w:val="single" w:sz="4" w:space="0" w:color="auto"/>
              <w:right w:val="single" w:sz="4" w:space="0" w:color="auto"/>
            </w:tcBorders>
          </w:tcPr>
          <w:p w14:paraId="55E20784" w14:textId="77777777" w:rsidR="002E5143" w:rsidRPr="000A4838" w:rsidRDefault="002E5143" w:rsidP="00455A5A">
            <w:pPr>
              <w:keepNext/>
              <w:keepLines/>
              <w:tabs>
                <w:tab w:val="left" w:pos="3141"/>
              </w:tabs>
              <w:suppressAutoHyphens/>
              <w:jc w:val="right"/>
              <w:rPr>
                <w:sz w:val="20"/>
                <w:szCs w:val="20"/>
              </w:rPr>
            </w:pPr>
            <w:r>
              <w:rPr>
                <w:sz w:val="20"/>
                <w:szCs w:val="20"/>
                <w:lang w:val="fr-FR"/>
              </w:rPr>
              <w:t>139,39</w:t>
            </w:r>
          </w:p>
        </w:tc>
        <w:tc>
          <w:tcPr>
            <w:tcW w:w="680" w:type="pct"/>
            <w:tcBorders>
              <w:top w:val="single" w:sz="4" w:space="0" w:color="auto"/>
              <w:left w:val="single" w:sz="4" w:space="0" w:color="auto"/>
              <w:bottom w:val="single" w:sz="4" w:space="0" w:color="auto"/>
              <w:right w:val="single" w:sz="4" w:space="0" w:color="auto"/>
            </w:tcBorders>
          </w:tcPr>
          <w:p w14:paraId="5B472FF0" w14:textId="77777777" w:rsidR="002E5143" w:rsidRPr="000A4838" w:rsidRDefault="002E5143" w:rsidP="00455A5A">
            <w:pPr>
              <w:keepNext/>
              <w:keepLines/>
              <w:tabs>
                <w:tab w:val="left" w:pos="3141"/>
              </w:tabs>
              <w:suppressAutoHyphens/>
              <w:jc w:val="right"/>
              <w:rPr>
                <w:sz w:val="20"/>
                <w:szCs w:val="20"/>
              </w:rPr>
            </w:pPr>
            <w:r>
              <w:rPr>
                <w:sz w:val="20"/>
                <w:szCs w:val="20"/>
                <w:lang w:val="fr-FR"/>
              </w:rPr>
              <w:t>95,40</w:t>
            </w:r>
          </w:p>
        </w:tc>
        <w:tc>
          <w:tcPr>
            <w:tcW w:w="734" w:type="pct"/>
            <w:tcBorders>
              <w:top w:val="single" w:sz="4" w:space="0" w:color="auto"/>
              <w:left w:val="single" w:sz="4" w:space="0" w:color="auto"/>
              <w:bottom w:val="single" w:sz="4" w:space="0" w:color="auto"/>
              <w:right w:val="single" w:sz="4" w:space="0" w:color="auto"/>
            </w:tcBorders>
          </w:tcPr>
          <w:p w14:paraId="5506F3FC" w14:textId="77777777" w:rsidR="002E5143" w:rsidRPr="000A4838" w:rsidRDefault="002E5143" w:rsidP="00455A5A">
            <w:pPr>
              <w:keepNext/>
              <w:keepLines/>
              <w:tabs>
                <w:tab w:val="left" w:pos="3141"/>
              </w:tabs>
              <w:suppressAutoHyphens/>
              <w:jc w:val="right"/>
              <w:rPr>
                <w:sz w:val="20"/>
                <w:szCs w:val="20"/>
              </w:rPr>
            </w:pPr>
            <w:r>
              <w:rPr>
                <w:sz w:val="20"/>
                <w:szCs w:val="20"/>
                <w:lang w:val="fr-FR"/>
              </w:rPr>
              <w:t>182,58</w:t>
            </w:r>
          </w:p>
        </w:tc>
        <w:tc>
          <w:tcPr>
            <w:tcW w:w="707" w:type="pct"/>
            <w:tcBorders>
              <w:top w:val="single" w:sz="4" w:space="0" w:color="auto"/>
              <w:left w:val="single" w:sz="4" w:space="0" w:color="auto"/>
              <w:bottom w:val="single" w:sz="4" w:space="0" w:color="auto"/>
              <w:right w:val="single" w:sz="4" w:space="0" w:color="auto"/>
            </w:tcBorders>
          </w:tcPr>
          <w:p w14:paraId="06CAF6AC" w14:textId="77777777" w:rsidR="002E5143" w:rsidRPr="000A4838" w:rsidRDefault="002E5143" w:rsidP="00455A5A">
            <w:pPr>
              <w:keepNext/>
              <w:keepLines/>
              <w:tabs>
                <w:tab w:val="left" w:pos="3141"/>
              </w:tabs>
              <w:suppressAutoHyphens/>
              <w:jc w:val="right"/>
              <w:rPr>
                <w:sz w:val="20"/>
                <w:szCs w:val="20"/>
              </w:rPr>
            </w:pPr>
            <w:r>
              <w:rPr>
                <w:sz w:val="20"/>
                <w:szCs w:val="20"/>
                <w:lang w:val="fr-FR"/>
              </w:rPr>
              <w:t>116,80</w:t>
            </w:r>
          </w:p>
        </w:tc>
      </w:tr>
      <w:tr w:rsidR="002E5143" w:rsidRPr="000A4838" w14:paraId="040C9C25" w14:textId="77777777" w:rsidTr="00455A5A">
        <w:tc>
          <w:tcPr>
            <w:tcW w:w="911" w:type="pct"/>
            <w:tcBorders>
              <w:top w:val="single" w:sz="4" w:space="0" w:color="auto"/>
              <w:left w:val="single" w:sz="4" w:space="0" w:color="auto"/>
              <w:bottom w:val="single" w:sz="4" w:space="0" w:color="auto"/>
              <w:right w:val="single" w:sz="4" w:space="0" w:color="auto"/>
            </w:tcBorders>
          </w:tcPr>
          <w:p w14:paraId="65B8E2ED" w14:textId="77777777" w:rsidR="002E5143" w:rsidRPr="000A4838" w:rsidRDefault="002E5143" w:rsidP="00455A5A">
            <w:pPr>
              <w:keepNext/>
              <w:keepLines/>
              <w:tabs>
                <w:tab w:val="left" w:pos="3141"/>
              </w:tabs>
              <w:suppressAutoHyphens/>
              <w:rPr>
                <w:sz w:val="20"/>
                <w:szCs w:val="20"/>
              </w:rPr>
            </w:pPr>
            <w:r>
              <w:rPr>
                <w:sz w:val="20"/>
                <w:szCs w:val="20"/>
                <w:lang w:val="fr-FR"/>
              </w:rPr>
              <w:t>R-404A</w:t>
            </w:r>
          </w:p>
        </w:tc>
        <w:tc>
          <w:tcPr>
            <w:tcW w:w="601" w:type="pct"/>
            <w:tcBorders>
              <w:top w:val="single" w:sz="4" w:space="0" w:color="auto"/>
              <w:left w:val="single" w:sz="4" w:space="0" w:color="auto"/>
              <w:bottom w:val="single" w:sz="4" w:space="0" w:color="auto"/>
              <w:right w:val="single" w:sz="4" w:space="0" w:color="auto"/>
            </w:tcBorders>
          </w:tcPr>
          <w:p w14:paraId="00E67B03" w14:textId="77777777" w:rsidR="002E5143" w:rsidRPr="000A4838" w:rsidRDefault="002E5143" w:rsidP="00455A5A">
            <w:pPr>
              <w:keepNext/>
              <w:keepLines/>
              <w:suppressAutoHyphens/>
              <w:jc w:val="right"/>
              <w:rPr>
                <w:sz w:val="20"/>
                <w:szCs w:val="20"/>
              </w:rPr>
            </w:pPr>
            <w:r>
              <w:rPr>
                <w:sz w:val="20"/>
                <w:szCs w:val="20"/>
                <w:lang w:val="fr-FR"/>
              </w:rPr>
              <w:t>3 921,6</w:t>
            </w:r>
          </w:p>
        </w:tc>
        <w:tc>
          <w:tcPr>
            <w:tcW w:w="651" w:type="pct"/>
            <w:tcBorders>
              <w:top w:val="single" w:sz="4" w:space="0" w:color="auto"/>
              <w:left w:val="single" w:sz="4" w:space="0" w:color="auto"/>
              <w:bottom w:val="single" w:sz="4" w:space="0" w:color="auto"/>
              <w:right w:val="single" w:sz="4" w:space="0" w:color="auto"/>
            </w:tcBorders>
          </w:tcPr>
          <w:p w14:paraId="2509DE8F" w14:textId="77777777" w:rsidR="002E5143" w:rsidRPr="000A4838" w:rsidRDefault="002E5143" w:rsidP="00455A5A">
            <w:pPr>
              <w:keepNext/>
              <w:keepLines/>
              <w:tabs>
                <w:tab w:val="left" w:pos="3141"/>
              </w:tabs>
              <w:suppressAutoHyphens/>
              <w:jc w:val="right"/>
              <w:rPr>
                <w:sz w:val="20"/>
                <w:szCs w:val="20"/>
              </w:rPr>
            </w:pPr>
            <w:r>
              <w:rPr>
                <w:sz w:val="20"/>
                <w:szCs w:val="20"/>
                <w:lang w:val="fr-FR"/>
              </w:rPr>
              <w:t>15,47</w:t>
            </w:r>
          </w:p>
        </w:tc>
        <w:tc>
          <w:tcPr>
            <w:tcW w:w="716" w:type="pct"/>
            <w:tcBorders>
              <w:top w:val="single" w:sz="4" w:space="0" w:color="auto"/>
              <w:left w:val="single" w:sz="4" w:space="0" w:color="auto"/>
              <w:bottom w:val="single" w:sz="4" w:space="0" w:color="auto"/>
              <w:right w:val="single" w:sz="4" w:space="0" w:color="auto"/>
            </w:tcBorders>
          </w:tcPr>
          <w:p w14:paraId="06ABDDD5" w14:textId="77777777" w:rsidR="002E5143" w:rsidRPr="000A4838" w:rsidRDefault="002E5143" w:rsidP="00455A5A">
            <w:pPr>
              <w:keepNext/>
              <w:keepLines/>
              <w:tabs>
                <w:tab w:val="left" w:pos="3141"/>
              </w:tabs>
              <w:suppressAutoHyphens/>
              <w:jc w:val="right"/>
              <w:rPr>
                <w:sz w:val="20"/>
                <w:szCs w:val="20"/>
              </w:rPr>
            </w:pPr>
            <w:r>
              <w:rPr>
                <w:sz w:val="20"/>
                <w:szCs w:val="20"/>
                <w:lang w:val="fr-FR"/>
              </w:rPr>
              <w:t>38,82</w:t>
            </w:r>
          </w:p>
        </w:tc>
        <w:tc>
          <w:tcPr>
            <w:tcW w:w="680" w:type="pct"/>
            <w:tcBorders>
              <w:top w:val="single" w:sz="4" w:space="0" w:color="auto"/>
              <w:left w:val="single" w:sz="4" w:space="0" w:color="auto"/>
              <w:bottom w:val="single" w:sz="4" w:space="0" w:color="auto"/>
              <w:right w:val="single" w:sz="4" w:space="0" w:color="auto"/>
            </w:tcBorders>
          </w:tcPr>
          <w:p w14:paraId="0A69F71B" w14:textId="77777777" w:rsidR="002E5143" w:rsidRPr="000A4838" w:rsidRDefault="002E5143" w:rsidP="00455A5A">
            <w:pPr>
              <w:keepNext/>
              <w:keepLines/>
              <w:tabs>
                <w:tab w:val="left" w:pos="3141"/>
              </w:tabs>
              <w:suppressAutoHyphens/>
              <w:jc w:val="right"/>
              <w:rPr>
                <w:sz w:val="20"/>
                <w:szCs w:val="20"/>
              </w:rPr>
            </w:pPr>
            <w:r>
              <w:rPr>
                <w:sz w:val="20"/>
                <w:szCs w:val="20"/>
                <w:lang w:val="fr-FR"/>
              </w:rPr>
              <w:t>13,90</w:t>
            </w:r>
          </w:p>
        </w:tc>
        <w:tc>
          <w:tcPr>
            <w:tcW w:w="734" w:type="pct"/>
            <w:tcBorders>
              <w:top w:val="single" w:sz="4" w:space="0" w:color="auto"/>
              <w:left w:val="single" w:sz="4" w:space="0" w:color="auto"/>
              <w:bottom w:val="single" w:sz="4" w:space="0" w:color="auto"/>
              <w:right w:val="single" w:sz="4" w:space="0" w:color="auto"/>
            </w:tcBorders>
          </w:tcPr>
          <w:p w14:paraId="1E3983EA" w14:textId="77777777" w:rsidR="002E5143" w:rsidRPr="000A4838" w:rsidRDefault="002E5143" w:rsidP="00455A5A">
            <w:pPr>
              <w:keepNext/>
              <w:keepLines/>
              <w:tabs>
                <w:tab w:val="left" w:pos="3141"/>
              </w:tabs>
              <w:suppressAutoHyphens/>
              <w:jc w:val="right"/>
              <w:rPr>
                <w:sz w:val="20"/>
                <w:szCs w:val="20"/>
              </w:rPr>
            </w:pPr>
            <w:r>
              <w:rPr>
                <w:sz w:val="20"/>
                <w:szCs w:val="20"/>
                <w:lang w:val="fr-FR"/>
              </w:rPr>
              <w:t>47,27</w:t>
            </w:r>
          </w:p>
        </w:tc>
        <w:tc>
          <w:tcPr>
            <w:tcW w:w="707" w:type="pct"/>
            <w:tcBorders>
              <w:top w:val="single" w:sz="4" w:space="0" w:color="auto"/>
              <w:left w:val="single" w:sz="4" w:space="0" w:color="auto"/>
              <w:bottom w:val="single" w:sz="4" w:space="0" w:color="auto"/>
              <w:right w:val="single" w:sz="4" w:space="0" w:color="auto"/>
            </w:tcBorders>
          </w:tcPr>
          <w:p w14:paraId="1F867393" w14:textId="77777777" w:rsidR="002E5143" w:rsidRPr="000A4838" w:rsidRDefault="002E5143" w:rsidP="00455A5A">
            <w:pPr>
              <w:keepNext/>
              <w:keepLines/>
              <w:tabs>
                <w:tab w:val="left" w:pos="3141"/>
              </w:tabs>
              <w:suppressAutoHyphens/>
              <w:jc w:val="right"/>
              <w:rPr>
                <w:sz w:val="20"/>
                <w:szCs w:val="20"/>
              </w:rPr>
            </w:pPr>
            <w:r>
              <w:rPr>
                <w:sz w:val="20"/>
                <w:szCs w:val="20"/>
                <w:lang w:val="fr-FR"/>
              </w:rPr>
              <w:t>26,04</w:t>
            </w:r>
          </w:p>
        </w:tc>
      </w:tr>
      <w:tr w:rsidR="002E5143" w:rsidRPr="000A4838" w14:paraId="6D1B0C85" w14:textId="77777777" w:rsidTr="00455A5A">
        <w:tc>
          <w:tcPr>
            <w:tcW w:w="911" w:type="pct"/>
            <w:tcBorders>
              <w:top w:val="single" w:sz="4" w:space="0" w:color="auto"/>
              <w:left w:val="single" w:sz="4" w:space="0" w:color="auto"/>
              <w:bottom w:val="single" w:sz="4" w:space="0" w:color="auto"/>
              <w:right w:val="single" w:sz="4" w:space="0" w:color="auto"/>
            </w:tcBorders>
          </w:tcPr>
          <w:p w14:paraId="72CEE914" w14:textId="77777777" w:rsidR="002E5143" w:rsidRDefault="002E5143" w:rsidP="00455A5A">
            <w:pPr>
              <w:keepNext/>
              <w:keepLines/>
              <w:tabs>
                <w:tab w:val="left" w:pos="3141"/>
              </w:tabs>
              <w:suppressAutoHyphens/>
              <w:rPr>
                <w:sz w:val="20"/>
                <w:szCs w:val="20"/>
              </w:rPr>
            </w:pPr>
            <w:r>
              <w:rPr>
                <w:sz w:val="20"/>
                <w:szCs w:val="20"/>
                <w:lang w:val="fr-FR"/>
              </w:rPr>
              <w:t>R-407C</w:t>
            </w:r>
          </w:p>
        </w:tc>
        <w:tc>
          <w:tcPr>
            <w:tcW w:w="601" w:type="pct"/>
            <w:tcBorders>
              <w:top w:val="single" w:sz="4" w:space="0" w:color="auto"/>
              <w:left w:val="single" w:sz="4" w:space="0" w:color="auto"/>
              <w:bottom w:val="single" w:sz="4" w:space="0" w:color="auto"/>
              <w:right w:val="single" w:sz="4" w:space="0" w:color="auto"/>
            </w:tcBorders>
          </w:tcPr>
          <w:p w14:paraId="06D09E37" w14:textId="77777777" w:rsidR="002E5143" w:rsidRDefault="002E5143" w:rsidP="00455A5A">
            <w:pPr>
              <w:keepNext/>
              <w:keepLines/>
              <w:suppressAutoHyphens/>
              <w:jc w:val="right"/>
              <w:rPr>
                <w:sz w:val="20"/>
                <w:szCs w:val="20"/>
              </w:rPr>
            </w:pPr>
            <w:r>
              <w:rPr>
                <w:sz w:val="20"/>
                <w:szCs w:val="20"/>
                <w:lang w:val="fr-FR"/>
              </w:rPr>
              <w:t>1 773,85</w:t>
            </w:r>
          </w:p>
        </w:tc>
        <w:tc>
          <w:tcPr>
            <w:tcW w:w="651" w:type="pct"/>
            <w:tcBorders>
              <w:top w:val="single" w:sz="4" w:space="0" w:color="auto"/>
              <w:left w:val="single" w:sz="4" w:space="0" w:color="auto"/>
              <w:bottom w:val="single" w:sz="4" w:space="0" w:color="auto"/>
              <w:right w:val="single" w:sz="4" w:space="0" w:color="auto"/>
            </w:tcBorders>
          </w:tcPr>
          <w:p w14:paraId="0C525C1B" w14:textId="77777777" w:rsidR="002E5143" w:rsidRDefault="002E5143" w:rsidP="00455A5A">
            <w:pPr>
              <w:keepNext/>
              <w:keepLines/>
              <w:tabs>
                <w:tab w:val="left" w:pos="3141"/>
              </w:tabs>
              <w:suppressAutoHyphens/>
              <w:jc w:val="right"/>
              <w:rPr>
                <w:sz w:val="20"/>
                <w:szCs w:val="20"/>
              </w:rPr>
            </w:pPr>
            <w:r>
              <w:rPr>
                <w:sz w:val="20"/>
                <w:szCs w:val="20"/>
                <w:lang w:val="fr-FR"/>
              </w:rPr>
              <w:t>35,22</w:t>
            </w:r>
          </w:p>
        </w:tc>
        <w:tc>
          <w:tcPr>
            <w:tcW w:w="716" w:type="pct"/>
            <w:tcBorders>
              <w:top w:val="single" w:sz="4" w:space="0" w:color="auto"/>
              <w:left w:val="single" w:sz="4" w:space="0" w:color="auto"/>
              <w:bottom w:val="single" w:sz="4" w:space="0" w:color="auto"/>
              <w:right w:val="single" w:sz="4" w:space="0" w:color="auto"/>
            </w:tcBorders>
          </w:tcPr>
          <w:p w14:paraId="4EA42D28" w14:textId="77777777" w:rsidR="002E5143" w:rsidRPr="000A4838" w:rsidRDefault="002E5143" w:rsidP="00455A5A">
            <w:pPr>
              <w:keepNext/>
              <w:keepLines/>
              <w:tabs>
                <w:tab w:val="left" w:pos="3141"/>
              </w:tabs>
              <w:suppressAutoHyphens/>
              <w:jc w:val="right"/>
              <w:rPr>
                <w:sz w:val="20"/>
                <w:szCs w:val="20"/>
              </w:rPr>
            </w:pPr>
            <w:r>
              <w:rPr>
                <w:sz w:val="20"/>
                <w:szCs w:val="20"/>
                <w:lang w:val="fr-FR"/>
              </w:rPr>
              <w:t>17,06</w:t>
            </w:r>
          </w:p>
        </w:tc>
        <w:tc>
          <w:tcPr>
            <w:tcW w:w="680" w:type="pct"/>
            <w:tcBorders>
              <w:top w:val="single" w:sz="4" w:space="0" w:color="auto"/>
              <w:left w:val="single" w:sz="4" w:space="0" w:color="auto"/>
              <w:bottom w:val="single" w:sz="4" w:space="0" w:color="auto"/>
              <w:right w:val="single" w:sz="4" w:space="0" w:color="auto"/>
            </w:tcBorders>
          </w:tcPr>
          <w:p w14:paraId="0B653DF6" w14:textId="77777777" w:rsidR="002E5143" w:rsidRPr="000A4838" w:rsidRDefault="002E5143" w:rsidP="00455A5A">
            <w:pPr>
              <w:keepNext/>
              <w:keepLines/>
              <w:tabs>
                <w:tab w:val="left" w:pos="3141"/>
              </w:tabs>
              <w:suppressAutoHyphens/>
              <w:jc w:val="right"/>
              <w:rPr>
                <w:sz w:val="20"/>
                <w:szCs w:val="20"/>
              </w:rPr>
            </w:pPr>
            <w:r>
              <w:rPr>
                <w:sz w:val="20"/>
                <w:szCs w:val="20"/>
                <w:lang w:val="fr-FR"/>
              </w:rPr>
              <w:t>8,90</w:t>
            </w:r>
          </w:p>
        </w:tc>
        <w:tc>
          <w:tcPr>
            <w:tcW w:w="734" w:type="pct"/>
            <w:tcBorders>
              <w:top w:val="single" w:sz="4" w:space="0" w:color="auto"/>
              <w:left w:val="single" w:sz="4" w:space="0" w:color="auto"/>
              <w:bottom w:val="single" w:sz="4" w:space="0" w:color="auto"/>
              <w:right w:val="single" w:sz="4" w:space="0" w:color="auto"/>
            </w:tcBorders>
          </w:tcPr>
          <w:p w14:paraId="4606C575" w14:textId="77777777" w:rsidR="002E5143" w:rsidRPr="000A4838" w:rsidRDefault="002E5143" w:rsidP="00455A5A">
            <w:pPr>
              <w:keepNext/>
              <w:keepLines/>
              <w:tabs>
                <w:tab w:val="left" w:pos="3141"/>
              </w:tabs>
              <w:suppressAutoHyphens/>
              <w:jc w:val="right"/>
              <w:rPr>
                <w:sz w:val="20"/>
                <w:szCs w:val="20"/>
              </w:rPr>
            </w:pPr>
            <w:r>
              <w:rPr>
                <w:sz w:val="20"/>
                <w:szCs w:val="20"/>
                <w:lang w:val="fr-FR"/>
              </w:rPr>
              <w:t>18,08</w:t>
            </w:r>
          </w:p>
        </w:tc>
        <w:tc>
          <w:tcPr>
            <w:tcW w:w="707" w:type="pct"/>
            <w:tcBorders>
              <w:top w:val="single" w:sz="4" w:space="0" w:color="auto"/>
              <w:left w:val="single" w:sz="4" w:space="0" w:color="auto"/>
              <w:bottom w:val="single" w:sz="4" w:space="0" w:color="auto"/>
              <w:right w:val="single" w:sz="4" w:space="0" w:color="auto"/>
            </w:tcBorders>
          </w:tcPr>
          <w:p w14:paraId="0CD1F119" w14:textId="77777777" w:rsidR="002E5143" w:rsidRPr="000A4838" w:rsidRDefault="002E5143" w:rsidP="00455A5A">
            <w:pPr>
              <w:keepNext/>
              <w:keepLines/>
              <w:tabs>
                <w:tab w:val="left" w:pos="3141"/>
              </w:tabs>
              <w:suppressAutoHyphens/>
              <w:jc w:val="right"/>
              <w:rPr>
                <w:sz w:val="20"/>
                <w:szCs w:val="20"/>
              </w:rPr>
            </w:pPr>
            <w:r>
              <w:rPr>
                <w:sz w:val="20"/>
                <w:szCs w:val="20"/>
                <w:lang w:val="fr-FR"/>
              </w:rPr>
              <w:t>5,09</w:t>
            </w:r>
          </w:p>
        </w:tc>
      </w:tr>
      <w:tr w:rsidR="002E5143" w:rsidRPr="000A4838" w14:paraId="7C7ADF45" w14:textId="77777777" w:rsidTr="00455A5A">
        <w:tc>
          <w:tcPr>
            <w:tcW w:w="911" w:type="pct"/>
            <w:tcBorders>
              <w:top w:val="single" w:sz="4" w:space="0" w:color="auto"/>
              <w:left w:val="single" w:sz="4" w:space="0" w:color="auto"/>
              <w:bottom w:val="single" w:sz="4" w:space="0" w:color="auto"/>
              <w:right w:val="single" w:sz="4" w:space="0" w:color="auto"/>
            </w:tcBorders>
          </w:tcPr>
          <w:p w14:paraId="41BC2C3F" w14:textId="77777777" w:rsidR="002E5143" w:rsidRPr="000A4838" w:rsidRDefault="002E5143" w:rsidP="00455A5A">
            <w:pPr>
              <w:keepNext/>
              <w:keepLines/>
              <w:tabs>
                <w:tab w:val="left" w:pos="3141"/>
              </w:tabs>
              <w:suppressAutoHyphens/>
              <w:rPr>
                <w:sz w:val="20"/>
                <w:szCs w:val="20"/>
              </w:rPr>
            </w:pPr>
            <w:r>
              <w:rPr>
                <w:sz w:val="20"/>
                <w:szCs w:val="20"/>
                <w:lang w:val="fr-FR"/>
              </w:rPr>
              <w:t>R-410A</w:t>
            </w:r>
          </w:p>
        </w:tc>
        <w:tc>
          <w:tcPr>
            <w:tcW w:w="601" w:type="pct"/>
            <w:tcBorders>
              <w:top w:val="single" w:sz="4" w:space="0" w:color="auto"/>
              <w:left w:val="single" w:sz="4" w:space="0" w:color="auto"/>
              <w:bottom w:val="single" w:sz="4" w:space="0" w:color="auto"/>
              <w:right w:val="single" w:sz="4" w:space="0" w:color="auto"/>
            </w:tcBorders>
          </w:tcPr>
          <w:p w14:paraId="6AFA564F" w14:textId="77777777" w:rsidR="002E5143" w:rsidRPr="000A4838" w:rsidRDefault="002E5143" w:rsidP="00455A5A">
            <w:pPr>
              <w:keepNext/>
              <w:keepLines/>
              <w:tabs>
                <w:tab w:val="left" w:pos="3141"/>
              </w:tabs>
              <w:suppressAutoHyphens/>
              <w:jc w:val="right"/>
              <w:rPr>
                <w:sz w:val="20"/>
                <w:szCs w:val="20"/>
              </w:rPr>
            </w:pPr>
            <w:r>
              <w:rPr>
                <w:sz w:val="20"/>
                <w:szCs w:val="20"/>
                <w:lang w:val="fr-FR"/>
              </w:rPr>
              <w:t>2 087,5</w:t>
            </w:r>
          </w:p>
        </w:tc>
        <w:tc>
          <w:tcPr>
            <w:tcW w:w="651" w:type="pct"/>
            <w:tcBorders>
              <w:top w:val="single" w:sz="4" w:space="0" w:color="auto"/>
              <w:left w:val="single" w:sz="4" w:space="0" w:color="auto"/>
              <w:bottom w:val="single" w:sz="4" w:space="0" w:color="auto"/>
              <w:right w:val="single" w:sz="4" w:space="0" w:color="auto"/>
            </w:tcBorders>
          </w:tcPr>
          <w:p w14:paraId="20CE0458" w14:textId="77777777" w:rsidR="002E5143" w:rsidRPr="000A4838" w:rsidRDefault="002E5143" w:rsidP="00455A5A">
            <w:pPr>
              <w:keepNext/>
              <w:keepLines/>
              <w:tabs>
                <w:tab w:val="left" w:pos="3141"/>
              </w:tabs>
              <w:suppressAutoHyphens/>
              <w:jc w:val="right"/>
              <w:rPr>
                <w:sz w:val="20"/>
                <w:szCs w:val="20"/>
              </w:rPr>
            </w:pPr>
            <w:r>
              <w:rPr>
                <w:sz w:val="20"/>
                <w:szCs w:val="20"/>
                <w:lang w:val="fr-FR"/>
              </w:rPr>
              <w:t>71,85</w:t>
            </w:r>
          </w:p>
        </w:tc>
        <w:tc>
          <w:tcPr>
            <w:tcW w:w="716" w:type="pct"/>
            <w:tcBorders>
              <w:top w:val="single" w:sz="4" w:space="0" w:color="auto"/>
              <w:left w:val="single" w:sz="4" w:space="0" w:color="auto"/>
              <w:bottom w:val="single" w:sz="4" w:space="0" w:color="auto"/>
              <w:right w:val="single" w:sz="4" w:space="0" w:color="auto"/>
            </w:tcBorders>
          </w:tcPr>
          <w:p w14:paraId="1A897053" w14:textId="77777777" w:rsidR="002E5143" w:rsidRPr="000A4838" w:rsidRDefault="002E5143" w:rsidP="00455A5A">
            <w:pPr>
              <w:keepNext/>
              <w:keepLines/>
              <w:tabs>
                <w:tab w:val="left" w:pos="3141"/>
              </w:tabs>
              <w:suppressAutoHyphens/>
              <w:jc w:val="right"/>
              <w:rPr>
                <w:sz w:val="20"/>
                <w:szCs w:val="20"/>
              </w:rPr>
            </w:pPr>
            <w:r>
              <w:rPr>
                <w:sz w:val="20"/>
                <w:szCs w:val="20"/>
                <w:lang w:val="fr-FR"/>
              </w:rPr>
              <w:t>61,44</w:t>
            </w:r>
          </w:p>
        </w:tc>
        <w:tc>
          <w:tcPr>
            <w:tcW w:w="680" w:type="pct"/>
            <w:tcBorders>
              <w:top w:val="single" w:sz="4" w:space="0" w:color="auto"/>
              <w:left w:val="single" w:sz="4" w:space="0" w:color="auto"/>
              <w:bottom w:val="single" w:sz="4" w:space="0" w:color="auto"/>
              <w:right w:val="single" w:sz="4" w:space="0" w:color="auto"/>
            </w:tcBorders>
          </w:tcPr>
          <w:p w14:paraId="25A6D727" w14:textId="77777777" w:rsidR="002E5143" w:rsidRPr="000A4838" w:rsidRDefault="002E5143" w:rsidP="00455A5A">
            <w:pPr>
              <w:keepNext/>
              <w:keepLines/>
              <w:tabs>
                <w:tab w:val="left" w:pos="3141"/>
              </w:tabs>
              <w:suppressAutoHyphens/>
              <w:jc w:val="right"/>
              <w:rPr>
                <w:sz w:val="20"/>
                <w:szCs w:val="20"/>
              </w:rPr>
            </w:pPr>
            <w:r>
              <w:rPr>
                <w:sz w:val="20"/>
                <w:szCs w:val="20"/>
                <w:lang w:val="fr-FR"/>
              </w:rPr>
              <w:t>22,97</w:t>
            </w:r>
          </w:p>
        </w:tc>
        <w:tc>
          <w:tcPr>
            <w:tcW w:w="734" w:type="pct"/>
            <w:tcBorders>
              <w:top w:val="single" w:sz="4" w:space="0" w:color="auto"/>
              <w:left w:val="single" w:sz="4" w:space="0" w:color="auto"/>
              <w:bottom w:val="single" w:sz="4" w:space="0" w:color="auto"/>
              <w:right w:val="single" w:sz="4" w:space="0" w:color="auto"/>
            </w:tcBorders>
          </w:tcPr>
          <w:p w14:paraId="0C98B316" w14:textId="77777777" w:rsidR="002E5143" w:rsidRPr="000A4838" w:rsidRDefault="002E5143" w:rsidP="00455A5A">
            <w:pPr>
              <w:keepNext/>
              <w:keepLines/>
              <w:tabs>
                <w:tab w:val="left" w:pos="3141"/>
              </w:tabs>
              <w:suppressAutoHyphens/>
              <w:jc w:val="right"/>
              <w:rPr>
                <w:sz w:val="20"/>
                <w:szCs w:val="20"/>
              </w:rPr>
            </w:pPr>
            <w:r>
              <w:rPr>
                <w:sz w:val="20"/>
                <w:szCs w:val="20"/>
                <w:lang w:val="fr-FR"/>
              </w:rPr>
              <w:t>41,30</w:t>
            </w:r>
          </w:p>
        </w:tc>
        <w:tc>
          <w:tcPr>
            <w:tcW w:w="707" w:type="pct"/>
            <w:tcBorders>
              <w:top w:val="single" w:sz="4" w:space="0" w:color="auto"/>
              <w:left w:val="single" w:sz="4" w:space="0" w:color="auto"/>
              <w:bottom w:val="single" w:sz="4" w:space="0" w:color="auto"/>
              <w:right w:val="single" w:sz="4" w:space="0" w:color="auto"/>
            </w:tcBorders>
          </w:tcPr>
          <w:p w14:paraId="591B0425" w14:textId="77777777" w:rsidR="002E5143" w:rsidRPr="000A4838" w:rsidRDefault="002E5143" w:rsidP="00455A5A">
            <w:pPr>
              <w:keepNext/>
              <w:keepLines/>
              <w:tabs>
                <w:tab w:val="left" w:pos="3141"/>
              </w:tabs>
              <w:suppressAutoHyphens/>
              <w:jc w:val="right"/>
              <w:rPr>
                <w:sz w:val="20"/>
                <w:szCs w:val="20"/>
              </w:rPr>
            </w:pPr>
            <w:r>
              <w:rPr>
                <w:sz w:val="20"/>
                <w:szCs w:val="20"/>
                <w:lang w:val="fr-FR"/>
              </w:rPr>
              <w:t>35,43</w:t>
            </w:r>
          </w:p>
        </w:tc>
      </w:tr>
      <w:tr w:rsidR="002E5143" w:rsidRPr="000A4838" w14:paraId="33DE5AB6" w14:textId="77777777" w:rsidTr="00455A5A">
        <w:tc>
          <w:tcPr>
            <w:tcW w:w="911" w:type="pct"/>
            <w:tcBorders>
              <w:top w:val="single" w:sz="4" w:space="0" w:color="auto"/>
              <w:left w:val="single" w:sz="4" w:space="0" w:color="auto"/>
              <w:bottom w:val="single" w:sz="4" w:space="0" w:color="auto"/>
              <w:right w:val="single" w:sz="4" w:space="0" w:color="auto"/>
            </w:tcBorders>
          </w:tcPr>
          <w:p w14:paraId="10D4667C" w14:textId="77777777" w:rsidR="002E5143" w:rsidRDefault="002E5143" w:rsidP="00455A5A">
            <w:pPr>
              <w:keepNext/>
              <w:keepLines/>
              <w:tabs>
                <w:tab w:val="left" w:pos="3141"/>
              </w:tabs>
              <w:suppressAutoHyphens/>
              <w:rPr>
                <w:sz w:val="20"/>
                <w:szCs w:val="20"/>
              </w:rPr>
            </w:pPr>
            <w:r>
              <w:rPr>
                <w:sz w:val="20"/>
                <w:szCs w:val="20"/>
                <w:lang w:val="fr-FR"/>
              </w:rPr>
              <w:t>R-422D</w:t>
            </w:r>
          </w:p>
        </w:tc>
        <w:tc>
          <w:tcPr>
            <w:tcW w:w="601" w:type="pct"/>
            <w:tcBorders>
              <w:top w:val="single" w:sz="4" w:space="0" w:color="auto"/>
              <w:left w:val="single" w:sz="4" w:space="0" w:color="auto"/>
              <w:bottom w:val="single" w:sz="4" w:space="0" w:color="auto"/>
              <w:right w:val="single" w:sz="4" w:space="0" w:color="auto"/>
            </w:tcBorders>
          </w:tcPr>
          <w:p w14:paraId="3F6C65CF" w14:textId="77777777" w:rsidR="002E5143" w:rsidRDefault="002E5143" w:rsidP="00455A5A">
            <w:pPr>
              <w:keepNext/>
              <w:keepLines/>
              <w:tabs>
                <w:tab w:val="left" w:pos="3141"/>
              </w:tabs>
              <w:suppressAutoHyphens/>
              <w:jc w:val="right"/>
              <w:rPr>
                <w:sz w:val="20"/>
                <w:szCs w:val="20"/>
              </w:rPr>
            </w:pPr>
            <w:r>
              <w:rPr>
                <w:sz w:val="20"/>
                <w:szCs w:val="20"/>
                <w:lang w:val="fr-FR"/>
              </w:rPr>
              <w:t>2 728,95</w:t>
            </w:r>
          </w:p>
        </w:tc>
        <w:tc>
          <w:tcPr>
            <w:tcW w:w="651" w:type="pct"/>
            <w:tcBorders>
              <w:top w:val="single" w:sz="4" w:space="0" w:color="auto"/>
              <w:left w:val="single" w:sz="4" w:space="0" w:color="auto"/>
              <w:bottom w:val="single" w:sz="4" w:space="0" w:color="auto"/>
              <w:right w:val="single" w:sz="4" w:space="0" w:color="auto"/>
            </w:tcBorders>
          </w:tcPr>
          <w:p w14:paraId="3C8A89F8" w14:textId="77777777" w:rsidR="002E5143" w:rsidRDefault="002E5143" w:rsidP="00455A5A">
            <w:pPr>
              <w:keepNext/>
              <w:keepLines/>
              <w:tabs>
                <w:tab w:val="left" w:pos="3141"/>
              </w:tabs>
              <w:suppressAutoHyphens/>
              <w:jc w:val="right"/>
              <w:rPr>
                <w:sz w:val="20"/>
                <w:szCs w:val="20"/>
              </w:rPr>
            </w:pPr>
            <w:r>
              <w:rPr>
                <w:sz w:val="20"/>
                <w:szCs w:val="20"/>
                <w:lang w:val="fr-FR"/>
              </w:rPr>
              <w:t>16,95</w:t>
            </w:r>
          </w:p>
        </w:tc>
        <w:tc>
          <w:tcPr>
            <w:tcW w:w="716" w:type="pct"/>
            <w:tcBorders>
              <w:top w:val="single" w:sz="4" w:space="0" w:color="auto"/>
              <w:left w:val="single" w:sz="4" w:space="0" w:color="auto"/>
              <w:bottom w:val="single" w:sz="4" w:space="0" w:color="auto"/>
              <w:right w:val="single" w:sz="4" w:space="0" w:color="auto"/>
            </w:tcBorders>
          </w:tcPr>
          <w:p w14:paraId="29DBCBC8" w14:textId="77777777" w:rsidR="002E5143" w:rsidRPr="000A4838" w:rsidRDefault="002E5143" w:rsidP="00455A5A">
            <w:pPr>
              <w:keepNext/>
              <w:keepLines/>
              <w:tabs>
                <w:tab w:val="left" w:pos="3141"/>
              </w:tabs>
              <w:suppressAutoHyphens/>
              <w:jc w:val="right"/>
              <w:rPr>
                <w:sz w:val="20"/>
                <w:szCs w:val="20"/>
              </w:rPr>
            </w:pPr>
            <w:r>
              <w:rPr>
                <w:sz w:val="20"/>
                <w:szCs w:val="20"/>
                <w:lang w:val="fr-FR"/>
              </w:rPr>
              <w:t>0</w:t>
            </w:r>
          </w:p>
        </w:tc>
        <w:tc>
          <w:tcPr>
            <w:tcW w:w="680" w:type="pct"/>
            <w:tcBorders>
              <w:top w:val="single" w:sz="4" w:space="0" w:color="auto"/>
              <w:left w:val="single" w:sz="4" w:space="0" w:color="auto"/>
              <w:bottom w:val="single" w:sz="4" w:space="0" w:color="auto"/>
              <w:right w:val="single" w:sz="4" w:space="0" w:color="auto"/>
            </w:tcBorders>
          </w:tcPr>
          <w:p w14:paraId="70258594" w14:textId="77777777" w:rsidR="002E5143" w:rsidRPr="000A4838" w:rsidRDefault="002E5143" w:rsidP="00455A5A">
            <w:pPr>
              <w:keepNext/>
              <w:keepLines/>
              <w:tabs>
                <w:tab w:val="left" w:pos="3141"/>
              </w:tabs>
              <w:suppressAutoHyphens/>
              <w:jc w:val="right"/>
              <w:rPr>
                <w:sz w:val="20"/>
                <w:szCs w:val="20"/>
              </w:rPr>
            </w:pPr>
            <w:r>
              <w:rPr>
                <w:sz w:val="20"/>
                <w:szCs w:val="20"/>
                <w:lang w:val="fr-FR"/>
              </w:rPr>
              <w:t>0</w:t>
            </w:r>
          </w:p>
        </w:tc>
        <w:tc>
          <w:tcPr>
            <w:tcW w:w="734" w:type="pct"/>
            <w:tcBorders>
              <w:top w:val="single" w:sz="4" w:space="0" w:color="auto"/>
              <w:left w:val="single" w:sz="4" w:space="0" w:color="auto"/>
              <w:bottom w:val="single" w:sz="4" w:space="0" w:color="auto"/>
              <w:right w:val="single" w:sz="4" w:space="0" w:color="auto"/>
            </w:tcBorders>
          </w:tcPr>
          <w:p w14:paraId="6A827B5E" w14:textId="77777777" w:rsidR="002E5143" w:rsidRPr="000A4838" w:rsidRDefault="002E5143" w:rsidP="00455A5A">
            <w:pPr>
              <w:keepNext/>
              <w:keepLines/>
              <w:tabs>
                <w:tab w:val="left" w:pos="3141"/>
              </w:tabs>
              <w:suppressAutoHyphens/>
              <w:jc w:val="right"/>
              <w:rPr>
                <w:sz w:val="20"/>
                <w:szCs w:val="20"/>
              </w:rPr>
            </w:pPr>
            <w:r>
              <w:rPr>
                <w:sz w:val="20"/>
                <w:szCs w:val="20"/>
                <w:lang w:val="fr-FR"/>
              </w:rPr>
              <w:t>2,26</w:t>
            </w:r>
          </w:p>
        </w:tc>
        <w:tc>
          <w:tcPr>
            <w:tcW w:w="707" w:type="pct"/>
            <w:tcBorders>
              <w:top w:val="single" w:sz="4" w:space="0" w:color="auto"/>
              <w:left w:val="single" w:sz="4" w:space="0" w:color="auto"/>
              <w:bottom w:val="single" w:sz="4" w:space="0" w:color="auto"/>
              <w:right w:val="single" w:sz="4" w:space="0" w:color="auto"/>
            </w:tcBorders>
          </w:tcPr>
          <w:p w14:paraId="2AC3C80D" w14:textId="77777777" w:rsidR="002E5143" w:rsidRPr="000A4838" w:rsidRDefault="002E5143" w:rsidP="00455A5A">
            <w:pPr>
              <w:keepNext/>
              <w:keepLines/>
              <w:tabs>
                <w:tab w:val="left" w:pos="3141"/>
              </w:tabs>
              <w:suppressAutoHyphens/>
              <w:jc w:val="right"/>
              <w:rPr>
                <w:sz w:val="20"/>
                <w:szCs w:val="20"/>
              </w:rPr>
            </w:pPr>
            <w:r>
              <w:rPr>
                <w:sz w:val="20"/>
                <w:szCs w:val="20"/>
                <w:lang w:val="fr-FR"/>
              </w:rPr>
              <w:t>0</w:t>
            </w:r>
          </w:p>
        </w:tc>
      </w:tr>
      <w:tr w:rsidR="002E5143" w:rsidRPr="000A4838" w14:paraId="66CD99F9" w14:textId="77777777" w:rsidTr="00455A5A">
        <w:tc>
          <w:tcPr>
            <w:tcW w:w="911" w:type="pct"/>
            <w:tcBorders>
              <w:top w:val="single" w:sz="4" w:space="0" w:color="auto"/>
              <w:left w:val="single" w:sz="4" w:space="0" w:color="auto"/>
              <w:bottom w:val="single" w:sz="4" w:space="0" w:color="auto"/>
              <w:right w:val="single" w:sz="4" w:space="0" w:color="auto"/>
            </w:tcBorders>
          </w:tcPr>
          <w:p w14:paraId="744AD699" w14:textId="77777777" w:rsidR="002E5143" w:rsidRDefault="002E5143" w:rsidP="00455A5A">
            <w:pPr>
              <w:keepNext/>
              <w:keepLines/>
              <w:tabs>
                <w:tab w:val="left" w:pos="3141"/>
              </w:tabs>
              <w:suppressAutoHyphens/>
              <w:rPr>
                <w:sz w:val="20"/>
                <w:szCs w:val="20"/>
              </w:rPr>
            </w:pPr>
            <w:r>
              <w:rPr>
                <w:sz w:val="20"/>
                <w:szCs w:val="20"/>
                <w:lang w:val="fr-FR"/>
              </w:rPr>
              <w:t>Autres*</w:t>
            </w:r>
          </w:p>
        </w:tc>
        <w:tc>
          <w:tcPr>
            <w:tcW w:w="601" w:type="pct"/>
            <w:tcBorders>
              <w:top w:val="single" w:sz="4" w:space="0" w:color="auto"/>
              <w:left w:val="single" w:sz="4" w:space="0" w:color="auto"/>
              <w:bottom w:val="single" w:sz="4" w:space="0" w:color="auto"/>
              <w:right w:val="single" w:sz="4" w:space="0" w:color="auto"/>
            </w:tcBorders>
          </w:tcPr>
          <w:p w14:paraId="7617ADA8" w14:textId="77777777" w:rsidR="002E5143" w:rsidRDefault="002E5143" w:rsidP="00455A5A">
            <w:pPr>
              <w:keepNext/>
              <w:keepLines/>
              <w:tabs>
                <w:tab w:val="left" w:pos="3141"/>
              </w:tabs>
              <w:suppressAutoHyphens/>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tcPr>
          <w:p w14:paraId="056DEC76" w14:textId="77777777" w:rsidR="002E5143" w:rsidRDefault="002E5143" w:rsidP="00455A5A">
            <w:pPr>
              <w:keepNext/>
              <w:keepLines/>
              <w:tabs>
                <w:tab w:val="left" w:pos="3141"/>
              </w:tabs>
              <w:suppressAutoHyphens/>
              <w:jc w:val="right"/>
              <w:rPr>
                <w:sz w:val="20"/>
                <w:szCs w:val="20"/>
              </w:rPr>
            </w:pPr>
            <w:r>
              <w:rPr>
                <w:sz w:val="20"/>
                <w:szCs w:val="20"/>
                <w:lang w:val="fr-FR"/>
              </w:rPr>
              <w:t>0,15</w:t>
            </w:r>
          </w:p>
        </w:tc>
        <w:tc>
          <w:tcPr>
            <w:tcW w:w="716" w:type="pct"/>
            <w:tcBorders>
              <w:top w:val="single" w:sz="4" w:space="0" w:color="auto"/>
              <w:left w:val="single" w:sz="4" w:space="0" w:color="auto"/>
              <w:bottom w:val="single" w:sz="4" w:space="0" w:color="auto"/>
              <w:right w:val="single" w:sz="4" w:space="0" w:color="auto"/>
            </w:tcBorders>
          </w:tcPr>
          <w:p w14:paraId="65152A08" w14:textId="77777777" w:rsidR="002E5143" w:rsidRDefault="002E5143" w:rsidP="00455A5A">
            <w:pPr>
              <w:keepNext/>
              <w:keepLines/>
              <w:tabs>
                <w:tab w:val="left" w:pos="3141"/>
              </w:tabs>
              <w:suppressAutoHyphens/>
              <w:jc w:val="right"/>
              <w:rPr>
                <w:sz w:val="20"/>
                <w:szCs w:val="20"/>
              </w:rPr>
            </w:pPr>
            <w:r>
              <w:rPr>
                <w:sz w:val="20"/>
                <w:szCs w:val="20"/>
                <w:lang w:val="fr-FR"/>
              </w:rPr>
              <w:t>0,06</w:t>
            </w:r>
          </w:p>
        </w:tc>
        <w:tc>
          <w:tcPr>
            <w:tcW w:w="680" w:type="pct"/>
            <w:tcBorders>
              <w:top w:val="single" w:sz="4" w:space="0" w:color="auto"/>
              <w:left w:val="single" w:sz="4" w:space="0" w:color="auto"/>
              <w:bottom w:val="single" w:sz="4" w:space="0" w:color="auto"/>
              <w:right w:val="single" w:sz="4" w:space="0" w:color="auto"/>
            </w:tcBorders>
          </w:tcPr>
          <w:p w14:paraId="77FA5376" w14:textId="77777777" w:rsidR="002E5143" w:rsidRPr="000A4838" w:rsidRDefault="002E5143" w:rsidP="00455A5A">
            <w:pPr>
              <w:keepNext/>
              <w:keepLines/>
              <w:tabs>
                <w:tab w:val="left" w:pos="3141"/>
              </w:tabs>
              <w:suppressAutoHyphens/>
              <w:jc w:val="right"/>
              <w:rPr>
                <w:sz w:val="20"/>
                <w:szCs w:val="20"/>
              </w:rPr>
            </w:pPr>
            <w:r>
              <w:rPr>
                <w:sz w:val="20"/>
                <w:szCs w:val="20"/>
                <w:lang w:val="fr-FR"/>
              </w:rPr>
              <w:t>0,57</w:t>
            </w:r>
          </w:p>
        </w:tc>
        <w:tc>
          <w:tcPr>
            <w:tcW w:w="734" w:type="pct"/>
            <w:tcBorders>
              <w:top w:val="single" w:sz="4" w:space="0" w:color="auto"/>
              <w:left w:val="single" w:sz="4" w:space="0" w:color="auto"/>
              <w:bottom w:val="single" w:sz="4" w:space="0" w:color="auto"/>
              <w:right w:val="single" w:sz="4" w:space="0" w:color="auto"/>
            </w:tcBorders>
          </w:tcPr>
          <w:p w14:paraId="5960DEE9" w14:textId="77777777" w:rsidR="002E5143" w:rsidRPr="000A4838" w:rsidRDefault="002E5143" w:rsidP="00455A5A">
            <w:pPr>
              <w:keepNext/>
              <w:keepLines/>
              <w:tabs>
                <w:tab w:val="left" w:pos="3141"/>
              </w:tabs>
              <w:suppressAutoHyphens/>
              <w:jc w:val="right"/>
              <w:rPr>
                <w:sz w:val="20"/>
                <w:szCs w:val="20"/>
              </w:rPr>
            </w:pPr>
            <w:r>
              <w:rPr>
                <w:sz w:val="20"/>
                <w:szCs w:val="20"/>
                <w:lang w:val="fr-FR"/>
              </w:rPr>
              <w:t>0,23</w:t>
            </w:r>
          </w:p>
        </w:tc>
        <w:tc>
          <w:tcPr>
            <w:tcW w:w="707" w:type="pct"/>
            <w:tcBorders>
              <w:top w:val="single" w:sz="4" w:space="0" w:color="auto"/>
              <w:left w:val="single" w:sz="4" w:space="0" w:color="auto"/>
              <w:bottom w:val="single" w:sz="4" w:space="0" w:color="auto"/>
              <w:right w:val="single" w:sz="4" w:space="0" w:color="auto"/>
            </w:tcBorders>
          </w:tcPr>
          <w:p w14:paraId="74547306" w14:textId="77777777" w:rsidR="002E5143" w:rsidRPr="000A4838" w:rsidRDefault="002E5143" w:rsidP="00455A5A">
            <w:pPr>
              <w:keepNext/>
              <w:keepLines/>
              <w:tabs>
                <w:tab w:val="left" w:pos="3141"/>
              </w:tabs>
              <w:suppressAutoHyphens/>
              <w:jc w:val="right"/>
              <w:rPr>
                <w:sz w:val="20"/>
                <w:szCs w:val="20"/>
              </w:rPr>
            </w:pPr>
            <w:r>
              <w:rPr>
                <w:sz w:val="20"/>
                <w:szCs w:val="20"/>
                <w:lang w:val="fr-FR"/>
              </w:rPr>
              <w:t>0</w:t>
            </w:r>
          </w:p>
        </w:tc>
      </w:tr>
      <w:tr w:rsidR="002E5143" w:rsidRPr="000A4838" w14:paraId="40B66019" w14:textId="77777777" w:rsidTr="00455A5A">
        <w:tc>
          <w:tcPr>
            <w:tcW w:w="1512" w:type="pct"/>
            <w:gridSpan w:val="2"/>
            <w:tcBorders>
              <w:top w:val="single" w:sz="4" w:space="0" w:color="auto"/>
              <w:left w:val="single" w:sz="4" w:space="0" w:color="auto"/>
              <w:bottom w:val="single" w:sz="4" w:space="0" w:color="auto"/>
              <w:right w:val="single" w:sz="4" w:space="0" w:color="auto"/>
            </w:tcBorders>
          </w:tcPr>
          <w:p w14:paraId="7898DBC4" w14:textId="77777777" w:rsidR="002E5143" w:rsidRPr="000A4838" w:rsidRDefault="002E5143" w:rsidP="00455A5A">
            <w:pPr>
              <w:keepNext/>
              <w:keepLines/>
              <w:tabs>
                <w:tab w:val="left" w:pos="3141"/>
              </w:tabs>
              <w:suppressAutoHyphens/>
              <w:jc w:val="left"/>
              <w:rPr>
                <w:b/>
                <w:bCs/>
                <w:sz w:val="20"/>
                <w:szCs w:val="20"/>
              </w:rPr>
            </w:pPr>
            <w:r>
              <w:rPr>
                <w:b/>
                <w:bCs/>
                <w:sz w:val="20"/>
                <w:szCs w:val="20"/>
                <w:lang w:val="fr-FR"/>
              </w:rPr>
              <w:t>Total (tm)</w:t>
            </w:r>
          </w:p>
        </w:tc>
        <w:tc>
          <w:tcPr>
            <w:tcW w:w="651" w:type="pct"/>
            <w:tcBorders>
              <w:top w:val="single" w:sz="4" w:space="0" w:color="auto"/>
              <w:left w:val="single" w:sz="4" w:space="0" w:color="auto"/>
              <w:bottom w:val="single" w:sz="4" w:space="0" w:color="auto"/>
              <w:right w:val="single" w:sz="4" w:space="0" w:color="auto"/>
            </w:tcBorders>
            <w:vAlign w:val="center"/>
          </w:tcPr>
          <w:p w14:paraId="1B33E724" w14:textId="77777777" w:rsidR="002E5143" w:rsidRPr="000A4838" w:rsidRDefault="002E5143" w:rsidP="00455A5A">
            <w:pPr>
              <w:keepNext/>
              <w:keepLines/>
              <w:tabs>
                <w:tab w:val="left" w:pos="3141"/>
              </w:tabs>
              <w:suppressAutoHyphens/>
              <w:jc w:val="right"/>
              <w:rPr>
                <w:b/>
                <w:bCs/>
                <w:sz w:val="20"/>
                <w:szCs w:val="20"/>
              </w:rPr>
            </w:pPr>
            <w:r>
              <w:rPr>
                <w:sz w:val="20"/>
                <w:szCs w:val="20"/>
                <w:lang w:val="fr-FR"/>
              </w:rPr>
              <w:fldChar w:fldCharType="begin"/>
            </w:r>
            <w:r>
              <w:rPr>
                <w:sz w:val="20"/>
                <w:szCs w:val="20"/>
                <w:lang w:val="fr-FR"/>
              </w:rPr>
              <w:instrText xml:space="preserve"> =SUM(ABOVE) </w:instrText>
            </w:r>
            <w:r>
              <w:rPr>
                <w:sz w:val="20"/>
                <w:szCs w:val="20"/>
                <w:lang w:val="fr-FR"/>
              </w:rPr>
              <w:fldChar w:fldCharType="separate"/>
            </w:r>
            <w:r>
              <w:rPr>
                <w:b/>
                <w:bCs/>
                <w:noProof/>
                <w:sz w:val="20"/>
                <w:szCs w:val="20"/>
                <w:lang w:val="fr-FR"/>
              </w:rPr>
              <w:t>325,88</w:t>
            </w:r>
            <w:r>
              <w:rPr>
                <w:sz w:val="20"/>
                <w:szCs w:val="20"/>
                <w:lang w:val="fr-FR"/>
              </w:rPr>
              <w:fldChar w:fldCharType="end"/>
            </w:r>
          </w:p>
        </w:tc>
        <w:tc>
          <w:tcPr>
            <w:tcW w:w="716" w:type="pct"/>
            <w:tcBorders>
              <w:top w:val="single" w:sz="4" w:space="0" w:color="auto"/>
              <w:left w:val="single" w:sz="4" w:space="0" w:color="auto"/>
              <w:bottom w:val="single" w:sz="4" w:space="0" w:color="auto"/>
              <w:right w:val="single" w:sz="4" w:space="0" w:color="auto"/>
            </w:tcBorders>
            <w:vAlign w:val="center"/>
          </w:tcPr>
          <w:p w14:paraId="31370A26" w14:textId="77777777" w:rsidR="002E5143" w:rsidRPr="000A4838" w:rsidRDefault="002E5143" w:rsidP="00455A5A">
            <w:pPr>
              <w:keepNext/>
              <w:keepLines/>
              <w:tabs>
                <w:tab w:val="left" w:pos="3141"/>
              </w:tabs>
              <w:suppressAutoHyphens/>
              <w:jc w:val="right"/>
              <w:rPr>
                <w:b/>
                <w:bCs/>
                <w:sz w:val="20"/>
                <w:szCs w:val="20"/>
              </w:rPr>
            </w:pPr>
            <w:r>
              <w:rPr>
                <w:sz w:val="20"/>
                <w:szCs w:val="20"/>
                <w:lang w:val="fr-FR"/>
              </w:rPr>
              <w:fldChar w:fldCharType="begin"/>
            </w:r>
            <w:r>
              <w:rPr>
                <w:sz w:val="20"/>
                <w:szCs w:val="20"/>
                <w:lang w:val="fr-FR"/>
              </w:rPr>
              <w:instrText xml:space="preserve"> =SUM(ABOVE) </w:instrText>
            </w:r>
            <w:r>
              <w:rPr>
                <w:sz w:val="20"/>
                <w:szCs w:val="20"/>
                <w:lang w:val="fr-FR"/>
              </w:rPr>
              <w:fldChar w:fldCharType="separate"/>
            </w:r>
            <w:r>
              <w:rPr>
                <w:b/>
                <w:bCs/>
                <w:noProof/>
                <w:sz w:val="20"/>
                <w:szCs w:val="20"/>
                <w:lang w:val="fr-FR"/>
              </w:rPr>
              <w:t>256,84</w:t>
            </w:r>
            <w:r>
              <w:rPr>
                <w:sz w:val="20"/>
                <w:szCs w:val="20"/>
                <w:lang w:val="fr-FR"/>
              </w:rPr>
              <w:fldChar w:fldCharType="end"/>
            </w:r>
          </w:p>
        </w:tc>
        <w:tc>
          <w:tcPr>
            <w:tcW w:w="680" w:type="pct"/>
            <w:tcBorders>
              <w:top w:val="single" w:sz="4" w:space="0" w:color="auto"/>
              <w:left w:val="single" w:sz="4" w:space="0" w:color="auto"/>
              <w:bottom w:val="single" w:sz="4" w:space="0" w:color="auto"/>
              <w:right w:val="single" w:sz="4" w:space="0" w:color="auto"/>
            </w:tcBorders>
            <w:vAlign w:val="center"/>
          </w:tcPr>
          <w:p w14:paraId="278D24E1" w14:textId="77777777" w:rsidR="002E5143" w:rsidRPr="000A4838" w:rsidRDefault="002E5143" w:rsidP="00455A5A">
            <w:pPr>
              <w:keepNext/>
              <w:keepLines/>
              <w:tabs>
                <w:tab w:val="left" w:pos="3141"/>
              </w:tabs>
              <w:suppressAutoHyphens/>
              <w:jc w:val="right"/>
              <w:rPr>
                <w:b/>
                <w:bCs/>
                <w:sz w:val="20"/>
                <w:szCs w:val="20"/>
              </w:rPr>
            </w:pPr>
            <w:r>
              <w:rPr>
                <w:sz w:val="20"/>
                <w:szCs w:val="20"/>
                <w:lang w:val="fr-FR"/>
              </w:rPr>
              <w:fldChar w:fldCharType="begin"/>
            </w:r>
            <w:r>
              <w:rPr>
                <w:sz w:val="20"/>
                <w:szCs w:val="20"/>
                <w:lang w:val="fr-FR"/>
              </w:rPr>
              <w:instrText xml:space="preserve"> =SUM(ABOVE) </w:instrText>
            </w:r>
            <w:r>
              <w:rPr>
                <w:sz w:val="20"/>
                <w:szCs w:val="20"/>
                <w:lang w:val="fr-FR"/>
              </w:rPr>
              <w:fldChar w:fldCharType="separate"/>
            </w:r>
            <w:r>
              <w:rPr>
                <w:b/>
                <w:bCs/>
                <w:noProof/>
                <w:sz w:val="20"/>
                <w:szCs w:val="20"/>
                <w:lang w:val="fr-FR"/>
              </w:rPr>
              <w:t>143,08</w:t>
            </w:r>
            <w:r>
              <w:rPr>
                <w:sz w:val="20"/>
                <w:szCs w:val="20"/>
                <w:lang w:val="fr-FR"/>
              </w:rPr>
              <w:fldChar w:fldCharType="end"/>
            </w:r>
          </w:p>
        </w:tc>
        <w:tc>
          <w:tcPr>
            <w:tcW w:w="734" w:type="pct"/>
            <w:tcBorders>
              <w:top w:val="single" w:sz="4" w:space="0" w:color="auto"/>
              <w:left w:val="single" w:sz="4" w:space="0" w:color="auto"/>
              <w:bottom w:val="single" w:sz="4" w:space="0" w:color="auto"/>
              <w:right w:val="single" w:sz="4" w:space="0" w:color="auto"/>
            </w:tcBorders>
            <w:vAlign w:val="center"/>
          </w:tcPr>
          <w:p w14:paraId="6CCC93BE" w14:textId="77777777" w:rsidR="002E5143" w:rsidRPr="000A4838" w:rsidRDefault="002E5143" w:rsidP="00455A5A">
            <w:pPr>
              <w:keepNext/>
              <w:keepLines/>
              <w:tabs>
                <w:tab w:val="left" w:pos="3141"/>
              </w:tabs>
              <w:suppressAutoHyphens/>
              <w:jc w:val="right"/>
              <w:rPr>
                <w:b/>
                <w:bCs/>
                <w:sz w:val="20"/>
                <w:szCs w:val="20"/>
              </w:rPr>
            </w:pPr>
            <w:r>
              <w:rPr>
                <w:sz w:val="20"/>
                <w:szCs w:val="20"/>
                <w:lang w:val="fr-FR"/>
              </w:rPr>
              <w:fldChar w:fldCharType="begin"/>
            </w:r>
            <w:r>
              <w:rPr>
                <w:sz w:val="20"/>
                <w:szCs w:val="20"/>
                <w:lang w:val="fr-FR"/>
              </w:rPr>
              <w:instrText xml:space="preserve"> =SUM(ABOVE) </w:instrText>
            </w:r>
            <w:r>
              <w:rPr>
                <w:sz w:val="20"/>
                <w:szCs w:val="20"/>
                <w:lang w:val="fr-FR"/>
              </w:rPr>
              <w:fldChar w:fldCharType="separate"/>
            </w:r>
            <w:r>
              <w:rPr>
                <w:b/>
                <w:bCs/>
                <w:noProof/>
                <w:sz w:val="20"/>
                <w:szCs w:val="20"/>
                <w:lang w:val="fr-FR"/>
              </w:rPr>
              <w:t>292,77</w:t>
            </w:r>
            <w:r>
              <w:rPr>
                <w:sz w:val="20"/>
                <w:szCs w:val="20"/>
                <w:lang w:val="fr-FR"/>
              </w:rPr>
              <w:fldChar w:fldCharType="end"/>
            </w:r>
          </w:p>
        </w:tc>
        <w:tc>
          <w:tcPr>
            <w:tcW w:w="707" w:type="pct"/>
            <w:tcBorders>
              <w:top w:val="single" w:sz="4" w:space="0" w:color="auto"/>
              <w:left w:val="single" w:sz="4" w:space="0" w:color="auto"/>
              <w:bottom w:val="single" w:sz="4" w:space="0" w:color="auto"/>
              <w:right w:val="single" w:sz="4" w:space="0" w:color="auto"/>
            </w:tcBorders>
            <w:vAlign w:val="center"/>
          </w:tcPr>
          <w:p w14:paraId="7F4CCF37" w14:textId="77777777" w:rsidR="002E5143" w:rsidRPr="000A4838" w:rsidRDefault="002E5143" w:rsidP="00455A5A">
            <w:pPr>
              <w:keepNext/>
              <w:keepLines/>
              <w:tabs>
                <w:tab w:val="left" w:pos="3141"/>
              </w:tabs>
              <w:suppressAutoHyphens/>
              <w:jc w:val="right"/>
              <w:rPr>
                <w:b/>
                <w:bCs/>
                <w:sz w:val="20"/>
                <w:szCs w:val="20"/>
              </w:rPr>
            </w:pPr>
            <w:r>
              <w:rPr>
                <w:sz w:val="20"/>
                <w:szCs w:val="20"/>
                <w:lang w:val="fr-FR"/>
              </w:rPr>
              <w:fldChar w:fldCharType="begin"/>
            </w:r>
            <w:r>
              <w:rPr>
                <w:sz w:val="20"/>
                <w:szCs w:val="20"/>
                <w:lang w:val="fr-FR"/>
              </w:rPr>
              <w:instrText xml:space="preserve"> =SUM(ABOVE) </w:instrText>
            </w:r>
            <w:r>
              <w:rPr>
                <w:sz w:val="20"/>
                <w:szCs w:val="20"/>
                <w:lang w:val="fr-FR"/>
              </w:rPr>
              <w:fldChar w:fldCharType="separate"/>
            </w:r>
            <w:r>
              <w:rPr>
                <w:b/>
                <w:bCs/>
                <w:noProof/>
                <w:sz w:val="20"/>
                <w:szCs w:val="20"/>
                <w:lang w:val="fr-FR"/>
              </w:rPr>
              <w:t>183,36</w:t>
            </w:r>
            <w:r>
              <w:rPr>
                <w:sz w:val="20"/>
                <w:szCs w:val="20"/>
                <w:lang w:val="fr-FR"/>
              </w:rPr>
              <w:fldChar w:fldCharType="end"/>
            </w:r>
          </w:p>
        </w:tc>
      </w:tr>
      <w:tr w:rsidR="002E5143" w:rsidRPr="000A4838" w14:paraId="7D00AE92" w14:textId="77777777" w:rsidTr="00455A5A">
        <w:tc>
          <w:tcPr>
            <w:tcW w:w="5000" w:type="pct"/>
            <w:gridSpan w:val="7"/>
            <w:tcBorders>
              <w:top w:val="single" w:sz="4" w:space="0" w:color="auto"/>
              <w:left w:val="single" w:sz="4" w:space="0" w:color="auto"/>
              <w:bottom w:val="single" w:sz="4" w:space="0" w:color="auto"/>
              <w:right w:val="single" w:sz="4" w:space="0" w:color="auto"/>
            </w:tcBorders>
          </w:tcPr>
          <w:p w14:paraId="2F91874F" w14:textId="77777777" w:rsidR="002E5143" w:rsidRPr="000A4838" w:rsidRDefault="002E5143" w:rsidP="00455A5A">
            <w:pPr>
              <w:keepNext/>
              <w:keepLines/>
              <w:tabs>
                <w:tab w:val="left" w:pos="3141"/>
              </w:tabs>
              <w:suppressAutoHyphens/>
              <w:jc w:val="center"/>
              <w:rPr>
                <w:b/>
                <w:bCs/>
                <w:sz w:val="20"/>
                <w:szCs w:val="20"/>
              </w:rPr>
            </w:pPr>
            <w:r>
              <w:rPr>
                <w:b/>
                <w:bCs/>
                <w:sz w:val="20"/>
                <w:szCs w:val="20"/>
                <w:lang w:val="fr-FR"/>
              </w:rPr>
              <w:t>tonnes eq-CO</w:t>
            </w:r>
            <w:r>
              <w:rPr>
                <w:b/>
                <w:bCs/>
                <w:sz w:val="20"/>
                <w:szCs w:val="20"/>
                <w:vertAlign w:val="subscript"/>
                <w:lang w:val="fr-FR"/>
              </w:rPr>
              <w:t>2</w:t>
            </w:r>
          </w:p>
        </w:tc>
      </w:tr>
      <w:tr w:rsidR="002E5143" w:rsidRPr="000A4838" w14:paraId="17049B59" w14:textId="77777777" w:rsidTr="00455A5A">
        <w:trPr>
          <w:trHeight w:val="159"/>
        </w:trPr>
        <w:tc>
          <w:tcPr>
            <w:tcW w:w="911" w:type="pct"/>
            <w:tcBorders>
              <w:top w:val="single" w:sz="4" w:space="0" w:color="auto"/>
              <w:left w:val="single" w:sz="4" w:space="0" w:color="auto"/>
              <w:bottom w:val="single" w:sz="4" w:space="0" w:color="auto"/>
              <w:right w:val="single" w:sz="4" w:space="0" w:color="auto"/>
            </w:tcBorders>
          </w:tcPr>
          <w:p w14:paraId="1E36252E" w14:textId="77777777" w:rsidR="002E5143" w:rsidRPr="000A4838" w:rsidRDefault="002E5143" w:rsidP="00455A5A">
            <w:pPr>
              <w:keepNext/>
              <w:keepLines/>
              <w:shd w:val="clear" w:color="auto" w:fill="FFFFFF" w:themeFill="background1"/>
              <w:suppressAutoHyphens/>
              <w:rPr>
                <w:sz w:val="20"/>
                <w:szCs w:val="20"/>
              </w:rPr>
            </w:pPr>
            <w:r>
              <w:rPr>
                <w:sz w:val="20"/>
                <w:szCs w:val="20"/>
                <w:lang w:val="fr-FR"/>
              </w:rPr>
              <w:t>HFC-32</w:t>
            </w:r>
          </w:p>
        </w:tc>
        <w:tc>
          <w:tcPr>
            <w:tcW w:w="601" w:type="pct"/>
            <w:tcBorders>
              <w:top w:val="single" w:sz="4" w:space="0" w:color="auto"/>
              <w:left w:val="single" w:sz="4" w:space="0" w:color="auto"/>
              <w:bottom w:val="single" w:sz="4" w:space="0" w:color="auto"/>
              <w:right w:val="single" w:sz="4" w:space="0" w:color="auto"/>
            </w:tcBorders>
          </w:tcPr>
          <w:p w14:paraId="1E3D1F38" w14:textId="77777777" w:rsidR="002E5143" w:rsidRPr="000A4838" w:rsidRDefault="002E5143" w:rsidP="00455A5A">
            <w:pPr>
              <w:keepNext/>
              <w:keepLines/>
              <w:shd w:val="clear" w:color="auto" w:fill="FFFFFF" w:themeFill="background1"/>
              <w:suppressAutoHyphens/>
              <w:jc w:val="right"/>
              <w:rPr>
                <w:sz w:val="20"/>
                <w:szCs w:val="20"/>
              </w:rPr>
            </w:pPr>
            <w:r>
              <w:rPr>
                <w:sz w:val="20"/>
                <w:szCs w:val="20"/>
                <w:lang w:val="fr-FR"/>
              </w:rPr>
              <w:t>675</w:t>
            </w:r>
          </w:p>
        </w:tc>
        <w:tc>
          <w:tcPr>
            <w:tcW w:w="651" w:type="pct"/>
            <w:tcBorders>
              <w:top w:val="single" w:sz="4" w:space="0" w:color="auto"/>
              <w:left w:val="single" w:sz="4" w:space="0" w:color="auto"/>
              <w:bottom w:val="single" w:sz="4" w:space="0" w:color="auto"/>
              <w:right w:val="single" w:sz="4" w:space="0" w:color="auto"/>
            </w:tcBorders>
          </w:tcPr>
          <w:p w14:paraId="29E36217" w14:textId="77777777" w:rsidR="002E5143" w:rsidRPr="000A4838" w:rsidRDefault="002E5143" w:rsidP="00455A5A">
            <w:pPr>
              <w:keepNext/>
              <w:keepLines/>
              <w:shd w:val="clear" w:color="auto" w:fill="FFFFFF" w:themeFill="background1"/>
              <w:suppressAutoHyphens/>
              <w:jc w:val="right"/>
              <w:rPr>
                <w:sz w:val="20"/>
                <w:szCs w:val="20"/>
              </w:rPr>
            </w:pPr>
            <w:r>
              <w:rPr>
                <w:sz w:val="20"/>
                <w:szCs w:val="20"/>
                <w:lang w:val="fr-FR"/>
              </w:rPr>
              <w:t>47</w:t>
            </w:r>
          </w:p>
        </w:tc>
        <w:tc>
          <w:tcPr>
            <w:tcW w:w="716" w:type="pct"/>
            <w:tcBorders>
              <w:top w:val="single" w:sz="4" w:space="0" w:color="auto"/>
              <w:left w:val="single" w:sz="4" w:space="0" w:color="auto"/>
              <w:bottom w:val="single" w:sz="4" w:space="0" w:color="auto"/>
              <w:right w:val="single" w:sz="4" w:space="0" w:color="auto"/>
            </w:tcBorders>
          </w:tcPr>
          <w:p w14:paraId="1336CF6B" w14:textId="77777777" w:rsidR="002E5143" w:rsidRPr="000A4838" w:rsidRDefault="002E5143" w:rsidP="00455A5A">
            <w:pPr>
              <w:keepNext/>
              <w:keepLines/>
              <w:shd w:val="clear" w:color="auto" w:fill="FFFFFF" w:themeFill="background1"/>
              <w:suppressAutoHyphens/>
              <w:jc w:val="right"/>
              <w:rPr>
                <w:sz w:val="20"/>
                <w:szCs w:val="20"/>
              </w:rPr>
            </w:pPr>
            <w:r>
              <w:rPr>
                <w:sz w:val="20"/>
                <w:szCs w:val="20"/>
                <w:lang w:val="fr-FR"/>
              </w:rPr>
              <w:t>47</w:t>
            </w:r>
          </w:p>
        </w:tc>
        <w:tc>
          <w:tcPr>
            <w:tcW w:w="680" w:type="pct"/>
            <w:tcBorders>
              <w:top w:val="single" w:sz="4" w:space="0" w:color="auto"/>
              <w:left w:val="single" w:sz="4" w:space="0" w:color="auto"/>
              <w:bottom w:val="single" w:sz="4" w:space="0" w:color="auto"/>
              <w:right w:val="single" w:sz="4" w:space="0" w:color="auto"/>
            </w:tcBorders>
          </w:tcPr>
          <w:p w14:paraId="38C00527" w14:textId="77777777" w:rsidR="002E5143" w:rsidRPr="000A4838" w:rsidRDefault="002E5143" w:rsidP="00455A5A">
            <w:pPr>
              <w:keepNext/>
              <w:keepLines/>
              <w:shd w:val="clear" w:color="auto" w:fill="FFFFFF" w:themeFill="background1"/>
              <w:suppressAutoHyphens/>
              <w:jc w:val="right"/>
              <w:rPr>
                <w:sz w:val="20"/>
                <w:szCs w:val="20"/>
              </w:rPr>
            </w:pPr>
            <w:r>
              <w:rPr>
                <w:sz w:val="20"/>
                <w:szCs w:val="20"/>
                <w:lang w:val="fr-FR"/>
              </w:rPr>
              <w:t>905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992755F" w14:textId="77777777" w:rsidR="002E5143" w:rsidRPr="000A4838" w:rsidRDefault="002E5143" w:rsidP="00455A5A">
            <w:pPr>
              <w:keepNext/>
              <w:keepLines/>
              <w:shd w:val="clear" w:color="auto" w:fill="FFFFFF" w:themeFill="background1"/>
              <w:suppressAutoHyphens/>
              <w:jc w:val="right"/>
              <w:rPr>
                <w:sz w:val="20"/>
                <w:szCs w:val="20"/>
              </w:rPr>
            </w:pPr>
            <w:r>
              <w:rPr>
                <w:sz w:val="20"/>
                <w:szCs w:val="20"/>
                <w:lang w:val="fr-FR"/>
              </w:rPr>
              <w:t>709</w:t>
            </w:r>
          </w:p>
        </w:tc>
        <w:tc>
          <w:tcPr>
            <w:tcW w:w="707" w:type="pct"/>
            <w:tcBorders>
              <w:top w:val="single" w:sz="4" w:space="0" w:color="auto"/>
              <w:left w:val="single" w:sz="4" w:space="0" w:color="auto"/>
              <w:bottom w:val="single" w:sz="4" w:space="0" w:color="auto"/>
              <w:right w:val="single" w:sz="4" w:space="0" w:color="auto"/>
            </w:tcBorders>
          </w:tcPr>
          <w:p w14:paraId="42AD8CF0" w14:textId="77777777" w:rsidR="002E5143" w:rsidRPr="000A4838" w:rsidRDefault="002E5143" w:rsidP="00455A5A">
            <w:pPr>
              <w:keepNext/>
              <w:keepLines/>
              <w:shd w:val="clear" w:color="auto" w:fill="FFFFFF" w:themeFill="background1"/>
              <w:suppressAutoHyphens/>
              <w:jc w:val="right"/>
              <w:rPr>
                <w:sz w:val="20"/>
                <w:szCs w:val="20"/>
              </w:rPr>
            </w:pPr>
            <w:r>
              <w:rPr>
                <w:sz w:val="20"/>
                <w:szCs w:val="20"/>
                <w:lang w:val="fr-FR"/>
              </w:rPr>
              <w:t>0</w:t>
            </w:r>
          </w:p>
        </w:tc>
      </w:tr>
      <w:tr w:rsidR="002E5143" w:rsidRPr="000A4838" w14:paraId="41517952" w14:textId="77777777" w:rsidTr="00455A5A">
        <w:tc>
          <w:tcPr>
            <w:tcW w:w="911" w:type="pct"/>
            <w:tcBorders>
              <w:top w:val="single" w:sz="4" w:space="0" w:color="auto"/>
              <w:left w:val="single" w:sz="4" w:space="0" w:color="auto"/>
              <w:bottom w:val="single" w:sz="4" w:space="0" w:color="auto"/>
              <w:right w:val="single" w:sz="4" w:space="0" w:color="auto"/>
            </w:tcBorders>
          </w:tcPr>
          <w:p w14:paraId="26C855BD" w14:textId="77777777" w:rsidR="002E5143" w:rsidRPr="000A4838" w:rsidRDefault="002E5143" w:rsidP="00455A5A">
            <w:pPr>
              <w:shd w:val="clear" w:color="auto" w:fill="FFFFFF" w:themeFill="background1"/>
              <w:suppressAutoHyphens/>
              <w:rPr>
                <w:sz w:val="20"/>
                <w:szCs w:val="20"/>
              </w:rPr>
            </w:pPr>
            <w:r>
              <w:rPr>
                <w:sz w:val="20"/>
                <w:szCs w:val="20"/>
                <w:lang w:val="fr-FR"/>
              </w:rPr>
              <w:t>HFC-134a</w:t>
            </w:r>
          </w:p>
        </w:tc>
        <w:tc>
          <w:tcPr>
            <w:tcW w:w="601" w:type="pct"/>
            <w:tcBorders>
              <w:top w:val="single" w:sz="4" w:space="0" w:color="auto"/>
              <w:left w:val="single" w:sz="4" w:space="0" w:color="auto"/>
              <w:bottom w:val="single" w:sz="4" w:space="0" w:color="auto"/>
              <w:right w:val="single" w:sz="4" w:space="0" w:color="auto"/>
            </w:tcBorders>
          </w:tcPr>
          <w:p w14:paraId="6E8DF42C"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1 430</w:t>
            </w:r>
          </w:p>
        </w:tc>
        <w:tc>
          <w:tcPr>
            <w:tcW w:w="651" w:type="pct"/>
            <w:tcBorders>
              <w:top w:val="single" w:sz="4" w:space="0" w:color="auto"/>
              <w:left w:val="single" w:sz="4" w:space="0" w:color="auto"/>
              <w:bottom w:val="single" w:sz="4" w:space="0" w:color="auto"/>
              <w:right w:val="single" w:sz="4" w:space="0" w:color="auto"/>
            </w:tcBorders>
          </w:tcPr>
          <w:p w14:paraId="56DD24E2"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266 223</w:t>
            </w:r>
          </w:p>
        </w:tc>
        <w:tc>
          <w:tcPr>
            <w:tcW w:w="716" w:type="pct"/>
            <w:tcBorders>
              <w:top w:val="single" w:sz="4" w:space="0" w:color="auto"/>
              <w:left w:val="single" w:sz="4" w:space="0" w:color="auto"/>
              <w:bottom w:val="single" w:sz="4" w:space="0" w:color="auto"/>
              <w:right w:val="single" w:sz="4" w:space="0" w:color="auto"/>
            </w:tcBorders>
          </w:tcPr>
          <w:p w14:paraId="7CDCD754"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199 328</w:t>
            </w:r>
          </w:p>
        </w:tc>
        <w:tc>
          <w:tcPr>
            <w:tcW w:w="680" w:type="pct"/>
            <w:tcBorders>
              <w:top w:val="single" w:sz="4" w:space="0" w:color="auto"/>
              <w:left w:val="single" w:sz="4" w:space="0" w:color="auto"/>
              <w:bottom w:val="single" w:sz="4" w:space="0" w:color="auto"/>
              <w:right w:val="single" w:sz="4" w:space="0" w:color="auto"/>
            </w:tcBorders>
          </w:tcPr>
          <w:p w14:paraId="3F3D9A91"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136 422</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95F79A1"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261 089</w:t>
            </w:r>
          </w:p>
        </w:tc>
        <w:tc>
          <w:tcPr>
            <w:tcW w:w="707" w:type="pct"/>
            <w:tcBorders>
              <w:top w:val="single" w:sz="4" w:space="0" w:color="auto"/>
              <w:left w:val="single" w:sz="4" w:space="0" w:color="auto"/>
              <w:bottom w:val="single" w:sz="4" w:space="0" w:color="auto"/>
              <w:right w:val="single" w:sz="4" w:space="0" w:color="auto"/>
            </w:tcBorders>
          </w:tcPr>
          <w:p w14:paraId="1EC9DDDF"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167 024</w:t>
            </w:r>
          </w:p>
        </w:tc>
      </w:tr>
      <w:tr w:rsidR="002E5143" w:rsidRPr="000A4838" w14:paraId="446598FA" w14:textId="77777777" w:rsidTr="00455A5A">
        <w:tc>
          <w:tcPr>
            <w:tcW w:w="911" w:type="pct"/>
            <w:tcBorders>
              <w:top w:val="single" w:sz="4" w:space="0" w:color="auto"/>
              <w:left w:val="single" w:sz="4" w:space="0" w:color="auto"/>
              <w:bottom w:val="single" w:sz="4" w:space="0" w:color="auto"/>
              <w:right w:val="single" w:sz="4" w:space="0" w:color="auto"/>
            </w:tcBorders>
          </w:tcPr>
          <w:p w14:paraId="6DA8194D" w14:textId="77777777" w:rsidR="002E5143" w:rsidRPr="000A4838" w:rsidRDefault="002E5143" w:rsidP="00455A5A">
            <w:pPr>
              <w:shd w:val="clear" w:color="auto" w:fill="FFFFFF" w:themeFill="background1"/>
              <w:suppressAutoHyphens/>
              <w:rPr>
                <w:sz w:val="20"/>
                <w:szCs w:val="20"/>
              </w:rPr>
            </w:pPr>
            <w:r>
              <w:rPr>
                <w:sz w:val="20"/>
                <w:szCs w:val="20"/>
                <w:lang w:val="fr-FR"/>
              </w:rPr>
              <w:t>R-404A</w:t>
            </w:r>
          </w:p>
        </w:tc>
        <w:tc>
          <w:tcPr>
            <w:tcW w:w="601" w:type="pct"/>
            <w:tcBorders>
              <w:top w:val="single" w:sz="4" w:space="0" w:color="auto"/>
              <w:left w:val="single" w:sz="4" w:space="0" w:color="auto"/>
              <w:bottom w:val="single" w:sz="4" w:space="0" w:color="auto"/>
              <w:right w:val="single" w:sz="4" w:space="0" w:color="auto"/>
            </w:tcBorders>
          </w:tcPr>
          <w:p w14:paraId="64DF88FF"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3 921,6</w:t>
            </w:r>
          </w:p>
        </w:tc>
        <w:tc>
          <w:tcPr>
            <w:tcW w:w="651" w:type="pct"/>
            <w:tcBorders>
              <w:top w:val="single" w:sz="4" w:space="0" w:color="auto"/>
              <w:left w:val="single" w:sz="4" w:space="0" w:color="auto"/>
              <w:bottom w:val="single" w:sz="4" w:space="0" w:color="auto"/>
              <w:right w:val="single" w:sz="4" w:space="0" w:color="auto"/>
            </w:tcBorders>
          </w:tcPr>
          <w:p w14:paraId="6E97795F"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60 667</w:t>
            </w:r>
          </w:p>
        </w:tc>
        <w:tc>
          <w:tcPr>
            <w:tcW w:w="716" w:type="pct"/>
            <w:tcBorders>
              <w:top w:val="single" w:sz="4" w:space="0" w:color="auto"/>
              <w:left w:val="single" w:sz="4" w:space="0" w:color="auto"/>
              <w:bottom w:val="single" w:sz="4" w:space="0" w:color="auto"/>
              <w:right w:val="single" w:sz="4" w:space="0" w:color="auto"/>
            </w:tcBorders>
          </w:tcPr>
          <w:p w14:paraId="44183071"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152 237</w:t>
            </w:r>
          </w:p>
        </w:tc>
        <w:tc>
          <w:tcPr>
            <w:tcW w:w="680" w:type="pct"/>
            <w:tcBorders>
              <w:top w:val="single" w:sz="4" w:space="0" w:color="auto"/>
              <w:left w:val="single" w:sz="4" w:space="0" w:color="auto"/>
              <w:bottom w:val="single" w:sz="4" w:space="0" w:color="auto"/>
              <w:right w:val="single" w:sz="4" w:space="0" w:color="auto"/>
            </w:tcBorders>
          </w:tcPr>
          <w:p w14:paraId="6F072D80"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54 510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1696829"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185 374</w:t>
            </w:r>
          </w:p>
        </w:tc>
        <w:tc>
          <w:tcPr>
            <w:tcW w:w="707" w:type="pct"/>
            <w:tcBorders>
              <w:top w:val="single" w:sz="4" w:space="0" w:color="auto"/>
              <w:left w:val="single" w:sz="4" w:space="0" w:color="auto"/>
              <w:bottom w:val="single" w:sz="4" w:space="0" w:color="auto"/>
              <w:right w:val="single" w:sz="4" w:space="0" w:color="auto"/>
            </w:tcBorders>
          </w:tcPr>
          <w:p w14:paraId="43CDACA9"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102 118</w:t>
            </w:r>
          </w:p>
        </w:tc>
      </w:tr>
      <w:tr w:rsidR="002E5143" w:rsidRPr="000A4838" w14:paraId="2778E07C" w14:textId="77777777" w:rsidTr="00455A5A">
        <w:tc>
          <w:tcPr>
            <w:tcW w:w="911" w:type="pct"/>
            <w:tcBorders>
              <w:top w:val="single" w:sz="4" w:space="0" w:color="auto"/>
              <w:left w:val="single" w:sz="4" w:space="0" w:color="auto"/>
              <w:bottom w:val="single" w:sz="4" w:space="0" w:color="auto"/>
              <w:right w:val="single" w:sz="4" w:space="0" w:color="auto"/>
            </w:tcBorders>
          </w:tcPr>
          <w:p w14:paraId="08AA7C00" w14:textId="77777777" w:rsidR="002E5143" w:rsidRDefault="002E5143" w:rsidP="00455A5A">
            <w:pPr>
              <w:shd w:val="clear" w:color="auto" w:fill="FFFFFF" w:themeFill="background1"/>
              <w:suppressAutoHyphens/>
              <w:rPr>
                <w:sz w:val="20"/>
                <w:szCs w:val="20"/>
              </w:rPr>
            </w:pPr>
            <w:r>
              <w:rPr>
                <w:sz w:val="20"/>
                <w:szCs w:val="20"/>
                <w:lang w:val="fr-FR"/>
              </w:rPr>
              <w:t>R-407C</w:t>
            </w:r>
          </w:p>
        </w:tc>
        <w:tc>
          <w:tcPr>
            <w:tcW w:w="601" w:type="pct"/>
            <w:tcBorders>
              <w:top w:val="single" w:sz="4" w:space="0" w:color="auto"/>
              <w:left w:val="single" w:sz="4" w:space="0" w:color="auto"/>
              <w:bottom w:val="single" w:sz="4" w:space="0" w:color="auto"/>
              <w:right w:val="single" w:sz="4" w:space="0" w:color="auto"/>
            </w:tcBorders>
          </w:tcPr>
          <w:p w14:paraId="0F63C2ED" w14:textId="77777777" w:rsidR="002E5143" w:rsidRDefault="002E5143" w:rsidP="00455A5A">
            <w:pPr>
              <w:shd w:val="clear" w:color="auto" w:fill="FFFFFF" w:themeFill="background1"/>
              <w:suppressAutoHyphens/>
              <w:jc w:val="right"/>
              <w:rPr>
                <w:sz w:val="20"/>
                <w:szCs w:val="20"/>
              </w:rPr>
            </w:pPr>
            <w:r>
              <w:rPr>
                <w:sz w:val="20"/>
                <w:szCs w:val="20"/>
                <w:lang w:val="fr-FR"/>
              </w:rPr>
              <w:t>1 773,85</w:t>
            </w:r>
          </w:p>
        </w:tc>
        <w:tc>
          <w:tcPr>
            <w:tcW w:w="651" w:type="pct"/>
            <w:tcBorders>
              <w:top w:val="single" w:sz="4" w:space="0" w:color="auto"/>
              <w:left w:val="single" w:sz="4" w:space="0" w:color="auto"/>
              <w:bottom w:val="single" w:sz="4" w:space="0" w:color="auto"/>
              <w:right w:val="single" w:sz="4" w:space="0" w:color="auto"/>
            </w:tcBorders>
          </w:tcPr>
          <w:p w14:paraId="0139B70C" w14:textId="77777777" w:rsidR="002E5143" w:rsidRDefault="002E5143" w:rsidP="00455A5A">
            <w:pPr>
              <w:shd w:val="clear" w:color="auto" w:fill="FFFFFF" w:themeFill="background1"/>
              <w:suppressAutoHyphens/>
              <w:jc w:val="right"/>
              <w:rPr>
                <w:sz w:val="20"/>
                <w:szCs w:val="20"/>
              </w:rPr>
            </w:pPr>
            <w:r>
              <w:rPr>
                <w:sz w:val="20"/>
                <w:szCs w:val="20"/>
                <w:lang w:val="fr-FR"/>
              </w:rPr>
              <w:t>62 475</w:t>
            </w:r>
          </w:p>
        </w:tc>
        <w:tc>
          <w:tcPr>
            <w:tcW w:w="716" w:type="pct"/>
            <w:tcBorders>
              <w:top w:val="single" w:sz="4" w:space="0" w:color="auto"/>
              <w:left w:val="single" w:sz="4" w:space="0" w:color="auto"/>
              <w:bottom w:val="single" w:sz="4" w:space="0" w:color="auto"/>
              <w:right w:val="single" w:sz="4" w:space="0" w:color="auto"/>
            </w:tcBorders>
          </w:tcPr>
          <w:p w14:paraId="1E2FFCA3"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30 262</w:t>
            </w:r>
          </w:p>
        </w:tc>
        <w:tc>
          <w:tcPr>
            <w:tcW w:w="680" w:type="pct"/>
            <w:tcBorders>
              <w:top w:val="single" w:sz="4" w:space="0" w:color="auto"/>
              <w:left w:val="single" w:sz="4" w:space="0" w:color="auto"/>
              <w:bottom w:val="single" w:sz="4" w:space="0" w:color="auto"/>
              <w:right w:val="single" w:sz="4" w:space="0" w:color="auto"/>
            </w:tcBorders>
          </w:tcPr>
          <w:p w14:paraId="31FBB250"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15 787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FF475C7"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32 071</w:t>
            </w:r>
          </w:p>
        </w:tc>
        <w:tc>
          <w:tcPr>
            <w:tcW w:w="707" w:type="pct"/>
            <w:tcBorders>
              <w:top w:val="single" w:sz="4" w:space="0" w:color="auto"/>
              <w:left w:val="single" w:sz="4" w:space="0" w:color="auto"/>
              <w:bottom w:val="single" w:sz="4" w:space="0" w:color="auto"/>
              <w:right w:val="single" w:sz="4" w:space="0" w:color="auto"/>
            </w:tcBorders>
          </w:tcPr>
          <w:p w14:paraId="005712CD"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9 029</w:t>
            </w:r>
          </w:p>
        </w:tc>
      </w:tr>
      <w:tr w:rsidR="002E5143" w:rsidRPr="000A4838" w14:paraId="6EE98C47" w14:textId="77777777" w:rsidTr="00455A5A">
        <w:tc>
          <w:tcPr>
            <w:tcW w:w="911" w:type="pct"/>
            <w:tcBorders>
              <w:top w:val="single" w:sz="4" w:space="0" w:color="auto"/>
              <w:left w:val="single" w:sz="4" w:space="0" w:color="auto"/>
              <w:bottom w:val="single" w:sz="4" w:space="0" w:color="auto"/>
              <w:right w:val="single" w:sz="4" w:space="0" w:color="auto"/>
            </w:tcBorders>
          </w:tcPr>
          <w:p w14:paraId="6348B200" w14:textId="77777777" w:rsidR="002E5143" w:rsidRPr="000A4838" w:rsidRDefault="002E5143" w:rsidP="00455A5A">
            <w:pPr>
              <w:shd w:val="clear" w:color="auto" w:fill="FFFFFF" w:themeFill="background1"/>
              <w:suppressAutoHyphens/>
              <w:rPr>
                <w:sz w:val="20"/>
                <w:szCs w:val="20"/>
              </w:rPr>
            </w:pPr>
            <w:r>
              <w:rPr>
                <w:sz w:val="20"/>
                <w:szCs w:val="20"/>
                <w:lang w:val="fr-FR"/>
              </w:rPr>
              <w:t>R-410A</w:t>
            </w:r>
          </w:p>
        </w:tc>
        <w:tc>
          <w:tcPr>
            <w:tcW w:w="601" w:type="pct"/>
            <w:tcBorders>
              <w:top w:val="single" w:sz="4" w:space="0" w:color="auto"/>
              <w:left w:val="single" w:sz="4" w:space="0" w:color="auto"/>
              <w:bottom w:val="single" w:sz="4" w:space="0" w:color="auto"/>
              <w:right w:val="single" w:sz="4" w:space="0" w:color="auto"/>
            </w:tcBorders>
          </w:tcPr>
          <w:p w14:paraId="76E19C60"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2 087,5</w:t>
            </w:r>
          </w:p>
        </w:tc>
        <w:tc>
          <w:tcPr>
            <w:tcW w:w="651" w:type="pct"/>
            <w:tcBorders>
              <w:top w:val="single" w:sz="4" w:space="0" w:color="auto"/>
              <w:left w:val="single" w:sz="4" w:space="0" w:color="auto"/>
              <w:bottom w:val="single" w:sz="4" w:space="0" w:color="auto"/>
              <w:right w:val="single" w:sz="4" w:space="0" w:color="auto"/>
            </w:tcBorders>
          </w:tcPr>
          <w:p w14:paraId="48390676"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149 987</w:t>
            </w:r>
          </w:p>
        </w:tc>
        <w:tc>
          <w:tcPr>
            <w:tcW w:w="716" w:type="pct"/>
            <w:tcBorders>
              <w:top w:val="single" w:sz="4" w:space="0" w:color="auto"/>
              <w:left w:val="single" w:sz="4" w:space="0" w:color="auto"/>
              <w:bottom w:val="single" w:sz="4" w:space="0" w:color="auto"/>
              <w:right w:val="single" w:sz="4" w:space="0" w:color="auto"/>
            </w:tcBorders>
          </w:tcPr>
          <w:p w14:paraId="4EB9B2CF"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128 256</w:t>
            </w:r>
          </w:p>
        </w:tc>
        <w:tc>
          <w:tcPr>
            <w:tcW w:w="680" w:type="pct"/>
            <w:tcBorders>
              <w:top w:val="single" w:sz="4" w:space="0" w:color="auto"/>
              <w:left w:val="single" w:sz="4" w:space="0" w:color="auto"/>
              <w:bottom w:val="single" w:sz="4" w:space="0" w:color="auto"/>
              <w:right w:val="single" w:sz="4" w:space="0" w:color="auto"/>
            </w:tcBorders>
          </w:tcPr>
          <w:p w14:paraId="450D9627"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47 950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5461FAC"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86 214</w:t>
            </w:r>
          </w:p>
        </w:tc>
        <w:tc>
          <w:tcPr>
            <w:tcW w:w="707" w:type="pct"/>
            <w:tcBorders>
              <w:top w:val="single" w:sz="4" w:space="0" w:color="auto"/>
              <w:left w:val="single" w:sz="4" w:space="0" w:color="auto"/>
              <w:bottom w:val="single" w:sz="4" w:space="0" w:color="auto"/>
              <w:right w:val="single" w:sz="4" w:space="0" w:color="auto"/>
            </w:tcBorders>
          </w:tcPr>
          <w:p w14:paraId="5E39EA97"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73 960</w:t>
            </w:r>
          </w:p>
        </w:tc>
      </w:tr>
      <w:tr w:rsidR="002E5143" w:rsidRPr="000A4838" w14:paraId="599E96A0" w14:textId="77777777" w:rsidTr="00455A5A">
        <w:tc>
          <w:tcPr>
            <w:tcW w:w="911" w:type="pct"/>
            <w:tcBorders>
              <w:top w:val="single" w:sz="4" w:space="0" w:color="auto"/>
              <w:left w:val="single" w:sz="4" w:space="0" w:color="auto"/>
              <w:bottom w:val="single" w:sz="4" w:space="0" w:color="auto"/>
              <w:right w:val="single" w:sz="4" w:space="0" w:color="auto"/>
            </w:tcBorders>
          </w:tcPr>
          <w:p w14:paraId="10B76F70" w14:textId="77777777" w:rsidR="002E5143" w:rsidRPr="000A4838" w:rsidDel="007C588C" w:rsidRDefault="002E5143" w:rsidP="00455A5A">
            <w:pPr>
              <w:shd w:val="clear" w:color="auto" w:fill="FFFFFF" w:themeFill="background1"/>
              <w:suppressAutoHyphens/>
              <w:rPr>
                <w:sz w:val="20"/>
                <w:szCs w:val="20"/>
              </w:rPr>
            </w:pPr>
            <w:r>
              <w:rPr>
                <w:sz w:val="20"/>
                <w:szCs w:val="20"/>
                <w:lang w:val="fr-FR"/>
              </w:rPr>
              <w:t>R-422D</w:t>
            </w:r>
          </w:p>
        </w:tc>
        <w:tc>
          <w:tcPr>
            <w:tcW w:w="601" w:type="pct"/>
            <w:tcBorders>
              <w:top w:val="single" w:sz="4" w:space="0" w:color="auto"/>
              <w:left w:val="single" w:sz="4" w:space="0" w:color="auto"/>
              <w:bottom w:val="single" w:sz="4" w:space="0" w:color="auto"/>
              <w:right w:val="single" w:sz="4" w:space="0" w:color="auto"/>
            </w:tcBorders>
          </w:tcPr>
          <w:p w14:paraId="683AE80A" w14:textId="77777777" w:rsidR="002E5143" w:rsidRPr="00B52103" w:rsidRDefault="002E5143" w:rsidP="00455A5A">
            <w:pPr>
              <w:shd w:val="clear" w:color="auto" w:fill="FFFFFF" w:themeFill="background1"/>
              <w:suppressAutoHyphens/>
              <w:jc w:val="right"/>
              <w:rPr>
                <w:sz w:val="20"/>
                <w:szCs w:val="20"/>
                <w:highlight w:val="cyan"/>
              </w:rPr>
            </w:pPr>
            <w:r>
              <w:rPr>
                <w:sz w:val="20"/>
                <w:szCs w:val="20"/>
                <w:lang w:val="fr-FR"/>
              </w:rPr>
              <w:t>2 728,95</w:t>
            </w:r>
          </w:p>
        </w:tc>
        <w:tc>
          <w:tcPr>
            <w:tcW w:w="651" w:type="pct"/>
            <w:tcBorders>
              <w:top w:val="single" w:sz="4" w:space="0" w:color="auto"/>
              <w:left w:val="single" w:sz="4" w:space="0" w:color="auto"/>
              <w:bottom w:val="single" w:sz="4" w:space="0" w:color="auto"/>
              <w:right w:val="single" w:sz="4" w:space="0" w:color="auto"/>
            </w:tcBorders>
          </w:tcPr>
          <w:p w14:paraId="36E4A4FF"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46 256</w:t>
            </w:r>
          </w:p>
        </w:tc>
        <w:tc>
          <w:tcPr>
            <w:tcW w:w="716" w:type="pct"/>
            <w:tcBorders>
              <w:top w:val="single" w:sz="4" w:space="0" w:color="auto"/>
              <w:left w:val="single" w:sz="4" w:space="0" w:color="auto"/>
              <w:bottom w:val="single" w:sz="4" w:space="0" w:color="auto"/>
              <w:right w:val="single" w:sz="4" w:space="0" w:color="auto"/>
            </w:tcBorders>
          </w:tcPr>
          <w:p w14:paraId="7C9A8A8C"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0</w:t>
            </w:r>
          </w:p>
        </w:tc>
        <w:tc>
          <w:tcPr>
            <w:tcW w:w="680" w:type="pct"/>
            <w:tcBorders>
              <w:top w:val="single" w:sz="4" w:space="0" w:color="auto"/>
              <w:left w:val="single" w:sz="4" w:space="0" w:color="auto"/>
              <w:bottom w:val="single" w:sz="4" w:space="0" w:color="auto"/>
              <w:right w:val="single" w:sz="4" w:space="0" w:color="auto"/>
            </w:tcBorders>
          </w:tcPr>
          <w:p w14:paraId="4FC21ABD"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488A47E"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6 167</w:t>
            </w:r>
          </w:p>
        </w:tc>
        <w:tc>
          <w:tcPr>
            <w:tcW w:w="707" w:type="pct"/>
            <w:tcBorders>
              <w:top w:val="single" w:sz="4" w:space="0" w:color="auto"/>
              <w:left w:val="single" w:sz="4" w:space="0" w:color="auto"/>
              <w:bottom w:val="single" w:sz="4" w:space="0" w:color="auto"/>
              <w:right w:val="single" w:sz="4" w:space="0" w:color="auto"/>
            </w:tcBorders>
          </w:tcPr>
          <w:p w14:paraId="691B5BD3"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0</w:t>
            </w:r>
          </w:p>
        </w:tc>
      </w:tr>
      <w:tr w:rsidR="002E5143" w:rsidRPr="000A4838" w14:paraId="232E7DB3" w14:textId="77777777" w:rsidTr="00455A5A">
        <w:tc>
          <w:tcPr>
            <w:tcW w:w="911" w:type="pct"/>
            <w:tcBorders>
              <w:top w:val="single" w:sz="4" w:space="0" w:color="auto"/>
              <w:left w:val="single" w:sz="4" w:space="0" w:color="auto"/>
              <w:bottom w:val="single" w:sz="4" w:space="0" w:color="auto"/>
              <w:right w:val="single" w:sz="4" w:space="0" w:color="auto"/>
            </w:tcBorders>
          </w:tcPr>
          <w:p w14:paraId="34056453" w14:textId="77777777" w:rsidR="002E5143" w:rsidRPr="002D3912" w:rsidRDefault="002E5143" w:rsidP="00455A5A">
            <w:pPr>
              <w:shd w:val="clear" w:color="auto" w:fill="FFFFFF" w:themeFill="background1"/>
              <w:suppressAutoHyphens/>
              <w:rPr>
                <w:sz w:val="20"/>
                <w:szCs w:val="20"/>
              </w:rPr>
            </w:pPr>
            <w:r>
              <w:rPr>
                <w:sz w:val="20"/>
                <w:szCs w:val="20"/>
                <w:lang w:val="fr-FR"/>
              </w:rPr>
              <w:t>Autres*</w:t>
            </w:r>
          </w:p>
        </w:tc>
        <w:tc>
          <w:tcPr>
            <w:tcW w:w="601" w:type="pct"/>
            <w:tcBorders>
              <w:top w:val="single" w:sz="4" w:space="0" w:color="auto"/>
              <w:left w:val="single" w:sz="4" w:space="0" w:color="auto"/>
              <w:bottom w:val="single" w:sz="4" w:space="0" w:color="auto"/>
              <w:right w:val="single" w:sz="4" w:space="0" w:color="auto"/>
            </w:tcBorders>
          </w:tcPr>
          <w:p w14:paraId="4DE682B8" w14:textId="77777777" w:rsidR="002E5143" w:rsidRDefault="002E5143" w:rsidP="00455A5A">
            <w:pPr>
              <w:shd w:val="clear" w:color="auto" w:fill="FFFFFF" w:themeFill="background1"/>
              <w:suppressAutoHyphens/>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tcPr>
          <w:p w14:paraId="1F319A06" w14:textId="77777777" w:rsidR="002E5143" w:rsidRDefault="002E5143" w:rsidP="00455A5A">
            <w:pPr>
              <w:shd w:val="clear" w:color="auto" w:fill="FFFFFF" w:themeFill="background1"/>
              <w:suppressAutoHyphens/>
              <w:jc w:val="right"/>
              <w:rPr>
                <w:sz w:val="20"/>
                <w:szCs w:val="20"/>
              </w:rPr>
            </w:pPr>
            <w:r>
              <w:rPr>
                <w:sz w:val="20"/>
                <w:szCs w:val="20"/>
                <w:lang w:val="fr-FR"/>
              </w:rPr>
              <w:t>598</w:t>
            </w:r>
          </w:p>
        </w:tc>
        <w:tc>
          <w:tcPr>
            <w:tcW w:w="716" w:type="pct"/>
            <w:tcBorders>
              <w:top w:val="single" w:sz="4" w:space="0" w:color="auto"/>
              <w:left w:val="single" w:sz="4" w:space="0" w:color="auto"/>
              <w:bottom w:val="single" w:sz="4" w:space="0" w:color="auto"/>
              <w:right w:val="single" w:sz="4" w:space="0" w:color="auto"/>
            </w:tcBorders>
          </w:tcPr>
          <w:p w14:paraId="4CEE8F1A"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126</w:t>
            </w:r>
          </w:p>
        </w:tc>
        <w:tc>
          <w:tcPr>
            <w:tcW w:w="680" w:type="pct"/>
            <w:tcBorders>
              <w:top w:val="single" w:sz="4" w:space="0" w:color="auto"/>
              <w:left w:val="single" w:sz="4" w:space="0" w:color="auto"/>
              <w:bottom w:val="single" w:sz="4" w:space="0" w:color="auto"/>
              <w:right w:val="single" w:sz="4" w:space="0" w:color="auto"/>
            </w:tcBorders>
          </w:tcPr>
          <w:p w14:paraId="76F4B7C0"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1 219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53A42C1"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485</w:t>
            </w:r>
          </w:p>
        </w:tc>
        <w:tc>
          <w:tcPr>
            <w:tcW w:w="707" w:type="pct"/>
            <w:tcBorders>
              <w:top w:val="single" w:sz="4" w:space="0" w:color="auto"/>
              <w:left w:val="single" w:sz="4" w:space="0" w:color="auto"/>
              <w:bottom w:val="single" w:sz="4" w:space="0" w:color="auto"/>
              <w:right w:val="single" w:sz="4" w:space="0" w:color="auto"/>
            </w:tcBorders>
          </w:tcPr>
          <w:p w14:paraId="471F9F49" w14:textId="77777777" w:rsidR="002E5143" w:rsidRPr="000A4838" w:rsidRDefault="002E5143" w:rsidP="00455A5A">
            <w:pPr>
              <w:shd w:val="clear" w:color="auto" w:fill="FFFFFF" w:themeFill="background1"/>
              <w:suppressAutoHyphens/>
              <w:jc w:val="right"/>
              <w:rPr>
                <w:sz w:val="20"/>
                <w:szCs w:val="20"/>
              </w:rPr>
            </w:pPr>
            <w:r>
              <w:rPr>
                <w:sz w:val="20"/>
                <w:szCs w:val="20"/>
                <w:lang w:val="fr-FR"/>
              </w:rPr>
              <w:t>0</w:t>
            </w:r>
          </w:p>
        </w:tc>
      </w:tr>
      <w:tr w:rsidR="002E5143" w:rsidRPr="000A4838" w14:paraId="3C94FD06" w14:textId="77777777" w:rsidTr="00455A5A">
        <w:tc>
          <w:tcPr>
            <w:tcW w:w="1512" w:type="pct"/>
            <w:gridSpan w:val="2"/>
            <w:tcBorders>
              <w:top w:val="single" w:sz="4" w:space="0" w:color="auto"/>
              <w:left w:val="single" w:sz="4" w:space="0" w:color="auto"/>
              <w:bottom w:val="single" w:sz="4" w:space="0" w:color="auto"/>
              <w:right w:val="single" w:sz="4" w:space="0" w:color="auto"/>
            </w:tcBorders>
          </w:tcPr>
          <w:p w14:paraId="49990F1F" w14:textId="77777777" w:rsidR="002E5143" w:rsidRPr="000A4838" w:rsidRDefault="002E5143" w:rsidP="00455A5A">
            <w:pPr>
              <w:shd w:val="clear" w:color="auto" w:fill="FFFFFF" w:themeFill="background1"/>
              <w:suppressAutoHyphens/>
              <w:jc w:val="left"/>
              <w:rPr>
                <w:b/>
                <w:bCs/>
                <w:sz w:val="20"/>
                <w:szCs w:val="20"/>
              </w:rPr>
            </w:pPr>
            <w:r>
              <w:rPr>
                <w:b/>
                <w:bCs/>
                <w:sz w:val="20"/>
                <w:szCs w:val="20"/>
                <w:lang w:val="fr-FR"/>
              </w:rPr>
              <w:t>Total (tonnes eq-CO</w:t>
            </w:r>
            <w:r>
              <w:rPr>
                <w:b/>
                <w:bCs/>
                <w:sz w:val="20"/>
                <w:szCs w:val="20"/>
                <w:vertAlign w:val="subscript"/>
                <w:lang w:val="fr-FR"/>
              </w:rPr>
              <w:t>2</w:t>
            </w:r>
            <w:r>
              <w:rPr>
                <w:b/>
                <w:bCs/>
                <w:sz w:val="20"/>
                <w:szCs w:val="20"/>
                <w:lang w:val="fr-FR"/>
              </w:rPr>
              <w:t>)</w:t>
            </w:r>
          </w:p>
        </w:tc>
        <w:tc>
          <w:tcPr>
            <w:tcW w:w="651" w:type="pct"/>
            <w:tcBorders>
              <w:top w:val="single" w:sz="4" w:space="0" w:color="auto"/>
              <w:left w:val="single" w:sz="4" w:space="0" w:color="auto"/>
              <w:bottom w:val="single" w:sz="4" w:space="0" w:color="auto"/>
              <w:right w:val="single" w:sz="4" w:space="0" w:color="auto"/>
            </w:tcBorders>
          </w:tcPr>
          <w:p w14:paraId="0FE602F6" w14:textId="77777777" w:rsidR="002E5143" w:rsidRPr="000A4838" w:rsidRDefault="002E5143" w:rsidP="00455A5A">
            <w:pPr>
              <w:shd w:val="clear" w:color="auto" w:fill="FFFFFF" w:themeFill="background1"/>
              <w:suppressAutoHyphens/>
              <w:jc w:val="right"/>
              <w:rPr>
                <w:b/>
                <w:bCs/>
                <w:sz w:val="20"/>
                <w:szCs w:val="20"/>
              </w:rPr>
            </w:pPr>
            <w:r>
              <w:rPr>
                <w:sz w:val="20"/>
                <w:szCs w:val="20"/>
                <w:lang w:val="fr-FR"/>
              </w:rPr>
              <w:fldChar w:fldCharType="begin"/>
            </w:r>
            <w:r>
              <w:rPr>
                <w:sz w:val="20"/>
                <w:szCs w:val="20"/>
                <w:lang w:val="fr-FR"/>
              </w:rPr>
              <w:instrText xml:space="preserve"> =SUM(ABOVE) </w:instrText>
            </w:r>
            <w:r>
              <w:rPr>
                <w:sz w:val="20"/>
                <w:szCs w:val="20"/>
                <w:lang w:val="fr-FR"/>
              </w:rPr>
              <w:fldChar w:fldCharType="separate"/>
            </w:r>
            <w:r>
              <w:rPr>
                <w:b/>
                <w:bCs/>
                <w:noProof/>
                <w:sz w:val="20"/>
                <w:szCs w:val="20"/>
                <w:lang w:val="fr-FR"/>
              </w:rPr>
              <w:t>586 253</w:t>
            </w:r>
            <w:r>
              <w:rPr>
                <w:sz w:val="20"/>
                <w:szCs w:val="20"/>
                <w:lang w:val="fr-FR"/>
              </w:rPr>
              <w:fldChar w:fldCharType="end"/>
            </w:r>
          </w:p>
        </w:tc>
        <w:tc>
          <w:tcPr>
            <w:tcW w:w="716" w:type="pct"/>
            <w:tcBorders>
              <w:top w:val="single" w:sz="4" w:space="0" w:color="auto"/>
              <w:left w:val="single" w:sz="4" w:space="0" w:color="auto"/>
              <w:bottom w:val="single" w:sz="4" w:space="0" w:color="auto"/>
              <w:right w:val="single" w:sz="4" w:space="0" w:color="auto"/>
            </w:tcBorders>
          </w:tcPr>
          <w:p w14:paraId="060C6406" w14:textId="77777777" w:rsidR="002E5143" w:rsidRPr="000A4838" w:rsidRDefault="002E5143" w:rsidP="00455A5A">
            <w:pPr>
              <w:shd w:val="clear" w:color="auto" w:fill="FFFFFF" w:themeFill="background1"/>
              <w:suppressAutoHyphens/>
              <w:jc w:val="right"/>
              <w:rPr>
                <w:b/>
                <w:bCs/>
                <w:sz w:val="20"/>
                <w:szCs w:val="20"/>
              </w:rPr>
            </w:pPr>
            <w:r>
              <w:rPr>
                <w:sz w:val="20"/>
                <w:szCs w:val="20"/>
                <w:lang w:val="fr-FR"/>
              </w:rPr>
              <w:fldChar w:fldCharType="begin"/>
            </w:r>
            <w:r>
              <w:rPr>
                <w:sz w:val="20"/>
                <w:szCs w:val="20"/>
                <w:lang w:val="fr-FR"/>
              </w:rPr>
              <w:instrText xml:space="preserve"> =SUM(ABOVE) </w:instrText>
            </w:r>
            <w:r>
              <w:rPr>
                <w:sz w:val="20"/>
                <w:szCs w:val="20"/>
                <w:lang w:val="fr-FR"/>
              </w:rPr>
              <w:fldChar w:fldCharType="separate"/>
            </w:r>
            <w:r>
              <w:rPr>
                <w:b/>
                <w:bCs/>
                <w:noProof/>
                <w:sz w:val="20"/>
                <w:szCs w:val="20"/>
                <w:lang w:val="fr-FR"/>
              </w:rPr>
              <w:t>510 </w:t>
            </w:r>
            <w:r>
              <w:rPr>
                <w:b/>
                <w:bCs/>
                <w:sz w:val="20"/>
                <w:szCs w:val="20"/>
                <w:lang w:val="fr-FR"/>
              </w:rPr>
              <w:fldChar w:fldCharType="end"/>
            </w:r>
            <w:r>
              <w:rPr>
                <w:b/>
                <w:bCs/>
                <w:sz w:val="20"/>
                <w:szCs w:val="20"/>
                <w:lang w:val="fr-FR"/>
              </w:rPr>
              <w:t>256</w:t>
            </w:r>
          </w:p>
        </w:tc>
        <w:tc>
          <w:tcPr>
            <w:tcW w:w="680" w:type="pct"/>
            <w:tcBorders>
              <w:top w:val="single" w:sz="4" w:space="0" w:color="auto"/>
              <w:left w:val="single" w:sz="4" w:space="0" w:color="auto"/>
              <w:bottom w:val="single" w:sz="4" w:space="0" w:color="auto"/>
              <w:right w:val="single" w:sz="4" w:space="0" w:color="auto"/>
            </w:tcBorders>
          </w:tcPr>
          <w:p w14:paraId="2465E6B0" w14:textId="77777777" w:rsidR="002E5143" w:rsidRPr="000A4838" w:rsidRDefault="002E5143" w:rsidP="00455A5A">
            <w:pPr>
              <w:shd w:val="clear" w:color="auto" w:fill="FFFFFF" w:themeFill="background1"/>
              <w:suppressAutoHyphens/>
              <w:jc w:val="right"/>
              <w:rPr>
                <w:b/>
                <w:bCs/>
                <w:sz w:val="20"/>
                <w:szCs w:val="20"/>
              </w:rPr>
            </w:pPr>
            <w:r>
              <w:rPr>
                <w:b/>
                <w:bCs/>
                <w:sz w:val="20"/>
                <w:szCs w:val="20"/>
                <w:lang w:val="fr-FR"/>
              </w:rPr>
              <w:t>256</w:t>
            </w:r>
            <w:r>
              <w:rPr>
                <w:b/>
                <w:bCs/>
                <w:sz w:val="20"/>
                <w:szCs w:val="20"/>
                <w:lang w:val="fr-FR"/>
              </w:rPr>
              <w:fldChar w:fldCharType="begin"/>
            </w:r>
            <w:r>
              <w:rPr>
                <w:b/>
                <w:bCs/>
                <w:sz w:val="20"/>
                <w:szCs w:val="20"/>
                <w:lang w:val="fr-FR"/>
              </w:rPr>
              <w:instrText xml:space="preserve"> =SUM(ABOVE) </w:instrText>
            </w:r>
            <w:r>
              <w:rPr>
                <w:b/>
                <w:bCs/>
                <w:sz w:val="20"/>
                <w:szCs w:val="20"/>
                <w:lang w:val="fr-FR"/>
              </w:rPr>
              <w:fldChar w:fldCharType="separate"/>
            </w:r>
            <w:r>
              <w:rPr>
                <w:b/>
                <w:bCs/>
                <w:noProof/>
                <w:sz w:val="20"/>
                <w:szCs w:val="20"/>
                <w:lang w:val="fr-FR"/>
              </w:rPr>
              <w:t> 79</w:t>
            </w:r>
            <w:r>
              <w:rPr>
                <w:b/>
                <w:bCs/>
                <w:sz w:val="20"/>
                <w:szCs w:val="20"/>
                <w:lang w:val="fr-FR"/>
              </w:rPr>
              <w:fldChar w:fldCharType="end"/>
            </w:r>
            <w:r>
              <w:rPr>
                <w:b/>
                <w:bCs/>
                <w:sz w:val="20"/>
                <w:szCs w:val="20"/>
                <w:lang w:val="fr-FR"/>
              </w:rPr>
              <w:t>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44FC3BA" w14:textId="77777777" w:rsidR="002E5143" w:rsidRPr="000A4838" w:rsidRDefault="002E5143" w:rsidP="00455A5A">
            <w:pPr>
              <w:suppressAutoHyphens/>
              <w:jc w:val="right"/>
              <w:rPr>
                <w:b/>
                <w:bCs/>
                <w:sz w:val="20"/>
                <w:szCs w:val="20"/>
              </w:rPr>
            </w:pPr>
            <w:r>
              <w:rPr>
                <w:sz w:val="20"/>
                <w:szCs w:val="20"/>
                <w:lang w:val="fr-FR"/>
              </w:rPr>
              <w:fldChar w:fldCharType="begin"/>
            </w:r>
            <w:r>
              <w:rPr>
                <w:sz w:val="20"/>
                <w:szCs w:val="20"/>
                <w:lang w:val="fr-FR"/>
              </w:rPr>
              <w:instrText xml:space="preserve"> =SUM(ABOVE) </w:instrText>
            </w:r>
            <w:r>
              <w:rPr>
                <w:sz w:val="20"/>
                <w:szCs w:val="20"/>
                <w:lang w:val="fr-FR"/>
              </w:rPr>
              <w:fldChar w:fldCharType="separate"/>
            </w:r>
            <w:r>
              <w:rPr>
                <w:b/>
                <w:bCs/>
                <w:noProof/>
                <w:sz w:val="20"/>
                <w:szCs w:val="20"/>
                <w:lang w:val="fr-FR"/>
              </w:rPr>
              <w:t>572 109</w:t>
            </w:r>
            <w:r>
              <w:rPr>
                <w:sz w:val="20"/>
                <w:szCs w:val="20"/>
                <w:lang w:val="fr-FR"/>
              </w:rPr>
              <w:fldChar w:fldCharType="end"/>
            </w:r>
          </w:p>
        </w:tc>
        <w:tc>
          <w:tcPr>
            <w:tcW w:w="707" w:type="pct"/>
            <w:tcBorders>
              <w:top w:val="single" w:sz="4" w:space="0" w:color="auto"/>
              <w:left w:val="single" w:sz="4" w:space="0" w:color="auto"/>
              <w:bottom w:val="single" w:sz="4" w:space="0" w:color="auto"/>
              <w:right w:val="single" w:sz="4" w:space="0" w:color="auto"/>
            </w:tcBorders>
          </w:tcPr>
          <w:p w14:paraId="3314B5F3" w14:textId="77777777" w:rsidR="002E5143" w:rsidRPr="000A4838" w:rsidRDefault="002E5143" w:rsidP="00455A5A">
            <w:pPr>
              <w:shd w:val="clear" w:color="auto" w:fill="FFFFFF" w:themeFill="background1"/>
              <w:suppressAutoHyphens/>
              <w:jc w:val="right"/>
              <w:rPr>
                <w:b/>
                <w:bCs/>
                <w:sz w:val="20"/>
                <w:szCs w:val="20"/>
              </w:rPr>
            </w:pPr>
            <w:r>
              <w:rPr>
                <w:sz w:val="20"/>
                <w:szCs w:val="20"/>
                <w:lang w:val="fr-FR"/>
              </w:rPr>
              <w:fldChar w:fldCharType="begin"/>
            </w:r>
            <w:r>
              <w:rPr>
                <w:sz w:val="20"/>
                <w:szCs w:val="20"/>
                <w:lang w:val="fr-FR"/>
              </w:rPr>
              <w:instrText xml:space="preserve"> =SUM(ABOVE) </w:instrText>
            </w:r>
            <w:r>
              <w:rPr>
                <w:sz w:val="20"/>
                <w:szCs w:val="20"/>
                <w:lang w:val="fr-FR"/>
              </w:rPr>
              <w:fldChar w:fldCharType="separate"/>
            </w:r>
            <w:r>
              <w:rPr>
                <w:b/>
                <w:bCs/>
                <w:noProof/>
                <w:sz w:val="20"/>
                <w:szCs w:val="20"/>
                <w:lang w:val="fr-FR"/>
              </w:rPr>
              <w:t>352 131</w:t>
            </w:r>
            <w:r>
              <w:rPr>
                <w:sz w:val="20"/>
                <w:szCs w:val="20"/>
                <w:lang w:val="fr-FR"/>
              </w:rPr>
              <w:fldChar w:fldCharType="end"/>
            </w:r>
          </w:p>
        </w:tc>
      </w:tr>
      <w:tr w:rsidR="002E5143" w:rsidRPr="00C605C9" w14:paraId="4D4A0B3D" w14:textId="77777777" w:rsidTr="00455A5A">
        <w:tc>
          <w:tcPr>
            <w:tcW w:w="5000" w:type="pct"/>
            <w:gridSpan w:val="7"/>
            <w:tcBorders>
              <w:top w:val="single" w:sz="4" w:space="0" w:color="auto"/>
              <w:left w:val="single" w:sz="4" w:space="0" w:color="auto"/>
              <w:bottom w:val="single" w:sz="4" w:space="0" w:color="auto"/>
              <w:right w:val="single" w:sz="4" w:space="0" w:color="auto"/>
            </w:tcBorders>
          </w:tcPr>
          <w:p w14:paraId="3ABBAF8A" w14:textId="77777777" w:rsidR="002E5143" w:rsidRPr="00A21C3E" w:rsidRDefault="002E5143" w:rsidP="00455A5A">
            <w:pPr>
              <w:keepNext/>
              <w:keepLines/>
              <w:shd w:val="clear" w:color="auto" w:fill="FFFFFF" w:themeFill="background1"/>
              <w:suppressAutoHyphens/>
              <w:jc w:val="center"/>
              <w:rPr>
                <w:b/>
                <w:bCs/>
                <w:sz w:val="20"/>
                <w:szCs w:val="20"/>
                <w:lang w:val="fr-FR"/>
              </w:rPr>
            </w:pPr>
            <w:r>
              <w:rPr>
                <w:b/>
                <w:bCs/>
                <w:sz w:val="20"/>
                <w:szCs w:val="20"/>
                <w:lang w:val="fr-FR"/>
              </w:rPr>
              <w:t>Calcul de la valeur de référence de HFC (tonnes eq-CO</w:t>
            </w:r>
            <w:r>
              <w:rPr>
                <w:b/>
                <w:bCs/>
                <w:sz w:val="20"/>
                <w:szCs w:val="20"/>
                <w:vertAlign w:val="subscript"/>
                <w:lang w:val="fr-FR"/>
              </w:rPr>
              <w:t>2</w:t>
            </w:r>
            <w:r>
              <w:rPr>
                <w:b/>
                <w:bCs/>
                <w:sz w:val="20"/>
                <w:szCs w:val="20"/>
                <w:lang w:val="fr-FR"/>
              </w:rPr>
              <w:t>)</w:t>
            </w:r>
          </w:p>
        </w:tc>
      </w:tr>
      <w:tr w:rsidR="002E5143" w:rsidRPr="000A4838" w14:paraId="70537FE1" w14:textId="77777777" w:rsidTr="00455A5A">
        <w:tc>
          <w:tcPr>
            <w:tcW w:w="3559" w:type="pct"/>
            <w:gridSpan w:val="5"/>
            <w:tcBorders>
              <w:top w:val="single" w:sz="4" w:space="0" w:color="auto"/>
              <w:left w:val="single" w:sz="4" w:space="0" w:color="auto"/>
              <w:bottom w:val="single" w:sz="4" w:space="0" w:color="auto"/>
              <w:right w:val="single" w:sz="4" w:space="0" w:color="auto"/>
            </w:tcBorders>
          </w:tcPr>
          <w:p w14:paraId="2C9DEF4A" w14:textId="77777777" w:rsidR="002E5143" w:rsidRPr="00A21C3E" w:rsidRDefault="002E5143" w:rsidP="00455A5A">
            <w:pPr>
              <w:keepNext/>
              <w:keepLines/>
              <w:shd w:val="clear" w:color="auto" w:fill="FFFFFF" w:themeFill="background1"/>
              <w:suppressAutoHyphens/>
              <w:jc w:val="left"/>
              <w:rPr>
                <w:sz w:val="20"/>
                <w:szCs w:val="20"/>
                <w:lang w:val="fr-FR"/>
              </w:rPr>
            </w:pPr>
            <w:r>
              <w:rPr>
                <w:sz w:val="20"/>
                <w:szCs w:val="20"/>
                <w:lang w:val="fr-FR"/>
              </w:rPr>
              <w:t>Consommation moyenne de HFC en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1F1B257" w14:textId="77777777" w:rsidR="002E5143" w:rsidRPr="001A40D1" w:rsidRDefault="002E5143" w:rsidP="00455A5A">
            <w:pPr>
              <w:keepNext/>
              <w:keepLines/>
              <w:shd w:val="clear" w:color="auto" w:fill="FFFFFF" w:themeFill="background1"/>
              <w:suppressAutoHyphens/>
              <w:jc w:val="right"/>
              <w:rPr>
                <w:sz w:val="20"/>
                <w:szCs w:val="20"/>
              </w:rPr>
            </w:pPr>
            <w:r>
              <w:rPr>
                <w:sz w:val="20"/>
                <w:szCs w:val="20"/>
                <w:lang w:val="fr-FR"/>
              </w:rPr>
              <w:t>451 100</w:t>
            </w:r>
          </w:p>
        </w:tc>
      </w:tr>
      <w:tr w:rsidR="002E5143" w:rsidRPr="000A4838" w14:paraId="665439FF" w14:textId="77777777" w:rsidTr="00455A5A">
        <w:tc>
          <w:tcPr>
            <w:tcW w:w="3559" w:type="pct"/>
            <w:gridSpan w:val="5"/>
            <w:tcBorders>
              <w:top w:val="single" w:sz="4" w:space="0" w:color="auto"/>
              <w:left w:val="single" w:sz="4" w:space="0" w:color="auto"/>
              <w:bottom w:val="single" w:sz="4" w:space="0" w:color="auto"/>
              <w:right w:val="single" w:sz="4" w:space="0" w:color="auto"/>
            </w:tcBorders>
          </w:tcPr>
          <w:p w14:paraId="4E5DD77E" w14:textId="77777777" w:rsidR="002E5143" w:rsidRPr="00A21C3E" w:rsidRDefault="002E5143" w:rsidP="00455A5A">
            <w:pPr>
              <w:keepNext/>
              <w:keepLines/>
              <w:shd w:val="clear" w:color="auto" w:fill="FFFFFF" w:themeFill="background1"/>
              <w:suppressAutoHyphens/>
              <w:jc w:val="left"/>
              <w:rPr>
                <w:sz w:val="20"/>
                <w:szCs w:val="20"/>
                <w:lang w:val="fr-FR"/>
              </w:rPr>
            </w:pPr>
            <w:r>
              <w:rPr>
                <w:sz w:val="20"/>
                <w:szCs w:val="20"/>
                <w:lang w:val="fr-FR"/>
              </w:rPr>
              <w:t>Valeur de référence de HCFC (65 %)</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120E740" w14:textId="77777777" w:rsidR="002E5143" w:rsidRPr="001A40D1" w:rsidRDefault="002E5143" w:rsidP="00455A5A">
            <w:pPr>
              <w:keepNext/>
              <w:keepLines/>
              <w:shd w:val="clear" w:color="auto" w:fill="FFFFFF" w:themeFill="background1"/>
              <w:suppressAutoHyphens/>
              <w:jc w:val="right"/>
              <w:rPr>
                <w:sz w:val="20"/>
                <w:szCs w:val="20"/>
              </w:rPr>
            </w:pPr>
            <w:r>
              <w:rPr>
                <w:sz w:val="20"/>
                <w:szCs w:val="20"/>
                <w:lang w:val="fr-FR"/>
              </w:rPr>
              <w:t>146 021</w:t>
            </w:r>
          </w:p>
        </w:tc>
      </w:tr>
      <w:tr w:rsidR="002E5143" w:rsidRPr="000A4838" w14:paraId="5DCF4001" w14:textId="77777777" w:rsidTr="00455A5A">
        <w:tc>
          <w:tcPr>
            <w:tcW w:w="3559" w:type="pct"/>
            <w:gridSpan w:val="5"/>
            <w:tcBorders>
              <w:top w:val="single" w:sz="4" w:space="0" w:color="auto"/>
              <w:left w:val="single" w:sz="4" w:space="0" w:color="auto"/>
              <w:bottom w:val="single" w:sz="4" w:space="0" w:color="auto"/>
              <w:right w:val="single" w:sz="4" w:space="0" w:color="auto"/>
            </w:tcBorders>
          </w:tcPr>
          <w:p w14:paraId="4841CADF" w14:textId="77777777" w:rsidR="002E5143" w:rsidRPr="00A21C3E" w:rsidRDefault="002E5143" w:rsidP="00455A5A">
            <w:pPr>
              <w:keepNext/>
              <w:keepLines/>
              <w:shd w:val="clear" w:color="auto" w:fill="FFFFFF" w:themeFill="background1"/>
              <w:suppressAutoHyphens/>
              <w:jc w:val="left"/>
              <w:rPr>
                <w:b/>
                <w:bCs/>
                <w:sz w:val="20"/>
                <w:szCs w:val="20"/>
                <w:lang w:val="fr-FR"/>
              </w:rPr>
            </w:pPr>
            <w:r>
              <w:rPr>
                <w:b/>
                <w:bCs/>
                <w:sz w:val="20"/>
                <w:szCs w:val="20"/>
                <w:lang w:val="fr-FR"/>
              </w:rPr>
              <w:t>Valeur de référence de HFC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F10AD26" w14:textId="77777777" w:rsidR="002E5143" w:rsidRPr="000A4838" w:rsidRDefault="002E5143" w:rsidP="00455A5A">
            <w:pPr>
              <w:keepNext/>
              <w:keepLines/>
              <w:shd w:val="clear" w:color="auto" w:fill="FFFFFF" w:themeFill="background1"/>
              <w:suppressAutoHyphens/>
              <w:jc w:val="right"/>
              <w:rPr>
                <w:b/>
                <w:bCs/>
                <w:sz w:val="20"/>
                <w:szCs w:val="20"/>
              </w:rPr>
            </w:pPr>
            <w:r>
              <w:rPr>
                <w:b/>
                <w:bCs/>
                <w:sz w:val="20"/>
                <w:szCs w:val="20"/>
                <w:lang w:val="fr-FR"/>
              </w:rPr>
              <w:t>597 121</w:t>
            </w:r>
          </w:p>
        </w:tc>
      </w:tr>
    </w:tbl>
    <w:p w14:paraId="72D73EDA" w14:textId="77777777" w:rsidR="002E5143" w:rsidRPr="00A21C3E" w:rsidRDefault="002E5143" w:rsidP="002E5143">
      <w:pPr>
        <w:spacing w:after="240"/>
        <w:rPr>
          <w:sz w:val="18"/>
          <w:szCs w:val="18"/>
          <w:lang w:val="fr-FR"/>
        </w:rPr>
      </w:pPr>
      <w:r>
        <w:rPr>
          <w:sz w:val="18"/>
          <w:szCs w:val="18"/>
          <w:lang w:val="fr-FR"/>
        </w:rPr>
        <w:t xml:space="preserve">* Comprenant le R-407A, le R-427A et le R-507A </w:t>
      </w:r>
    </w:p>
    <w:p w14:paraId="46931EE4" w14:textId="77777777" w:rsidR="002E5143" w:rsidRPr="00A21C3E" w:rsidRDefault="002E5143" w:rsidP="002E5143">
      <w:pPr>
        <w:pStyle w:val="Heading1"/>
        <w:spacing w:before="240"/>
        <w:rPr>
          <w:lang w:val="fr-FR"/>
        </w:rPr>
      </w:pPr>
      <w:r>
        <w:rPr>
          <w:lang w:val="fr-FR"/>
        </w:rPr>
        <w:t>Depuis 2020, la consommation de HFC au Turkménistan est restée inférieure à la valeur de référence. La construction d’une nouvelle ville « Arkadag » a nécessité l’installation de systèmes de climatisation et de réfrigération domestiques, industriels et semi-industriels, les importations de HFC chutant drastiquement en 2022 après l’arrêt de la construction, dû, entre autres, à la dépression économique post-pandémie. Bien qu’une tendance à la hausse ait été observée en 2023, potentiellement en raison du gel imminent, la consommation nationale est restée inférieure à la valeur de référence de HFC. En 2024, des quotas d’importation de HFC ont été mis en place, entraînant une diminution de la consommation.</w:t>
      </w:r>
    </w:p>
    <w:p w14:paraId="19F78381" w14:textId="77777777" w:rsidR="00902D22" w:rsidRDefault="00902D22">
      <w:pPr>
        <w:jc w:val="left"/>
        <w:rPr>
          <w:i/>
          <w:iCs/>
          <w:lang w:val="fr-FR"/>
        </w:rPr>
      </w:pPr>
      <w:r>
        <w:rPr>
          <w:i/>
          <w:iCs/>
          <w:lang w:val="fr-FR"/>
        </w:rPr>
        <w:br w:type="page"/>
      </w:r>
    </w:p>
    <w:p w14:paraId="1514E7AC" w14:textId="3F0E12E4" w:rsidR="002E5143" w:rsidRPr="00A21C3E" w:rsidRDefault="002E5143" w:rsidP="002E5143">
      <w:pPr>
        <w:widowControl w:val="0"/>
        <w:spacing w:before="240" w:after="240"/>
        <w:rPr>
          <w:i/>
          <w:lang w:val="fr-FR"/>
        </w:rPr>
      </w:pPr>
      <w:r>
        <w:rPr>
          <w:i/>
          <w:iCs/>
          <w:lang w:val="fr-FR"/>
        </w:rPr>
        <w:lastRenderedPageBreak/>
        <w:t>Rapport de mise en œuvre du programme du pays</w:t>
      </w:r>
    </w:p>
    <w:p w14:paraId="5E0878F7" w14:textId="77777777" w:rsidR="002E5143" w:rsidRPr="00A21C3E" w:rsidRDefault="002E5143" w:rsidP="002E5143">
      <w:pPr>
        <w:pStyle w:val="Heading1"/>
        <w:widowControl w:val="0"/>
        <w:rPr>
          <w:lang w:val="fr-FR"/>
        </w:rPr>
      </w:pPr>
      <w:r>
        <w:rPr>
          <w:lang w:val="fr-FR"/>
        </w:rPr>
        <w:t>Les données sur la consommation sectorielle de HFC fournies par le gouvernement du Turkménistan dans le rapport sur la mise en œuvre du programme de pays pour 2024 sont conformes aux données communiquées en vertu de l’article 7 du Protocole de Montréal.</w:t>
      </w:r>
    </w:p>
    <w:p w14:paraId="06158083" w14:textId="77777777" w:rsidR="002E5143" w:rsidRPr="00A21C3E" w:rsidRDefault="002E5143" w:rsidP="002E5143">
      <w:pPr>
        <w:widowControl w:val="0"/>
        <w:spacing w:after="240"/>
        <w:rPr>
          <w:u w:val="single"/>
          <w:lang w:val="fr-FR"/>
        </w:rPr>
      </w:pPr>
      <w:r>
        <w:rPr>
          <w:u w:val="single"/>
          <w:lang w:val="fr-FR"/>
        </w:rPr>
        <w:t>Rapport périodique sur la mise en œuvre de la première tranche de la phase I du plan de mise en œuvre de l’Amendement de Kigali relatif aux HFC</w:t>
      </w:r>
    </w:p>
    <w:p w14:paraId="01EFE0D5" w14:textId="77777777" w:rsidR="002E5143" w:rsidRPr="00226236" w:rsidRDefault="002E5143" w:rsidP="002E5143">
      <w:pPr>
        <w:pStyle w:val="Heading1"/>
        <w:numPr>
          <w:ilvl w:val="0"/>
          <w:numId w:val="0"/>
        </w:numPr>
        <w:rPr>
          <w:i/>
          <w:iCs/>
        </w:rPr>
      </w:pPr>
      <w:r>
        <w:rPr>
          <w:i/>
          <w:iCs/>
          <w:lang w:val="fr-FR"/>
        </w:rPr>
        <w:t>Cadre juridique</w:t>
      </w:r>
    </w:p>
    <w:p w14:paraId="6A910A8B" w14:textId="77777777" w:rsidR="002E5143" w:rsidRPr="00A21C3E" w:rsidRDefault="002E5143" w:rsidP="002E5143">
      <w:pPr>
        <w:pStyle w:val="Heading1"/>
        <w:rPr>
          <w:lang w:val="fr-FR"/>
        </w:rPr>
      </w:pPr>
      <w:r>
        <w:rPr>
          <w:lang w:val="fr-FR"/>
        </w:rPr>
        <w:t>Le Ministère de la protection de l’environnement est l’autorité chargée des activités liées au Protocole de Montréal dans le pays, notamment la collecte et la déclaration des données de consommation des substances réglementées, l’attribution de quotas et la délivrance de permis d’importation par le biais de l’unité nationale d’ozone (UNO) et avec le soutien du Service de contrôle écologique de l’État. Le Turkménistan possède un système opérationnel d’octroi de permis d’importation de HFC établi en 2020 et un système de quotas établi en 2024. Les permis d’importation de HFC à usage unique sont délivrés par cargaison et en tonnes métriques uniquement, correspondant aux quotas attribués en tonnes eq-CO</w:t>
      </w:r>
      <w:r>
        <w:rPr>
          <w:vertAlign w:val="subscript"/>
          <w:lang w:val="fr-FR"/>
        </w:rPr>
        <w:t>2</w:t>
      </w:r>
      <w:r>
        <w:rPr>
          <w:lang w:val="fr-FR"/>
        </w:rPr>
        <w:t>. Les importateurs ont la souplesse de décider la quantité et le type de frigorigènes importés tant que ceux-ci restent dans leur quota maximal attribué.</w:t>
      </w:r>
    </w:p>
    <w:p w14:paraId="594E550F" w14:textId="77777777" w:rsidR="002E5143" w:rsidRPr="00A21C3E" w:rsidRDefault="002E5143" w:rsidP="002E5143">
      <w:pPr>
        <w:pStyle w:val="Heading1"/>
        <w:rPr>
          <w:lang w:val="fr-FR"/>
        </w:rPr>
      </w:pPr>
      <w:r>
        <w:rPr>
          <w:lang w:val="fr-FR"/>
        </w:rPr>
        <w:t>Les activités suivantes ont été mises en œuvre dans le secteur de l’entretien dans le cadre de la première tranche :</w:t>
      </w:r>
    </w:p>
    <w:p w14:paraId="2D21F3C5" w14:textId="6DDFA421" w:rsidR="002E5143" w:rsidRPr="00A21C3E" w:rsidRDefault="002E5143" w:rsidP="00107BBF">
      <w:pPr>
        <w:pStyle w:val="Heading2"/>
        <w:rPr>
          <w:lang w:val="fr-FR"/>
        </w:rPr>
      </w:pPr>
      <w:r>
        <w:rPr>
          <w:i/>
          <w:iCs/>
          <w:lang w:val="fr-FR"/>
        </w:rPr>
        <w:t xml:space="preserve">Élaboration de mesures politiques pour renforcer le cadre réglementaire et les mécanismes de contrôle du pays : </w:t>
      </w:r>
      <w:r>
        <w:rPr>
          <w:lang w:val="fr-FR"/>
        </w:rPr>
        <w:t>la législation locale et internationale portant sur les substances réglementées en vertu du Protocole de Montréal a été étudiée par des experts ; un plan national, un projet national et des actions réglementaires pour diminuer les HFC ont été esquissés, notamment des mises à jour de la Loi sur la protection de la couche d’ozone, l’introduction d’équipements de réfrigération économes en énergie et l’élaboration d’un système pour la récupération, le recyclage, la régénération et la destruction des substances appauvrissant la couche d’ozone et des HFC ; et les parties prenantes clés des secteurs public et privé ont participé à des réunions avec des experts internationaux pour discuter de la réduction des HFC, de l’efficacité énergétique et des technologies de remplacement dans les secteurs de la réfrigération et de la climatisation et des pompes thermiques ;</w:t>
      </w:r>
    </w:p>
    <w:p w14:paraId="0A91A5CF" w14:textId="77777777" w:rsidR="002E5143" w:rsidRPr="00A21C3E" w:rsidRDefault="002E5143" w:rsidP="002E5143">
      <w:pPr>
        <w:pStyle w:val="Heading2"/>
        <w:numPr>
          <w:ilvl w:val="1"/>
          <w:numId w:val="1"/>
        </w:numPr>
        <w:rPr>
          <w:lang w:val="fr-FR"/>
        </w:rPr>
      </w:pPr>
      <w:r>
        <w:rPr>
          <w:i/>
          <w:iCs/>
          <w:lang w:val="fr-FR"/>
        </w:rPr>
        <w:t>Formation des douanes et prévention du commerce illégal de HFC :</w:t>
      </w:r>
      <w:r>
        <w:rPr>
          <w:lang w:val="fr-FR"/>
        </w:rPr>
        <w:t xml:space="preserve"> le programme, le manuel et les supports de présentation du programme de formation des douanes ont été mis à jour et 20 nouveaux agents des forces de l’ordre et des douanes ont été formés à la surveillance, à la prévention du trafic et à la législation révisée portant sur les substances réglementées ; et</w:t>
      </w:r>
    </w:p>
    <w:p w14:paraId="1092B67E" w14:textId="77777777" w:rsidR="002E5143" w:rsidRPr="00A21C3E" w:rsidRDefault="002E5143" w:rsidP="002E5143">
      <w:pPr>
        <w:pStyle w:val="Heading2"/>
        <w:numPr>
          <w:ilvl w:val="1"/>
          <w:numId w:val="1"/>
        </w:numPr>
        <w:rPr>
          <w:lang w:val="fr-FR"/>
        </w:rPr>
      </w:pPr>
      <w:r>
        <w:rPr>
          <w:i/>
          <w:iCs/>
          <w:lang w:val="fr-FR"/>
        </w:rPr>
        <w:t>Formation des techniciens à la manipulation en sécurité, aux bonnes pratiques et à la sécurité relatives aux substances de remplacement, notamment par le biais de la formation aux équipements :</w:t>
      </w:r>
      <w:r>
        <w:rPr>
          <w:lang w:val="fr-FR"/>
        </w:rPr>
        <w:t xml:space="preserve"> un programme pédagogique complet a été élaboré portant sur la manipulation en sécurité, les meilleures pratiques et les procédures de sécurité lors du travail avec des frigorigènes à faible potentiel de réchauffement planétaire (PRP), la manipulation de récipients sous haute pression et la sécurité électrique ; et une formation et certification de 12 formateurs et techniciens frigoristes (y compris une femme) a eu lieu dans un centre de formation international, comprenant une visite par les participants d’installations industrielles, de grands magasins et de centres de distribution travaillant avec des frigorigènes à faible PRP.</w:t>
      </w:r>
    </w:p>
    <w:p w14:paraId="676FAD67" w14:textId="77777777" w:rsidR="002E5143" w:rsidRPr="00A21C3E" w:rsidRDefault="002E5143" w:rsidP="00107BBF">
      <w:pPr>
        <w:pStyle w:val="Heading2"/>
        <w:keepNext/>
        <w:keepLines/>
        <w:numPr>
          <w:ilvl w:val="0"/>
          <w:numId w:val="0"/>
        </w:numPr>
        <w:ind w:left="720" w:hanging="720"/>
        <w:rPr>
          <w:i/>
          <w:iCs/>
          <w:lang w:val="fr-FR"/>
        </w:rPr>
      </w:pPr>
      <w:r>
        <w:rPr>
          <w:i/>
          <w:iCs/>
          <w:lang w:val="fr-FR"/>
        </w:rPr>
        <w:lastRenderedPageBreak/>
        <w:t>Mise en œuvre et supervision de projet</w:t>
      </w:r>
    </w:p>
    <w:p w14:paraId="425C3A02" w14:textId="77777777" w:rsidR="002E5143" w:rsidRPr="00A21C3E" w:rsidRDefault="002E5143" w:rsidP="00107BBF">
      <w:pPr>
        <w:pStyle w:val="Heading1"/>
        <w:keepNext/>
        <w:keepLines/>
        <w:widowControl w:val="0"/>
        <w:rPr>
          <w:lang w:val="fr-FR"/>
        </w:rPr>
      </w:pPr>
      <w:r>
        <w:rPr>
          <w:lang w:val="fr-FR"/>
        </w:rPr>
        <w:t>L’UNO, encadrée par le MEP, est responsable du suivi et de la mise en œuvre de toutes les activités du plan de mise en œuvre de l’Amendement de Kigali relatif aux HFC, rend compte de l’avancement et travaille avec les parties prenantes. Sur le montant total de 11 000 $US approuvé pour les activités de supervision au titre de la première tranche, 9 000 $US ont été décaissés pour les consultants nationaux et internationaux et 2 000 $US ont été consacrés aux réunions de consultation et à d’autres dépenses.</w:t>
      </w:r>
    </w:p>
    <w:p w14:paraId="672A46A6" w14:textId="77777777" w:rsidR="002E5143" w:rsidRPr="00E9063C" w:rsidRDefault="002E5143" w:rsidP="002E5143">
      <w:pPr>
        <w:keepNext/>
        <w:spacing w:after="240"/>
      </w:pPr>
      <w:r>
        <w:rPr>
          <w:u w:val="single"/>
          <w:lang w:val="fr-FR"/>
        </w:rPr>
        <w:t>Niveau de décaissement des fonds</w:t>
      </w:r>
    </w:p>
    <w:p w14:paraId="5BE54C08" w14:textId="77777777" w:rsidR="002E5143" w:rsidRPr="00A21C3E" w:rsidRDefault="002E5143" w:rsidP="002E5143">
      <w:pPr>
        <w:numPr>
          <w:ilvl w:val="0"/>
          <w:numId w:val="1"/>
        </w:numPr>
        <w:spacing w:after="240"/>
        <w:outlineLvl w:val="0"/>
        <w:rPr>
          <w:lang w:val="fr-FR"/>
        </w:rPr>
      </w:pPr>
      <w:r>
        <w:rPr>
          <w:lang w:val="fr-FR"/>
        </w:rPr>
        <w:t>En date d’octobre 2025, le montant total de 116 000 $US approuvé jusqu’ici a été décaissé.</w:t>
      </w:r>
    </w:p>
    <w:p w14:paraId="06A2C72C" w14:textId="77777777" w:rsidR="002E5143" w:rsidRPr="00A21C3E" w:rsidRDefault="002E5143" w:rsidP="002E5143">
      <w:pPr>
        <w:keepNext/>
        <w:spacing w:before="240" w:after="240"/>
        <w:rPr>
          <w:u w:val="single"/>
          <w:lang w:val="fr-FR"/>
        </w:rPr>
      </w:pPr>
      <w:r>
        <w:rPr>
          <w:u w:val="single"/>
          <w:lang w:val="fr-FR"/>
        </w:rPr>
        <w:t>Plan de mise en œuvre de la deuxième tranche de la phase I du plan de mise en œuvre de l’Amendement de Kigali relatif aux HFC</w:t>
      </w:r>
    </w:p>
    <w:p w14:paraId="2DBF848E" w14:textId="77777777" w:rsidR="002E5143" w:rsidRPr="00A21C3E" w:rsidRDefault="002E5143" w:rsidP="002E5143">
      <w:pPr>
        <w:keepNext/>
        <w:numPr>
          <w:ilvl w:val="0"/>
          <w:numId w:val="1"/>
        </w:numPr>
        <w:spacing w:after="240"/>
        <w:outlineLvl w:val="0"/>
        <w:rPr>
          <w:lang w:val="fr-FR"/>
        </w:rPr>
      </w:pPr>
      <w:r>
        <w:rPr>
          <w:lang w:val="fr-FR"/>
        </w:rPr>
        <w:t>Les activités suivantes seront mises en œuvre par l’ONUDI entre janvier 2026 et décembre 2028 :</w:t>
      </w:r>
    </w:p>
    <w:p w14:paraId="274CFD73" w14:textId="77777777" w:rsidR="002E5143" w:rsidRPr="00A21C3E" w:rsidRDefault="002E5143" w:rsidP="002E5143">
      <w:pPr>
        <w:pStyle w:val="Heading2"/>
        <w:keepNext/>
        <w:widowControl/>
        <w:numPr>
          <w:ilvl w:val="1"/>
          <w:numId w:val="1"/>
        </w:numPr>
        <w:rPr>
          <w:lang w:val="fr-FR"/>
        </w:rPr>
      </w:pPr>
      <w:r>
        <w:rPr>
          <w:i/>
          <w:iCs/>
          <w:lang w:val="fr-FR"/>
        </w:rPr>
        <w:t xml:space="preserve">Formation des douanes et prévention du commerce illégal de HFC : </w:t>
      </w:r>
      <w:r w:rsidRPr="00BC4108">
        <w:rPr>
          <w:lang w:val="fr-FR"/>
        </w:rPr>
        <w:t xml:space="preserve">organisation de </w:t>
      </w:r>
      <w:r>
        <w:rPr>
          <w:lang w:val="fr-FR"/>
        </w:rPr>
        <w:t>sessions de formation sur les substances réglementées en vertu du Protocole de Montréal et sur la législation afférente pour un total de 60 stagiaires (5 000 $US) ;</w:t>
      </w:r>
    </w:p>
    <w:p w14:paraId="4FA3F1A7" w14:textId="77777777" w:rsidR="002E5143" w:rsidRPr="00A21C3E" w:rsidRDefault="002E5143" w:rsidP="002E5143">
      <w:pPr>
        <w:pStyle w:val="Heading2"/>
        <w:numPr>
          <w:ilvl w:val="1"/>
          <w:numId w:val="1"/>
        </w:numPr>
        <w:rPr>
          <w:lang w:val="fr-FR"/>
        </w:rPr>
      </w:pPr>
      <w:r>
        <w:rPr>
          <w:i/>
          <w:iCs/>
          <w:lang w:val="fr-FR"/>
        </w:rPr>
        <w:t xml:space="preserve">Formation des techniciens à la manipulation en sécurité, aux bonnes pratiques et à la sécurité relatives aux substances de remplacement, notamment par le biais de la formation aux équipements : </w:t>
      </w:r>
      <w:r>
        <w:rPr>
          <w:lang w:val="fr-FR"/>
        </w:rPr>
        <w:t>au moins quatre techniciens expérimentés seront formés et certifiés en tant que formateurs dans un centre de formation (16 000 $US) ; et 50 techniciens recevront une formation à la manipulation des frigorigènes à faible PRP et à la régénération des frigorigènes (90 000 $US) (pour un total de 106 000 $US) ;</w:t>
      </w:r>
    </w:p>
    <w:p w14:paraId="5F7A7B71" w14:textId="77777777" w:rsidR="002E5143" w:rsidRPr="00A21C3E" w:rsidRDefault="002E5143" w:rsidP="002E5143">
      <w:pPr>
        <w:pStyle w:val="Heading2"/>
        <w:numPr>
          <w:ilvl w:val="1"/>
          <w:numId w:val="1"/>
        </w:numPr>
        <w:rPr>
          <w:lang w:val="fr-FR"/>
        </w:rPr>
      </w:pPr>
      <w:r>
        <w:rPr>
          <w:i/>
          <w:iCs/>
          <w:lang w:val="fr-FR"/>
        </w:rPr>
        <w:t xml:space="preserve">Atelier/séminaire de sensibilisation dans le secteur de la réfrigération et de la climatisation : </w:t>
      </w:r>
      <w:r>
        <w:rPr>
          <w:lang w:val="fr-FR"/>
        </w:rPr>
        <w:t>un atelier/séminaire sera organisé à destination de 20 femmes pour faciliter leur accès aux opportunités et à la formation et pour renforcer leur participation globale dans le secteur de la réfrigération et de la climatisation (3 500 $US) ;</w:t>
      </w:r>
    </w:p>
    <w:p w14:paraId="78DE8DD7" w14:textId="77777777" w:rsidR="002E5143" w:rsidRPr="00A21C3E" w:rsidRDefault="002E5143" w:rsidP="002E5143">
      <w:pPr>
        <w:pStyle w:val="Heading2"/>
        <w:rPr>
          <w:lang w:val="fr-FR"/>
        </w:rPr>
      </w:pPr>
      <w:r>
        <w:rPr>
          <w:i/>
          <w:iCs/>
          <w:lang w:val="fr-FR"/>
        </w:rPr>
        <w:t xml:space="preserve">Outils d’entretien pour les systèmes de réfrigération : </w:t>
      </w:r>
      <w:r w:rsidRPr="006E071A">
        <w:rPr>
          <w:lang w:val="fr-FR"/>
        </w:rPr>
        <w:t xml:space="preserve">des </w:t>
      </w:r>
      <w:r>
        <w:rPr>
          <w:lang w:val="fr-FR"/>
        </w:rPr>
        <w:t>outils</w:t>
      </w:r>
      <w:r>
        <w:rPr>
          <w:rStyle w:val="FootnoteReference"/>
          <w:lang w:val="fr-FR"/>
        </w:rPr>
        <w:footnoteReference w:id="3"/>
      </w:r>
      <w:r>
        <w:rPr>
          <w:lang w:val="fr-FR"/>
        </w:rPr>
        <w:t xml:space="preserve"> pour réduire les fuites de frigorigène, pour travailler avec les substances de remplacement et augmenter l’efficacité énergétique des systèmes de réfrigération seront fournis aux principales entreprises d’entretien du pays (15 000 $US) ; et</w:t>
      </w:r>
    </w:p>
    <w:p w14:paraId="0CF4719C" w14:textId="77777777" w:rsidR="002E5143" w:rsidRPr="00A21C3E" w:rsidRDefault="002E5143" w:rsidP="002E5143">
      <w:pPr>
        <w:pStyle w:val="Heading2"/>
        <w:numPr>
          <w:ilvl w:val="1"/>
          <w:numId w:val="1"/>
        </w:numPr>
        <w:rPr>
          <w:lang w:val="fr-FR"/>
        </w:rPr>
      </w:pPr>
      <w:r>
        <w:rPr>
          <w:i/>
          <w:iCs/>
          <w:lang w:val="fr-FR"/>
        </w:rPr>
        <w:t xml:space="preserve">Mise en œuvre, coordination et supervision du projet : </w:t>
      </w:r>
      <w:r>
        <w:rPr>
          <w:lang w:val="fr-FR"/>
        </w:rPr>
        <w:t>dépenses pour les consultants nationaux et internationaux (9 000 $US), les frais de déplacement (1 500 $US), les réunions de consultation et les autres dépenses (1 000 $US) (pour un total de 11 500 $US).</w:t>
      </w:r>
    </w:p>
    <w:p w14:paraId="18B734EE" w14:textId="77777777" w:rsidR="002E5143" w:rsidRPr="00A21C3E" w:rsidRDefault="002E5143" w:rsidP="002E5143">
      <w:pPr>
        <w:keepNext/>
        <w:spacing w:before="360" w:after="240"/>
        <w:jc w:val="center"/>
        <w:rPr>
          <w:b/>
          <w:lang w:val="fr-FR"/>
        </w:rPr>
      </w:pPr>
      <w:bookmarkStart w:id="2" w:name="_Hlk126916095"/>
      <w:r>
        <w:rPr>
          <w:b/>
          <w:bCs/>
          <w:lang w:val="fr-FR"/>
        </w:rPr>
        <w:lastRenderedPageBreak/>
        <w:t>OBSERVATIONS ET RECOMMANDATION DU SECRÉTARIAT</w:t>
      </w:r>
    </w:p>
    <w:p w14:paraId="47765E56" w14:textId="77777777" w:rsidR="002E5143" w:rsidRPr="00A21C3E" w:rsidRDefault="002E5143" w:rsidP="002E5143">
      <w:pPr>
        <w:pStyle w:val="Heading2"/>
        <w:keepNext/>
        <w:widowControl/>
        <w:numPr>
          <w:ilvl w:val="0"/>
          <w:numId w:val="0"/>
        </w:numPr>
        <w:rPr>
          <w:b/>
          <w:bCs/>
          <w:lang w:val="fr-FR"/>
        </w:rPr>
      </w:pPr>
      <w:r>
        <w:rPr>
          <w:b/>
          <w:bCs/>
          <w:lang w:val="fr-FR"/>
        </w:rPr>
        <w:t>OBSERVATIONS</w:t>
      </w:r>
    </w:p>
    <w:p w14:paraId="230DD4D9" w14:textId="77777777" w:rsidR="002E5143" w:rsidRPr="00A21C3E" w:rsidRDefault="002E5143" w:rsidP="002E5143">
      <w:pPr>
        <w:keepNext/>
        <w:keepLines/>
        <w:spacing w:before="240" w:after="240"/>
        <w:rPr>
          <w:lang w:val="fr-FR"/>
        </w:rPr>
      </w:pPr>
      <w:bookmarkStart w:id="3" w:name="_Hlk126916105"/>
      <w:bookmarkEnd w:id="2"/>
      <w:r>
        <w:rPr>
          <w:u w:val="single"/>
          <w:lang w:val="fr-FR"/>
        </w:rPr>
        <w:t>Rapport sur la consommation de HFC et la vérification</w:t>
      </w:r>
    </w:p>
    <w:p w14:paraId="64AB46DF" w14:textId="77777777" w:rsidR="002E5143" w:rsidRPr="00A21C3E" w:rsidRDefault="002E5143" w:rsidP="002E5143">
      <w:pPr>
        <w:numPr>
          <w:ilvl w:val="0"/>
          <w:numId w:val="1"/>
        </w:numPr>
        <w:spacing w:after="240"/>
        <w:outlineLvl w:val="0"/>
        <w:rPr>
          <w:lang w:val="fr-FR"/>
        </w:rPr>
      </w:pPr>
      <w:r>
        <w:rPr>
          <w:lang w:val="fr-FR"/>
        </w:rPr>
        <w:t>Le Secrétariat prend note de la décision 93/75(b),</w:t>
      </w:r>
      <w:r>
        <w:rPr>
          <w:rStyle w:val="FootnoteReference"/>
          <w:lang w:val="fr-FR"/>
        </w:rPr>
        <w:footnoteReference w:id="4"/>
      </w:r>
      <w:r>
        <w:rPr>
          <w:lang w:val="fr-FR"/>
        </w:rPr>
        <w:t xml:space="preserve"> car le Turkménistan est une des parties listées en annexe de la décision XXXV/16. Le Secrétariat note en outre que la consommation du pays en 2024 était conforme aux limites de réglementation du Protocole de Montréal, que les quotas d’importation délivrés en 2025 s’élèvent à 597 121 tonnes eq-CO</w:t>
      </w:r>
      <w:r>
        <w:rPr>
          <w:vertAlign w:val="subscript"/>
          <w:lang w:val="fr-FR"/>
        </w:rPr>
        <w:t>2</w:t>
      </w:r>
      <w:r>
        <w:rPr>
          <w:lang w:val="fr-FR"/>
        </w:rPr>
        <w:t>, ce qui correspond à la valeur de référence calculée et que le Gouvernement continue à tout mettre en œuvre pour respecter les limites de réglementation.</w:t>
      </w:r>
    </w:p>
    <w:p w14:paraId="19CAC224" w14:textId="77777777" w:rsidR="002E5143" w:rsidRPr="00A21C3E" w:rsidRDefault="002E5143" w:rsidP="002E5143">
      <w:pPr>
        <w:numPr>
          <w:ilvl w:val="0"/>
          <w:numId w:val="1"/>
        </w:numPr>
        <w:outlineLvl w:val="0"/>
        <w:rPr>
          <w:lang w:val="fr-FR"/>
        </w:rPr>
      </w:pPr>
      <w:r>
        <w:rPr>
          <w:lang w:val="fr-FR"/>
        </w:rPr>
        <w:t>Comme la deuxième tranche du Turkménistan a été soumise en 2025 au lieu de 2026 comme prévu, le rapport de vérification n’a pas été remis. Le Secrétariat note que le Turkménistan, qui est un pays à faible volume de consommation (PFV), a prévu une troisième tranche pour 2029 et pourrait ne pas nécessiter de rapport de vérification pour sa seconde tranche, car, selon la décision 94/59, la demande de financement de la tranche finale sera accompagnée d’un rapport de vérification. L’ONUDI a demandé le financement du rapport de vérification pour la phase I du plan de mise en œuvre de l’Amendement de Kigali relatif aux HFC pour le Turkménistan</w:t>
      </w:r>
      <w:r>
        <w:rPr>
          <w:rStyle w:val="FootnoteReference"/>
          <w:lang w:val="fr-FR"/>
        </w:rPr>
        <w:footnoteReference w:id="5"/>
      </w:r>
      <w:r>
        <w:rPr>
          <w:lang w:val="fr-FR"/>
        </w:rPr>
        <w:t xml:space="preserve"> conformément à la décision 96/22 ; cependant, compte tenu de la demande anticipée de la deuxième tranche et comme le pays est listé au titre de la décision XXXV/16, il pourrait s’avérer avantageux de commencer les activités de vérification avant 2026 au lieu de demander le financement d’un rapport de vérification en 2028 (un an avant la tranche finale prévue).</w:t>
      </w:r>
    </w:p>
    <w:p w14:paraId="12868C7D" w14:textId="77777777" w:rsidR="002E5143" w:rsidRPr="00A21C3E" w:rsidRDefault="002E5143" w:rsidP="002E5143">
      <w:pPr>
        <w:keepNext/>
        <w:keepLines/>
        <w:spacing w:before="240" w:after="240"/>
        <w:rPr>
          <w:u w:val="single"/>
          <w:lang w:val="fr-FR"/>
        </w:rPr>
      </w:pPr>
      <w:r>
        <w:rPr>
          <w:u w:val="single"/>
          <w:lang w:val="fr-FR"/>
        </w:rPr>
        <w:t>Rapport périodique sur la mise en œuvre de la première tranche de la phase I du plan de mise en œuvre de l’Amendement de Kigali relatif aux HFC</w:t>
      </w:r>
    </w:p>
    <w:p w14:paraId="4EC84DBC" w14:textId="77777777" w:rsidR="002E5143" w:rsidRPr="00E9063C" w:rsidRDefault="002E5143" w:rsidP="002E5143">
      <w:pPr>
        <w:keepNext/>
        <w:keepLines/>
        <w:spacing w:before="240" w:after="240"/>
        <w:rPr>
          <w:i/>
        </w:rPr>
      </w:pPr>
      <w:r>
        <w:rPr>
          <w:i/>
          <w:iCs/>
          <w:lang w:val="fr-FR"/>
        </w:rPr>
        <w:t>Cadre juridique</w:t>
      </w:r>
    </w:p>
    <w:p w14:paraId="755AF338" w14:textId="77777777" w:rsidR="002E5143" w:rsidRPr="00A21C3E" w:rsidRDefault="002E5143" w:rsidP="002E5143">
      <w:pPr>
        <w:keepNext/>
        <w:numPr>
          <w:ilvl w:val="0"/>
          <w:numId w:val="1"/>
        </w:numPr>
        <w:spacing w:after="240"/>
        <w:outlineLvl w:val="0"/>
        <w:rPr>
          <w:i/>
          <w:lang w:val="fr-FR"/>
        </w:rPr>
      </w:pPr>
      <w:r>
        <w:rPr>
          <w:shd w:val="clear" w:color="auto" w:fill="FFFFFF" w:themeFill="background1"/>
          <w:lang w:val="fr-FR"/>
        </w:rPr>
        <w:t>Le gouvernement du Turkménistan a déjà émis des quotas d’importation de HFC pour 2025 à hauteur de 597 121 tonnes eq-CO</w:t>
      </w:r>
      <w:r>
        <w:rPr>
          <w:shd w:val="clear" w:color="auto" w:fill="FFFFFF" w:themeFill="background1"/>
          <w:vertAlign w:val="subscript"/>
          <w:lang w:val="fr-FR"/>
        </w:rPr>
        <w:t>2</w:t>
      </w:r>
      <w:r>
        <w:rPr>
          <w:shd w:val="clear" w:color="auto" w:fill="FFFFFF" w:themeFill="background1"/>
          <w:lang w:val="fr-FR"/>
        </w:rPr>
        <w:t>, conformément aux objectifs de réglementation du Protocole de Montréal.</w:t>
      </w:r>
    </w:p>
    <w:p w14:paraId="3D31A7F3" w14:textId="77777777" w:rsidR="002E5143" w:rsidRPr="00A21C3E" w:rsidRDefault="002E5143" w:rsidP="002E5143">
      <w:pPr>
        <w:keepNext/>
        <w:spacing w:after="240"/>
        <w:outlineLvl w:val="0"/>
        <w:rPr>
          <w:i/>
          <w:lang w:val="fr-FR"/>
        </w:rPr>
      </w:pPr>
      <w:r>
        <w:rPr>
          <w:i/>
          <w:iCs/>
          <w:lang w:val="fr-FR"/>
        </w:rPr>
        <w:t>Secteur de l’entretien de l’équipement de réfrigération</w:t>
      </w:r>
    </w:p>
    <w:p w14:paraId="3504F1D1" w14:textId="77777777" w:rsidR="002E5143" w:rsidRPr="00A21C3E" w:rsidRDefault="002E5143" w:rsidP="002E5143">
      <w:pPr>
        <w:pStyle w:val="Heading1"/>
        <w:rPr>
          <w:lang w:val="fr-FR"/>
        </w:rPr>
      </w:pPr>
      <w:r>
        <w:rPr>
          <w:lang w:val="fr-FR"/>
        </w:rPr>
        <w:t>Le Secrétariat note que la mise en œuvre globale des activités prévues au titre de la première tranche avance bien et est en avance sur le calendrier prévu. En particulier, un nouveau projet de révision de la Loi sur la Protection de la couche d’ozone du Turkménistan a mis la législation nationale en conformité avec les obligations internationales du Protocole de Montréal et de l’Amendement de Kigali et a clarifié les définitions, procédures et responsabilités, rendant ainsi les forces de l’ordre plus transparentes et efficaces. La loi révisée renforce les mesures de réglementation, notamment la tenue de registres, la supervision et la déclaration, introduit de nouvelles interdictions comme l’interdiction d’éliminer sans récupérer et étend les attributions des autorités compétentes. Le projet de loi crée aussi des mesures incitatives pour passer à des technologies sans danger et respectueuses de l’environnement et pour faciliter l’accès au financement de projet international.</w:t>
      </w:r>
    </w:p>
    <w:p w14:paraId="19BD9EEB" w14:textId="77777777" w:rsidR="002E5143" w:rsidRPr="00A21C3E" w:rsidRDefault="002E5143" w:rsidP="002E5143">
      <w:pPr>
        <w:pStyle w:val="Heading1"/>
        <w:rPr>
          <w:lang w:val="fr-FR"/>
        </w:rPr>
      </w:pPr>
      <w:r>
        <w:rPr>
          <w:lang w:val="fr-FR"/>
        </w:rPr>
        <w:t xml:space="preserve">Bien que l’objectif de formation des agents des douanes n’ait pas été atteint dans le cadre de la première tranche (20 agents ont été formés sur les 40 prévus), l’ONUDI a confirmé que les 20 agents </w:t>
      </w:r>
      <w:r>
        <w:rPr>
          <w:lang w:val="fr-FR"/>
        </w:rPr>
        <w:lastRenderedPageBreak/>
        <w:t>restants seraient formés dans le cadre de la nouvelle tranche, en plus des 40 prévus, pour un total de 60 agents des douanes formés. Le nombre total d’agents formés dans le cadre de la phase I reste de 100.</w:t>
      </w:r>
    </w:p>
    <w:p w14:paraId="1A86557F" w14:textId="77777777" w:rsidR="002E5143" w:rsidRPr="00A21C3E" w:rsidRDefault="002E5143" w:rsidP="002E5143">
      <w:pPr>
        <w:pStyle w:val="Heading1"/>
        <w:rPr>
          <w:lang w:val="fr-FR"/>
        </w:rPr>
      </w:pPr>
      <w:r>
        <w:rPr>
          <w:lang w:val="fr-FR"/>
        </w:rPr>
        <w:t>Après demande de clarification, l’ONUDI a fourni une liste indicative d’outils d’entretien pour les systèmes de réfrigération qui sera finalisée en fonction des besoins de l’offre et une fois les bénéficiaires finaux identifiés.</w:t>
      </w:r>
    </w:p>
    <w:p w14:paraId="2E8A9E7D" w14:textId="77777777" w:rsidR="002E5143" w:rsidRPr="00A21C3E" w:rsidRDefault="002E5143" w:rsidP="002E5143">
      <w:pPr>
        <w:spacing w:after="240"/>
        <w:rPr>
          <w:i/>
          <w:iCs/>
          <w:lang w:val="fr-FR"/>
        </w:rPr>
      </w:pPr>
      <w:r>
        <w:rPr>
          <w:i/>
          <w:iCs/>
          <w:lang w:val="fr-FR"/>
        </w:rPr>
        <w:t>Projet pilote de maintien et/ou d’amélioration de l’efficacité énergétique des technologies et équipements de remplacement dans le contexte de la réduction des HFC (activités non liées à des investissements)</w:t>
      </w:r>
    </w:p>
    <w:p w14:paraId="16EEE17A" w14:textId="77777777" w:rsidR="002E5143" w:rsidRPr="00A21C3E" w:rsidRDefault="002E5143" w:rsidP="002E5143">
      <w:pPr>
        <w:pStyle w:val="Heading1"/>
        <w:rPr>
          <w:lang w:val="fr-FR"/>
        </w:rPr>
      </w:pPr>
      <w:r>
        <w:rPr>
          <w:lang w:val="fr-FR"/>
        </w:rPr>
        <w:t>Les activités mises en œuvre dans le cadre du projet pilote d’efficacité énergétique approuvé lors de la 93</w:t>
      </w:r>
      <w:r>
        <w:rPr>
          <w:vertAlign w:val="superscript"/>
          <w:lang w:val="fr-FR"/>
        </w:rPr>
        <w:t>e</w:t>
      </w:r>
      <w:r>
        <w:rPr>
          <w:lang w:val="fr-FR"/>
        </w:rPr>
        <w:t> réunion conformément à la décision 91/65 comprennent la création d’un groupe de travail interministériel</w:t>
      </w:r>
      <w:r>
        <w:rPr>
          <w:rStyle w:val="FootnoteReference"/>
          <w:lang w:val="fr-FR"/>
        </w:rPr>
        <w:footnoteReference w:id="6"/>
      </w:r>
      <w:r>
        <w:rPr>
          <w:lang w:val="fr-FR"/>
        </w:rPr>
        <w:t>, l’introduction de normes d’efficacité énergétique et de programmes d’étiquetage ainsi que l’interdiction progressive des importations d’équipement de la catégorie à faible efficacité énergétique. Un projet de Plan national pour l’efficacité énergétique dans le secteur du refroidissement, de la climatisation et des pompes thermiques a été élaboré afin de créer des prérequis législatifs, réglementaires et technologiques à l’introduction de normes de performances énergétiques minimales et d’étiquetage d’efficacité énergétique ; d’améliorer l’efficacité énergétique des équipements de réfrigération et de climatisation, de réduire la consommation énergétique et les émissions de gaz à effet de serre et de renforcer la capacité institutionnelle et pédagogique pour garantir une transition durable vers des technologies économes en énergie et à faible PRP. Le projet devrait être achevé d’un point de vue opérationnel d’ici le 31 décembre 2026.</w:t>
      </w:r>
    </w:p>
    <w:p w14:paraId="654CC468" w14:textId="77777777" w:rsidR="002E5143" w:rsidRPr="00A21C3E" w:rsidRDefault="002E5143" w:rsidP="002E5143">
      <w:pPr>
        <w:keepNext/>
        <w:spacing w:after="240"/>
        <w:rPr>
          <w:u w:val="single"/>
          <w:lang w:val="fr-FR"/>
        </w:rPr>
      </w:pPr>
      <w:r>
        <w:rPr>
          <w:u w:val="single"/>
          <w:lang w:val="fr-FR"/>
        </w:rPr>
        <w:t>Mise en œuvre de la politique d’égalité des genres</w:t>
      </w:r>
    </w:p>
    <w:p w14:paraId="4D17C7BC" w14:textId="77777777" w:rsidR="002E5143" w:rsidRPr="00A21C3E" w:rsidRDefault="002E5143" w:rsidP="002E5143">
      <w:pPr>
        <w:pStyle w:val="Heading1"/>
        <w:rPr>
          <w:lang w:val="fr-FR"/>
        </w:rPr>
      </w:pPr>
      <w:r>
        <w:rPr>
          <w:lang w:val="fr-FR"/>
        </w:rPr>
        <w:t>Dans le cadre de la première tranche, des données ont été collectées pour suivre la participation des femmes aux activités pédagogiques et des efforts spécifiques ont été déployés pour encourager et accroître leur implication. La mise en œuvre de la politique d’égalité des genres et la collecte de données se poursuivront au titre de la deuxième tranche, et l’ONUDI et l’UNO visent à améliorer la proportion de base de femmes d’ici la fin de la mise en œuvre de la phase I en encourageant les femmes intéressées à participer aux activités techniques et en garantissant que les femmes et les hommes bénéficient d’une égalité d’accès. Au titre de la deuxième tranche, un atelier sera organisé dans le secteur de la réfrigération et de la climatisation et l’UNO travaillera aussi avec les organisations concernées pour sensibiliser à l’impact environnemental des SAO et des gaz fluorés.</w:t>
      </w:r>
    </w:p>
    <w:p w14:paraId="24565E1A" w14:textId="77777777" w:rsidR="002E5143" w:rsidRPr="00A21C3E" w:rsidRDefault="002E5143" w:rsidP="002E5143">
      <w:pPr>
        <w:keepNext/>
        <w:spacing w:after="240"/>
        <w:rPr>
          <w:lang w:val="fr-FR"/>
        </w:rPr>
      </w:pPr>
      <w:r>
        <w:rPr>
          <w:u w:val="single"/>
          <w:lang w:val="fr-FR"/>
        </w:rPr>
        <w:t xml:space="preserve">Projet d’Accord de la phase I du plan de mise en </w:t>
      </w:r>
      <w:r w:rsidRPr="00DA1CFF">
        <w:rPr>
          <w:noProof/>
          <w:u w:val="single"/>
          <w:lang w:val="fr-FR"/>
        </w:rPr>
        <w:t>œuvre de l’Amendement de Kigali relatif aux HFC</w:t>
      </w:r>
    </w:p>
    <w:p w14:paraId="2064C704" w14:textId="77777777" w:rsidR="002E5143" w:rsidRPr="00A21C3E" w:rsidRDefault="002E5143" w:rsidP="002E5143">
      <w:pPr>
        <w:pStyle w:val="Heading1"/>
        <w:rPr>
          <w:lang w:val="fr-FR"/>
        </w:rPr>
      </w:pPr>
      <w:r>
        <w:rPr>
          <w:noProof/>
          <w:lang w:val="fr-FR"/>
        </w:rPr>
        <w:t>Lors de l’approbation de la phase I du plan de mise en œuvre de l’Amendement de Kigali relatif aux HFC (KIP) lors de la 93</w:t>
      </w:r>
      <w:r w:rsidRPr="00277995">
        <w:rPr>
          <w:noProof/>
          <w:vertAlign w:val="superscript"/>
          <w:lang w:val="fr-FR"/>
        </w:rPr>
        <w:t>e</w:t>
      </w:r>
      <w:r>
        <w:rPr>
          <w:noProof/>
          <w:lang w:val="fr-FR"/>
        </w:rPr>
        <w:t> réunion, le Comité exécutif a demandé au gouvernement du Turkménistan, à l’ONUDI et au Secrétariat de finaliser le projet d’Accord entre le gouvernement du Turkménistan et le Comité exécutif pour la phase I du KIP et de le soumettre lors d’une prochaine réunion une fois le modèle d’Accord pour le KIP approuvé par le Comité exécutif.</w:t>
      </w:r>
      <w:r>
        <w:rPr>
          <w:rStyle w:val="FootnoteReference"/>
          <w:noProof/>
          <w:lang w:val="fr-FR"/>
        </w:rPr>
        <w:footnoteReference w:id="7"/>
      </w:r>
      <w:r>
        <w:rPr>
          <w:noProof/>
          <w:lang w:val="fr-FR"/>
        </w:rPr>
        <w:t xml:space="preserve"> Après approbation du document modèle d’Accord des KIP lors de la 95</w:t>
      </w:r>
      <w:r w:rsidRPr="00F33A00">
        <w:rPr>
          <w:noProof/>
          <w:vertAlign w:val="superscript"/>
          <w:lang w:val="fr-FR"/>
        </w:rPr>
        <w:t>e</w:t>
      </w:r>
      <w:r>
        <w:rPr>
          <w:noProof/>
          <w:lang w:val="fr-FR"/>
        </w:rPr>
        <w:t> réunion,</w:t>
      </w:r>
      <w:r>
        <w:rPr>
          <w:rStyle w:val="FootnoteReference"/>
          <w:noProof/>
          <w:lang w:val="fr-FR"/>
        </w:rPr>
        <w:footnoteReference w:id="8"/>
      </w:r>
      <w:r>
        <w:rPr>
          <w:noProof/>
          <w:lang w:val="fr-FR"/>
        </w:rPr>
        <w:t xml:space="preserve"> un projet d’accord entre le gouvernement du Turkménistan et le Comité exécutif pour la phase I du plan de mise en œuvre de l’Amendement de Kigali relatif aux HFC a été préparé et figure à l’annexe I au présent document. L’Accord a été révisé pour prendre en compte la demande de la deuxième tranche en 2025 au lieu de 2026.</w:t>
      </w:r>
    </w:p>
    <w:p w14:paraId="5533A770" w14:textId="77777777" w:rsidR="002E5143" w:rsidRPr="00A21C3E" w:rsidRDefault="002E5143" w:rsidP="002E5143">
      <w:pPr>
        <w:keepNext/>
        <w:spacing w:before="100" w:beforeAutospacing="1" w:after="100" w:afterAutospacing="1"/>
        <w:jc w:val="left"/>
        <w:rPr>
          <w:u w:val="single"/>
          <w:lang w:val="fr-FR"/>
        </w:rPr>
      </w:pPr>
      <w:r>
        <w:rPr>
          <w:u w:val="single"/>
          <w:lang w:val="fr-FR"/>
        </w:rPr>
        <w:lastRenderedPageBreak/>
        <w:t>Pérennité de l’élimination des HFC et évaluation des risques</w:t>
      </w:r>
    </w:p>
    <w:p w14:paraId="39AB5C5D" w14:textId="77777777" w:rsidR="002E5143" w:rsidRPr="00A21C3E" w:rsidRDefault="002E5143" w:rsidP="002E5143">
      <w:pPr>
        <w:pStyle w:val="Heading1"/>
        <w:rPr>
          <w:lang w:val="fr-FR"/>
        </w:rPr>
      </w:pPr>
      <w:r>
        <w:rPr>
          <w:lang w:val="fr-FR"/>
        </w:rPr>
        <w:t>Le Turkménistan garantira une pérennité à long terme de la réduction des HFC en poursuivant la mise en œuvre de quotas d’importation, en renforçant la législation, en faisant rigoureusement appliquer la loi par les douanes et les autorités environnementales et en améliorant les outils de supervision. Il existe un risque potentiel : la capacité limitée des institutions nationales et leur coordination fréquemment problématique avec le secteur privé, ce qui nécessite la poursuite du renforcement de la capacité et des efforts d’implication, notamment un dialogue politique constant qui insiste sur l’aspect critique de la réduction des HFC et son potentiel à augmenter la productivité, à générer des revenus et à diminuer la vulnérabilité climatique. Il est possible de remédier aux inquiétudes relatives à la sécurité globale des substances inflammables de remplacement des HFC en assouplissant les réglementations sur les frigorigènes moyennement inflammables et en formulant des lignes directrices pour la conception et l’utilisation en sécurité des équipements de réfrigération et de climatisation chargés en frigorigènes de remplacement ; tandis que les risques de blessures physiques chez les techniciens frigoristes inexpérimentés travaillant avec des frigorigènes à faible PRP peuvent être atténués en fournissant aux techniciens une formation pratique et théorique à la manipulation en sécurité des frigorigènes inflammables.</w:t>
      </w:r>
    </w:p>
    <w:p w14:paraId="7E032C1B" w14:textId="77777777" w:rsidR="002E5143" w:rsidRPr="00A21C3E" w:rsidRDefault="002E5143" w:rsidP="002E5143">
      <w:pPr>
        <w:pStyle w:val="Heading1"/>
        <w:rPr>
          <w:u w:val="single"/>
          <w:lang w:val="fr-FR"/>
        </w:rPr>
      </w:pPr>
      <w:r>
        <w:rPr>
          <w:lang w:val="fr-FR"/>
        </w:rPr>
        <w:t>La pérennité à long terme sera obtenue grâce à des efforts soutenus de renforcement de la capacité pour créer une masse critique de spécialistes en réfrigération et climatisation efficaces, formés et expérimentés dans tout le pays, à l’implication des parties prenantes clés et la création de partenariats avec elles et à des modifications pertinentes apportées à la législation qui faciliteront la transition vers des technologies à faible PRP, notamment la régénération et le recyclage des HFC.</w:t>
      </w:r>
    </w:p>
    <w:p w14:paraId="5ABFFD38" w14:textId="77777777" w:rsidR="002E5143" w:rsidRPr="00865E14" w:rsidRDefault="002E5143" w:rsidP="002E5143">
      <w:pPr>
        <w:pStyle w:val="Heading1"/>
        <w:keepNext/>
        <w:numPr>
          <w:ilvl w:val="0"/>
          <w:numId w:val="0"/>
        </w:numPr>
        <w:spacing w:before="240"/>
        <w:rPr>
          <w:u w:val="single"/>
        </w:rPr>
      </w:pPr>
      <w:r>
        <w:rPr>
          <w:u w:val="single"/>
          <w:lang w:val="fr-FR"/>
        </w:rPr>
        <w:t>Conclusion</w:t>
      </w:r>
    </w:p>
    <w:p w14:paraId="12623F76" w14:textId="77777777" w:rsidR="002E5143" w:rsidRPr="00A21C3E" w:rsidRDefault="002E5143" w:rsidP="002E5143">
      <w:pPr>
        <w:pStyle w:val="Heading1"/>
        <w:rPr>
          <w:lang w:val="fr-FR"/>
        </w:rPr>
      </w:pPr>
      <w:r>
        <w:rPr>
          <w:lang w:val="fr-FR"/>
        </w:rPr>
        <w:t>Le Turkménistan est conforme aux objectifs du Protocole de Montréal et à ceux décidés dans son Accord avec le Comité exécutif. La consommation de HFC du pays en 2024 était 41 pour cent inférieure à sa valeur de référence aux fins de conformité, et des progrès significatifs ont été accomplis durant la mise en œuvre de la première tranche du plan de mise en œuvre de l’Amendement de Kigali relatif aux HFC, les activités planifiées ayant été achevées en avance sur le calendrier et la deuxième tranche étant, par conséquent, demandée un an avant la date prévue. Le décaissement des fonds approuvés pour la tranche précédente est de 100 pour cent. Un projet d’accord entre le gouvernement du Turkménistan et le Comité exécutif pour la phase I du plan de mise en œuvre de l’Amendement de Kigali relatif aux HFC a été préparé en se basant sur le modèle d’Accord approuvé lors de la 95</w:t>
      </w:r>
      <w:r>
        <w:rPr>
          <w:vertAlign w:val="superscript"/>
          <w:lang w:val="fr-FR"/>
        </w:rPr>
        <w:t>e</w:t>
      </w:r>
      <w:r>
        <w:rPr>
          <w:lang w:val="fr-FR"/>
        </w:rPr>
        <w:t> réunion.</w:t>
      </w:r>
    </w:p>
    <w:p w14:paraId="5E295DD8" w14:textId="77777777" w:rsidR="002E5143" w:rsidRDefault="002E5143" w:rsidP="002E5143">
      <w:pPr>
        <w:pStyle w:val="Heading1"/>
        <w:keepNext/>
        <w:numPr>
          <w:ilvl w:val="0"/>
          <w:numId w:val="0"/>
        </w:numPr>
        <w:autoSpaceDE w:val="0"/>
        <w:autoSpaceDN w:val="0"/>
        <w:adjustRightInd w:val="0"/>
        <w:spacing w:before="360"/>
        <w:rPr>
          <w:b/>
        </w:rPr>
      </w:pPr>
      <w:bookmarkStart w:id="4" w:name="_Hlk126916251"/>
      <w:bookmarkEnd w:id="3"/>
      <w:r>
        <w:rPr>
          <w:b/>
          <w:bCs/>
          <w:lang w:val="fr-FR"/>
        </w:rPr>
        <w:t>R</w:t>
      </w:r>
      <w:bookmarkEnd w:id="4"/>
      <w:r>
        <w:rPr>
          <w:b/>
          <w:bCs/>
          <w:lang w:val="fr-FR"/>
        </w:rPr>
        <w:t>ECOMMANDATION</w:t>
      </w:r>
    </w:p>
    <w:p w14:paraId="74020859" w14:textId="77777777" w:rsidR="002E5143" w:rsidRPr="00A21C3E" w:rsidRDefault="002E5143" w:rsidP="002E5143">
      <w:pPr>
        <w:keepNext/>
        <w:numPr>
          <w:ilvl w:val="0"/>
          <w:numId w:val="1"/>
        </w:numPr>
        <w:spacing w:after="240"/>
        <w:outlineLvl w:val="0"/>
        <w:rPr>
          <w:lang w:val="fr-FR"/>
        </w:rPr>
      </w:pPr>
      <w:r>
        <w:rPr>
          <w:lang w:val="fr-FR"/>
        </w:rPr>
        <w:t>Le Secrétariat du Fonds recommande au Comité exécutif :</w:t>
      </w:r>
    </w:p>
    <w:p w14:paraId="0D073938" w14:textId="77777777" w:rsidR="002E5143" w:rsidRPr="00A21C3E" w:rsidRDefault="002E5143" w:rsidP="002E5143">
      <w:pPr>
        <w:pStyle w:val="Heading2"/>
        <w:keepNext/>
        <w:widowControl/>
        <w:numPr>
          <w:ilvl w:val="1"/>
          <w:numId w:val="1"/>
        </w:numPr>
        <w:rPr>
          <w:lang w:val="fr-FR"/>
        </w:rPr>
      </w:pPr>
      <w:r>
        <w:rPr>
          <w:lang w:val="fr-FR"/>
        </w:rPr>
        <w:t xml:space="preserve">De prendre note du rapport périodique sur la mise en œuvre de la première tranche de la phase I </w:t>
      </w:r>
      <w:bookmarkStart w:id="5" w:name="_Hlk212136001"/>
      <w:r>
        <w:rPr>
          <w:lang w:val="fr-FR"/>
        </w:rPr>
        <w:t>du plan de mise en œuvre de l’Amendement de Kigali relatif aux HFC (KIP) pour le Turkménistan</w:t>
      </w:r>
      <w:bookmarkEnd w:id="5"/>
      <w:r>
        <w:rPr>
          <w:lang w:val="fr-FR"/>
        </w:rPr>
        <w:t> ; et</w:t>
      </w:r>
    </w:p>
    <w:p w14:paraId="692AC89F" w14:textId="77777777" w:rsidR="002E5143" w:rsidRPr="00A21C3E" w:rsidRDefault="002E5143" w:rsidP="002E5143">
      <w:pPr>
        <w:pStyle w:val="Heading2"/>
        <w:keepNext/>
        <w:widowControl/>
        <w:numPr>
          <w:ilvl w:val="1"/>
          <w:numId w:val="1"/>
        </w:numPr>
        <w:rPr>
          <w:lang w:val="fr-FR"/>
        </w:rPr>
      </w:pPr>
      <w:r>
        <w:rPr>
          <w:lang w:val="fr-FR"/>
        </w:rPr>
        <w:t>D’approuver le projet d’Accord entre le gouvernement du Turkménistan et le Comité exécutif pour la réduction de la consommation de HFC conformément à la phase I du plan de mise en œuvre de l’Amendement de Kigali relatif aux HFC, figurant dans l’Annexe I au présent document.</w:t>
      </w:r>
    </w:p>
    <w:p w14:paraId="295F6D34" w14:textId="77777777" w:rsidR="002E5143" w:rsidRPr="00A21C3E" w:rsidRDefault="002E5143" w:rsidP="002E5143">
      <w:pPr>
        <w:pStyle w:val="Heading1"/>
        <w:rPr>
          <w:lang w:val="fr-FR"/>
        </w:rPr>
      </w:pPr>
      <w:r>
        <w:rPr>
          <w:lang w:val="fr-FR"/>
        </w:rPr>
        <w:t>Le Secrétariat du Fonds recommande par ailleurs l’approbation globale de la deuxième tranche de la phase I du KIP, ainsi que le plan correspondant de mise en œuvre de la tranche pour 2026–2028 pour le Turkménistan, au niveau de financement indiqué dans le tableau ci-après.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2E5143" w:rsidRPr="00E9063C" w14:paraId="4F3FB4AE" w14:textId="77777777" w:rsidTr="00455A5A">
        <w:trPr>
          <w:tblHeader/>
        </w:trPr>
        <w:tc>
          <w:tcPr>
            <w:tcW w:w="293" w:type="pct"/>
          </w:tcPr>
          <w:p w14:paraId="4CED3DE1" w14:textId="77777777" w:rsidR="002E5143" w:rsidRPr="00A21C3E" w:rsidRDefault="002E5143" w:rsidP="00455A5A">
            <w:pPr>
              <w:keepNext/>
              <w:jc w:val="center"/>
              <w:rPr>
                <w:b/>
                <w:bCs/>
                <w:sz w:val="20"/>
                <w:szCs w:val="20"/>
                <w:lang w:val="fr-FR"/>
              </w:rPr>
            </w:pPr>
          </w:p>
        </w:tc>
        <w:tc>
          <w:tcPr>
            <w:tcW w:w="2337" w:type="pct"/>
          </w:tcPr>
          <w:p w14:paraId="446BC059" w14:textId="77777777" w:rsidR="002E5143" w:rsidRPr="00E9063C" w:rsidRDefault="002E5143" w:rsidP="00455A5A">
            <w:pPr>
              <w:keepNext/>
              <w:jc w:val="center"/>
              <w:rPr>
                <w:b/>
                <w:bCs/>
                <w:sz w:val="20"/>
                <w:szCs w:val="20"/>
              </w:rPr>
            </w:pPr>
            <w:r>
              <w:rPr>
                <w:b/>
                <w:bCs/>
                <w:sz w:val="20"/>
                <w:szCs w:val="20"/>
                <w:lang w:val="fr-FR"/>
              </w:rPr>
              <w:t>Titre du projet</w:t>
            </w:r>
          </w:p>
        </w:tc>
        <w:tc>
          <w:tcPr>
            <w:tcW w:w="790" w:type="pct"/>
            <w:tcMar>
              <w:left w:w="29" w:type="dxa"/>
              <w:right w:w="29" w:type="dxa"/>
            </w:tcMar>
          </w:tcPr>
          <w:p w14:paraId="74BEE77A" w14:textId="77777777" w:rsidR="002E5143" w:rsidRPr="00E9063C" w:rsidRDefault="002E5143" w:rsidP="00455A5A">
            <w:pPr>
              <w:keepNext/>
              <w:jc w:val="center"/>
              <w:rPr>
                <w:b/>
                <w:bCs/>
                <w:sz w:val="20"/>
                <w:szCs w:val="20"/>
              </w:rPr>
            </w:pPr>
            <w:r>
              <w:rPr>
                <w:b/>
                <w:bCs/>
                <w:sz w:val="20"/>
                <w:szCs w:val="20"/>
                <w:lang w:val="fr-FR"/>
              </w:rPr>
              <w:t>Financement du projet ($US)</w:t>
            </w:r>
          </w:p>
        </w:tc>
        <w:tc>
          <w:tcPr>
            <w:tcW w:w="747" w:type="pct"/>
            <w:tcMar>
              <w:left w:w="29" w:type="dxa"/>
              <w:right w:w="29" w:type="dxa"/>
            </w:tcMar>
          </w:tcPr>
          <w:p w14:paraId="5AC328A8" w14:textId="77777777" w:rsidR="002E5143" w:rsidRPr="00E9063C" w:rsidRDefault="002E5143" w:rsidP="00455A5A">
            <w:pPr>
              <w:keepNext/>
              <w:jc w:val="center"/>
              <w:rPr>
                <w:b/>
                <w:bCs/>
                <w:sz w:val="20"/>
                <w:szCs w:val="20"/>
              </w:rPr>
            </w:pPr>
            <w:r>
              <w:rPr>
                <w:b/>
                <w:bCs/>
                <w:sz w:val="20"/>
                <w:szCs w:val="20"/>
                <w:lang w:val="fr-FR"/>
              </w:rPr>
              <w:t>Coûts d’appui ($US)</w:t>
            </w:r>
          </w:p>
        </w:tc>
        <w:tc>
          <w:tcPr>
            <w:tcW w:w="833" w:type="pct"/>
            <w:tcBorders>
              <w:bottom w:val="single" w:sz="4" w:space="0" w:color="auto"/>
            </w:tcBorders>
            <w:tcMar>
              <w:left w:w="29" w:type="dxa"/>
              <w:right w:w="29" w:type="dxa"/>
            </w:tcMar>
          </w:tcPr>
          <w:p w14:paraId="0BFBA042" w14:textId="77777777" w:rsidR="002E5143" w:rsidRPr="00E9063C" w:rsidRDefault="002E5143" w:rsidP="00455A5A">
            <w:pPr>
              <w:keepNext/>
              <w:jc w:val="center"/>
              <w:rPr>
                <w:b/>
                <w:bCs/>
                <w:sz w:val="20"/>
                <w:szCs w:val="20"/>
              </w:rPr>
            </w:pPr>
            <w:r>
              <w:rPr>
                <w:b/>
                <w:bCs/>
                <w:sz w:val="20"/>
                <w:szCs w:val="20"/>
                <w:lang w:val="fr-FR"/>
              </w:rPr>
              <w:t>Agence d’exécution</w:t>
            </w:r>
          </w:p>
        </w:tc>
      </w:tr>
      <w:tr w:rsidR="002E5143" w:rsidRPr="00E9063C" w14:paraId="235E6CDC" w14:textId="77777777" w:rsidTr="00455A5A">
        <w:tc>
          <w:tcPr>
            <w:tcW w:w="293" w:type="pct"/>
          </w:tcPr>
          <w:p w14:paraId="5A035399" w14:textId="0A2AF225" w:rsidR="002E5143" w:rsidRPr="00E9063C" w:rsidRDefault="002E5143" w:rsidP="00455A5A">
            <w:pPr>
              <w:keepNext/>
              <w:rPr>
                <w:sz w:val="20"/>
                <w:szCs w:val="20"/>
              </w:rPr>
            </w:pPr>
            <w:r>
              <w:rPr>
                <w:sz w:val="20"/>
                <w:szCs w:val="20"/>
                <w:lang w:val="fr-FR"/>
              </w:rPr>
              <w:t>a)</w:t>
            </w:r>
          </w:p>
        </w:tc>
        <w:tc>
          <w:tcPr>
            <w:tcW w:w="2337" w:type="pct"/>
          </w:tcPr>
          <w:p w14:paraId="4CAAECFF" w14:textId="77777777" w:rsidR="002E5143" w:rsidRPr="00A21C3E" w:rsidRDefault="002E5143" w:rsidP="00455A5A">
            <w:pPr>
              <w:keepNext/>
              <w:jc w:val="left"/>
              <w:rPr>
                <w:sz w:val="20"/>
                <w:szCs w:val="20"/>
                <w:lang w:val="fr-FR"/>
              </w:rPr>
            </w:pPr>
            <w:r>
              <w:rPr>
                <w:sz w:val="20"/>
                <w:szCs w:val="20"/>
                <w:lang w:val="fr-FR"/>
              </w:rPr>
              <w:t>Plan de mise en œuvre de l’Amendement de Kigali relatif aux HFC (phase I, deuxième tranche)</w:t>
            </w:r>
          </w:p>
        </w:tc>
        <w:tc>
          <w:tcPr>
            <w:tcW w:w="790" w:type="pct"/>
            <w:vAlign w:val="center"/>
          </w:tcPr>
          <w:p w14:paraId="5452D95D" w14:textId="77777777" w:rsidR="002E5143" w:rsidRPr="00CB7779" w:rsidRDefault="002E5143" w:rsidP="00455A5A">
            <w:pPr>
              <w:keepNext/>
              <w:jc w:val="right"/>
              <w:rPr>
                <w:sz w:val="20"/>
                <w:szCs w:val="20"/>
                <w:highlight w:val="cyan"/>
              </w:rPr>
            </w:pPr>
            <w:r>
              <w:rPr>
                <w:sz w:val="20"/>
                <w:szCs w:val="20"/>
                <w:lang w:val="fr-FR"/>
              </w:rPr>
              <w:t>141 000</w:t>
            </w:r>
          </w:p>
        </w:tc>
        <w:tc>
          <w:tcPr>
            <w:tcW w:w="747" w:type="pct"/>
            <w:vAlign w:val="center"/>
          </w:tcPr>
          <w:p w14:paraId="09699FC0" w14:textId="77777777" w:rsidR="002E5143" w:rsidRPr="00CB7779" w:rsidRDefault="002E5143" w:rsidP="00455A5A">
            <w:pPr>
              <w:keepNext/>
              <w:jc w:val="right"/>
            </w:pPr>
            <w:r>
              <w:rPr>
                <w:sz w:val="20"/>
                <w:szCs w:val="20"/>
                <w:lang w:val="fr-FR"/>
              </w:rPr>
              <w:t>18 330</w:t>
            </w:r>
          </w:p>
        </w:tc>
        <w:tc>
          <w:tcPr>
            <w:tcW w:w="833" w:type="pct"/>
            <w:tcBorders>
              <w:top w:val="single" w:sz="4" w:space="0" w:color="auto"/>
            </w:tcBorders>
            <w:vAlign w:val="center"/>
          </w:tcPr>
          <w:p w14:paraId="34224FDC" w14:textId="77777777" w:rsidR="002E5143" w:rsidRPr="00E9063C" w:rsidRDefault="002E5143" w:rsidP="00455A5A">
            <w:pPr>
              <w:keepNext/>
              <w:jc w:val="center"/>
              <w:rPr>
                <w:sz w:val="20"/>
                <w:szCs w:val="20"/>
              </w:rPr>
            </w:pPr>
            <w:r>
              <w:rPr>
                <w:sz w:val="20"/>
                <w:szCs w:val="20"/>
                <w:lang w:val="fr-FR"/>
              </w:rPr>
              <w:t>ONUDI</w:t>
            </w:r>
          </w:p>
        </w:tc>
      </w:tr>
    </w:tbl>
    <w:p w14:paraId="788307C3" w14:textId="77777777" w:rsidR="002E5143" w:rsidRDefault="002E5143" w:rsidP="002E5143">
      <w:pPr>
        <w:pStyle w:val="StyleHeader4Para4Left0Firstline0"/>
        <w:numPr>
          <w:ilvl w:val="0"/>
          <w:numId w:val="0"/>
        </w:numPr>
        <w:rPr>
          <w:sz w:val="22"/>
          <w:lang w:val="fr-CA"/>
        </w:rPr>
      </w:pPr>
    </w:p>
    <w:p w14:paraId="55CDCDDB" w14:textId="77777777" w:rsidR="002E5143" w:rsidRDefault="002E5143" w:rsidP="002E5143">
      <w:pPr>
        <w:jc w:val="left"/>
        <w:rPr>
          <w:lang w:val="fr-CA"/>
        </w:rPr>
      </w:pPr>
    </w:p>
    <w:p w14:paraId="535F3AE0" w14:textId="77777777" w:rsidR="002E5143" w:rsidRDefault="002E5143" w:rsidP="002E5143">
      <w:pPr>
        <w:pStyle w:val="StyleHeader4Para4Left0Firstline0"/>
        <w:numPr>
          <w:ilvl w:val="0"/>
          <w:numId w:val="0"/>
        </w:numPr>
        <w:rPr>
          <w:sz w:val="22"/>
          <w:lang w:val="fr-CA"/>
        </w:rPr>
        <w:sectPr w:rsidR="002E5143" w:rsidSect="002E5143">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pPr>
    </w:p>
    <w:p w14:paraId="6A058628" w14:textId="77777777" w:rsidR="002E5143" w:rsidRPr="003C7AED" w:rsidRDefault="002E5143" w:rsidP="002E5143">
      <w:pPr>
        <w:spacing w:before="360" w:after="240"/>
        <w:jc w:val="center"/>
        <w:rPr>
          <w:b/>
          <w:bCs/>
        </w:rPr>
      </w:pPr>
      <w:r>
        <w:rPr>
          <w:b/>
          <w:bCs/>
          <w:lang w:val="fr-FR"/>
        </w:rPr>
        <w:lastRenderedPageBreak/>
        <w:t>Annexe I</w:t>
      </w:r>
    </w:p>
    <w:p w14:paraId="70F89E6B" w14:textId="77777777" w:rsidR="002E5143" w:rsidRPr="00A21C3E" w:rsidRDefault="002E5143" w:rsidP="002E5143">
      <w:pPr>
        <w:shd w:val="clear" w:color="auto" w:fill="FFFFFF" w:themeFill="background1"/>
        <w:jc w:val="center"/>
        <w:rPr>
          <w:b/>
          <w:bCs/>
          <w:lang w:val="fr-FR"/>
        </w:rPr>
      </w:pPr>
      <w:r>
        <w:rPr>
          <w:b/>
          <w:bCs/>
          <w:shd w:val="clear" w:color="auto" w:fill="FFFFFF" w:themeFill="background1"/>
          <w:lang w:val="fr-FR"/>
        </w:rPr>
        <w:t xml:space="preserve">PROJET </w:t>
      </w:r>
      <w:r>
        <w:rPr>
          <w:b/>
          <w:bCs/>
          <w:lang w:val="fr-FR"/>
        </w:rPr>
        <w:t xml:space="preserve">D’ACCORD ENTRE LE GOUVERNEMENT </w:t>
      </w:r>
      <w:r>
        <w:rPr>
          <w:b/>
          <w:bCs/>
          <w:shd w:val="clear" w:color="auto" w:fill="FFFFFF" w:themeFill="background1"/>
          <w:lang w:val="fr-FR"/>
        </w:rPr>
        <w:t>DU TURKMÉNISTAN</w:t>
      </w:r>
    </w:p>
    <w:p w14:paraId="0CE272AC" w14:textId="77777777" w:rsidR="002E5143" w:rsidRPr="00A21C3E" w:rsidRDefault="002E5143" w:rsidP="002E5143">
      <w:pPr>
        <w:jc w:val="center"/>
        <w:rPr>
          <w:b/>
          <w:bCs/>
          <w:lang w:val="fr-FR"/>
        </w:rPr>
      </w:pPr>
      <w:r>
        <w:rPr>
          <w:b/>
          <w:bCs/>
          <w:lang w:val="fr-FR"/>
        </w:rPr>
        <w:t>ET LE COMITE EXÉCUTIF DU FONDS MULTILATÉRAL SUR</w:t>
      </w:r>
    </w:p>
    <w:p w14:paraId="6655F771" w14:textId="77777777" w:rsidR="002E5143" w:rsidRPr="00A21C3E" w:rsidRDefault="002E5143" w:rsidP="002E5143">
      <w:pPr>
        <w:jc w:val="center"/>
        <w:rPr>
          <w:b/>
          <w:bCs/>
          <w:lang w:val="fr-FR"/>
        </w:rPr>
      </w:pPr>
      <w:r>
        <w:rPr>
          <w:b/>
          <w:bCs/>
          <w:lang w:val="fr-FR"/>
        </w:rPr>
        <w:t>LA RÉDUCTION DE LA CONSOMMATION D’HYDROFLUOROCARBONES</w:t>
      </w:r>
    </w:p>
    <w:p w14:paraId="0B02846B" w14:textId="77777777" w:rsidR="002E5143" w:rsidRPr="00A21C3E" w:rsidRDefault="002E5143" w:rsidP="002E5143">
      <w:pPr>
        <w:spacing w:after="120"/>
        <w:jc w:val="center"/>
        <w:rPr>
          <w:b/>
          <w:bCs/>
          <w:lang w:val="fr-FR"/>
        </w:rPr>
      </w:pPr>
      <w:r>
        <w:rPr>
          <w:b/>
          <w:bCs/>
          <w:lang w:val="fr-FR"/>
        </w:rPr>
        <w:t>AU TITRE DE LA PREMIÈRE PHASE DU PLAN DE MISE EN ŒUVRE DE L'AMENDEMENT DE KIGALI RELATIF AUX HFC</w:t>
      </w:r>
    </w:p>
    <w:p w14:paraId="7A9EB297" w14:textId="77777777" w:rsidR="002E5143" w:rsidRPr="003C7AED" w:rsidRDefault="002E5143" w:rsidP="002E5143">
      <w:pPr>
        <w:shd w:val="clear" w:color="auto" w:fill="FFFFFF" w:themeFill="background1"/>
        <w:spacing w:after="240"/>
        <w:jc w:val="center"/>
        <w:rPr>
          <w:b/>
          <w:bCs/>
        </w:rPr>
      </w:pPr>
      <w:r>
        <w:rPr>
          <w:b/>
          <w:bCs/>
          <w:lang w:val="fr-FR"/>
        </w:rPr>
        <w:t>(Période </w:t>
      </w:r>
      <w:r>
        <w:rPr>
          <w:shd w:val="clear" w:color="auto" w:fill="FFFFFF" w:themeFill="background1"/>
          <w:lang w:val="fr-FR"/>
        </w:rPr>
        <w:t xml:space="preserve">: </w:t>
      </w:r>
      <w:r>
        <w:rPr>
          <w:b/>
          <w:bCs/>
          <w:shd w:val="clear" w:color="auto" w:fill="FFFFFF" w:themeFill="background1"/>
          <w:lang w:val="fr-FR"/>
        </w:rPr>
        <w:t>2023–2029</w:t>
      </w:r>
      <w:r>
        <w:rPr>
          <w:b/>
          <w:bCs/>
          <w:lang w:val="fr-FR"/>
        </w:rPr>
        <w:t>)</w:t>
      </w:r>
    </w:p>
    <w:p w14:paraId="35365420" w14:textId="77777777" w:rsidR="002E5143" w:rsidRPr="003C7AED" w:rsidRDefault="002E5143" w:rsidP="002E5143">
      <w:pPr>
        <w:shd w:val="clear" w:color="auto" w:fill="FFFFFF" w:themeFill="background1"/>
        <w:spacing w:after="240"/>
        <w:rPr>
          <w:b/>
          <w:bCs/>
        </w:rPr>
      </w:pPr>
      <w:r>
        <w:rPr>
          <w:b/>
          <w:bCs/>
          <w:lang w:val="fr-FR"/>
        </w:rPr>
        <w:t>Objet</w:t>
      </w:r>
    </w:p>
    <w:p w14:paraId="0046207A" w14:textId="77777777" w:rsidR="002E5143" w:rsidRPr="00A21C3E" w:rsidRDefault="002E5143" w:rsidP="00676625">
      <w:pPr>
        <w:pStyle w:val="Heading1"/>
        <w:numPr>
          <w:ilvl w:val="0"/>
          <w:numId w:val="22"/>
        </w:numPr>
        <w:shd w:val="clear" w:color="auto" w:fill="FFFFFF" w:themeFill="background1"/>
        <w:rPr>
          <w:lang w:val="fr-FR"/>
        </w:rPr>
      </w:pPr>
      <w:r>
        <w:rPr>
          <w:lang w:val="fr-FR"/>
        </w:rPr>
        <w:t xml:space="preserve">Le présent Accord représente l’entente conclue entre le Gouvernement </w:t>
      </w:r>
      <w:r>
        <w:rPr>
          <w:shd w:val="clear" w:color="auto" w:fill="FFFFFF" w:themeFill="background1"/>
          <w:lang w:val="fr-FR"/>
        </w:rPr>
        <w:t>du Turkménistan</w:t>
      </w:r>
      <w:r>
        <w:rPr>
          <w:lang w:val="fr-FR"/>
        </w:rPr>
        <w:t xml:space="preserve"> (« le Pays ») et le Comité exécutif concernant la réduction de l’usage réglementé des substances de l’annexe F indiquées à l’Appendice 1-A (« Les substances ») à un niveau durable de </w:t>
      </w:r>
      <w:r>
        <w:rPr>
          <w:shd w:val="clear" w:color="auto" w:fill="FFFFFF" w:themeFill="background1"/>
          <w:lang w:val="fr-FR"/>
        </w:rPr>
        <w:t>537 409</w:t>
      </w:r>
      <w:r>
        <w:rPr>
          <w:lang w:val="fr-FR"/>
        </w:rPr>
        <w:t> tonnes d’équivalents de CO</w:t>
      </w:r>
      <w:r>
        <w:rPr>
          <w:vertAlign w:val="subscript"/>
          <w:lang w:val="fr-FR"/>
        </w:rPr>
        <w:t>2</w:t>
      </w:r>
      <w:r>
        <w:rPr>
          <w:lang w:val="fr-FR"/>
        </w:rPr>
        <w:t xml:space="preserve"> (éqCO</w:t>
      </w:r>
      <w:r>
        <w:rPr>
          <w:vertAlign w:val="subscript"/>
          <w:lang w:val="fr-FR"/>
        </w:rPr>
        <w:t>2</w:t>
      </w:r>
      <w:r>
        <w:rPr>
          <w:lang w:val="fr-FR"/>
        </w:rPr>
        <w:t xml:space="preserve">) d’ici le </w:t>
      </w:r>
      <w:r>
        <w:rPr>
          <w:shd w:val="clear" w:color="auto" w:fill="FFFFFF" w:themeFill="background1"/>
          <w:lang w:val="fr-FR"/>
        </w:rPr>
        <w:t>1</w:t>
      </w:r>
      <w:r>
        <w:rPr>
          <w:shd w:val="clear" w:color="auto" w:fill="FFFFFF" w:themeFill="background1"/>
          <w:vertAlign w:val="superscript"/>
          <w:lang w:val="fr-FR"/>
        </w:rPr>
        <w:t>er</w:t>
      </w:r>
      <w:r>
        <w:rPr>
          <w:shd w:val="clear" w:color="auto" w:fill="FFFFFF" w:themeFill="background1"/>
          <w:lang w:val="fr-FR"/>
        </w:rPr>
        <w:t> janvier 2029</w:t>
      </w:r>
      <w:r>
        <w:rPr>
          <w:lang w:val="fr-FR"/>
        </w:rPr>
        <w:t>, conformément au calendrier du Protocole de Montréal et aux dispositions de cet Accord.</w:t>
      </w:r>
    </w:p>
    <w:p w14:paraId="1D589B6D" w14:textId="77777777" w:rsidR="002E5143" w:rsidRPr="00A21C3E" w:rsidRDefault="002E5143" w:rsidP="002E5143">
      <w:pPr>
        <w:pStyle w:val="Heading1"/>
        <w:rPr>
          <w:lang w:val="fr-FR"/>
        </w:rPr>
      </w:pPr>
      <w:r>
        <w:rPr>
          <w:lang w:val="fr-FR"/>
        </w:rPr>
        <w:t>Le Pays convient de respecter les limites de consommation annuelle des substances de l’annexe F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w:t>
      </w:r>
    </w:p>
    <w:p w14:paraId="6B4F536D" w14:textId="77777777" w:rsidR="002E5143" w:rsidRPr="00A21C3E" w:rsidRDefault="002E5143" w:rsidP="002E5143">
      <w:pPr>
        <w:pStyle w:val="Heading1"/>
        <w:rPr>
          <w:lang w:val="fr-FR"/>
        </w:rPr>
      </w:pPr>
      <w:r>
        <w:rPr>
          <w:lang w:val="fr-FR"/>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 Calendrier de financement approuvé »).</w:t>
      </w:r>
    </w:p>
    <w:p w14:paraId="5D4078FA" w14:textId="77777777" w:rsidR="002E5143" w:rsidRPr="00A21C3E" w:rsidRDefault="002E5143" w:rsidP="002E5143">
      <w:pPr>
        <w:pStyle w:val="Heading1"/>
        <w:rPr>
          <w:lang w:val="fr-FR"/>
        </w:rPr>
      </w:pPr>
      <w:r>
        <w:rPr>
          <w:lang w:val="fr-FR"/>
        </w:rPr>
        <w:t>Le Pays accepte d’effectuer la mise en œuvre du présent Accord conformément à la phase I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0D6DFCBE" w14:textId="77777777" w:rsidR="002E5143" w:rsidRPr="003C7AED" w:rsidRDefault="002E5143" w:rsidP="002E5143">
      <w:pPr>
        <w:spacing w:before="240" w:after="240"/>
        <w:rPr>
          <w:b/>
          <w:bCs/>
        </w:rPr>
      </w:pPr>
      <w:r>
        <w:rPr>
          <w:b/>
          <w:bCs/>
          <w:lang w:val="fr-FR"/>
        </w:rPr>
        <w:t>Conditions de décaissement du financement</w:t>
      </w:r>
    </w:p>
    <w:p w14:paraId="4F85CA68" w14:textId="77777777" w:rsidR="002E5143" w:rsidRPr="00A21C3E" w:rsidRDefault="002E5143" w:rsidP="002E5143">
      <w:pPr>
        <w:pStyle w:val="Heading1"/>
        <w:rPr>
          <w:lang w:val="fr-FR"/>
        </w:rPr>
      </w:pPr>
      <w:r>
        <w:rPr>
          <w:lang w:val="fr-FR"/>
        </w:rPr>
        <w:t xml:space="preserve">Le Comité exécutif n’accordera le financement prévu au calendrier de financement approuvé que si le Pays satisfait aux conditions suivantes au moins </w:t>
      </w:r>
      <w:r>
        <w:rPr>
          <w:shd w:val="clear" w:color="auto" w:fill="FFFFFF" w:themeFill="background1"/>
          <w:lang w:val="fr-FR"/>
        </w:rPr>
        <w:t>dix semaines</w:t>
      </w:r>
      <w:r>
        <w:rPr>
          <w:lang w:val="fr-FR"/>
        </w:rPr>
        <w:t xml:space="preserve"> avant la réunion visée du Comité exécutif indiquée dans le calendrier de financement approuvé :</w:t>
      </w:r>
    </w:p>
    <w:p w14:paraId="5AB2D943" w14:textId="77777777" w:rsidR="002E5143" w:rsidRPr="00A21C3E" w:rsidRDefault="002E5143" w:rsidP="002E5143">
      <w:pPr>
        <w:pStyle w:val="Heading2"/>
        <w:widowControl/>
        <w:numPr>
          <w:ilvl w:val="1"/>
          <w:numId w:val="1"/>
        </w:numPr>
        <w:rPr>
          <w:lang w:val="fr-FR"/>
        </w:rPr>
      </w:pPr>
      <w:r>
        <w:rPr>
          <w:lang w:val="fr-FR"/>
        </w:rPr>
        <w:t>Le Pays a atteint les Cibles établies à la ligne 1.2 de l’Appendice 2-A pour toutes les années visées. Les années visées correspondent aux années suivant l’année pendant laquelle le présent Accord a été approuvé. Les années auxquelles aucun rapport sur la mise en œuvre du programme de pays n’est dû à la date de la réunion du Comité à laquelle la demande de financement est soumise, font exception ;</w:t>
      </w:r>
    </w:p>
    <w:p w14:paraId="1A45C53F" w14:textId="77777777" w:rsidR="002E5143" w:rsidRPr="00A21C3E" w:rsidRDefault="002E5143" w:rsidP="002E5143">
      <w:pPr>
        <w:pStyle w:val="Heading2"/>
        <w:widowControl/>
        <w:numPr>
          <w:ilvl w:val="1"/>
          <w:numId w:val="1"/>
        </w:numPr>
        <w:rPr>
          <w:lang w:val="fr-FR"/>
        </w:rPr>
      </w:pPr>
      <w:r>
        <w:rPr>
          <w:lang w:val="fr-FR"/>
        </w:rPr>
        <w:t>Le respect des Cibles par le Pays a fait l’objet d’une vérification indépendante pour les années visées, à moins que le Comité exécutif décide qu’une telle vérification n’est pas requise ;</w:t>
      </w:r>
    </w:p>
    <w:p w14:paraId="01ACB691" w14:textId="77777777" w:rsidR="002E5143" w:rsidRPr="00A21C3E" w:rsidRDefault="002E5143" w:rsidP="002E5143">
      <w:pPr>
        <w:pStyle w:val="Heading2"/>
        <w:widowControl/>
        <w:numPr>
          <w:ilvl w:val="1"/>
          <w:numId w:val="1"/>
        </w:numPr>
        <w:rPr>
          <w:lang w:val="fr-FR"/>
        </w:rPr>
      </w:pPr>
      <w:r>
        <w:rPr>
          <w:lang w:val="fr-FR"/>
        </w:rPr>
        <w:lastRenderedPageBreak/>
        <w:t>Le Pays a soumis un Rapport de mise en œuvre de la tranche selon le modèle fourni à l’Appendice 4-A (« Modèle de Rapports et de Plans de mise en œuvre des tranches »)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w:t>
      </w:r>
    </w:p>
    <w:p w14:paraId="59E48063" w14:textId="77777777" w:rsidR="002E5143" w:rsidRPr="00A21C3E" w:rsidRDefault="002E5143" w:rsidP="002E5143">
      <w:pPr>
        <w:pStyle w:val="Heading2"/>
        <w:widowControl/>
        <w:numPr>
          <w:ilvl w:val="1"/>
          <w:numId w:val="1"/>
        </w:numPr>
        <w:rPr>
          <w:lang w:val="fr-FR"/>
        </w:rPr>
      </w:pPr>
      <w:r>
        <w:rPr>
          <w:lang w:val="fr-FR"/>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2E1E3A26" w14:textId="77777777" w:rsidR="002E5143" w:rsidRPr="003C7AED" w:rsidRDefault="002E5143" w:rsidP="002E5143">
      <w:pPr>
        <w:spacing w:before="240" w:after="240"/>
        <w:rPr>
          <w:b/>
          <w:bCs/>
        </w:rPr>
      </w:pPr>
      <w:r>
        <w:rPr>
          <w:b/>
          <w:bCs/>
          <w:lang w:val="fr-FR"/>
        </w:rPr>
        <w:t>Surveillance</w:t>
      </w:r>
    </w:p>
    <w:p w14:paraId="58A988AA" w14:textId="77777777" w:rsidR="002E5143" w:rsidRPr="00A21C3E" w:rsidRDefault="002E5143" w:rsidP="002E5143">
      <w:pPr>
        <w:pStyle w:val="Heading1"/>
        <w:rPr>
          <w:lang w:val="fr-FR"/>
        </w:rPr>
      </w:pPr>
      <w:r>
        <w:rPr>
          <w:lang w:val="fr-FR"/>
        </w:rPr>
        <w:t>Le Pays exercera une surveillance rigoureuse de ses activités au titre du présent Accord. Les institutions mentionnées à l’Appendice 5-A (« Organismes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p>
    <w:p w14:paraId="7AECB8D2" w14:textId="77777777" w:rsidR="002E5143" w:rsidRPr="00A21C3E" w:rsidRDefault="002E5143" w:rsidP="002E5143">
      <w:pPr>
        <w:spacing w:before="240" w:after="240"/>
        <w:rPr>
          <w:b/>
          <w:bCs/>
          <w:lang w:val="fr-FR"/>
        </w:rPr>
      </w:pPr>
      <w:r>
        <w:rPr>
          <w:b/>
          <w:bCs/>
          <w:lang w:val="fr-FR"/>
        </w:rPr>
        <w:t>Souplesse dans la réaffectation des fonds</w:t>
      </w:r>
    </w:p>
    <w:p w14:paraId="667B5309" w14:textId="77777777" w:rsidR="002E5143" w:rsidRPr="00A21C3E" w:rsidRDefault="002E5143" w:rsidP="002E5143">
      <w:pPr>
        <w:pStyle w:val="Heading1"/>
        <w:rPr>
          <w:lang w:val="fr-FR"/>
        </w:rPr>
      </w:pPr>
      <w:r>
        <w:rPr>
          <w:lang w:val="fr-FR"/>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242D7F20" w14:textId="77777777" w:rsidR="002E5143" w:rsidRDefault="002E5143" w:rsidP="002E5143">
      <w:pPr>
        <w:pStyle w:val="Heading2"/>
        <w:widowControl/>
        <w:numPr>
          <w:ilvl w:val="1"/>
          <w:numId w:val="1"/>
        </w:numPr>
      </w:pPr>
      <w:r>
        <w:rPr>
          <w:lang w:val="fr-FR"/>
        </w:rPr>
        <w:t xml:space="preserve">Les réaffectations considérées comme des changements majeurs doivent être documentées à l’avance, soit dans un Plan de mise en œuvre de la tranche, comme prévu à l’alinéa 5 d) ci-dessus, ou en tant que révision d’un Plan de mise en œuvre de la tranche existant, </w:t>
      </w:r>
      <w:r>
        <w:rPr>
          <w:shd w:val="clear" w:color="auto" w:fill="FFFFFF" w:themeFill="background1"/>
          <w:lang w:val="fr-FR"/>
        </w:rPr>
        <w:t>remis dix semaines</w:t>
      </w:r>
      <w:r>
        <w:rPr>
          <w:lang w:val="fr-FR"/>
        </w:rPr>
        <w:t xml:space="preserve"> avant une réunion du Comité exécutif, pour approbation. Les changements majeurs concernent :</w:t>
      </w:r>
    </w:p>
    <w:p w14:paraId="0072B5F6" w14:textId="7B0A8AD3" w:rsidR="002E5143" w:rsidRPr="00A21C3E" w:rsidRDefault="002E5143" w:rsidP="00676625">
      <w:pPr>
        <w:pStyle w:val="Heading3"/>
        <w:rPr>
          <w:lang w:val="fr-FR"/>
        </w:rPr>
      </w:pPr>
      <w:r>
        <w:rPr>
          <w:lang w:val="fr-FR"/>
        </w:rPr>
        <w:t xml:space="preserve">Les questions possiblement liées aux règlements et politiques du Fonds multilatéral ; </w:t>
      </w:r>
    </w:p>
    <w:p w14:paraId="4BBB4ED8" w14:textId="77777777" w:rsidR="002E5143" w:rsidRPr="00A21C3E" w:rsidRDefault="002E5143" w:rsidP="002E5143">
      <w:pPr>
        <w:pStyle w:val="Heading3"/>
        <w:widowControl/>
        <w:numPr>
          <w:ilvl w:val="2"/>
          <w:numId w:val="1"/>
        </w:numPr>
        <w:rPr>
          <w:lang w:val="fr-FR"/>
        </w:rPr>
      </w:pPr>
      <w:r>
        <w:rPr>
          <w:lang w:val="fr-FR"/>
        </w:rPr>
        <w:t xml:space="preserve">Des changements qui modifieraient une clause du présent Accord ; </w:t>
      </w:r>
    </w:p>
    <w:p w14:paraId="6BCCA250" w14:textId="77777777" w:rsidR="002E5143" w:rsidRPr="00A21C3E" w:rsidRDefault="002E5143" w:rsidP="002E5143">
      <w:pPr>
        <w:pStyle w:val="Heading3"/>
        <w:widowControl/>
        <w:numPr>
          <w:ilvl w:val="2"/>
          <w:numId w:val="1"/>
        </w:numPr>
        <w:rPr>
          <w:lang w:val="fr-FR"/>
        </w:rPr>
      </w:pPr>
      <w:r>
        <w:rPr>
          <w:lang w:val="fr-FR"/>
        </w:rPr>
        <w:t>Des changements dans les niveaux annuels de financement accordés aux différentes agences bilatérales ou d’exécution pour les différentes tranches ;</w:t>
      </w:r>
    </w:p>
    <w:p w14:paraId="247BC74F" w14:textId="77777777" w:rsidR="002E5143" w:rsidRPr="00A21C3E" w:rsidRDefault="002E5143" w:rsidP="002E5143">
      <w:pPr>
        <w:pStyle w:val="Heading3"/>
        <w:widowControl/>
        <w:numPr>
          <w:ilvl w:val="2"/>
          <w:numId w:val="1"/>
        </w:numPr>
        <w:rPr>
          <w:lang w:val="fr-FR"/>
        </w:rPr>
      </w:pPr>
      <w:r>
        <w:rPr>
          <w:lang w:val="fr-FR"/>
        </w:rP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3B99D912" w14:textId="77777777" w:rsidR="002E5143" w:rsidRPr="00A21C3E" w:rsidRDefault="002E5143" w:rsidP="002E5143">
      <w:pPr>
        <w:pStyle w:val="Heading3"/>
        <w:widowControl/>
        <w:numPr>
          <w:ilvl w:val="2"/>
          <w:numId w:val="1"/>
        </w:numPr>
        <w:rPr>
          <w:lang w:val="fr-FR"/>
        </w:rPr>
      </w:pPr>
      <w:r>
        <w:rPr>
          <w:lang w:val="fr-FR"/>
        </w:rPr>
        <w:t>Des changements dans la technologie de remplacement, étant entendu que toute demande concernant un tel changement préciserait les surcoûts connexes, les conséquences possibles pour le climat et les différences dans le nombre de tonnes d’éq-CO</w:t>
      </w:r>
      <w:r>
        <w:rPr>
          <w:vertAlign w:val="subscript"/>
          <w:lang w:val="fr-FR"/>
        </w:rPr>
        <w:t>2</w:t>
      </w:r>
      <w:r>
        <w:rPr>
          <w:lang w:val="fr-FR"/>
        </w:rPr>
        <w:t xml:space="preserve"> à éliminer, s’il y a lieu, et confirmerait que le Pays reconnaît que les économies possibles associées au changement de technologie réduiraient en conséquence le niveau de financement accordé en vertu de l’Accord ;</w:t>
      </w:r>
    </w:p>
    <w:p w14:paraId="18296A4C" w14:textId="77777777" w:rsidR="002E5143" w:rsidRPr="00A21C3E" w:rsidRDefault="002E5143" w:rsidP="002E5143">
      <w:pPr>
        <w:pStyle w:val="Heading2"/>
        <w:widowControl/>
        <w:numPr>
          <w:ilvl w:val="1"/>
          <w:numId w:val="1"/>
        </w:numPr>
        <w:rPr>
          <w:lang w:val="fr-FR"/>
        </w:rPr>
      </w:pPr>
      <w:r>
        <w:rPr>
          <w:lang w:val="fr-FR"/>
        </w:rPr>
        <w:lastRenderedPageBreak/>
        <w:t>Les réaffectations ne représentant pas un changement majeur peuvent être intégrées dans le Plan de mise en œuvre de la tranche approuvé en cours à cette période et déclarées au Comité exécutif dans le prochain Rapport sur la mise en œuvre de la tranche ;</w:t>
      </w:r>
    </w:p>
    <w:p w14:paraId="07DFA886" w14:textId="77777777" w:rsidR="002E5143" w:rsidRPr="00A21C3E" w:rsidRDefault="002E5143" w:rsidP="002E5143">
      <w:pPr>
        <w:pStyle w:val="Heading2"/>
        <w:widowControl/>
        <w:numPr>
          <w:ilvl w:val="1"/>
          <w:numId w:val="1"/>
        </w:numPr>
        <w:rPr>
          <w:lang w:val="fr-FR"/>
        </w:rPr>
      </w:pPr>
      <w:r>
        <w:rPr>
          <w:lang w:val="fr-FR"/>
        </w:rPr>
        <w:t>Toute somme restante détenue par les agences bilatérales ou d’exécution ou le Pays au titre du Plan sera restituée au Fonds multilatéral lors de l’achèvement de la dernière tranche prévue dans cet Accord.</w:t>
      </w:r>
    </w:p>
    <w:p w14:paraId="2A50D806" w14:textId="77777777" w:rsidR="002E5143" w:rsidRPr="00A21C3E" w:rsidRDefault="002E5143" w:rsidP="002E5143">
      <w:pPr>
        <w:pStyle w:val="Heading1"/>
        <w:rPr>
          <w:lang w:val="fr-FR"/>
        </w:rPr>
      </w:pPr>
      <w:r>
        <w:rPr>
          <w:lang w:val="fr-FR"/>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7A7C329F" w14:textId="77777777" w:rsidR="002E5143" w:rsidRPr="00D42C3B" w:rsidRDefault="002E5143" w:rsidP="002E5143">
      <w:pPr>
        <w:spacing w:before="240" w:after="240"/>
        <w:rPr>
          <w:b/>
          <w:bCs/>
        </w:rPr>
      </w:pPr>
      <w:r>
        <w:rPr>
          <w:b/>
          <w:bCs/>
          <w:lang w:val="fr-FR"/>
        </w:rPr>
        <w:t>Agences bilatérales et d’exécution</w:t>
      </w:r>
    </w:p>
    <w:p w14:paraId="09AEF2CE" w14:textId="77777777" w:rsidR="002E5143" w:rsidRPr="00A21C3E" w:rsidRDefault="002E5143" w:rsidP="002E5143">
      <w:pPr>
        <w:pStyle w:val="Heading1"/>
        <w:rPr>
          <w:lang w:val="fr-FR"/>
        </w:rPr>
      </w:pPr>
      <w:r>
        <w:rPr>
          <w:lang w:val="fr-FR"/>
        </w:rPr>
        <w:t>Le Pays convient d’assumer la responsabilité générale de la gestion et de la mise en œuvre du présent Accord et de toutes les activités qu’il entreprend ou qui sont entreprises en son nom afin de respecter ses obligations en vertu de cet Accord. L’</w:t>
      </w:r>
      <w:r>
        <w:rPr>
          <w:shd w:val="clear" w:color="auto" w:fill="FFFFFF" w:themeFill="background1"/>
          <w:lang w:val="fr-FR"/>
        </w:rPr>
        <w:t>ONUDI</w:t>
      </w:r>
      <w:r>
        <w:rPr>
          <w:lang w:val="fr-FR"/>
        </w:rPr>
        <w:t xml:space="preserve"> a convenu d’agir en qualité d’agence d’exécution principale (« l’Agence principale »),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partie au présent Accord.</w:t>
      </w:r>
    </w:p>
    <w:p w14:paraId="17A571D3" w14:textId="77777777" w:rsidR="002E5143" w:rsidRPr="00A21C3E" w:rsidRDefault="002E5143" w:rsidP="002E5143">
      <w:pPr>
        <w:pStyle w:val="Heading1"/>
        <w:rPr>
          <w:lang w:val="fr-FR"/>
        </w:rPr>
      </w:pPr>
      <w:r>
        <w:rPr>
          <w:lang w:val="fr-FR"/>
        </w:rPr>
        <w:t>L’Agence d’exécution principale réalisera une planification, une mise en œuvre et une remise coordonnées des rapports pour toutes les activités visées par cet Accord, comprenant, sans s’y limiter, la vérification indépendante en vertu de l’alinéa 5 b). Le rôle</w:t>
      </w:r>
      <w:r>
        <w:rPr>
          <w:shd w:val="clear" w:color="auto" w:fill="FFFFFF" w:themeFill="background1"/>
          <w:lang w:val="fr-FR"/>
        </w:rPr>
        <w:t xml:space="preserve"> </w:t>
      </w:r>
      <w:r>
        <w:rPr>
          <w:lang w:val="fr-FR"/>
        </w:rPr>
        <w:t>de l’Agence principale est indiqué à l’Appendice 6-A. Le Comité exécutif consent, en principe, à verser à l’Agence principale les honoraires indiqués à la ligne 2.2 de l’Appendice 2-A.</w:t>
      </w:r>
    </w:p>
    <w:p w14:paraId="410C6CD7" w14:textId="77777777" w:rsidR="002E5143" w:rsidRPr="00A21C3E" w:rsidRDefault="002E5143" w:rsidP="002E5143">
      <w:pPr>
        <w:spacing w:before="240" w:after="240"/>
        <w:rPr>
          <w:b/>
          <w:bCs/>
          <w:lang w:val="fr-FR"/>
        </w:rPr>
      </w:pPr>
      <w:r>
        <w:rPr>
          <w:b/>
          <w:bCs/>
          <w:lang w:val="fr-FR"/>
        </w:rPr>
        <w:t>Non-respect des Cibles de l’Accord</w:t>
      </w:r>
    </w:p>
    <w:p w14:paraId="14B84EFF" w14:textId="77777777" w:rsidR="002E5143" w:rsidRPr="00A21C3E" w:rsidRDefault="002E5143" w:rsidP="002E5143">
      <w:pPr>
        <w:pStyle w:val="Heading1"/>
        <w:rPr>
          <w:lang w:val="fr-FR"/>
        </w:rPr>
      </w:pPr>
      <w:r>
        <w:rPr>
          <w:lang w:val="fr-FR"/>
        </w:rP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Le financement sera restauré, au gré du Comité exécutif, conformément à un Calendrier de financement approuvé révisé déterminé par le Comité exécutif, après que le Pays ait eu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 A (« Réduction du financement pour non-respect ») pour chaque kilogramme d’éq-CO</w:t>
      </w:r>
      <w:r>
        <w:rPr>
          <w:vertAlign w:val="subscript"/>
          <w:lang w:val="fr-FR"/>
        </w:rPr>
        <w:t>2</w:t>
      </w:r>
      <w:r>
        <w:rPr>
          <w:lang w:val="fr-FR"/>
        </w:rPr>
        <w:t xml:space="preserve"> de réduction non réalisé au cours d’une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 5 ci-dessus.</w:t>
      </w:r>
    </w:p>
    <w:p w14:paraId="7DBB4CC6" w14:textId="77777777" w:rsidR="002E5143" w:rsidRPr="002E5143" w:rsidRDefault="002E5143" w:rsidP="002E5143">
      <w:pPr>
        <w:pStyle w:val="Heading1"/>
        <w:rPr>
          <w:lang w:val="fr-FR"/>
        </w:rPr>
      </w:pPr>
      <w:r>
        <w:rPr>
          <w:lang w:val="fr-FR"/>
        </w:rPr>
        <w:t>Le Financement de cet Accord ne sera pas modifié en fonction des futures décisions du Comité exécutif pouvant avoir des conséquences sur le financement de tout autre projet pour le secteur de la consommation ou autre activité apparentée au Pays.</w:t>
      </w:r>
    </w:p>
    <w:p w14:paraId="157D345B" w14:textId="77777777" w:rsidR="002E5143" w:rsidRPr="00A21C3E" w:rsidRDefault="002E5143" w:rsidP="002E5143">
      <w:pPr>
        <w:pStyle w:val="Heading1"/>
        <w:rPr>
          <w:lang w:val="fr-FR"/>
        </w:rPr>
      </w:pPr>
      <w:r>
        <w:rPr>
          <w:lang w:val="fr-FR"/>
        </w:rPr>
        <w:t>Le Pays se conformera à toute demande raisonnable du Comité exécutif et de l’Agence principale en vue de faciliter la mise en œuvre du présent Accord. En particulier, il permettra à l’Agence principale d’accéder aux renseignements nécessaires pour vérifier la conformité à cet Accord.</w:t>
      </w:r>
    </w:p>
    <w:p w14:paraId="7F4E343D" w14:textId="77777777" w:rsidR="002E5143" w:rsidRPr="00D42C3B" w:rsidRDefault="002E5143" w:rsidP="002E5143">
      <w:pPr>
        <w:widowControl w:val="0"/>
        <w:spacing w:before="240" w:after="240"/>
        <w:rPr>
          <w:b/>
          <w:bCs/>
        </w:rPr>
      </w:pPr>
      <w:r>
        <w:rPr>
          <w:b/>
          <w:bCs/>
          <w:lang w:val="fr-FR"/>
        </w:rPr>
        <w:lastRenderedPageBreak/>
        <w:t>Date d’achèvement</w:t>
      </w:r>
    </w:p>
    <w:p w14:paraId="7636F64D" w14:textId="77777777" w:rsidR="002E5143" w:rsidRPr="00A21C3E" w:rsidRDefault="002E5143" w:rsidP="002E5143">
      <w:pPr>
        <w:pStyle w:val="Heading1"/>
        <w:widowControl w:val="0"/>
        <w:rPr>
          <w:lang w:val="fr-FR"/>
        </w:rPr>
      </w:pPr>
      <w:r>
        <w:rPr>
          <w:lang w:val="fr-FR"/>
        </w:rPr>
        <w:t>L’achèvement du Plan et de l’Accord qui s’y rapporte sera réalisé à la fin de l’année suivant la dernière année pour laquelle un niveau de consommation maximum autorisé a été défini dans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w:t>
      </w:r>
    </w:p>
    <w:p w14:paraId="3593E8C6" w14:textId="77777777" w:rsidR="002E5143" w:rsidRPr="00D42C3B" w:rsidRDefault="002E5143" w:rsidP="002E5143">
      <w:pPr>
        <w:keepNext/>
        <w:spacing w:before="240" w:after="240"/>
        <w:rPr>
          <w:b/>
          <w:bCs/>
        </w:rPr>
      </w:pPr>
      <w:r>
        <w:rPr>
          <w:b/>
          <w:bCs/>
          <w:lang w:val="fr-FR"/>
        </w:rPr>
        <w:t>Validité</w:t>
      </w:r>
    </w:p>
    <w:p w14:paraId="0655D710" w14:textId="77777777" w:rsidR="002E5143" w:rsidRPr="00A21C3E" w:rsidRDefault="002E5143" w:rsidP="002E5143">
      <w:pPr>
        <w:pStyle w:val="Heading1"/>
        <w:rPr>
          <w:lang w:val="fr-FR"/>
        </w:rPr>
      </w:pPr>
      <w:r>
        <w:rPr>
          <w:lang w:val="fr-FR"/>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26284034" w14:textId="77777777" w:rsidR="002E5143" w:rsidRPr="00A21C3E" w:rsidRDefault="002E5143" w:rsidP="002E5143">
      <w:pPr>
        <w:pStyle w:val="Heading1"/>
        <w:rPr>
          <w:lang w:val="fr-FR"/>
        </w:rPr>
      </w:pPr>
      <w:r>
        <w:rPr>
          <w:lang w:val="fr-FR"/>
        </w:rPr>
        <w:t>Cet Accord ne peut être modifié ou résilié que par le consentement écrit du gouvernement du Pays et du Comité exécutif du Fonds multilatéral.</w:t>
      </w:r>
    </w:p>
    <w:p w14:paraId="7133D7FD" w14:textId="77777777" w:rsidR="002E5143" w:rsidRPr="003C7AED" w:rsidRDefault="002E5143" w:rsidP="002E5143">
      <w:pPr>
        <w:keepNext/>
        <w:spacing w:before="360" w:after="240"/>
        <w:rPr>
          <w:b/>
          <w:bCs/>
        </w:rPr>
      </w:pPr>
      <w:r>
        <w:rPr>
          <w:b/>
          <w:bCs/>
          <w:lang w:val="fr-FR"/>
        </w:rPr>
        <w:t>APPENDICES</w:t>
      </w:r>
    </w:p>
    <w:p w14:paraId="6CF20197" w14:textId="77777777" w:rsidR="002E5143" w:rsidRDefault="002E5143" w:rsidP="002E5143">
      <w:pPr>
        <w:keepNext/>
        <w:spacing w:before="360" w:after="240"/>
        <w:rPr>
          <w:b/>
          <w:bCs/>
        </w:rPr>
      </w:pPr>
      <w:r>
        <w:rPr>
          <w:b/>
          <w:bCs/>
          <w:lang w:val="fr-FR"/>
        </w:rPr>
        <w:t>APPENDICE 1-A :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2E5143" w:rsidRPr="00C605C9" w14:paraId="02CD2383" w14:textId="77777777" w:rsidTr="00455A5A">
        <w:trPr>
          <w:trHeight w:val="413"/>
        </w:trPr>
        <w:tc>
          <w:tcPr>
            <w:tcW w:w="2356" w:type="pct"/>
            <w:vAlign w:val="center"/>
          </w:tcPr>
          <w:p w14:paraId="1B33E14A" w14:textId="77777777" w:rsidR="002E5143" w:rsidRPr="00C76F9C" w:rsidRDefault="002E5143" w:rsidP="00455A5A">
            <w:pPr>
              <w:jc w:val="center"/>
              <w:rPr>
                <w:b/>
                <w:bCs/>
                <w:sz w:val="20"/>
                <w:szCs w:val="20"/>
              </w:rPr>
            </w:pPr>
            <w:bookmarkStart w:id="8" w:name="_Hlk131268561"/>
            <w:r>
              <w:rPr>
                <w:b/>
                <w:bCs/>
                <w:sz w:val="20"/>
                <w:szCs w:val="20"/>
                <w:lang w:val="fr-FR"/>
              </w:rPr>
              <w:t>Substances</w:t>
            </w:r>
          </w:p>
        </w:tc>
        <w:tc>
          <w:tcPr>
            <w:tcW w:w="2644" w:type="pct"/>
            <w:vAlign w:val="center"/>
          </w:tcPr>
          <w:p w14:paraId="305688DC" w14:textId="77777777" w:rsidR="002E5143" w:rsidRPr="00A21C3E" w:rsidRDefault="002E5143" w:rsidP="00455A5A">
            <w:pPr>
              <w:jc w:val="center"/>
              <w:rPr>
                <w:b/>
                <w:bCs/>
                <w:sz w:val="20"/>
                <w:szCs w:val="20"/>
                <w:lang w:val="fr-FR"/>
              </w:rPr>
            </w:pPr>
            <w:r>
              <w:rPr>
                <w:b/>
                <w:bCs/>
                <w:sz w:val="20"/>
                <w:szCs w:val="20"/>
                <w:lang w:val="fr-FR"/>
              </w:rPr>
              <w:t>Point de départ pour les réductions globales de la consommation</w:t>
            </w:r>
          </w:p>
        </w:tc>
      </w:tr>
      <w:tr w:rsidR="002E5143" w:rsidRPr="00BE00FC" w14:paraId="257FBF31" w14:textId="77777777" w:rsidTr="00455A5A">
        <w:trPr>
          <w:trHeight w:val="206"/>
        </w:trPr>
        <w:tc>
          <w:tcPr>
            <w:tcW w:w="2356" w:type="pct"/>
            <w:vAlign w:val="center"/>
          </w:tcPr>
          <w:p w14:paraId="12D805ED" w14:textId="77777777" w:rsidR="002E5143" w:rsidRPr="00A952AB" w:rsidRDefault="002E5143" w:rsidP="00455A5A">
            <w:pPr>
              <w:jc w:val="center"/>
              <w:rPr>
                <w:sz w:val="20"/>
                <w:szCs w:val="20"/>
              </w:rPr>
            </w:pPr>
            <w:r>
              <w:rPr>
                <w:sz w:val="20"/>
                <w:szCs w:val="20"/>
                <w:lang w:val="fr-FR"/>
              </w:rPr>
              <w:t>HFC</w:t>
            </w:r>
          </w:p>
        </w:tc>
        <w:tc>
          <w:tcPr>
            <w:tcW w:w="2644" w:type="pct"/>
            <w:vAlign w:val="center"/>
          </w:tcPr>
          <w:p w14:paraId="04680475" w14:textId="77777777" w:rsidR="002E5143" w:rsidRPr="00A952AB" w:rsidRDefault="002E5143" w:rsidP="00455A5A">
            <w:pPr>
              <w:jc w:val="center"/>
              <w:rPr>
                <w:sz w:val="20"/>
                <w:szCs w:val="20"/>
              </w:rPr>
            </w:pPr>
            <w:r>
              <w:rPr>
                <w:sz w:val="20"/>
                <w:szCs w:val="20"/>
                <w:lang w:val="fr-FR"/>
              </w:rPr>
              <w:t>s.o.</w:t>
            </w:r>
          </w:p>
        </w:tc>
      </w:tr>
    </w:tbl>
    <w:bookmarkEnd w:id="8"/>
    <w:p w14:paraId="30D6879B" w14:textId="77777777" w:rsidR="002E5143" w:rsidRPr="00013018" w:rsidRDefault="002E5143" w:rsidP="002E5143">
      <w:pPr>
        <w:spacing w:before="360" w:after="240"/>
        <w:rPr>
          <w:b/>
          <w:bCs/>
        </w:rPr>
      </w:pPr>
      <w:r>
        <w:rPr>
          <w:b/>
          <w:bCs/>
          <w:lang w:val="fr-FR"/>
        </w:rPr>
        <w:t>APPENDICE 2-A : CIBLES ET FINANCEMENT</w:t>
      </w:r>
    </w:p>
    <w:tbl>
      <w:tblPr>
        <w:tblW w:w="5000" w:type="pct"/>
        <w:jc w:val="center"/>
        <w:tblCellMar>
          <w:left w:w="85" w:type="dxa"/>
          <w:right w:w="85" w:type="dxa"/>
        </w:tblCellMar>
        <w:tblLook w:val="04A0" w:firstRow="1" w:lastRow="0" w:firstColumn="1" w:lastColumn="0" w:noHBand="0" w:noVBand="1"/>
      </w:tblPr>
      <w:tblGrid>
        <w:gridCol w:w="526"/>
        <w:gridCol w:w="1771"/>
        <w:gridCol w:w="916"/>
        <w:gridCol w:w="761"/>
        <w:gridCol w:w="761"/>
        <w:gridCol w:w="763"/>
        <w:gridCol w:w="761"/>
        <w:gridCol w:w="763"/>
        <w:gridCol w:w="761"/>
        <w:gridCol w:w="763"/>
        <w:gridCol w:w="804"/>
      </w:tblGrid>
      <w:tr w:rsidR="002E5143" w:rsidRPr="003C7AED" w14:paraId="25AB75ED" w14:textId="77777777" w:rsidTr="00455A5A">
        <w:trPr>
          <w:cantSplit/>
          <w:trHeight w:val="50"/>
          <w:tblHeader/>
          <w:jc w:val="center"/>
        </w:trPr>
        <w:tc>
          <w:tcPr>
            <w:tcW w:w="250" w:type="pct"/>
            <w:tcBorders>
              <w:top w:val="single" w:sz="4" w:space="0" w:color="auto"/>
              <w:left w:val="single" w:sz="4" w:space="0" w:color="auto"/>
              <w:bottom w:val="single" w:sz="4" w:space="0" w:color="auto"/>
              <w:right w:val="single" w:sz="4" w:space="0" w:color="auto"/>
            </w:tcBorders>
            <w:vAlign w:val="center"/>
            <w:hideMark/>
          </w:tcPr>
          <w:p w14:paraId="311CFFC1" w14:textId="77777777" w:rsidR="002E5143" w:rsidRPr="00C52190" w:rsidRDefault="002E5143" w:rsidP="00455A5A">
            <w:pPr>
              <w:keepNext/>
              <w:keepLines/>
              <w:ind w:left="-85" w:right="-86"/>
              <w:jc w:val="center"/>
              <w:rPr>
                <w:rFonts w:asciiTheme="majorBidi" w:hAnsiTheme="majorBidi" w:cstheme="majorBidi"/>
                <w:b/>
                <w:color w:val="000000"/>
                <w:sz w:val="18"/>
                <w:szCs w:val="18"/>
              </w:rPr>
            </w:pPr>
            <w:r>
              <w:rPr>
                <w:rFonts w:asciiTheme="majorBidi" w:hAnsiTheme="majorBidi" w:cstheme="majorBidi"/>
                <w:b/>
                <w:bCs/>
                <w:color w:val="000000"/>
                <w:sz w:val="18"/>
                <w:szCs w:val="18"/>
                <w:lang w:val="fr-FR"/>
              </w:rPr>
              <w:t>Ligne</w:t>
            </w:r>
          </w:p>
        </w:tc>
        <w:tc>
          <w:tcPr>
            <w:tcW w:w="1443" w:type="pct"/>
            <w:gridSpan w:val="2"/>
            <w:tcBorders>
              <w:top w:val="single" w:sz="4" w:space="0" w:color="auto"/>
              <w:left w:val="nil"/>
              <w:bottom w:val="single" w:sz="4" w:space="0" w:color="auto"/>
              <w:right w:val="single" w:sz="4" w:space="0" w:color="auto"/>
            </w:tcBorders>
            <w:vAlign w:val="center"/>
            <w:hideMark/>
          </w:tcPr>
          <w:p w14:paraId="408C5CAA" w14:textId="77777777" w:rsidR="002E5143" w:rsidRPr="00C52190" w:rsidRDefault="002E5143" w:rsidP="00455A5A">
            <w:pPr>
              <w:keepNext/>
              <w:keepLines/>
              <w:jc w:val="center"/>
              <w:rPr>
                <w:rFonts w:asciiTheme="majorBidi" w:hAnsiTheme="majorBidi" w:cstheme="majorBidi"/>
                <w:b/>
                <w:color w:val="000000"/>
                <w:sz w:val="18"/>
                <w:szCs w:val="18"/>
              </w:rPr>
            </w:pPr>
            <w:r>
              <w:rPr>
                <w:rFonts w:asciiTheme="majorBidi" w:hAnsiTheme="majorBidi" w:cstheme="majorBidi"/>
                <w:b/>
                <w:bCs/>
                <w:color w:val="000000"/>
                <w:sz w:val="18"/>
                <w:szCs w:val="18"/>
                <w:lang w:val="fr-FR"/>
              </w:rPr>
              <w:t>Détails</w:t>
            </w:r>
          </w:p>
        </w:tc>
        <w:tc>
          <w:tcPr>
            <w:tcW w:w="410" w:type="pct"/>
            <w:tcBorders>
              <w:top w:val="single" w:sz="4" w:space="0" w:color="auto"/>
              <w:left w:val="nil"/>
              <w:bottom w:val="single" w:sz="4" w:space="0" w:color="auto"/>
              <w:right w:val="single" w:sz="4" w:space="0" w:color="auto"/>
            </w:tcBorders>
            <w:vAlign w:val="center"/>
          </w:tcPr>
          <w:p w14:paraId="63CBBF85" w14:textId="77777777" w:rsidR="002E5143" w:rsidRPr="00C52190" w:rsidRDefault="002E5143" w:rsidP="00455A5A">
            <w:pPr>
              <w:keepNext/>
              <w:keepLines/>
              <w:jc w:val="center"/>
              <w:rPr>
                <w:rFonts w:asciiTheme="majorBidi" w:hAnsiTheme="majorBidi" w:cstheme="majorBidi"/>
                <w:b/>
                <w:color w:val="000000"/>
                <w:sz w:val="18"/>
                <w:szCs w:val="18"/>
              </w:rPr>
            </w:pPr>
            <w:r>
              <w:rPr>
                <w:rFonts w:asciiTheme="majorBidi" w:hAnsiTheme="majorBidi" w:cstheme="majorBidi"/>
                <w:b/>
                <w:bCs/>
                <w:color w:val="000000"/>
                <w:sz w:val="18"/>
                <w:szCs w:val="18"/>
                <w:lang w:val="fr-FR"/>
              </w:rPr>
              <w:t>2023</w:t>
            </w:r>
          </w:p>
        </w:tc>
        <w:tc>
          <w:tcPr>
            <w:tcW w:w="410" w:type="pct"/>
            <w:tcBorders>
              <w:top w:val="single" w:sz="4" w:space="0" w:color="auto"/>
              <w:left w:val="nil"/>
              <w:bottom w:val="single" w:sz="4" w:space="0" w:color="auto"/>
              <w:right w:val="single" w:sz="4" w:space="0" w:color="auto"/>
            </w:tcBorders>
            <w:vAlign w:val="center"/>
          </w:tcPr>
          <w:p w14:paraId="1A7F4263" w14:textId="77777777" w:rsidR="002E5143" w:rsidRPr="00C52190" w:rsidRDefault="002E5143" w:rsidP="00455A5A">
            <w:pPr>
              <w:keepNext/>
              <w:keepLines/>
              <w:jc w:val="center"/>
              <w:rPr>
                <w:rFonts w:asciiTheme="majorBidi" w:hAnsiTheme="majorBidi" w:cstheme="majorBidi"/>
                <w:b/>
                <w:color w:val="000000"/>
                <w:sz w:val="18"/>
                <w:szCs w:val="18"/>
              </w:rPr>
            </w:pPr>
            <w:r>
              <w:rPr>
                <w:rFonts w:asciiTheme="majorBidi" w:hAnsiTheme="majorBidi" w:cstheme="majorBidi"/>
                <w:b/>
                <w:bCs/>
                <w:color w:val="000000"/>
                <w:sz w:val="18"/>
                <w:szCs w:val="18"/>
                <w:lang w:val="fr-FR"/>
              </w:rPr>
              <w:t>2024</w:t>
            </w:r>
          </w:p>
        </w:tc>
        <w:tc>
          <w:tcPr>
            <w:tcW w:w="411" w:type="pct"/>
            <w:tcBorders>
              <w:top w:val="single" w:sz="4" w:space="0" w:color="auto"/>
              <w:left w:val="single" w:sz="4" w:space="0" w:color="auto"/>
              <w:bottom w:val="single" w:sz="4" w:space="0" w:color="auto"/>
              <w:right w:val="single" w:sz="4" w:space="0" w:color="auto"/>
            </w:tcBorders>
            <w:vAlign w:val="center"/>
          </w:tcPr>
          <w:p w14:paraId="1F22871D" w14:textId="77777777" w:rsidR="002E5143" w:rsidRPr="00C52190" w:rsidRDefault="002E5143" w:rsidP="00455A5A">
            <w:pPr>
              <w:keepNext/>
              <w:keepLines/>
              <w:jc w:val="center"/>
              <w:rPr>
                <w:rFonts w:asciiTheme="majorBidi" w:hAnsiTheme="majorBidi" w:cstheme="majorBidi"/>
                <w:b/>
                <w:color w:val="000000"/>
                <w:sz w:val="18"/>
                <w:szCs w:val="18"/>
              </w:rPr>
            </w:pPr>
            <w:r>
              <w:rPr>
                <w:rFonts w:asciiTheme="majorBidi" w:hAnsiTheme="majorBidi" w:cstheme="majorBidi"/>
                <w:b/>
                <w:bCs/>
                <w:color w:val="000000"/>
                <w:sz w:val="18"/>
                <w:szCs w:val="18"/>
                <w:lang w:val="fr-FR"/>
              </w:rPr>
              <w:t>2025</w:t>
            </w:r>
          </w:p>
        </w:tc>
        <w:tc>
          <w:tcPr>
            <w:tcW w:w="410" w:type="pct"/>
            <w:tcBorders>
              <w:top w:val="single" w:sz="4" w:space="0" w:color="auto"/>
              <w:left w:val="nil"/>
              <w:bottom w:val="single" w:sz="4" w:space="0" w:color="auto"/>
              <w:right w:val="single" w:sz="4" w:space="0" w:color="auto"/>
            </w:tcBorders>
            <w:vAlign w:val="center"/>
          </w:tcPr>
          <w:p w14:paraId="0AA63164" w14:textId="77777777" w:rsidR="002E5143" w:rsidRPr="00C52190" w:rsidRDefault="002E5143" w:rsidP="00455A5A">
            <w:pPr>
              <w:keepNext/>
              <w:keepLines/>
              <w:jc w:val="center"/>
              <w:rPr>
                <w:rFonts w:asciiTheme="majorBidi" w:hAnsiTheme="majorBidi" w:cstheme="majorBidi"/>
                <w:b/>
                <w:color w:val="000000"/>
                <w:sz w:val="18"/>
                <w:szCs w:val="18"/>
              </w:rPr>
            </w:pPr>
            <w:r>
              <w:rPr>
                <w:rFonts w:asciiTheme="majorBidi" w:hAnsiTheme="majorBidi" w:cstheme="majorBidi"/>
                <w:b/>
                <w:bCs/>
                <w:color w:val="000000"/>
                <w:sz w:val="18"/>
                <w:szCs w:val="18"/>
                <w:lang w:val="fr-FR"/>
              </w:rPr>
              <w:t>2026</w:t>
            </w:r>
          </w:p>
        </w:tc>
        <w:tc>
          <w:tcPr>
            <w:tcW w:w="411" w:type="pct"/>
            <w:tcBorders>
              <w:top w:val="single" w:sz="4" w:space="0" w:color="auto"/>
              <w:left w:val="nil"/>
              <w:bottom w:val="single" w:sz="4" w:space="0" w:color="auto"/>
              <w:right w:val="single" w:sz="4" w:space="0" w:color="auto"/>
            </w:tcBorders>
            <w:vAlign w:val="center"/>
          </w:tcPr>
          <w:p w14:paraId="24C1723E" w14:textId="77777777" w:rsidR="002E5143" w:rsidRPr="00C52190" w:rsidRDefault="002E5143" w:rsidP="00455A5A">
            <w:pPr>
              <w:keepNext/>
              <w:keepLines/>
              <w:jc w:val="center"/>
              <w:rPr>
                <w:rFonts w:asciiTheme="majorBidi" w:hAnsiTheme="majorBidi" w:cstheme="majorBidi"/>
                <w:b/>
                <w:color w:val="000000"/>
                <w:sz w:val="18"/>
                <w:szCs w:val="18"/>
              </w:rPr>
            </w:pPr>
            <w:r>
              <w:rPr>
                <w:rFonts w:asciiTheme="majorBidi" w:hAnsiTheme="majorBidi" w:cstheme="majorBidi"/>
                <w:b/>
                <w:bCs/>
                <w:color w:val="000000"/>
                <w:sz w:val="18"/>
                <w:szCs w:val="18"/>
                <w:lang w:val="fr-FR"/>
              </w:rPr>
              <w:t>2027</w:t>
            </w:r>
          </w:p>
        </w:tc>
        <w:tc>
          <w:tcPr>
            <w:tcW w:w="410" w:type="pct"/>
            <w:tcBorders>
              <w:top w:val="single" w:sz="4" w:space="0" w:color="auto"/>
              <w:left w:val="nil"/>
              <w:bottom w:val="single" w:sz="4" w:space="0" w:color="auto"/>
              <w:right w:val="single" w:sz="4" w:space="0" w:color="auto"/>
            </w:tcBorders>
            <w:vAlign w:val="center"/>
          </w:tcPr>
          <w:p w14:paraId="2C486EBF" w14:textId="77777777" w:rsidR="002E5143" w:rsidRPr="00C52190" w:rsidRDefault="002E5143" w:rsidP="00455A5A">
            <w:pPr>
              <w:keepNext/>
              <w:keepLines/>
              <w:jc w:val="center"/>
              <w:rPr>
                <w:rFonts w:asciiTheme="majorBidi" w:hAnsiTheme="majorBidi" w:cstheme="majorBidi"/>
                <w:b/>
                <w:color w:val="000000"/>
                <w:sz w:val="18"/>
                <w:szCs w:val="18"/>
              </w:rPr>
            </w:pPr>
            <w:r>
              <w:rPr>
                <w:rFonts w:asciiTheme="majorBidi" w:hAnsiTheme="majorBidi" w:cstheme="majorBidi"/>
                <w:b/>
                <w:bCs/>
                <w:color w:val="000000"/>
                <w:sz w:val="18"/>
                <w:szCs w:val="18"/>
                <w:lang w:val="fr-FR"/>
              </w:rPr>
              <w:t>2028</w:t>
            </w:r>
          </w:p>
        </w:tc>
        <w:tc>
          <w:tcPr>
            <w:tcW w:w="411" w:type="pct"/>
            <w:tcBorders>
              <w:top w:val="single" w:sz="4" w:space="0" w:color="auto"/>
              <w:left w:val="nil"/>
              <w:bottom w:val="single" w:sz="4" w:space="0" w:color="auto"/>
              <w:right w:val="single" w:sz="4" w:space="0" w:color="auto"/>
            </w:tcBorders>
            <w:vAlign w:val="center"/>
          </w:tcPr>
          <w:p w14:paraId="71CD4E08" w14:textId="77777777" w:rsidR="002E5143" w:rsidRPr="00C52190" w:rsidRDefault="002E5143" w:rsidP="00455A5A">
            <w:pPr>
              <w:keepNext/>
              <w:keepLines/>
              <w:jc w:val="center"/>
              <w:rPr>
                <w:rFonts w:asciiTheme="majorBidi" w:hAnsiTheme="majorBidi" w:cstheme="majorBidi"/>
                <w:b/>
                <w:color w:val="000000"/>
                <w:sz w:val="18"/>
                <w:szCs w:val="18"/>
              </w:rPr>
            </w:pPr>
            <w:r>
              <w:rPr>
                <w:rFonts w:asciiTheme="majorBidi" w:hAnsiTheme="majorBidi" w:cstheme="majorBidi"/>
                <w:b/>
                <w:bCs/>
                <w:color w:val="000000"/>
                <w:sz w:val="18"/>
                <w:szCs w:val="18"/>
                <w:lang w:val="fr-FR"/>
              </w:rPr>
              <w:t>2029</w:t>
            </w:r>
          </w:p>
        </w:tc>
        <w:tc>
          <w:tcPr>
            <w:tcW w:w="433" w:type="pct"/>
            <w:tcBorders>
              <w:top w:val="single" w:sz="4" w:space="0" w:color="auto"/>
              <w:left w:val="nil"/>
              <w:bottom w:val="single" w:sz="4" w:space="0" w:color="auto"/>
              <w:right w:val="single" w:sz="4" w:space="0" w:color="auto"/>
            </w:tcBorders>
            <w:vAlign w:val="center"/>
          </w:tcPr>
          <w:p w14:paraId="6C376F08" w14:textId="77777777" w:rsidR="002E5143" w:rsidRPr="00C52190" w:rsidRDefault="002E5143" w:rsidP="00455A5A">
            <w:pPr>
              <w:keepNext/>
              <w:keepLines/>
              <w:jc w:val="center"/>
              <w:rPr>
                <w:rFonts w:asciiTheme="majorBidi" w:hAnsiTheme="majorBidi" w:cstheme="majorBidi"/>
                <w:b/>
                <w:color w:val="000000"/>
                <w:sz w:val="18"/>
                <w:szCs w:val="18"/>
              </w:rPr>
            </w:pPr>
            <w:r>
              <w:rPr>
                <w:rFonts w:asciiTheme="majorBidi" w:hAnsiTheme="majorBidi" w:cstheme="majorBidi"/>
                <w:b/>
                <w:bCs/>
                <w:color w:val="000000"/>
                <w:sz w:val="18"/>
                <w:szCs w:val="18"/>
                <w:lang w:val="fr-FR"/>
              </w:rPr>
              <w:t>Total</w:t>
            </w:r>
          </w:p>
        </w:tc>
      </w:tr>
      <w:tr w:rsidR="002E5143" w:rsidRPr="003C7AED" w14:paraId="64D56FB3" w14:textId="77777777" w:rsidTr="00455A5A">
        <w:trPr>
          <w:trHeight w:val="331"/>
          <w:jc w:val="center"/>
        </w:trPr>
        <w:tc>
          <w:tcPr>
            <w:tcW w:w="250" w:type="pct"/>
            <w:vMerge w:val="restart"/>
            <w:tcBorders>
              <w:top w:val="nil"/>
              <w:left w:val="single" w:sz="4" w:space="0" w:color="auto"/>
              <w:right w:val="single" w:sz="4" w:space="0" w:color="auto"/>
            </w:tcBorders>
            <w:hideMark/>
          </w:tcPr>
          <w:p w14:paraId="3DD7CDDA" w14:textId="77777777" w:rsidR="002E5143" w:rsidRPr="00C52190" w:rsidRDefault="002E5143" w:rsidP="00455A5A">
            <w:pPr>
              <w:keepNext/>
              <w:keepLines/>
              <w:jc w:val="left"/>
              <w:rPr>
                <w:rFonts w:asciiTheme="majorBidi" w:hAnsiTheme="majorBidi" w:cstheme="majorBidi"/>
                <w:color w:val="000000"/>
                <w:sz w:val="18"/>
                <w:szCs w:val="18"/>
              </w:rPr>
            </w:pPr>
            <w:r>
              <w:rPr>
                <w:rFonts w:asciiTheme="majorBidi" w:hAnsiTheme="majorBidi" w:cstheme="majorBidi"/>
                <w:color w:val="000000"/>
                <w:sz w:val="18"/>
                <w:szCs w:val="18"/>
                <w:lang w:val="fr-FR"/>
              </w:rPr>
              <w:t>1.1</w:t>
            </w:r>
          </w:p>
        </w:tc>
        <w:tc>
          <w:tcPr>
            <w:tcW w:w="950" w:type="pct"/>
            <w:vMerge w:val="restart"/>
            <w:tcBorders>
              <w:top w:val="nil"/>
              <w:left w:val="nil"/>
              <w:right w:val="single" w:sz="4" w:space="0" w:color="auto"/>
            </w:tcBorders>
            <w:vAlign w:val="center"/>
            <w:hideMark/>
          </w:tcPr>
          <w:p w14:paraId="1B010C59" w14:textId="77777777" w:rsidR="002E5143" w:rsidRPr="00A21C3E" w:rsidRDefault="002E5143" w:rsidP="00455A5A">
            <w:pPr>
              <w:keepNext/>
              <w:keepLines/>
              <w:jc w:val="left"/>
              <w:rPr>
                <w:rFonts w:asciiTheme="majorBidi" w:hAnsiTheme="majorBidi" w:cstheme="majorBidi"/>
                <w:color w:val="000000"/>
                <w:sz w:val="18"/>
                <w:szCs w:val="18"/>
                <w:lang w:val="fr-FR"/>
              </w:rPr>
            </w:pPr>
            <w:r>
              <w:rPr>
                <w:rFonts w:asciiTheme="majorBidi" w:hAnsiTheme="majorBidi" w:cstheme="majorBidi"/>
                <w:color w:val="000000"/>
                <w:sz w:val="18"/>
                <w:szCs w:val="18"/>
                <w:lang w:val="fr-FR"/>
              </w:rPr>
              <w:t>Calendrier de réduction des substances visées à l'annexe F du Protocole de Montréal</w:t>
            </w:r>
          </w:p>
        </w:tc>
        <w:tc>
          <w:tcPr>
            <w:tcW w:w="493" w:type="pct"/>
            <w:tcBorders>
              <w:top w:val="single" w:sz="4" w:space="0" w:color="auto"/>
              <w:left w:val="nil"/>
              <w:bottom w:val="single" w:sz="4" w:space="0" w:color="auto"/>
              <w:right w:val="single" w:sz="4" w:space="0" w:color="auto"/>
            </w:tcBorders>
            <w:tcMar>
              <w:right w:w="57" w:type="dxa"/>
            </w:tcMar>
            <w:vAlign w:val="center"/>
          </w:tcPr>
          <w:p w14:paraId="1243783E" w14:textId="77777777" w:rsidR="002E5143" w:rsidRPr="00C52190" w:rsidRDefault="002E5143" w:rsidP="00455A5A">
            <w:pPr>
              <w:keepNext/>
              <w:keepLines/>
              <w:ind w:right="-203"/>
              <w:jc w:val="left"/>
              <w:rPr>
                <w:rFonts w:asciiTheme="majorBidi" w:hAnsiTheme="majorBidi" w:cstheme="majorBidi"/>
                <w:color w:val="000000"/>
                <w:sz w:val="18"/>
                <w:szCs w:val="18"/>
              </w:rPr>
            </w:pPr>
            <w:r>
              <w:rPr>
                <w:rFonts w:asciiTheme="majorBidi" w:hAnsiTheme="majorBidi" w:cstheme="majorBidi"/>
                <w:sz w:val="18"/>
                <w:szCs w:val="18"/>
                <w:lang w:val="fr-FR"/>
              </w:rPr>
              <w:t>%</w:t>
            </w:r>
          </w:p>
        </w:tc>
        <w:tc>
          <w:tcPr>
            <w:tcW w:w="410" w:type="pct"/>
            <w:tcBorders>
              <w:top w:val="nil"/>
              <w:left w:val="nil"/>
              <w:bottom w:val="single" w:sz="4" w:space="0" w:color="auto"/>
              <w:right w:val="single" w:sz="4" w:space="0" w:color="auto"/>
            </w:tcBorders>
            <w:shd w:val="clear" w:color="auto" w:fill="FFFFFF" w:themeFill="background1"/>
            <w:vAlign w:val="center"/>
          </w:tcPr>
          <w:p w14:paraId="4168A80F" w14:textId="77777777" w:rsidR="002E5143" w:rsidRPr="00C52190" w:rsidRDefault="002E5143" w:rsidP="00455A5A">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s.o.</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67041081" w14:textId="77777777" w:rsidR="002E5143" w:rsidRPr="00C52190" w:rsidRDefault="002E5143" w:rsidP="00455A5A">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gel</w:t>
            </w:r>
          </w:p>
        </w:tc>
        <w:tc>
          <w:tcPr>
            <w:tcW w:w="411" w:type="pct"/>
            <w:tcBorders>
              <w:top w:val="nil"/>
              <w:left w:val="single" w:sz="4" w:space="0" w:color="auto"/>
              <w:bottom w:val="single" w:sz="4" w:space="0" w:color="auto"/>
              <w:right w:val="single" w:sz="4" w:space="0" w:color="auto"/>
            </w:tcBorders>
            <w:shd w:val="clear" w:color="auto" w:fill="FFFFFF" w:themeFill="background1"/>
            <w:vAlign w:val="center"/>
          </w:tcPr>
          <w:p w14:paraId="21FA0287" w14:textId="77777777" w:rsidR="002E5143" w:rsidRDefault="002E5143" w:rsidP="00455A5A">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gel</w:t>
            </w:r>
          </w:p>
        </w:tc>
        <w:tc>
          <w:tcPr>
            <w:tcW w:w="410" w:type="pct"/>
            <w:tcBorders>
              <w:top w:val="nil"/>
              <w:left w:val="nil"/>
              <w:bottom w:val="single" w:sz="4" w:space="0" w:color="auto"/>
              <w:right w:val="single" w:sz="4" w:space="0" w:color="auto"/>
            </w:tcBorders>
            <w:shd w:val="clear" w:color="auto" w:fill="FFFFFF" w:themeFill="background1"/>
            <w:vAlign w:val="center"/>
          </w:tcPr>
          <w:p w14:paraId="0F3FAA78" w14:textId="77777777" w:rsidR="002E5143" w:rsidRPr="00C52190" w:rsidRDefault="002E5143" w:rsidP="00455A5A">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gel</w:t>
            </w:r>
          </w:p>
        </w:tc>
        <w:tc>
          <w:tcPr>
            <w:tcW w:w="411" w:type="pct"/>
            <w:tcBorders>
              <w:top w:val="nil"/>
              <w:left w:val="nil"/>
              <w:bottom w:val="single" w:sz="4" w:space="0" w:color="auto"/>
              <w:right w:val="single" w:sz="4" w:space="0" w:color="auto"/>
            </w:tcBorders>
            <w:shd w:val="clear" w:color="auto" w:fill="FFFFFF" w:themeFill="background1"/>
            <w:vAlign w:val="center"/>
          </w:tcPr>
          <w:p w14:paraId="187B84A1" w14:textId="77777777" w:rsidR="002E5143" w:rsidRPr="00C52190" w:rsidRDefault="002E5143" w:rsidP="00455A5A">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gel</w:t>
            </w:r>
          </w:p>
        </w:tc>
        <w:tc>
          <w:tcPr>
            <w:tcW w:w="410" w:type="pct"/>
            <w:tcBorders>
              <w:top w:val="nil"/>
              <w:left w:val="nil"/>
              <w:bottom w:val="single" w:sz="4" w:space="0" w:color="auto"/>
              <w:right w:val="single" w:sz="4" w:space="0" w:color="auto"/>
            </w:tcBorders>
            <w:shd w:val="clear" w:color="auto" w:fill="FFFFFF" w:themeFill="background1"/>
            <w:vAlign w:val="center"/>
          </w:tcPr>
          <w:p w14:paraId="559BCF75" w14:textId="77777777" w:rsidR="002E5143" w:rsidRPr="00C52190" w:rsidRDefault="002E5143" w:rsidP="00455A5A">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gel</w:t>
            </w:r>
          </w:p>
        </w:tc>
        <w:tc>
          <w:tcPr>
            <w:tcW w:w="411" w:type="pct"/>
            <w:tcBorders>
              <w:top w:val="nil"/>
              <w:left w:val="nil"/>
              <w:bottom w:val="single" w:sz="4" w:space="0" w:color="auto"/>
              <w:right w:val="single" w:sz="4" w:space="0" w:color="auto"/>
            </w:tcBorders>
            <w:shd w:val="clear" w:color="auto" w:fill="FFFFFF" w:themeFill="background1"/>
            <w:vAlign w:val="center"/>
          </w:tcPr>
          <w:p w14:paraId="55729378" w14:textId="77777777" w:rsidR="002E5143" w:rsidRPr="00C52190" w:rsidRDefault="002E5143" w:rsidP="00455A5A">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10</w:t>
            </w:r>
          </w:p>
        </w:tc>
        <w:tc>
          <w:tcPr>
            <w:tcW w:w="433" w:type="pct"/>
            <w:tcBorders>
              <w:top w:val="nil"/>
              <w:left w:val="nil"/>
              <w:bottom w:val="single" w:sz="4" w:space="0" w:color="auto"/>
              <w:right w:val="single" w:sz="4" w:space="0" w:color="auto"/>
            </w:tcBorders>
            <w:shd w:val="clear" w:color="auto" w:fill="FFFFFF" w:themeFill="background1"/>
            <w:vAlign w:val="center"/>
          </w:tcPr>
          <w:p w14:paraId="279045E0" w14:textId="77777777" w:rsidR="002E5143" w:rsidRPr="00C52190" w:rsidRDefault="002E5143" w:rsidP="00455A5A">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s.o.</w:t>
            </w:r>
          </w:p>
        </w:tc>
      </w:tr>
      <w:tr w:rsidR="002E5143" w:rsidRPr="003C7AED" w14:paraId="34FB18F9" w14:textId="77777777" w:rsidTr="00455A5A">
        <w:trPr>
          <w:trHeight w:val="59"/>
          <w:jc w:val="center"/>
        </w:trPr>
        <w:tc>
          <w:tcPr>
            <w:tcW w:w="250" w:type="pct"/>
            <w:vMerge/>
            <w:tcBorders>
              <w:left w:val="single" w:sz="4" w:space="0" w:color="auto"/>
              <w:bottom w:val="single" w:sz="4" w:space="0" w:color="auto"/>
              <w:right w:val="single" w:sz="4" w:space="0" w:color="auto"/>
            </w:tcBorders>
          </w:tcPr>
          <w:p w14:paraId="6B2B113F" w14:textId="77777777" w:rsidR="002E5143" w:rsidRPr="00C52190" w:rsidRDefault="002E5143" w:rsidP="00455A5A">
            <w:pPr>
              <w:keepNext/>
              <w:keepLines/>
              <w:jc w:val="left"/>
              <w:rPr>
                <w:rFonts w:asciiTheme="majorBidi" w:hAnsiTheme="majorBidi" w:cstheme="majorBidi"/>
                <w:color w:val="000000"/>
                <w:sz w:val="18"/>
                <w:szCs w:val="18"/>
              </w:rPr>
            </w:pPr>
          </w:p>
        </w:tc>
        <w:tc>
          <w:tcPr>
            <w:tcW w:w="950" w:type="pct"/>
            <w:vMerge/>
            <w:tcBorders>
              <w:left w:val="nil"/>
              <w:bottom w:val="single" w:sz="4" w:space="0" w:color="auto"/>
              <w:right w:val="single" w:sz="4" w:space="0" w:color="auto"/>
            </w:tcBorders>
            <w:vAlign w:val="center"/>
          </w:tcPr>
          <w:p w14:paraId="6E419B50" w14:textId="77777777" w:rsidR="002E5143" w:rsidRPr="00C52190" w:rsidRDefault="002E5143" w:rsidP="00455A5A">
            <w:pPr>
              <w:keepNext/>
              <w:keepLines/>
              <w:jc w:val="left"/>
              <w:rPr>
                <w:rFonts w:asciiTheme="majorBidi" w:hAnsiTheme="majorBidi" w:cstheme="majorBidi"/>
                <w:color w:val="000000"/>
                <w:sz w:val="18"/>
                <w:szCs w:val="18"/>
              </w:rPr>
            </w:pPr>
          </w:p>
        </w:tc>
        <w:tc>
          <w:tcPr>
            <w:tcW w:w="493" w:type="pct"/>
            <w:tcBorders>
              <w:top w:val="single" w:sz="4" w:space="0" w:color="auto"/>
              <w:left w:val="nil"/>
              <w:bottom w:val="single" w:sz="4" w:space="0" w:color="auto"/>
              <w:right w:val="single" w:sz="4" w:space="0" w:color="auto"/>
            </w:tcBorders>
            <w:tcMar>
              <w:right w:w="57" w:type="dxa"/>
            </w:tcMar>
            <w:vAlign w:val="center"/>
          </w:tcPr>
          <w:p w14:paraId="65F04EF6" w14:textId="77777777" w:rsidR="002E5143" w:rsidRPr="00C52190" w:rsidRDefault="002E5143" w:rsidP="00455A5A">
            <w:pPr>
              <w:keepNext/>
              <w:keepLines/>
              <w:jc w:val="left"/>
              <w:rPr>
                <w:rFonts w:asciiTheme="majorBidi" w:hAnsiTheme="majorBidi" w:cstheme="majorBidi"/>
                <w:color w:val="000000"/>
                <w:sz w:val="18"/>
                <w:szCs w:val="18"/>
              </w:rPr>
            </w:pPr>
            <w:r>
              <w:rPr>
                <w:rFonts w:asciiTheme="majorBidi" w:hAnsiTheme="majorBidi" w:cstheme="majorBidi"/>
                <w:sz w:val="18"/>
                <w:szCs w:val="18"/>
                <w:lang w:val="fr-FR"/>
              </w:rPr>
              <w:t>tonnes </w:t>
            </w:r>
            <w:r>
              <w:rPr>
                <w:rFonts w:asciiTheme="majorBidi" w:hAnsiTheme="majorBidi" w:cstheme="majorBidi"/>
                <w:color w:val="000000"/>
                <w:sz w:val="18"/>
                <w:szCs w:val="18"/>
                <w:lang w:val="fr-FR"/>
              </w:rPr>
              <w:t>eq-CO</w:t>
            </w:r>
            <w:r>
              <w:rPr>
                <w:rFonts w:asciiTheme="majorBidi" w:hAnsiTheme="majorBidi" w:cstheme="majorBidi"/>
                <w:color w:val="000000"/>
                <w:sz w:val="18"/>
                <w:szCs w:val="18"/>
                <w:vertAlign w:val="subscript"/>
                <w:lang w:val="fr-FR"/>
              </w:rPr>
              <w:t>2</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4F1219CB" w14:textId="77777777" w:rsidR="002E5143" w:rsidRPr="00C52190" w:rsidRDefault="002E5143" w:rsidP="00455A5A">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s.o.</w:t>
            </w:r>
          </w:p>
        </w:tc>
        <w:tc>
          <w:tcPr>
            <w:tcW w:w="410" w:type="pct"/>
            <w:tcBorders>
              <w:top w:val="nil"/>
              <w:left w:val="nil"/>
              <w:bottom w:val="single" w:sz="4" w:space="0" w:color="auto"/>
              <w:right w:val="single" w:sz="4" w:space="0" w:color="auto"/>
            </w:tcBorders>
            <w:shd w:val="clear" w:color="auto" w:fill="FFFFFF" w:themeFill="background1"/>
            <w:vAlign w:val="center"/>
          </w:tcPr>
          <w:p w14:paraId="04746634" w14:textId="77777777" w:rsidR="002E5143" w:rsidRPr="00C52190" w:rsidRDefault="002E5143" w:rsidP="00455A5A">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597 121</w:t>
            </w:r>
          </w:p>
        </w:tc>
        <w:tc>
          <w:tcPr>
            <w:tcW w:w="411" w:type="pct"/>
            <w:tcBorders>
              <w:top w:val="nil"/>
              <w:left w:val="nil"/>
              <w:bottom w:val="single" w:sz="4" w:space="0" w:color="auto"/>
              <w:right w:val="single" w:sz="4" w:space="0" w:color="auto"/>
            </w:tcBorders>
            <w:shd w:val="clear" w:color="auto" w:fill="FFFFFF" w:themeFill="background1"/>
            <w:vAlign w:val="center"/>
          </w:tcPr>
          <w:p w14:paraId="00818A1F" w14:textId="77777777" w:rsidR="002E5143" w:rsidRPr="00C52190" w:rsidRDefault="002E5143" w:rsidP="00455A5A">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597 121</w:t>
            </w:r>
          </w:p>
        </w:tc>
        <w:tc>
          <w:tcPr>
            <w:tcW w:w="410" w:type="pct"/>
            <w:tcBorders>
              <w:top w:val="nil"/>
              <w:left w:val="nil"/>
              <w:bottom w:val="single" w:sz="4" w:space="0" w:color="auto"/>
              <w:right w:val="single" w:sz="4" w:space="0" w:color="auto"/>
            </w:tcBorders>
            <w:shd w:val="clear" w:color="auto" w:fill="FFFFFF" w:themeFill="background1"/>
            <w:vAlign w:val="center"/>
          </w:tcPr>
          <w:p w14:paraId="049C87B4" w14:textId="77777777" w:rsidR="002E5143" w:rsidRPr="00C52190" w:rsidRDefault="002E5143" w:rsidP="00455A5A">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597 121</w:t>
            </w:r>
          </w:p>
        </w:tc>
        <w:tc>
          <w:tcPr>
            <w:tcW w:w="411" w:type="pct"/>
            <w:tcBorders>
              <w:top w:val="nil"/>
              <w:left w:val="nil"/>
              <w:bottom w:val="single" w:sz="4" w:space="0" w:color="auto"/>
              <w:right w:val="single" w:sz="4" w:space="0" w:color="auto"/>
            </w:tcBorders>
            <w:shd w:val="clear" w:color="auto" w:fill="FFFFFF" w:themeFill="background1"/>
            <w:vAlign w:val="center"/>
          </w:tcPr>
          <w:p w14:paraId="040EBFF7" w14:textId="77777777" w:rsidR="002E5143" w:rsidRPr="00C52190" w:rsidRDefault="002E5143" w:rsidP="00455A5A">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597 121</w:t>
            </w:r>
          </w:p>
        </w:tc>
        <w:tc>
          <w:tcPr>
            <w:tcW w:w="410" w:type="pct"/>
            <w:tcBorders>
              <w:top w:val="nil"/>
              <w:left w:val="nil"/>
              <w:bottom w:val="single" w:sz="4" w:space="0" w:color="auto"/>
              <w:right w:val="single" w:sz="4" w:space="0" w:color="auto"/>
            </w:tcBorders>
            <w:shd w:val="clear" w:color="auto" w:fill="FFFFFF" w:themeFill="background1"/>
            <w:vAlign w:val="center"/>
          </w:tcPr>
          <w:p w14:paraId="44E70EDA" w14:textId="77777777" w:rsidR="002E5143" w:rsidRPr="00C52190" w:rsidRDefault="002E5143" w:rsidP="00455A5A">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597 121</w:t>
            </w:r>
          </w:p>
        </w:tc>
        <w:tc>
          <w:tcPr>
            <w:tcW w:w="411" w:type="pct"/>
            <w:tcBorders>
              <w:top w:val="nil"/>
              <w:left w:val="nil"/>
              <w:bottom w:val="single" w:sz="4" w:space="0" w:color="auto"/>
              <w:right w:val="single" w:sz="4" w:space="0" w:color="auto"/>
            </w:tcBorders>
            <w:shd w:val="clear" w:color="auto" w:fill="FFFFFF" w:themeFill="background1"/>
            <w:vAlign w:val="center"/>
          </w:tcPr>
          <w:p w14:paraId="6F318A86" w14:textId="77777777" w:rsidR="002E5143" w:rsidRPr="00C52190" w:rsidRDefault="002E5143" w:rsidP="00455A5A">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537 409</w:t>
            </w:r>
          </w:p>
        </w:tc>
        <w:tc>
          <w:tcPr>
            <w:tcW w:w="433" w:type="pct"/>
            <w:tcBorders>
              <w:top w:val="nil"/>
              <w:left w:val="nil"/>
              <w:bottom w:val="single" w:sz="4" w:space="0" w:color="auto"/>
              <w:right w:val="single" w:sz="4" w:space="0" w:color="auto"/>
            </w:tcBorders>
            <w:shd w:val="clear" w:color="auto" w:fill="FFFFFF" w:themeFill="background1"/>
            <w:vAlign w:val="center"/>
          </w:tcPr>
          <w:p w14:paraId="5A9C3070" w14:textId="77777777" w:rsidR="002E5143" w:rsidRPr="00C52190" w:rsidRDefault="002E5143" w:rsidP="00455A5A">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s.o.</w:t>
            </w:r>
          </w:p>
        </w:tc>
      </w:tr>
      <w:tr w:rsidR="002E5143" w:rsidRPr="003C7AED" w14:paraId="0B3EB01D" w14:textId="77777777" w:rsidTr="00455A5A">
        <w:trPr>
          <w:trHeight w:val="342"/>
          <w:jc w:val="center"/>
        </w:trPr>
        <w:tc>
          <w:tcPr>
            <w:tcW w:w="250" w:type="pct"/>
            <w:vMerge w:val="restart"/>
            <w:tcBorders>
              <w:top w:val="nil"/>
              <w:left w:val="single" w:sz="4" w:space="0" w:color="auto"/>
              <w:right w:val="single" w:sz="4" w:space="0" w:color="auto"/>
            </w:tcBorders>
            <w:hideMark/>
          </w:tcPr>
          <w:p w14:paraId="1FF9CB98" w14:textId="77777777" w:rsidR="002E5143" w:rsidRPr="00C52190" w:rsidRDefault="002E5143" w:rsidP="00455A5A">
            <w:pPr>
              <w:jc w:val="left"/>
              <w:rPr>
                <w:rFonts w:asciiTheme="majorBidi" w:hAnsiTheme="majorBidi" w:cstheme="majorBidi"/>
                <w:color w:val="000000"/>
                <w:sz w:val="18"/>
                <w:szCs w:val="18"/>
              </w:rPr>
            </w:pPr>
            <w:r>
              <w:rPr>
                <w:rFonts w:asciiTheme="majorBidi" w:hAnsiTheme="majorBidi" w:cstheme="majorBidi"/>
                <w:color w:val="000000"/>
                <w:sz w:val="18"/>
                <w:szCs w:val="18"/>
                <w:lang w:val="fr-FR"/>
              </w:rPr>
              <w:t>1.2</w:t>
            </w:r>
          </w:p>
        </w:tc>
        <w:tc>
          <w:tcPr>
            <w:tcW w:w="950" w:type="pct"/>
            <w:vMerge w:val="restart"/>
            <w:tcBorders>
              <w:top w:val="nil"/>
              <w:left w:val="nil"/>
              <w:right w:val="single" w:sz="4" w:space="0" w:color="auto"/>
            </w:tcBorders>
            <w:vAlign w:val="center"/>
            <w:hideMark/>
          </w:tcPr>
          <w:p w14:paraId="4D045677" w14:textId="77777777" w:rsidR="002E5143" w:rsidRPr="00A21C3E" w:rsidRDefault="002E5143" w:rsidP="00455A5A">
            <w:pPr>
              <w:jc w:val="left"/>
              <w:rPr>
                <w:rFonts w:asciiTheme="majorBidi" w:hAnsiTheme="majorBidi" w:cstheme="majorBidi"/>
                <w:color w:val="000000"/>
                <w:sz w:val="18"/>
                <w:szCs w:val="18"/>
                <w:lang w:val="fr-FR"/>
              </w:rPr>
            </w:pPr>
            <w:r>
              <w:rPr>
                <w:rFonts w:asciiTheme="majorBidi" w:hAnsiTheme="majorBidi" w:cstheme="majorBidi"/>
                <w:color w:val="000000"/>
                <w:sz w:val="18"/>
                <w:szCs w:val="18"/>
                <w:lang w:val="fr-FR"/>
              </w:rPr>
              <w:t>Consommation totale maximale autorisée des substances visées à l'annexe F</w:t>
            </w:r>
          </w:p>
        </w:tc>
        <w:tc>
          <w:tcPr>
            <w:tcW w:w="493" w:type="pct"/>
            <w:tcBorders>
              <w:top w:val="single" w:sz="4" w:space="0" w:color="auto"/>
              <w:left w:val="nil"/>
              <w:bottom w:val="single" w:sz="4" w:space="0" w:color="auto"/>
              <w:right w:val="single" w:sz="4" w:space="0" w:color="auto"/>
            </w:tcBorders>
            <w:tcMar>
              <w:right w:w="57" w:type="dxa"/>
            </w:tcMar>
            <w:vAlign w:val="center"/>
          </w:tcPr>
          <w:p w14:paraId="3A7601AD" w14:textId="77777777" w:rsidR="002E5143" w:rsidRPr="00C52190" w:rsidRDefault="002E5143" w:rsidP="00455A5A">
            <w:pPr>
              <w:jc w:val="left"/>
              <w:rPr>
                <w:rFonts w:asciiTheme="majorBidi" w:hAnsiTheme="majorBidi" w:cstheme="majorBidi"/>
                <w:color w:val="000000"/>
                <w:sz w:val="18"/>
                <w:szCs w:val="18"/>
              </w:rPr>
            </w:pPr>
            <w:r>
              <w:rPr>
                <w:rFonts w:asciiTheme="majorBidi" w:hAnsiTheme="majorBidi" w:cstheme="majorBidi"/>
                <w:sz w:val="18"/>
                <w:szCs w:val="18"/>
                <w:lang w:val="fr-FR"/>
              </w:rPr>
              <w:t>Réduction en %</w:t>
            </w:r>
          </w:p>
        </w:tc>
        <w:tc>
          <w:tcPr>
            <w:tcW w:w="410" w:type="pct"/>
            <w:tcBorders>
              <w:top w:val="nil"/>
              <w:left w:val="nil"/>
              <w:bottom w:val="single" w:sz="4" w:space="0" w:color="auto"/>
              <w:right w:val="single" w:sz="4" w:space="0" w:color="auto"/>
            </w:tcBorders>
            <w:shd w:val="clear" w:color="auto" w:fill="FFFFFF" w:themeFill="background1"/>
            <w:vAlign w:val="center"/>
          </w:tcPr>
          <w:p w14:paraId="5C2B19A5" w14:textId="77777777" w:rsidR="002E5143" w:rsidRPr="00C52190" w:rsidRDefault="002E5143" w:rsidP="00455A5A">
            <w:pPr>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s.o.</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7C83B9F0" w14:textId="77777777" w:rsidR="002E5143" w:rsidRDefault="002E5143" w:rsidP="00455A5A">
            <w:pPr>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0,0</w:t>
            </w:r>
          </w:p>
        </w:tc>
        <w:tc>
          <w:tcPr>
            <w:tcW w:w="411" w:type="pct"/>
            <w:tcBorders>
              <w:top w:val="nil"/>
              <w:left w:val="single" w:sz="4" w:space="0" w:color="auto"/>
              <w:bottom w:val="single" w:sz="4" w:space="0" w:color="auto"/>
              <w:right w:val="single" w:sz="4" w:space="0" w:color="auto"/>
            </w:tcBorders>
            <w:shd w:val="clear" w:color="auto" w:fill="FFFFFF" w:themeFill="background1"/>
            <w:vAlign w:val="center"/>
          </w:tcPr>
          <w:p w14:paraId="648114B6" w14:textId="77777777" w:rsidR="002E5143" w:rsidRDefault="002E5143" w:rsidP="00455A5A">
            <w:pPr>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0,0</w:t>
            </w:r>
          </w:p>
        </w:tc>
        <w:tc>
          <w:tcPr>
            <w:tcW w:w="410" w:type="pct"/>
            <w:tcBorders>
              <w:top w:val="nil"/>
              <w:left w:val="nil"/>
              <w:bottom w:val="single" w:sz="4" w:space="0" w:color="auto"/>
              <w:right w:val="single" w:sz="4" w:space="0" w:color="auto"/>
            </w:tcBorders>
            <w:shd w:val="clear" w:color="auto" w:fill="FFFFFF" w:themeFill="background1"/>
            <w:vAlign w:val="center"/>
          </w:tcPr>
          <w:p w14:paraId="470472F1" w14:textId="77777777" w:rsidR="002E5143" w:rsidRPr="00C52190" w:rsidRDefault="002E5143" w:rsidP="00455A5A">
            <w:pPr>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0,0</w:t>
            </w:r>
          </w:p>
        </w:tc>
        <w:tc>
          <w:tcPr>
            <w:tcW w:w="411" w:type="pct"/>
            <w:tcBorders>
              <w:top w:val="nil"/>
              <w:left w:val="nil"/>
              <w:bottom w:val="single" w:sz="4" w:space="0" w:color="auto"/>
              <w:right w:val="single" w:sz="4" w:space="0" w:color="auto"/>
            </w:tcBorders>
            <w:shd w:val="clear" w:color="auto" w:fill="FFFFFF" w:themeFill="background1"/>
            <w:vAlign w:val="center"/>
          </w:tcPr>
          <w:p w14:paraId="10BA65D0" w14:textId="77777777" w:rsidR="002E5143" w:rsidRPr="00C52190" w:rsidRDefault="002E5143" w:rsidP="00455A5A">
            <w:pPr>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0,0</w:t>
            </w:r>
          </w:p>
        </w:tc>
        <w:tc>
          <w:tcPr>
            <w:tcW w:w="410" w:type="pct"/>
            <w:tcBorders>
              <w:top w:val="nil"/>
              <w:left w:val="nil"/>
              <w:bottom w:val="single" w:sz="4" w:space="0" w:color="auto"/>
              <w:right w:val="single" w:sz="4" w:space="0" w:color="auto"/>
            </w:tcBorders>
            <w:shd w:val="clear" w:color="auto" w:fill="FFFFFF" w:themeFill="background1"/>
            <w:vAlign w:val="center"/>
          </w:tcPr>
          <w:p w14:paraId="59E0A35E" w14:textId="77777777" w:rsidR="002E5143" w:rsidRPr="00C52190" w:rsidRDefault="002E5143" w:rsidP="00455A5A">
            <w:pPr>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0,0</w:t>
            </w:r>
          </w:p>
        </w:tc>
        <w:tc>
          <w:tcPr>
            <w:tcW w:w="411" w:type="pct"/>
            <w:tcBorders>
              <w:top w:val="nil"/>
              <w:left w:val="nil"/>
              <w:bottom w:val="single" w:sz="4" w:space="0" w:color="auto"/>
              <w:right w:val="single" w:sz="4" w:space="0" w:color="auto"/>
            </w:tcBorders>
            <w:shd w:val="clear" w:color="auto" w:fill="FFFFFF" w:themeFill="background1"/>
            <w:vAlign w:val="center"/>
          </w:tcPr>
          <w:p w14:paraId="19E83FF1" w14:textId="77777777" w:rsidR="002E5143" w:rsidRPr="00C52190" w:rsidRDefault="002E5143" w:rsidP="00455A5A">
            <w:pPr>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10,0</w:t>
            </w:r>
          </w:p>
        </w:tc>
        <w:tc>
          <w:tcPr>
            <w:tcW w:w="433" w:type="pct"/>
            <w:tcBorders>
              <w:top w:val="nil"/>
              <w:left w:val="nil"/>
              <w:bottom w:val="single" w:sz="4" w:space="0" w:color="auto"/>
              <w:right w:val="single" w:sz="4" w:space="0" w:color="auto"/>
            </w:tcBorders>
            <w:shd w:val="clear" w:color="auto" w:fill="FFFFFF" w:themeFill="background1"/>
            <w:vAlign w:val="center"/>
          </w:tcPr>
          <w:p w14:paraId="7DE9BE83" w14:textId="77777777" w:rsidR="002E5143" w:rsidRPr="00C52190" w:rsidRDefault="002E5143" w:rsidP="00455A5A">
            <w:pPr>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s.o.</w:t>
            </w:r>
          </w:p>
        </w:tc>
      </w:tr>
      <w:tr w:rsidR="002E5143" w:rsidRPr="003C7AED" w14:paraId="2B6FAC03" w14:textId="77777777" w:rsidTr="00455A5A">
        <w:trPr>
          <w:trHeight w:val="59"/>
          <w:jc w:val="center"/>
        </w:trPr>
        <w:tc>
          <w:tcPr>
            <w:tcW w:w="250" w:type="pct"/>
            <w:vMerge/>
            <w:tcBorders>
              <w:left w:val="single" w:sz="4" w:space="0" w:color="auto"/>
              <w:bottom w:val="single" w:sz="4" w:space="0" w:color="auto"/>
              <w:right w:val="single" w:sz="4" w:space="0" w:color="auto"/>
            </w:tcBorders>
          </w:tcPr>
          <w:p w14:paraId="7EF6FA36" w14:textId="77777777" w:rsidR="002E5143" w:rsidRPr="00C52190" w:rsidRDefault="002E5143" w:rsidP="00455A5A">
            <w:pPr>
              <w:jc w:val="left"/>
              <w:rPr>
                <w:rFonts w:asciiTheme="majorBidi" w:hAnsiTheme="majorBidi" w:cstheme="majorBidi"/>
                <w:color w:val="000000"/>
                <w:sz w:val="18"/>
                <w:szCs w:val="18"/>
              </w:rPr>
            </w:pPr>
          </w:p>
        </w:tc>
        <w:tc>
          <w:tcPr>
            <w:tcW w:w="950" w:type="pct"/>
            <w:vMerge/>
            <w:tcBorders>
              <w:left w:val="nil"/>
              <w:bottom w:val="single" w:sz="4" w:space="0" w:color="auto"/>
              <w:right w:val="single" w:sz="4" w:space="0" w:color="auto"/>
            </w:tcBorders>
            <w:vAlign w:val="center"/>
          </w:tcPr>
          <w:p w14:paraId="63E9D3DD" w14:textId="77777777" w:rsidR="002E5143" w:rsidRPr="00C52190" w:rsidRDefault="002E5143" w:rsidP="00455A5A">
            <w:pPr>
              <w:jc w:val="left"/>
              <w:rPr>
                <w:rFonts w:asciiTheme="majorBidi" w:hAnsiTheme="majorBidi" w:cstheme="majorBidi"/>
                <w:color w:val="000000"/>
                <w:sz w:val="18"/>
                <w:szCs w:val="18"/>
              </w:rPr>
            </w:pPr>
          </w:p>
        </w:tc>
        <w:tc>
          <w:tcPr>
            <w:tcW w:w="493" w:type="pct"/>
            <w:tcBorders>
              <w:top w:val="single" w:sz="4" w:space="0" w:color="auto"/>
              <w:left w:val="nil"/>
              <w:bottom w:val="single" w:sz="4" w:space="0" w:color="auto"/>
              <w:right w:val="single" w:sz="4" w:space="0" w:color="auto"/>
            </w:tcBorders>
            <w:tcMar>
              <w:right w:w="57" w:type="dxa"/>
            </w:tcMar>
            <w:vAlign w:val="center"/>
          </w:tcPr>
          <w:p w14:paraId="1C71B501" w14:textId="77777777" w:rsidR="002E5143" w:rsidRPr="00C52190" w:rsidRDefault="002E5143" w:rsidP="00455A5A">
            <w:pPr>
              <w:jc w:val="left"/>
              <w:rPr>
                <w:rFonts w:asciiTheme="majorBidi" w:hAnsiTheme="majorBidi" w:cstheme="majorBidi"/>
                <w:color w:val="000000"/>
                <w:sz w:val="18"/>
                <w:szCs w:val="18"/>
              </w:rPr>
            </w:pPr>
            <w:r>
              <w:rPr>
                <w:rFonts w:asciiTheme="majorBidi" w:hAnsiTheme="majorBidi" w:cstheme="majorBidi"/>
                <w:sz w:val="18"/>
                <w:szCs w:val="18"/>
                <w:lang w:val="fr-FR"/>
              </w:rPr>
              <w:t>tonnes </w:t>
            </w:r>
            <w:r>
              <w:rPr>
                <w:rFonts w:asciiTheme="majorBidi" w:hAnsiTheme="majorBidi" w:cstheme="majorBidi"/>
                <w:color w:val="000000"/>
                <w:sz w:val="18"/>
                <w:szCs w:val="18"/>
                <w:lang w:val="fr-FR"/>
              </w:rPr>
              <w:t>eq-CO</w:t>
            </w:r>
            <w:r>
              <w:rPr>
                <w:rFonts w:asciiTheme="majorBidi" w:hAnsiTheme="majorBidi" w:cstheme="majorBidi"/>
                <w:color w:val="000000"/>
                <w:sz w:val="18"/>
                <w:szCs w:val="18"/>
                <w:vertAlign w:val="subscript"/>
                <w:lang w:val="fr-FR"/>
              </w:rPr>
              <w:t>2</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5139BA88" w14:textId="77777777" w:rsidR="002E5143" w:rsidRPr="00C52190" w:rsidRDefault="002E5143" w:rsidP="00455A5A">
            <w:pPr>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s.o.</w:t>
            </w:r>
          </w:p>
        </w:tc>
        <w:tc>
          <w:tcPr>
            <w:tcW w:w="410" w:type="pct"/>
            <w:tcBorders>
              <w:top w:val="nil"/>
              <w:left w:val="nil"/>
              <w:bottom w:val="single" w:sz="4" w:space="0" w:color="auto"/>
              <w:right w:val="single" w:sz="4" w:space="0" w:color="auto"/>
            </w:tcBorders>
            <w:shd w:val="clear" w:color="auto" w:fill="FFFFFF" w:themeFill="background1"/>
            <w:vAlign w:val="center"/>
          </w:tcPr>
          <w:p w14:paraId="2EB5E513"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597 121</w:t>
            </w:r>
          </w:p>
        </w:tc>
        <w:tc>
          <w:tcPr>
            <w:tcW w:w="411" w:type="pct"/>
            <w:tcBorders>
              <w:top w:val="nil"/>
              <w:left w:val="nil"/>
              <w:bottom w:val="single" w:sz="4" w:space="0" w:color="auto"/>
              <w:right w:val="single" w:sz="4" w:space="0" w:color="auto"/>
            </w:tcBorders>
            <w:shd w:val="clear" w:color="auto" w:fill="FFFFFF" w:themeFill="background1"/>
            <w:vAlign w:val="center"/>
          </w:tcPr>
          <w:p w14:paraId="1321D270"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597 121</w:t>
            </w:r>
          </w:p>
        </w:tc>
        <w:tc>
          <w:tcPr>
            <w:tcW w:w="410" w:type="pct"/>
            <w:tcBorders>
              <w:top w:val="nil"/>
              <w:left w:val="nil"/>
              <w:bottom w:val="single" w:sz="4" w:space="0" w:color="auto"/>
              <w:right w:val="single" w:sz="4" w:space="0" w:color="auto"/>
            </w:tcBorders>
            <w:shd w:val="clear" w:color="auto" w:fill="FFFFFF" w:themeFill="background1"/>
            <w:vAlign w:val="center"/>
          </w:tcPr>
          <w:p w14:paraId="1392BF93"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597 121</w:t>
            </w:r>
          </w:p>
        </w:tc>
        <w:tc>
          <w:tcPr>
            <w:tcW w:w="411" w:type="pct"/>
            <w:tcBorders>
              <w:top w:val="nil"/>
              <w:left w:val="nil"/>
              <w:bottom w:val="single" w:sz="4" w:space="0" w:color="auto"/>
              <w:right w:val="single" w:sz="4" w:space="0" w:color="auto"/>
            </w:tcBorders>
            <w:shd w:val="clear" w:color="auto" w:fill="FFFFFF" w:themeFill="background1"/>
            <w:vAlign w:val="center"/>
          </w:tcPr>
          <w:p w14:paraId="7FCC164F"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597 121</w:t>
            </w:r>
          </w:p>
        </w:tc>
        <w:tc>
          <w:tcPr>
            <w:tcW w:w="410" w:type="pct"/>
            <w:tcBorders>
              <w:top w:val="nil"/>
              <w:left w:val="nil"/>
              <w:bottom w:val="single" w:sz="4" w:space="0" w:color="auto"/>
              <w:right w:val="single" w:sz="4" w:space="0" w:color="auto"/>
            </w:tcBorders>
            <w:shd w:val="clear" w:color="auto" w:fill="FFFFFF" w:themeFill="background1"/>
            <w:vAlign w:val="center"/>
          </w:tcPr>
          <w:p w14:paraId="5380BF79"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597 121</w:t>
            </w:r>
          </w:p>
        </w:tc>
        <w:tc>
          <w:tcPr>
            <w:tcW w:w="411" w:type="pct"/>
            <w:tcBorders>
              <w:top w:val="nil"/>
              <w:left w:val="nil"/>
              <w:bottom w:val="single" w:sz="4" w:space="0" w:color="auto"/>
              <w:right w:val="single" w:sz="4" w:space="0" w:color="auto"/>
            </w:tcBorders>
            <w:shd w:val="clear" w:color="auto" w:fill="FFFFFF" w:themeFill="background1"/>
            <w:vAlign w:val="center"/>
          </w:tcPr>
          <w:p w14:paraId="0D3E58A8"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537 409</w:t>
            </w:r>
          </w:p>
        </w:tc>
        <w:tc>
          <w:tcPr>
            <w:tcW w:w="433" w:type="pct"/>
            <w:tcBorders>
              <w:top w:val="nil"/>
              <w:left w:val="nil"/>
              <w:bottom w:val="single" w:sz="4" w:space="0" w:color="auto"/>
              <w:right w:val="single" w:sz="4" w:space="0" w:color="auto"/>
            </w:tcBorders>
            <w:shd w:val="clear" w:color="auto" w:fill="FFFFFF" w:themeFill="background1"/>
            <w:vAlign w:val="center"/>
          </w:tcPr>
          <w:p w14:paraId="2BDBD463" w14:textId="77777777" w:rsidR="002E5143" w:rsidRPr="00C52190" w:rsidRDefault="002E5143" w:rsidP="00455A5A">
            <w:pPr>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s.o.</w:t>
            </w:r>
          </w:p>
        </w:tc>
      </w:tr>
      <w:tr w:rsidR="002E5143" w:rsidRPr="003C7AED" w14:paraId="0D5116EE" w14:textId="77777777" w:rsidTr="00455A5A">
        <w:trPr>
          <w:trHeight w:val="116"/>
          <w:jc w:val="center"/>
        </w:trPr>
        <w:tc>
          <w:tcPr>
            <w:tcW w:w="250" w:type="pct"/>
            <w:tcBorders>
              <w:top w:val="nil"/>
              <w:left w:val="single" w:sz="4" w:space="0" w:color="auto"/>
              <w:bottom w:val="single" w:sz="4" w:space="0" w:color="auto"/>
              <w:right w:val="single" w:sz="4" w:space="0" w:color="auto"/>
            </w:tcBorders>
            <w:hideMark/>
          </w:tcPr>
          <w:p w14:paraId="7626C4F4" w14:textId="77777777" w:rsidR="002E5143" w:rsidRPr="00C52190" w:rsidRDefault="002E5143" w:rsidP="00455A5A">
            <w:pPr>
              <w:jc w:val="left"/>
              <w:rPr>
                <w:rFonts w:asciiTheme="majorBidi" w:hAnsiTheme="majorBidi" w:cstheme="majorBidi"/>
                <w:color w:val="000000"/>
                <w:sz w:val="18"/>
                <w:szCs w:val="18"/>
              </w:rPr>
            </w:pPr>
            <w:r>
              <w:rPr>
                <w:rFonts w:asciiTheme="majorBidi" w:hAnsiTheme="majorBidi" w:cstheme="majorBidi"/>
                <w:color w:val="000000"/>
                <w:sz w:val="18"/>
                <w:szCs w:val="18"/>
                <w:lang w:val="fr-FR"/>
              </w:rPr>
              <w:t>2.1</w:t>
            </w:r>
          </w:p>
        </w:tc>
        <w:tc>
          <w:tcPr>
            <w:tcW w:w="1443" w:type="pct"/>
            <w:gridSpan w:val="2"/>
            <w:tcBorders>
              <w:top w:val="nil"/>
              <w:left w:val="nil"/>
              <w:bottom w:val="single" w:sz="4" w:space="0" w:color="auto"/>
              <w:right w:val="single" w:sz="4" w:space="0" w:color="auto"/>
            </w:tcBorders>
            <w:hideMark/>
          </w:tcPr>
          <w:p w14:paraId="485ECAFD" w14:textId="77777777" w:rsidR="002E5143" w:rsidRPr="00A21C3E" w:rsidRDefault="002E5143" w:rsidP="00455A5A">
            <w:pPr>
              <w:ind w:right="-229"/>
              <w:jc w:val="left"/>
              <w:rPr>
                <w:rFonts w:asciiTheme="majorBidi" w:hAnsiTheme="majorBidi" w:cstheme="majorBidi"/>
                <w:color w:val="000000"/>
                <w:sz w:val="18"/>
                <w:szCs w:val="18"/>
                <w:lang w:val="fr-FR"/>
              </w:rPr>
            </w:pPr>
            <w:r>
              <w:rPr>
                <w:rFonts w:asciiTheme="majorBidi" w:hAnsiTheme="majorBidi" w:cstheme="majorBidi"/>
                <w:color w:val="000000"/>
                <w:sz w:val="18"/>
                <w:szCs w:val="18"/>
                <w:lang w:val="fr-FR"/>
              </w:rPr>
              <w:t>Financement convenu pour</w:t>
            </w:r>
            <w:r>
              <w:rPr>
                <w:rFonts w:asciiTheme="majorBidi" w:hAnsiTheme="majorBidi" w:cstheme="majorBidi"/>
                <w:color w:val="000000"/>
                <w:sz w:val="18"/>
                <w:szCs w:val="18"/>
                <w:lang w:val="fr-FR"/>
              </w:rPr>
              <w:br/>
              <w:t>l’ONUDI, agence principale ($US)</w:t>
            </w:r>
          </w:p>
        </w:tc>
        <w:tc>
          <w:tcPr>
            <w:tcW w:w="410" w:type="pct"/>
            <w:tcBorders>
              <w:top w:val="nil"/>
              <w:left w:val="nil"/>
              <w:bottom w:val="single" w:sz="4" w:space="0" w:color="auto"/>
              <w:right w:val="single" w:sz="4" w:space="0" w:color="auto"/>
            </w:tcBorders>
            <w:shd w:val="clear" w:color="auto" w:fill="FFFFFF" w:themeFill="background1"/>
            <w:vAlign w:val="center"/>
          </w:tcPr>
          <w:p w14:paraId="779E199C" w14:textId="77777777" w:rsidR="002E5143" w:rsidRPr="00C52190" w:rsidRDefault="002E5143" w:rsidP="00455A5A">
            <w:pPr>
              <w:jc w:val="right"/>
              <w:rPr>
                <w:rFonts w:asciiTheme="majorBidi" w:hAnsiTheme="majorBidi" w:cstheme="majorBidi"/>
                <w:sz w:val="18"/>
                <w:szCs w:val="18"/>
              </w:rPr>
            </w:pPr>
            <w:r>
              <w:rPr>
                <w:rFonts w:asciiTheme="majorBidi" w:hAnsiTheme="majorBidi" w:cstheme="majorBidi"/>
                <w:sz w:val="18"/>
                <w:szCs w:val="18"/>
                <w:lang w:val="fr-FR"/>
              </w:rPr>
              <w:t>116 000</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07495D60" w14:textId="77777777" w:rsidR="002E5143"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248FEE57"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141 000</w:t>
            </w:r>
          </w:p>
        </w:tc>
        <w:tc>
          <w:tcPr>
            <w:tcW w:w="410" w:type="pct"/>
            <w:tcBorders>
              <w:top w:val="nil"/>
              <w:left w:val="nil"/>
              <w:bottom w:val="single" w:sz="4" w:space="0" w:color="auto"/>
              <w:right w:val="single" w:sz="4" w:space="0" w:color="auto"/>
            </w:tcBorders>
            <w:shd w:val="clear" w:color="auto" w:fill="FFFFFF" w:themeFill="background1"/>
            <w:vAlign w:val="center"/>
          </w:tcPr>
          <w:p w14:paraId="40B73781"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4FD916AB"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0" w:type="pct"/>
            <w:tcBorders>
              <w:top w:val="nil"/>
              <w:left w:val="nil"/>
              <w:bottom w:val="single" w:sz="4" w:space="0" w:color="auto"/>
              <w:right w:val="single" w:sz="4" w:space="0" w:color="auto"/>
            </w:tcBorders>
            <w:shd w:val="clear" w:color="auto" w:fill="FFFFFF" w:themeFill="background1"/>
            <w:vAlign w:val="center"/>
          </w:tcPr>
          <w:p w14:paraId="564790E9"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128F1EFA"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68 000</w:t>
            </w:r>
          </w:p>
        </w:tc>
        <w:tc>
          <w:tcPr>
            <w:tcW w:w="433" w:type="pct"/>
            <w:tcBorders>
              <w:top w:val="nil"/>
              <w:left w:val="nil"/>
              <w:bottom w:val="single" w:sz="4" w:space="0" w:color="auto"/>
              <w:right w:val="single" w:sz="4" w:space="0" w:color="auto"/>
            </w:tcBorders>
            <w:shd w:val="clear" w:color="auto" w:fill="FFFFFF" w:themeFill="background1"/>
            <w:vAlign w:val="center"/>
          </w:tcPr>
          <w:p w14:paraId="17A4189E"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sz w:val="18"/>
                <w:szCs w:val="18"/>
                <w:lang w:val="fr-FR"/>
              </w:rPr>
              <w:t>325 000</w:t>
            </w:r>
          </w:p>
        </w:tc>
      </w:tr>
      <w:tr w:rsidR="002E5143" w:rsidRPr="003C7AED" w14:paraId="0DBBB620" w14:textId="77777777" w:rsidTr="00455A5A">
        <w:trPr>
          <w:trHeight w:val="56"/>
          <w:jc w:val="center"/>
        </w:trPr>
        <w:tc>
          <w:tcPr>
            <w:tcW w:w="250" w:type="pct"/>
            <w:tcBorders>
              <w:top w:val="nil"/>
              <w:left w:val="single" w:sz="4" w:space="0" w:color="auto"/>
              <w:bottom w:val="single" w:sz="4" w:space="0" w:color="auto"/>
              <w:right w:val="single" w:sz="4" w:space="0" w:color="auto"/>
            </w:tcBorders>
            <w:hideMark/>
          </w:tcPr>
          <w:p w14:paraId="7AE95E68" w14:textId="77777777" w:rsidR="002E5143" w:rsidRPr="00C52190" w:rsidRDefault="002E5143" w:rsidP="00455A5A">
            <w:pPr>
              <w:jc w:val="left"/>
              <w:rPr>
                <w:rFonts w:asciiTheme="majorBidi" w:hAnsiTheme="majorBidi" w:cstheme="majorBidi"/>
                <w:color w:val="000000"/>
                <w:sz w:val="18"/>
                <w:szCs w:val="18"/>
              </w:rPr>
            </w:pPr>
            <w:r>
              <w:rPr>
                <w:rFonts w:asciiTheme="majorBidi" w:hAnsiTheme="majorBidi" w:cstheme="majorBidi"/>
                <w:color w:val="000000"/>
                <w:sz w:val="18"/>
                <w:szCs w:val="18"/>
                <w:lang w:val="fr-FR"/>
              </w:rPr>
              <w:t>2.2</w:t>
            </w:r>
          </w:p>
        </w:tc>
        <w:tc>
          <w:tcPr>
            <w:tcW w:w="1443" w:type="pct"/>
            <w:gridSpan w:val="2"/>
            <w:tcBorders>
              <w:top w:val="nil"/>
              <w:left w:val="nil"/>
              <w:bottom w:val="single" w:sz="4" w:space="0" w:color="auto"/>
              <w:right w:val="single" w:sz="4" w:space="0" w:color="auto"/>
            </w:tcBorders>
            <w:hideMark/>
          </w:tcPr>
          <w:p w14:paraId="65D7B397" w14:textId="77777777" w:rsidR="002E5143" w:rsidRPr="00A21C3E" w:rsidRDefault="002E5143" w:rsidP="00455A5A">
            <w:pPr>
              <w:ind w:right="-88"/>
              <w:jc w:val="left"/>
              <w:rPr>
                <w:rFonts w:asciiTheme="majorBidi" w:hAnsiTheme="majorBidi" w:cstheme="majorBidi"/>
                <w:color w:val="000000"/>
                <w:sz w:val="18"/>
                <w:szCs w:val="18"/>
                <w:lang w:val="fr-FR"/>
              </w:rPr>
            </w:pPr>
            <w:r>
              <w:rPr>
                <w:rFonts w:asciiTheme="majorBidi" w:hAnsiTheme="majorBidi" w:cstheme="majorBidi"/>
                <w:color w:val="000000"/>
                <w:sz w:val="18"/>
                <w:szCs w:val="18"/>
                <w:lang w:val="fr-FR"/>
              </w:rPr>
              <w:t>Coûts d'appui pour l'agence principale ($US)</w:t>
            </w:r>
          </w:p>
        </w:tc>
        <w:tc>
          <w:tcPr>
            <w:tcW w:w="410" w:type="pct"/>
            <w:tcBorders>
              <w:top w:val="nil"/>
              <w:left w:val="nil"/>
              <w:bottom w:val="single" w:sz="4" w:space="0" w:color="auto"/>
              <w:right w:val="single" w:sz="4" w:space="0" w:color="auto"/>
            </w:tcBorders>
            <w:shd w:val="clear" w:color="auto" w:fill="FFFFFF" w:themeFill="background1"/>
            <w:vAlign w:val="center"/>
          </w:tcPr>
          <w:p w14:paraId="1F1192C8" w14:textId="77777777" w:rsidR="002E5143" w:rsidRPr="00C52190" w:rsidRDefault="002E5143" w:rsidP="00455A5A">
            <w:pPr>
              <w:jc w:val="right"/>
              <w:rPr>
                <w:rFonts w:asciiTheme="majorBidi" w:hAnsiTheme="majorBidi" w:cstheme="majorBidi"/>
                <w:sz w:val="18"/>
                <w:szCs w:val="18"/>
              </w:rPr>
            </w:pPr>
            <w:r>
              <w:rPr>
                <w:rFonts w:asciiTheme="majorBidi" w:hAnsiTheme="majorBidi" w:cstheme="majorBidi"/>
                <w:sz w:val="18"/>
                <w:szCs w:val="18"/>
                <w:lang w:val="fr-FR"/>
              </w:rPr>
              <w:t>15 080</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0038BDDB" w14:textId="77777777" w:rsidR="002E5143"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1BD81AB5"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18 330</w:t>
            </w:r>
          </w:p>
        </w:tc>
        <w:tc>
          <w:tcPr>
            <w:tcW w:w="410" w:type="pct"/>
            <w:tcBorders>
              <w:top w:val="nil"/>
              <w:left w:val="nil"/>
              <w:bottom w:val="single" w:sz="4" w:space="0" w:color="auto"/>
              <w:right w:val="single" w:sz="4" w:space="0" w:color="auto"/>
            </w:tcBorders>
            <w:shd w:val="clear" w:color="auto" w:fill="FFFFFF" w:themeFill="background1"/>
            <w:vAlign w:val="center"/>
          </w:tcPr>
          <w:p w14:paraId="4C85424F"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2F4DAD89"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0" w:type="pct"/>
            <w:tcBorders>
              <w:top w:val="nil"/>
              <w:left w:val="nil"/>
              <w:bottom w:val="single" w:sz="4" w:space="0" w:color="auto"/>
              <w:right w:val="single" w:sz="4" w:space="0" w:color="auto"/>
            </w:tcBorders>
            <w:shd w:val="clear" w:color="auto" w:fill="FFFFFF" w:themeFill="background1"/>
            <w:vAlign w:val="center"/>
          </w:tcPr>
          <w:p w14:paraId="52073CA1"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7AADE0D9"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8 840</w:t>
            </w:r>
          </w:p>
        </w:tc>
        <w:tc>
          <w:tcPr>
            <w:tcW w:w="433" w:type="pct"/>
            <w:tcBorders>
              <w:top w:val="single" w:sz="4" w:space="0" w:color="auto"/>
              <w:left w:val="nil"/>
              <w:bottom w:val="single" w:sz="4" w:space="0" w:color="auto"/>
              <w:right w:val="single" w:sz="4" w:space="0" w:color="auto"/>
            </w:tcBorders>
            <w:shd w:val="clear" w:color="auto" w:fill="FFFFFF" w:themeFill="background1"/>
            <w:vAlign w:val="center"/>
          </w:tcPr>
          <w:p w14:paraId="7B97E867"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sz w:val="18"/>
                <w:szCs w:val="18"/>
                <w:lang w:val="fr-FR"/>
              </w:rPr>
              <w:t>42 250</w:t>
            </w:r>
          </w:p>
        </w:tc>
      </w:tr>
      <w:tr w:rsidR="002E5143" w:rsidRPr="003C7AED" w14:paraId="4BF1E475" w14:textId="77777777" w:rsidTr="00455A5A">
        <w:trPr>
          <w:trHeight w:val="62"/>
          <w:jc w:val="center"/>
        </w:trPr>
        <w:tc>
          <w:tcPr>
            <w:tcW w:w="250" w:type="pct"/>
            <w:tcBorders>
              <w:top w:val="nil"/>
              <w:left w:val="single" w:sz="4" w:space="0" w:color="auto"/>
              <w:bottom w:val="single" w:sz="4" w:space="0" w:color="auto"/>
              <w:right w:val="single" w:sz="4" w:space="0" w:color="auto"/>
            </w:tcBorders>
            <w:shd w:val="clear" w:color="auto" w:fill="FFFFFF" w:themeFill="background1"/>
            <w:hideMark/>
          </w:tcPr>
          <w:p w14:paraId="7546A318" w14:textId="77777777" w:rsidR="002E5143" w:rsidRPr="00C52190" w:rsidRDefault="002E5143" w:rsidP="00455A5A">
            <w:pPr>
              <w:jc w:val="left"/>
              <w:rPr>
                <w:rFonts w:asciiTheme="majorBidi" w:hAnsiTheme="majorBidi" w:cstheme="majorBidi"/>
                <w:color w:val="000000"/>
                <w:sz w:val="18"/>
                <w:szCs w:val="18"/>
              </w:rPr>
            </w:pPr>
            <w:r>
              <w:rPr>
                <w:rFonts w:asciiTheme="majorBidi" w:hAnsiTheme="majorBidi" w:cstheme="majorBidi"/>
                <w:color w:val="000000"/>
                <w:sz w:val="18"/>
                <w:szCs w:val="18"/>
                <w:lang w:val="fr-FR"/>
              </w:rPr>
              <w:t>3.1</w:t>
            </w:r>
          </w:p>
        </w:tc>
        <w:tc>
          <w:tcPr>
            <w:tcW w:w="1443" w:type="pct"/>
            <w:gridSpan w:val="2"/>
            <w:tcBorders>
              <w:top w:val="nil"/>
              <w:left w:val="nil"/>
              <w:bottom w:val="single" w:sz="4" w:space="0" w:color="auto"/>
              <w:right w:val="single" w:sz="4" w:space="0" w:color="auto"/>
            </w:tcBorders>
            <w:hideMark/>
          </w:tcPr>
          <w:p w14:paraId="31EBB5C6" w14:textId="77777777" w:rsidR="002E5143" w:rsidRPr="00C52190" w:rsidRDefault="002E5143" w:rsidP="00455A5A">
            <w:pPr>
              <w:jc w:val="left"/>
              <w:rPr>
                <w:rFonts w:asciiTheme="majorBidi" w:hAnsiTheme="majorBidi" w:cstheme="majorBidi"/>
                <w:color w:val="000000"/>
                <w:sz w:val="18"/>
                <w:szCs w:val="18"/>
              </w:rPr>
            </w:pPr>
            <w:r>
              <w:rPr>
                <w:rFonts w:asciiTheme="majorBidi" w:hAnsiTheme="majorBidi" w:cstheme="majorBidi"/>
                <w:color w:val="000000"/>
                <w:sz w:val="18"/>
                <w:szCs w:val="18"/>
                <w:lang w:val="fr-FR"/>
              </w:rPr>
              <w:t>Financement total convenu ($US)</w:t>
            </w:r>
          </w:p>
        </w:tc>
        <w:tc>
          <w:tcPr>
            <w:tcW w:w="410" w:type="pct"/>
            <w:tcBorders>
              <w:top w:val="nil"/>
              <w:left w:val="nil"/>
              <w:bottom w:val="single" w:sz="4" w:space="0" w:color="auto"/>
              <w:right w:val="single" w:sz="4" w:space="0" w:color="auto"/>
            </w:tcBorders>
            <w:shd w:val="clear" w:color="auto" w:fill="FFFFFF" w:themeFill="background1"/>
            <w:vAlign w:val="center"/>
          </w:tcPr>
          <w:p w14:paraId="3AA92FB1" w14:textId="77777777" w:rsidR="002E5143" w:rsidRPr="00C52190" w:rsidRDefault="002E5143" w:rsidP="00455A5A">
            <w:pPr>
              <w:jc w:val="right"/>
              <w:rPr>
                <w:rFonts w:asciiTheme="majorBidi" w:hAnsiTheme="majorBidi" w:cstheme="majorBidi"/>
                <w:sz w:val="18"/>
                <w:szCs w:val="18"/>
              </w:rPr>
            </w:pPr>
            <w:r>
              <w:rPr>
                <w:rFonts w:asciiTheme="majorBidi" w:hAnsiTheme="majorBidi" w:cstheme="majorBidi"/>
                <w:sz w:val="18"/>
                <w:szCs w:val="18"/>
                <w:lang w:val="fr-FR"/>
              </w:rPr>
              <w:t>116 000</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07976D13" w14:textId="77777777" w:rsidR="002E5143"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57402839"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141 000</w:t>
            </w:r>
          </w:p>
        </w:tc>
        <w:tc>
          <w:tcPr>
            <w:tcW w:w="410" w:type="pct"/>
            <w:tcBorders>
              <w:top w:val="nil"/>
              <w:left w:val="nil"/>
              <w:bottom w:val="single" w:sz="4" w:space="0" w:color="auto"/>
              <w:right w:val="single" w:sz="4" w:space="0" w:color="auto"/>
            </w:tcBorders>
            <w:shd w:val="clear" w:color="auto" w:fill="FFFFFF" w:themeFill="background1"/>
            <w:vAlign w:val="center"/>
          </w:tcPr>
          <w:p w14:paraId="535406FF"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599D3AE1"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0" w:type="pct"/>
            <w:tcBorders>
              <w:top w:val="nil"/>
              <w:left w:val="nil"/>
              <w:bottom w:val="single" w:sz="4" w:space="0" w:color="auto"/>
              <w:right w:val="single" w:sz="4" w:space="0" w:color="auto"/>
            </w:tcBorders>
            <w:shd w:val="clear" w:color="auto" w:fill="FFFFFF" w:themeFill="background1"/>
            <w:vAlign w:val="center"/>
          </w:tcPr>
          <w:p w14:paraId="7FE8A632"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1B3CD1EA"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68 000</w:t>
            </w:r>
          </w:p>
        </w:tc>
        <w:tc>
          <w:tcPr>
            <w:tcW w:w="433" w:type="pct"/>
            <w:tcBorders>
              <w:top w:val="nil"/>
              <w:left w:val="nil"/>
              <w:bottom w:val="single" w:sz="4" w:space="0" w:color="auto"/>
              <w:right w:val="single" w:sz="4" w:space="0" w:color="auto"/>
            </w:tcBorders>
            <w:shd w:val="clear" w:color="auto" w:fill="FFFFFF" w:themeFill="background1"/>
            <w:vAlign w:val="center"/>
          </w:tcPr>
          <w:p w14:paraId="074DBA54"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sz w:val="18"/>
                <w:szCs w:val="18"/>
                <w:lang w:val="fr-FR"/>
              </w:rPr>
              <w:t>325 000</w:t>
            </w:r>
          </w:p>
        </w:tc>
      </w:tr>
      <w:tr w:rsidR="002E5143" w:rsidRPr="003C7AED" w14:paraId="776CBDE9" w14:textId="77777777" w:rsidTr="00455A5A">
        <w:trPr>
          <w:trHeight w:val="62"/>
          <w:jc w:val="center"/>
        </w:trPr>
        <w:tc>
          <w:tcPr>
            <w:tcW w:w="250" w:type="pct"/>
            <w:tcBorders>
              <w:top w:val="nil"/>
              <w:left w:val="single" w:sz="4" w:space="0" w:color="auto"/>
              <w:bottom w:val="single" w:sz="4" w:space="0" w:color="auto"/>
              <w:right w:val="single" w:sz="4" w:space="0" w:color="auto"/>
            </w:tcBorders>
            <w:shd w:val="clear" w:color="auto" w:fill="FFFFFF" w:themeFill="background1"/>
            <w:hideMark/>
          </w:tcPr>
          <w:p w14:paraId="19D64256" w14:textId="77777777" w:rsidR="002E5143" w:rsidRPr="00C52190" w:rsidRDefault="002E5143" w:rsidP="00455A5A">
            <w:pPr>
              <w:jc w:val="left"/>
              <w:rPr>
                <w:rFonts w:asciiTheme="majorBidi" w:hAnsiTheme="majorBidi" w:cstheme="majorBidi"/>
                <w:color w:val="000000"/>
                <w:sz w:val="18"/>
                <w:szCs w:val="18"/>
              </w:rPr>
            </w:pPr>
            <w:r>
              <w:rPr>
                <w:rFonts w:asciiTheme="majorBidi" w:hAnsiTheme="majorBidi" w:cstheme="majorBidi"/>
                <w:color w:val="000000"/>
                <w:sz w:val="18"/>
                <w:szCs w:val="18"/>
                <w:lang w:val="fr-FR"/>
              </w:rPr>
              <w:t>3.2</w:t>
            </w:r>
          </w:p>
        </w:tc>
        <w:tc>
          <w:tcPr>
            <w:tcW w:w="1443" w:type="pct"/>
            <w:gridSpan w:val="2"/>
            <w:tcBorders>
              <w:top w:val="nil"/>
              <w:left w:val="nil"/>
              <w:bottom w:val="single" w:sz="4" w:space="0" w:color="auto"/>
              <w:right w:val="single" w:sz="4" w:space="0" w:color="auto"/>
            </w:tcBorders>
            <w:hideMark/>
          </w:tcPr>
          <w:p w14:paraId="4BBB8AF3" w14:textId="77777777" w:rsidR="002E5143" w:rsidRPr="00C52190" w:rsidRDefault="002E5143" w:rsidP="00455A5A">
            <w:pPr>
              <w:jc w:val="left"/>
              <w:rPr>
                <w:rFonts w:asciiTheme="majorBidi" w:hAnsiTheme="majorBidi" w:cstheme="majorBidi"/>
                <w:color w:val="000000"/>
                <w:sz w:val="18"/>
                <w:szCs w:val="18"/>
              </w:rPr>
            </w:pPr>
            <w:r>
              <w:rPr>
                <w:rFonts w:asciiTheme="majorBidi" w:hAnsiTheme="majorBidi" w:cstheme="majorBidi"/>
                <w:color w:val="000000"/>
                <w:sz w:val="18"/>
                <w:szCs w:val="18"/>
                <w:lang w:val="fr-FR"/>
              </w:rPr>
              <w:t>Coûts d'appui totaux ($US)</w:t>
            </w:r>
          </w:p>
        </w:tc>
        <w:tc>
          <w:tcPr>
            <w:tcW w:w="410" w:type="pct"/>
            <w:tcBorders>
              <w:top w:val="nil"/>
              <w:left w:val="nil"/>
              <w:bottom w:val="single" w:sz="4" w:space="0" w:color="auto"/>
              <w:right w:val="single" w:sz="4" w:space="0" w:color="auto"/>
            </w:tcBorders>
            <w:shd w:val="clear" w:color="auto" w:fill="FFFFFF" w:themeFill="background1"/>
            <w:vAlign w:val="center"/>
          </w:tcPr>
          <w:p w14:paraId="74CE5E79" w14:textId="77777777" w:rsidR="002E5143" w:rsidRPr="00C52190" w:rsidRDefault="002E5143" w:rsidP="00455A5A">
            <w:pPr>
              <w:jc w:val="right"/>
              <w:rPr>
                <w:rFonts w:asciiTheme="majorBidi" w:hAnsiTheme="majorBidi" w:cstheme="majorBidi"/>
                <w:sz w:val="18"/>
                <w:szCs w:val="18"/>
              </w:rPr>
            </w:pPr>
            <w:r>
              <w:rPr>
                <w:rFonts w:asciiTheme="majorBidi" w:hAnsiTheme="majorBidi" w:cstheme="majorBidi"/>
                <w:sz w:val="18"/>
                <w:szCs w:val="18"/>
                <w:lang w:val="fr-FR"/>
              </w:rPr>
              <w:t>15 080</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2C0B2BC3" w14:textId="77777777" w:rsidR="002E5143"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439AAF95"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18 330</w:t>
            </w:r>
          </w:p>
        </w:tc>
        <w:tc>
          <w:tcPr>
            <w:tcW w:w="410" w:type="pct"/>
            <w:tcBorders>
              <w:top w:val="nil"/>
              <w:left w:val="nil"/>
              <w:bottom w:val="single" w:sz="4" w:space="0" w:color="auto"/>
              <w:right w:val="single" w:sz="4" w:space="0" w:color="auto"/>
            </w:tcBorders>
            <w:shd w:val="clear" w:color="auto" w:fill="FFFFFF" w:themeFill="background1"/>
            <w:vAlign w:val="center"/>
          </w:tcPr>
          <w:p w14:paraId="204EB582"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0695EF8E"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0" w:type="pct"/>
            <w:tcBorders>
              <w:top w:val="nil"/>
              <w:left w:val="nil"/>
              <w:bottom w:val="single" w:sz="4" w:space="0" w:color="auto"/>
              <w:right w:val="single" w:sz="4" w:space="0" w:color="auto"/>
            </w:tcBorders>
            <w:shd w:val="clear" w:color="auto" w:fill="FFFFFF" w:themeFill="background1"/>
            <w:vAlign w:val="center"/>
          </w:tcPr>
          <w:p w14:paraId="4113DE52"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3244D16C"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8 840</w:t>
            </w:r>
          </w:p>
        </w:tc>
        <w:tc>
          <w:tcPr>
            <w:tcW w:w="433" w:type="pct"/>
            <w:tcBorders>
              <w:top w:val="nil"/>
              <w:left w:val="nil"/>
              <w:bottom w:val="single" w:sz="4" w:space="0" w:color="auto"/>
              <w:right w:val="single" w:sz="4" w:space="0" w:color="auto"/>
            </w:tcBorders>
            <w:shd w:val="clear" w:color="auto" w:fill="FFFFFF" w:themeFill="background1"/>
            <w:vAlign w:val="center"/>
          </w:tcPr>
          <w:p w14:paraId="1522E9B7"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sz w:val="18"/>
                <w:szCs w:val="18"/>
                <w:lang w:val="fr-FR"/>
              </w:rPr>
              <w:t>42 250</w:t>
            </w:r>
          </w:p>
        </w:tc>
      </w:tr>
      <w:tr w:rsidR="002E5143" w:rsidRPr="003C7AED" w14:paraId="7F80E4F0" w14:textId="77777777" w:rsidTr="00455A5A">
        <w:trPr>
          <w:trHeight w:val="53"/>
          <w:jc w:val="center"/>
        </w:trPr>
        <w:tc>
          <w:tcPr>
            <w:tcW w:w="250" w:type="pct"/>
            <w:tcBorders>
              <w:top w:val="nil"/>
              <w:left w:val="single" w:sz="4" w:space="0" w:color="auto"/>
              <w:bottom w:val="single" w:sz="4" w:space="0" w:color="auto"/>
              <w:right w:val="single" w:sz="4" w:space="0" w:color="auto"/>
            </w:tcBorders>
            <w:shd w:val="clear" w:color="auto" w:fill="FFFFFF" w:themeFill="background1"/>
            <w:hideMark/>
          </w:tcPr>
          <w:p w14:paraId="21BE88D6" w14:textId="77777777" w:rsidR="002E5143" w:rsidRPr="00C52190" w:rsidRDefault="002E5143" w:rsidP="00455A5A">
            <w:pPr>
              <w:jc w:val="left"/>
              <w:rPr>
                <w:rFonts w:asciiTheme="majorBidi" w:hAnsiTheme="majorBidi" w:cstheme="majorBidi"/>
                <w:color w:val="000000"/>
                <w:sz w:val="18"/>
                <w:szCs w:val="18"/>
              </w:rPr>
            </w:pPr>
            <w:r>
              <w:rPr>
                <w:rFonts w:asciiTheme="majorBidi" w:hAnsiTheme="majorBidi" w:cstheme="majorBidi"/>
                <w:color w:val="000000"/>
                <w:sz w:val="18"/>
                <w:szCs w:val="18"/>
                <w:lang w:val="fr-FR"/>
              </w:rPr>
              <w:t>3.3</w:t>
            </w:r>
          </w:p>
        </w:tc>
        <w:tc>
          <w:tcPr>
            <w:tcW w:w="1443" w:type="pct"/>
            <w:gridSpan w:val="2"/>
            <w:tcBorders>
              <w:top w:val="nil"/>
              <w:left w:val="nil"/>
              <w:bottom w:val="single" w:sz="4" w:space="0" w:color="auto"/>
              <w:right w:val="single" w:sz="4" w:space="0" w:color="auto"/>
            </w:tcBorders>
            <w:hideMark/>
          </w:tcPr>
          <w:p w14:paraId="25943084" w14:textId="77777777" w:rsidR="002E5143" w:rsidRPr="00C52190" w:rsidRDefault="002E5143" w:rsidP="00455A5A">
            <w:pPr>
              <w:jc w:val="left"/>
              <w:rPr>
                <w:rFonts w:asciiTheme="majorBidi" w:hAnsiTheme="majorBidi" w:cstheme="majorBidi"/>
                <w:color w:val="000000"/>
                <w:sz w:val="18"/>
                <w:szCs w:val="18"/>
              </w:rPr>
            </w:pPr>
            <w:r>
              <w:rPr>
                <w:rFonts w:asciiTheme="majorBidi" w:hAnsiTheme="majorBidi" w:cstheme="majorBidi"/>
                <w:color w:val="000000"/>
                <w:sz w:val="18"/>
                <w:szCs w:val="18"/>
                <w:lang w:val="fr-FR"/>
              </w:rPr>
              <w:t>Coûts totaux convenus ($US)</w:t>
            </w:r>
          </w:p>
        </w:tc>
        <w:tc>
          <w:tcPr>
            <w:tcW w:w="410" w:type="pct"/>
            <w:tcBorders>
              <w:top w:val="nil"/>
              <w:left w:val="nil"/>
              <w:bottom w:val="single" w:sz="4" w:space="0" w:color="auto"/>
              <w:right w:val="single" w:sz="4" w:space="0" w:color="auto"/>
            </w:tcBorders>
            <w:shd w:val="clear" w:color="auto" w:fill="FFFFFF" w:themeFill="background1"/>
            <w:vAlign w:val="center"/>
          </w:tcPr>
          <w:p w14:paraId="41160953" w14:textId="77777777" w:rsidR="002E5143" w:rsidRPr="00C52190" w:rsidRDefault="002E5143" w:rsidP="00455A5A">
            <w:pPr>
              <w:jc w:val="right"/>
              <w:rPr>
                <w:rFonts w:asciiTheme="majorBidi" w:hAnsiTheme="majorBidi" w:cstheme="majorBidi"/>
                <w:sz w:val="18"/>
                <w:szCs w:val="18"/>
              </w:rPr>
            </w:pPr>
            <w:r>
              <w:rPr>
                <w:rFonts w:asciiTheme="majorBidi" w:hAnsiTheme="majorBidi" w:cstheme="majorBidi"/>
                <w:sz w:val="18"/>
                <w:szCs w:val="18"/>
                <w:lang w:val="fr-FR"/>
              </w:rPr>
              <w:t>131 080</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05709909" w14:textId="77777777" w:rsidR="002E5143"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4BABA69D"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159 330</w:t>
            </w:r>
          </w:p>
        </w:tc>
        <w:tc>
          <w:tcPr>
            <w:tcW w:w="410" w:type="pct"/>
            <w:tcBorders>
              <w:top w:val="nil"/>
              <w:left w:val="nil"/>
              <w:bottom w:val="single" w:sz="4" w:space="0" w:color="auto"/>
              <w:right w:val="single" w:sz="4" w:space="0" w:color="auto"/>
            </w:tcBorders>
            <w:shd w:val="clear" w:color="auto" w:fill="FFFFFF" w:themeFill="background1"/>
            <w:vAlign w:val="center"/>
          </w:tcPr>
          <w:p w14:paraId="1323C5A8"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5E6271BB"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0" w:type="pct"/>
            <w:tcBorders>
              <w:top w:val="nil"/>
              <w:left w:val="nil"/>
              <w:bottom w:val="single" w:sz="4" w:space="0" w:color="auto"/>
              <w:right w:val="single" w:sz="4" w:space="0" w:color="auto"/>
            </w:tcBorders>
            <w:shd w:val="clear" w:color="auto" w:fill="FFFFFF" w:themeFill="background1"/>
            <w:vAlign w:val="center"/>
          </w:tcPr>
          <w:p w14:paraId="01B1F984"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23BDE39E"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76 840</w:t>
            </w:r>
          </w:p>
        </w:tc>
        <w:tc>
          <w:tcPr>
            <w:tcW w:w="433" w:type="pct"/>
            <w:tcBorders>
              <w:top w:val="nil"/>
              <w:left w:val="nil"/>
              <w:bottom w:val="single" w:sz="4" w:space="0" w:color="auto"/>
              <w:right w:val="single" w:sz="4" w:space="0" w:color="auto"/>
            </w:tcBorders>
            <w:shd w:val="clear" w:color="auto" w:fill="FFFFFF" w:themeFill="background1"/>
            <w:vAlign w:val="center"/>
          </w:tcPr>
          <w:p w14:paraId="46D1F3C0" w14:textId="77777777" w:rsidR="002E5143" w:rsidRPr="00C52190" w:rsidRDefault="002E5143" w:rsidP="00455A5A">
            <w:pPr>
              <w:jc w:val="right"/>
              <w:rPr>
                <w:rFonts w:asciiTheme="majorBidi" w:hAnsiTheme="majorBidi" w:cstheme="majorBidi"/>
                <w:color w:val="000000"/>
                <w:sz w:val="18"/>
                <w:szCs w:val="18"/>
              </w:rPr>
            </w:pPr>
            <w:r>
              <w:rPr>
                <w:rFonts w:asciiTheme="majorBidi" w:hAnsiTheme="majorBidi" w:cstheme="majorBidi"/>
                <w:sz w:val="18"/>
                <w:szCs w:val="18"/>
                <w:lang w:val="fr-FR"/>
              </w:rPr>
              <w:t>367 250</w:t>
            </w:r>
          </w:p>
        </w:tc>
      </w:tr>
    </w:tbl>
    <w:p w14:paraId="0EDBC360" w14:textId="77777777" w:rsidR="002E5143" w:rsidRPr="00A21C3E" w:rsidRDefault="002E5143" w:rsidP="002E5143">
      <w:pPr>
        <w:keepNext/>
        <w:spacing w:before="360" w:after="240"/>
        <w:rPr>
          <w:b/>
          <w:bCs/>
          <w:lang w:val="fr-FR"/>
        </w:rPr>
      </w:pPr>
      <w:r>
        <w:rPr>
          <w:b/>
          <w:bCs/>
          <w:lang w:val="fr-FR"/>
        </w:rPr>
        <w:t>APPENDICE 3-A : CALENDRIER DE FINANCEMENT APPROUVÉ</w:t>
      </w:r>
    </w:p>
    <w:p w14:paraId="1FE2FAD7" w14:textId="77777777" w:rsidR="002E5143" w:rsidRPr="00676625" w:rsidRDefault="002E5143" w:rsidP="00676625">
      <w:pPr>
        <w:pStyle w:val="Heading1"/>
        <w:numPr>
          <w:ilvl w:val="0"/>
          <w:numId w:val="29"/>
        </w:numPr>
        <w:tabs>
          <w:tab w:val="clear" w:pos="0"/>
          <w:tab w:val="num" w:pos="360"/>
        </w:tabs>
        <w:rPr>
          <w:lang w:val="fr-FR"/>
        </w:rPr>
      </w:pPr>
      <w:r w:rsidRPr="00676625">
        <w:rPr>
          <w:lang w:val="fr-FR"/>
        </w:rPr>
        <w:t xml:space="preserve">Le financement des futures tranches sera examiné aux fins d’approbation à la </w:t>
      </w:r>
      <w:r w:rsidRPr="00676625">
        <w:rPr>
          <w:shd w:val="clear" w:color="auto" w:fill="FFFFFF" w:themeFill="background1"/>
          <w:lang w:val="fr-FR"/>
        </w:rPr>
        <w:t>deuxième réunion</w:t>
      </w:r>
      <w:r w:rsidRPr="00676625">
        <w:rPr>
          <w:lang w:val="fr-FR"/>
        </w:rPr>
        <w:t xml:space="preserve"> de l’année indiquée à l’Appendice 2-A.</w:t>
      </w:r>
    </w:p>
    <w:p w14:paraId="61BDD016" w14:textId="77777777" w:rsidR="002E5143" w:rsidRPr="00A21C3E" w:rsidRDefault="002E5143" w:rsidP="002E5143">
      <w:pPr>
        <w:keepNext/>
        <w:spacing w:before="360" w:after="240"/>
        <w:rPr>
          <w:b/>
          <w:bCs/>
          <w:lang w:val="fr-FR"/>
        </w:rPr>
      </w:pPr>
      <w:r>
        <w:rPr>
          <w:b/>
          <w:bCs/>
          <w:lang w:val="fr-FR"/>
        </w:rPr>
        <w:lastRenderedPageBreak/>
        <w:t>APPENDICE 4-A : MODÈLE DE RAPPORTS ET PLANS DE MISE EN ŒUVRE DES TRANCHES</w:t>
      </w:r>
    </w:p>
    <w:p w14:paraId="49E4CEDB" w14:textId="77777777" w:rsidR="002E5143" w:rsidRPr="00676625" w:rsidRDefault="002E5143" w:rsidP="00676625">
      <w:pPr>
        <w:pStyle w:val="Heading1"/>
        <w:numPr>
          <w:ilvl w:val="0"/>
          <w:numId w:val="30"/>
        </w:numPr>
        <w:tabs>
          <w:tab w:val="clear" w:pos="0"/>
          <w:tab w:val="num" w:pos="360"/>
        </w:tabs>
        <w:rPr>
          <w:lang w:val="fr-FR"/>
        </w:rPr>
      </w:pPr>
      <w:r w:rsidRPr="00676625">
        <w:rPr>
          <w:lang w:val="fr-FR"/>
        </w:rPr>
        <w:t>La soumission des Rapports et Plans de mise en œuvre de chaque demande de tranche comprend quatre parties :</w:t>
      </w:r>
    </w:p>
    <w:p w14:paraId="69E092DB" w14:textId="77777777" w:rsidR="002E5143" w:rsidRPr="00A21C3E" w:rsidRDefault="002E5143" w:rsidP="002E5143">
      <w:pPr>
        <w:pStyle w:val="Heading2"/>
        <w:widowControl/>
        <w:numPr>
          <w:ilvl w:val="1"/>
          <w:numId w:val="1"/>
        </w:numPr>
        <w:rPr>
          <w:lang w:val="fr-FR"/>
        </w:rPr>
      </w:pPr>
      <w:r>
        <w:rPr>
          <w:lang w:val="fr-FR"/>
        </w:rP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 ;</w:t>
      </w:r>
    </w:p>
    <w:p w14:paraId="676EB997" w14:textId="77777777" w:rsidR="002E5143" w:rsidRPr="00A21C3E" w:rsidRDefault="002E5143" w:rsidP="002E5143">
      <w:pPr>
        <w:pStyle w:val="Heading2"/>
        <w:widowControl/>
        <w:numPr>
          <w:ilvl w:val="1"/>
          <w:numId w:val="1"/>
        </w:numPr>
        <w:rPr>
          <w:lang w:val="fr-FR"/>
        </w:rPr>
      </w:pPr>
      <w:r>
        <w:rPr>
          <w:lang w:val="fr-FR"/>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1DD2D47D" w14:textId="77777777" w:rsidR="002E5143" w:rsidRPr="00A21C3E" w:rsidRDefault="002E5143" w:rsidP="002E5143">
      <w:pPr>
        <w:pStyle w:val="Heading2"/>
        <w:widowControl/>
        <w:numPr>
          <w:ilvl w:val="1"/>
          <w:numId w:val="1"/>
        </w:numPr>
        <w:rPr>
          <w:lang w:val="fr-FR"/>
        </w:rPr>
      </w:pPr>
      <w:r>
        <w:rPr>
          <w:lang w:val="fr-FR"/>
        </w:rPr>
        <w:t>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l’exposé narratif décrit à l’alinéa a) ci-dessus ;</w:t>
      </w:r>
    </w:p>
    <w:p w14:paraId="3C2E71D6" w14:textId="77777777" w:rsidR="002E5143" w:rsidRPr="00A21C3E" w:rsidRDefault="002E5143" w:rsidP="002E5143">
      <w:pPr>
        <w:pStyle w:val="Heading2"/>
        <w:widowControl/>
        <w:numPr>
          <w:ilvl w:val="1"/>
          <w:numId w:val="1"/>
        </w:numPr>
        <w:rPr>
          <w:lang w:val="fr-FR"/>
        </w:rPr>
      </w:pPr>
      <w:r>
        <w:rPr>
          <w:lang w:val="fr-FR"/>
        </w:rPr>
        <w:t>Un sommaire analytique d’environ cinq paragraphes résumant l’information demandée aux alinéas 1 a) à 1 c), ci-dessus.</w:t>
      </w:r>
    </w:p>
    <w:p w14:paraId="5CD201F2" w14:textId="77777777" w:rsidR="002E5143" w:rsidRPr="00A21C3E" w:rsidRDefault="002E5143" w:rsidP="00676625">
      <w:pPr>
        <w:keepNext/>
        <w:keepLines/>
        <w:widowControl w:val="0"/>
        <w:shd w:val="clear" w:color="auto" w:fill="FFFFFF" w:themeFill="background1"/>
        <w:spacing w:before="360" w:after="240"/>
        <w:rPr>
          <w:b/>
          <w:bCs/>
          <w:lang w:val="fr-FR"/>
        </w:rPr>
      </w:pPr>
      <w:r>
        <w:rPr>
          <w:b/>
          <w:bCs/>
          <w:lang w:val="fr-FR"/>
        </w:rPr>
        <w:lastRenderedPageBreak/>
        <w:t>APPENDICE 5-A : INSTITUTIONS DE SURVEILLANCE ET RÔLES</w:t>
      </w:r>
    </w:p>
    <w:p w14:paraId="7FA18DA2" w14:textId="77777777" w:rsidR="002E5143" w:rsidRPr="00676625" w:rsidRDefault="002E5143" w:rsidP="00676625">
      <w:pPr>
        <w:pStyle w:val="Heading1"/>
        <w:keepNext/>
        <w:keepLines/>
        <w:widowControl w:val="0"/>
        <w:numPr>
          <w:ilvl w:val="0"/>
          <w:numId w:val="31"/>
        </w:numPr>
        <w:tabs>
          <w:tab w:val="clear" w:pos="0"/>
          <w:tab w:val="num" w:pos="360"/>
        </w:tabs>
        <w:rPr>
          <w:lang w:val="fr-FR"/>
        </w:rPr>
      </w:pPr>
      <w:r w:rsidRPr="00676625">
        <w:rPr>
          <w:lang w:val="fr-FR"/>
        </w:rPr>
        <w:t>Le Ministère de la protection de l’environnement (MEP) du Turkménistan et l’Unité nationale d’ozone (UNO) seront chargés de la gestion, de la coordination, de l’évaluation et de la supervision du projet global. L’UNO coordonnera les activités quotidiennes de mise en œuvre du projet et aidera les entreprises et les agences tant gouvernementales que non gouvernementales à rationaliser leurs activités pour une mise en œuvre harmonieuse du projet et pour garantir la pérennité des résultats. L’UNO aidera notamment le MEP à superviser l’avancement de la mise en œuvre et à effectuer ses déclarations auprès du Comité exécutif. La mise en œuvre des activités sera en outre soutenue par diverses administrations et organes gouvernementaux, par des consultants nationaux et internationaux, par les fournisseurs d’équipements et d’entretien et par les entreprises bénéficiaires.</w:t>
      </w:r>
    </w:p>
    <w:p w14:paraId="73C36F31" w14:textId="77777777" w:rsidR="002E5143" w:rsidRPr="00A21C3E" w:rsidRDefault="002E5143" w:rsidP="002E5143">
      <w:pPr>
        <w:keepNext/>
        <w:spacing w:before="360" w:after="240"/>
        <w:rPr>
          <w:b/>
          <w:bCs/>
          <w:lang w:val="fr-FR"/>
        </w:rPr>
      </w:pPr>
      <w:r>
        <w:rPr>
          <w:b/>
          <w:bCs/>
          <w:lang w:val="fr-FR"/>
        </w:rPr>
        <w:t>APPENDICE 6-A : RÔLE DE L’AGENCE D’EXÉCUTION PRINCIPALE</w:t>
      </w:r>
    </w:p>
    <w:p w14:paraId="2B8DA802" w14:textId="77777777" w:rsidR="002E5143" w:rsidRPr="00676625" w:rsidRDefault="002E5143" w:rsidP="00676625">
      <w:pPr>
        <w:pStyle w:val="Heading1"/>
        <w:numPr>
          <w:ilvl w:val="0"/>
          <w:numId w:val="32"/>
        </w:numPr>
        <w:tabs>
          <w:tab w:val="clear" w:pos="0"/>
          <w:tab w:val="num" w:pos="360"/>
        </w:tabs>
        <w:rPr>
          <w:lang w:val="fr-FR"/>
        </w:rPr>
      </w:pPr>
      <w:r w:rsidRPr="00676625">
        <w:rPr>
          <w:lang w:val="fr-FR"/>
        </w:rPr>
        <w:t>L’Agence d’exécution principale sera responsable de tout un éventail d’activités dont, pour le moins :</w:t>
      </w:r>
    </w:p>
    <w:p w14:paraId="74731C48" w14:textId="77777777" w:rsidR="002E5143" w:rsidRPr="00A21C3E" w:rsidRDefault="002E5143" w:rsidP="00676625">
      <w:pPr>
        <w:pStyle w:val="Heading2"/>
        <w:widowControl/>
        <w:numPr>
          <w:ilvl w:val="1"/>
          <w:numId w:val="1"/>
        </w:numPr>
        <w:ind w:left="1080"/>
        <w:rPr>
          <w:lang w:val="fr-FR"/>
        </w:rPr>
      </w:pPr>
      <w:r>
        <w:rPr>
          <w:lang w:val="fr-FR"/>
        </w:rPr>
        <w:t>Garantir l’efficacité et la vérification financière conformément au présent Accord et ses procédures et exigences internes spécifiques, mises de l’avant dans le Plan du Pays ;</w:t>
      </w:r>
    </w:p>
    <w:p w14:paraId="7F10E1E6" w14:textId="77777777" w:rsidR="002E5143" w:rsidRPr="00A21C3E" w:rsidRDefault="002E5143" w:rsidP="00676625">
      <w:pPr>
        <w:pStyle w:val="Heading2"/>
        <w:widowControl/>
        <w:numPr>
          <w:ilvl w:val="1"/>
          <w:numId w:val="1"/>
        </w:numPr>
        <w:ind w:left="1080"/>
        <w:rPr>
          <w:lang w:val="fr-FR"/>
        </w:rPr>
      </w:pPr>
      <w:r>
        <w:rPr>
          <w:lang w:val="fr-FR"/>
        </w:rPr>
        <w:t>Aider le Pays à préparer les Rapports et Plans de mise en œuvre de la tranche, conformément à l’Appendice 4-A ;</w:t>
      </w:r>
    </w:p>
    <w:p w14:paraId="45B73C8D" w14:textId="77777777" w:rsidR="002E5143" w:rsidRPr="00A21C3E" w:rsidRDefault="002E5143" w:rsidP="00676625">
      <w:pPr>
        <w:pStyle w:val="Heading2"/>
        <w:widowControl/>
        <w:numPr>
          <w:ilvl w:val="1"/>
          <w:numId w:val="1"/>
        </w:numPr>
        <w:ind w:left="1080"/>
        <w:rPr>
          <w:lang w:val="fr-FR"/>
        </w:rPr>
      </w:pPr>
      <w:r>
        <w:rPr>
          <w:lang w:val="fr-FR"/>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 ;</w:t>
      </w:r>
    </w:p>
    <w:p w14:paraId="219ABAC7" w14:textId="77777777" w:rsidR="002E5143" w:rsidRPr="00A21C3E" w:rsidRDefault="002E5143" w:rsidP="00676625">
      <w:pPr>
        <w:pStyle w:val="Heading2"/>
        <w:widowControl/>
        <w:numPr>
          <w:ilvl w:val="1"/>
          <w:numId w:val="1"/>
        </w:numPr>
        <w:ind w:left="1080"/>
        <w:rPr>
          <w:lang w:val="fr-FR"/>
        </w:rPr>
      </w:pPr>
      <w:r>
        <w:rPr>
          <w:lang w:val="fr-FR"/>
        </w:rPr>
        <w:t>Veiller à ce que les expériences et les progrès soient inclus dans les mises à jour du Plan général et dans les futurs Plans de mise en œuvre de la tranche, conformément à l’alinéa 1 c) de l’Appendice 4-A ;</w:t>
      </w:r>
    </w:p>
    <w:p w14:paraId="47FC17B2" w14:textId="77777777" w:rsidR="002E5143" w:rsidRPr="00A21C3E" w:rsidRDefault="002E5143" w:rsidP="00676625">
      <w:pPr>
        <w:pStyle w:val="Heading2"/>
        <w:numPr>
          <w:ilvl w:val="1"/>
          <w:numId w:val="1"/>
        </w:numPr>
        <w:ind w:left="1080"/>
        <w:rPr>
          <w:lang w:val="fr-FR"/>
        </w:rPr>
      </w:pPr>
      <w:r>
        <w:rPr>
          <w:lang w:val="fr-FR"/>
        </w:rPr>
        <w:t>Respecter les obligations de remise de Rapports et Plans de mise en œuvre de la tranche et du Plan général, comme indiqué à l’Appendice 4-A, aux fins de proposition au Comité exécutif ;</w:t>
      </w:r>
    </w:p>
    <w:p w14:paraId="2D25D25E" w14:textId="77777777" w:rsidR="002E5143" w:rsidRPr="00A21C3E" w:rsidRDefault="002E5143" w:rsidP="00676625">
      <w:pPr>
        <w:pStyle w:val="Heading2"/>
        <w:widowControl/>
        <w:numPr>
          <w:ilvl w:val="1"/>
          <w:numId w:val="1"/>
        </w:numPr>
        <w:ind w:left="1080"/>
        <w:rPr>
          <w:lang w:val="fr-FR"/>
        </w:rPr>
      </w:pPr>
      <w:r>
        <w:rPr>
          <w:lang w:val="fr-FR"/>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1F043DA9" w14:textId="77777777" w:rsidR="002E5143" w:rsidRPr="00A21C3E" w:rsidRDefault="002E5143" w:rsidP="00676625">
      <w:pPr>
        <w:pStyle w:val="Heading2"/>
        <w:widowControl/>
        <w:numPr>
          <w:ilvl w:val="1"/>
          <w:numId w:val="1"/>
        </w:numPr>
        <w:ind w:left="1080"/>
        <w:rPr>
          <w:lang w:val="fr-FR"/>
        </w:rPr>
      </w:pPr>
      <w:r>
        <w:rPr>
          <w:lang w:val="fr-FR"/>
        </w:rPr>
        <w:t>Veiller à ce que les examens techniques soient réalisés par les experts techniques indépendants ;</w:t>
      </w:r>
    </w:p>
    <w:p w14:paraId="00BE4A40" w14:textId="77777777" w:rsidR="002E5143" w:rsidRPr="00A21C3E" w:rsidRDefault="002E5143" w:rsidP="00676625">
      <w:pPr>
        <w:pStyle w:val="Heading2"/>
        <w:widowControl/>
        <w:numPr>
          <w:ilvl w:val="1"/>
          <w:numId w:val="1"/>
        </w:numPr>
        <w:ind w:left="1080"/>
        <w:rPr>
          <w:lang w:val="fr-FR"/>
        </w:rPr>
      </w:pPr>
      <w:r>
        <w:rPr>
          <w:lang w:val="fr-FR"/>
        </w:rPr>
        <w:t>Réaliser les missions de surveillance requises ;</w:t>
      </w:r>
    </w:p>
    <w:p w14:paraId="1F33222A" w14:textId="77777777" w:rsidR="002E5143" w:rsidRPr="00A21C3E" w:rsidRDefault="002E5143" w:rsidP="00676625">
      <w:pPr>
        <w:pStyle w:val="Heading2"/>
        <w:widowControl/>
        <w:numPr>
          <w:ilvl w:val="1"/>
          <w:numId w:val="1"/>
        </w:numPr>
        <w:ind w:left="1080"/>
        <w:rPr>
          <w:lang w:val="fr-FR"/>
        </w:rPr>
      </w:pPr>
      <w:r>
        <w:rPr>
          <w:lang w:val="fr-FR"/>
        </w:rPr>
        <w:t>Garantir l’existence d’un mécanisme de financement permettant l’application efficace et transparente du Plan de mise en œuvre de la tranche et la transmission de données exactes ;</w:t>
      </w:r>
    </w:p>
    <w:p w14:paraId="07B25F7B" w14:textId="77777777" w:rsidR="002E5143" w:rsidRPr="00A21C3E" w:rsidRDefault="002E5143" w:rsidP="00676625">
      <w:pPr>
        <w:pStyle w:val="Heading2"/>
        <w:widowControl/>
        <w:numPr>
          <w:ilvl w:val="1"/>
          <w:numId w:val="1"/>
        </w:numPr>
        <w:ind w:left="1080"/>
        <w:rPr>
          <w:lang w:val="fr-FR"/>
        </w:rPr>
      </w:pPr>
      <w:r>
        <w:rPr>
          <w:lang w:val="fr-FR"/>
        </w:rPr>
        <w:t>En cas de réduction du soutien financier pour non-conformité conformément au paragraphe 11 de l’Accord, déterminer, en consultation avec le Pays, la répartition des réductions aux différents postes budgétaires et au financement de l’Agence principale ;</w:t>
      </w:r>
    </w:p>
    <w:p w14:paraId="6105B5D4" w14:textId="77777777" w:rsidR="002E5143" w:rsidRPr="00A21C3E" w:rsidRDefault="002E5143" w:rsidP="00676625">
      <w:pPr>
        <w:pStyle w:val="Heading2"/>
        <w:widowControl/>
        <w:numPr>
          <w:ilvl w:val="1"/>
          <w:numId w:val="1"/>
        </w:numPr>
        <w:ind w:left="1080"/>
        <w:rPr>
          <w:lang w:val="fr-FR"/>
        </w:rPr>
      </w:pPr>
      <w:r>
        <w:rPr>
          <w:lang w:val="fr-FR"/>
        </w:rPr>
        <w:t>Veiller à ce que les décaissements faits au Pays reposent sur des indicateurs ;</w:t>
      </w:r>
    </w:p>
    <w:p w14:paraId="331D7ACB" w14:textId="77777777" w:rsidR="002E5143" w:rsidRPr="00A21C3E" w:rsidRDefault="002E5143" w:rsidP="00676625">
      <w:pPr>
        <w:pStyle w:val="Heading2"/>
        <w:widowControl/>
        <w:numPr>
          <w:ilvl w:val="1"/>
          <w:numId w:val="1"/>
        </w:numPr>
        <w:ind w:left="1080"/>
        <w:rPr>
          <w:lang w:val="fr-FR"/>
        </w:rPr>
      </w:pPr>
      <w:r>
        <w:rPr>
          <w:lang w:val="fr-FR"/>
        </w:rPr>
        <w:t>Offrir de l’assistance pour les politiques, la gestion et le soutien technique au besoin ; et</w:t>
      </w:r>
    </w:p>
    <w:p w14:paraId="0CFC87C7" w14:textId="77777777" w:rsidR="002E5143" w:rsidRPr="00A21C3E" w:rsidRDefault="002E5143" w:rsidP="00676625">
      <w:pPr>
        <w:pStyle w:val="Heading2"/>
        <w:widowControl/>
        <w:numPr>
          <w:ilvl w:val="1"/>
          <w:numId w:val="1"/>
        </w:numPr>
        <w:ind w:left="1080"/>
        <w:rPr>
          <w:lang w:val="fr-FR"/>
        </w:rPr>
      </w:pPr>
      <w:r>
        <w:rPr>
          <w:lang w:val="fr-FR"/>
        </w:rPr>
        <w:lastRenderedPageBreak/>
        <w:t>Décaisser les sommes au Pays et aux entreprises participantes au moment opportun, pour réaliser les activités en lien avec le projet.</w:t>
      </w:r>
    </w:p>
    <w:p w14:paraId="4EF1A274" w14:textId="77777777" w:rsidR="002E5143" w:rsidRPr="00A21C3E" w:rsidRDefault="002E5143" w:rsidP="002E5143">
      <w:pPr>
        <w:pStyle w:val="Heading1"/>
        <w:rPr>
          <w:lang w:val="fr-FR"/>
        </w:rPr>
      </w:pPr>
      <w:r>
        <w:rPr>
          <w:lang w:val="fr-FR"/>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26F208B8" w14:textId="77777777" w:rsidR="002E5143" w:rsidRPr="00A21C3E" w:rsidRDefault="002E5143" w:rsidP="002E5143">
      <w:pPr>
        <w:spacing w:before="360" w:after="240"/>
        <w:rPr>
          <w:b/>
          <w:bCs/>
          <w:lang w:val="fr-FR"/>
        </w:rPr>
      </w:pPr>
      <w:r>
        <w:rPr>
          <w:b/>
          <w:bCs/>
          <w:lang w:val="fr-FR"/>
        </w:rPr>
        <w:t>APPENDICE 7-A : RÉDUCTIONS DU FINANCEMENT POUR NON</w:t>
      </w:r>
      <w:r>
        <w:rPr>
          <w:b/>
          <w:bCs/>
          <w:lang w:val="fr-FR"/>
        </w:rPr>
        <w:noBreakHyphen/>
        <w:t>RESPECT DES CIBLES DE L’ACCORD</w:t>
      </w:r>
    </w:p>
    <w:p w14:paraId="2E4546BF" w14:textId="77777777" w:rsidR="002E5143" w:rsidRPr="00676625" w:rsidRDefault="002E5143" w:rsidP="00676625">
      <w:pPr>
        <w:pStyle w:val="Heading1"/>
        <w:numPr>
          <w:ilvl w:val="0"/>
          <w:numId w:val="28"/>
        </w:numPr>
        <w:rPr>
          <w:lang w:val="fr-FR"/>
        </w:rPr>
      </w:pPr>
      <w:r w:rsidRPr="00676625">
        <w:rPr>
          <w:lang w:val="fr-FR"/>
        </w:rPr>
        <w:t>Conformément au paragraphe 11 de l’Accord, le financement fourni peut être réduit de 7,00 $US/</w:t>
      </w:r>
      <w:bookmarkStart w:id="9" w:name="_Hlk131269422"/>
      <w:r w:rsidRPr="00676625">
        <w:rPr>
          <w:lang w:val="fr-FR"/>
        </w:rPr>
        <w:t>tonne d’éq-CO</w:t>
      </w:r>
      <w:r w:rsidRPr="00676625">
        <w:rPr>
          <w:vertAlign w:val="subscript"/>
          <w:lang w:val="fr-FR"/>
        </w:rPr>
        <w:t xml:space="preserve">2 </w:t>
      </w:r>
      <w:bookmarkEnd w:id="9"/>
      <w:r w:rsidRPr="00676625">
        <w:rPr>
          <w:lang w:val="fr-FR"/>
        </w:rPr>
        <w:t>de consommation en sus du niveau défini à la ligne 1.2 de l’Appendice 2-A pour chaque année où la Cible indiquée à la ligne 1.2 de l’Appendice 2-A n’a pas été atteinte, étant entendu que la réduction totale du financement ne dépassera pas le niveau de financement demandé pour la tranche. Des mesures supplémentaires pourraient être appliquées si le non-respect persiste pour deux années de suite.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p>
    <w:p w14:paraId="32B7E74D" w14:textId="77777777" w:rsidR="002E5143" w:rsidRPr="00A21C3E" w:rsidRDefault="002E5143" w:rsidP="002E5143">
      <w:pPr>
        <w:jc w:val="cente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E5143" w:rsidRPr="00C605C9" w14:paraId="6350F55C" w14:textId="77777777" w:rsidTr="00455A5A">
        <w:tc>
          <w:tcPr>
            <w:tcW w:w="1871" w:type="dxa"/>
          </w:tcPr>
          <w:p w14:paraId="54314D9D" w14:textId="77777777" w:rsidR="002E5143" w:rsidRPr="00A21C3E" w:rsidRDefault="002E5143" w:rsidP="00455A5A">
            <w:pPr>
              <w:rPr>
                <w:lang w:val="fr-FR"/>
              </w:rPr>
            </w:pPr>
          </w:p>
        </w:tc>
        <w:tc>
          <w:tcPr>
            <w:tcW w:w="1872" w:type="dxa"/>
          </w:tcPr>
          <w:p w14:paraId="027B554F" w14:textId="77777777" w:rsidR="002E5143" w:rsidRPr="00A21C3E" w:rsidRDefault="002E5143" w:rsidP="00455A5A">
            <w:pPr>
              <w:rPr>
                <w:lang w:val="fr-FR"/>
              </w:rPr>
            </w:pPr>
          </w:p>
        </w:tc>
        <w:tc>
          <w:tcPr>
            <w:tcW w:w="1872" w:type="dxa"/>
            <w:tcBorders>
              <w:bottom w:val="single" w:sz="4" w:space="0" w:color="auto"/>
            </w:tcBorders>
          </w:tcPr>
          <w:p w14:paraId="50845FEF" w14:textId="77777777" w:rsidR="002E5143" w:rsidRPr="00A21C3E" w:rsidRDefault="002E5143" w:rsidP="00455A5A">
            <w:pPr>
              <w:rPr>
                <w:lang w:val="fr-FR"/>
              </w:rPr>
            </w:pPr>
          </w:p>
        </w:tc>
        <w:tc>
          <w:tcPr>
            <w:tcW w:w="1872" w:type="dxa"/>
          </w:tcPr>
          <w:p w14:paraId="0161426D" w14:textId="77777777" w:rsidR="002E5143" w:rsidRPr="00A21C3E" w:rsidRDefault="002E5143" w:rsidP="00455A5A">
            <w:pPr>
              <w:rPr>
                <w:lang w:val="fr-FR"/>
              </w:rPr>
            </w:pPr>
          </w:p>
        </w:tc>
        <w:tc>
          <w:tcPr>
            <w:tcW w:w="1873" w:type="dxa"/>
          </w:tcPr>
          <w:p w14:paraId="0B3DF79D" w14:textId="77777777" w:rsidR="002E5143" w:rsidRPr="00A21C3E" w:rsidRDefault="002E5143" w:rsidP="00455A5A">
            <w:pPr>
              <w:rPr>
                <w:lang w:val="fr-FR"/>
              </w:rPr>
            </w:pPr>
          </w:p>
        </w:tc>
      </w:tr>
    </w:tbl>
    <w:p w14:paraId="33E1C006" w14:textId="77777777" w:rsidR="002E5143" w:rsidRPr="00A21C3E" w:rsidRDefault="002E5143" w:rsidP="002E5143">
      <w:pPr>
        <w:jc w:val="center"/>
        <w:rPr>
          <w:lang w:val="fr-FR"/>
        </w:rPr>
      </w:pPr>
    </w:p>
    <w:p w14:paraId="7690700E" w14:textId="77777777" w:rsidR="002E5143" w:rsidRPr="00103AB1" w:rsidRDefault="002E5143" w:rsidP="002E5143">
      <w:pPr>
        <w:rPr>
          <w:lang w:val="fr-CA"/>
        </w:rPr>
      </w:pPr>
    </w:p>
    <w:p w14:paraId="50D67ABF" w14:textId="089D6592" w:rsidR="001C7449" w:rsidRPr="002E5143" w:rsidRDefault="001C7449" w:rsidP="001C7449">
      <w:pPr>
        <w:jc w:val="left"/>
        <w:rPr>
          <w:b/>
          <w:lang w:val="fr-FR"/>
        </w:rPr>
      </w:pPr>
    </w:p>
    <w:sectPr w:rsidR="001C7449" w:rsidRPr="002E5143" w:rsidSect="002E5143">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9C1C8" w14:textId="77777777" w:rsidR="00AC4DC9" w:rsidRDefault="00AC4DC9" w:rsidP="004A504B">
      <w:r>
        <w:separator/>
      </w:r>
    </w:p>
  </w:endnote>
  <w:endnote w:type="continuationSeparator" w:id="0">
    <w:p w14:paraId="2ACC4002" w14:textId="77777777" w:rsidR="00AC4DC9" w:rsidRDefault="00AC4DC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DFB2E" w14:textId="77777777" w:rsidR="002E5143" w:rsidRPr="0033525D" w:rsidRDefault="002E5143">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3228749"/>
      <w:docPartObj>
        <w:docPartGallery w:val="Page Numbers (Bottom of Page)"/>
        <w:docPartUnique/>
      </w:docPartObj>
    </w:sdtPr>
    <w:sdtEndPr>
      <w:rPr>
        <w:noProof/>
      </w:rPr>
    </w:sdtEndPr>
    <w:sdtContent>
      <w:p w14:paraId="3991BC73" w14:textId="4299B3F8" w:rsidR="00107BBF" w:rsidRDefault="00107B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0E419" w14:textId="77777777" w:rsidR="002E5143" w:rsidRDefault="002E5143">
    <w:pPr>
      <w:pStyle w:val="Footer"/>
      <w:jc w:val="center"/>
    </w:pPr>
  </w:p>
  <w:bookmarkStart w:id="6" w:name="_Hlk212723871" w:displacedByCustomXml="next"/>
  <w:bookmarkStart w:id="7" w:name="_Hlk212723870" w:displacedByCustomXml="next"/>
  <w:sdt>
    <w:sdtPr>
      <w:id w:val="-555464575"/>
      <w:docPartObj>
        <w:docPartGallery w:val="Page Numbers (Bottom of Page)"/>
        <w:docPartUnique/>
      </w:docPartObj>
    </w:sdtPr>
    <w:sdtEndPr>
      <w:rPr>
        <w:noProof/>
      </w:rPr>
    </w:sdtEndPr>
    <w:sdtContent>
      <w:p w14:paraId="6DECED2D" w14:textId="77777777" w:rsidR="00BD6208" w:rsidRPr="00A21C3E" w:rsidRDefault="00BD6208" w:rsidP="00BD6208">
        <w:pPr>
          <w:pBdr>
            <w:top w:val="single" w:sz="4" w:space="1" w:color="auto"/>
            <w:left w:val="single" w:sz="4" w:space="4" w:color="auto"/>
            <w:bottom w:val="single" w:sz="4" w:space="1" w:color="auto"/>
            <w:right w:val="single" w:sz="4" w:space="4" w:color="auto"/>
          </w:pBdr>
          <w:jc w:val="center"/>
          <w:rPr>
            <w:sz w:val="18"/>
            <w:lang w:val="fr-FR"/>
          </w:rPr>
        </w:pPr>
        <w:r w:rsidRPr="00A21C3E">
          <w:rPr>
            <w:sz w:val="18"/>
            <w:lang w:val="fr-FR"/>
          </w:rPr>
          <w:t>Les documents de présession du Comité exécutif du Fonds multilatéral aux fins d’application du Protocole de Montréal</w:t>
        </w:r>
      </w:p>
      <w:p w14:paraId="112B5433" w14:textId="37C8C2A5" w:rsidR="002E5143" w:rsidRPr="00BD6208" w:rsidRDefault="00BD6208" w:rsidP="00BD6208">
        <w:pPr>
          <w:pBdr>
            <w:top w:val="single" w:sz="4" w:space="1" w:color="auto"/>
            <w:left w:val="single" w:sz="4" w:space="4" w:color="auto"/>
            <w:bottom w:val="single" w:sz="4" w:space="1" w:color="auto"/>
            <w:right w:val="single" w:sz="4" w:space="4" w:color="auto"/>
          </w:pBdr>
          <w:jc w:val="center"/>
          <w:rPr>
            <w:sz w:val="18"/>
            <w:lang w:val="fr-FR"/>
          </w:rPr>
        </w:pPr>
        <w:r w:rsidRPr="00A21C3E">
          <w:rPr>
            <w:sz w:val="18"/>
            <w:lang w:val="fr-FR"/>
          </w:rPr>
          <w:t>sont présentés sous réserve des décisions pouvant être prises par le Comité exécutif après leur publication.</w:t>
        </w:r>
      </w:p>
    </w:sdtContent>
  </w:sdt>
  <w:bookmarkEnd w:id="6" w:displacedByCustomXml="prev"/>
  <w:bookmarkEnd w:id="7" w:displacedByCustomXml="prev"/>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9837539"/>
      <w:docPartObj>
        <w:docPartGallery w:val="Page Numbers (Bottom of Page)"/>
        <w:docPartUnique/>
      </w:docPartObj>
    </w:sdtPr>
    <w:sdtEndPr>
      <w:rPr>
        <w:noProof/>
      </w:rPr>
    </w:sdtEndPr>
    <w:sdtContent>
      <w:p w14:paraId="21473E3D" w14:textId="5702D621" w:rsidR="002E5143" w:rsidRDefault="002E51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1030960"/>
      <w:docPartObj>
        <w:docPartGallery w:val="Page Numbers (Bottom of Page)"/>
        <w:docPartUnique/>
      </w:docPartObj>
    </w:sdtPr>
    <w:sdtEndPr>
      <w:rPr>
        <w:noProof/>
      </w:rPr>
    </w:sdtEndPr>
    <w:sdtContent>
      <w:p w14:paraId="2E1ED07F" w14:textId="2855824A" w:rsidR="002E5143" w:rsidRDefault="002E51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6409180"/>
      <w:docPartObj>
        <w:docPartGallery w:val="Page Numbers (Bottom of Page)"/>
        <w:docPartUnique/>
      </w:docPartObj>
    </w:sdtPr>
    <w:sdtEndPr>
      <w:rPr>
        <w:noProof/>
      </w:rPr>
    </w:sdtEndPr>
    <w:sdtContent>
      <w:p w14:paraId="1999AF93" w14:textId="20063201" w:rsidR="00107BBF" w:rsidRDefault="00107B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9921E" w14:textId="77777777" w:rsidR="00AC4DC9" w:rsidRDefault="00AC4DC9" w:rsidP="004A504B">
      <w:r>
        <w:separator/>
      </w:r>
    </w:p>
  </w:footnote>
  <w:footnote w:type="continuationSeparator" w:id="0">
    <w:p w14:paraId="35F23CF8" w14:textId="77777777" w:rsidR="00AC4DC9" w:rsidRDefault="00AC4DC9" w:rsidP="004A504B">
      <w:r>
        <w:continuationSeparator/>
      </w:r>
    </w:p>
  </w:footnote>
  <w:footnote w:id="1">
    <w:p w14:paraId="5FD808FC" w14:textId="77777777" w:rsidR="002E5143" w:rsidRPr="00800929" w:rsidRDefault="002E5143" w:rsidP="00BD6208">
      <w:pPr>
        <w:pStyle w:val="FootnoteText"/>
        <w:tabs>
          <w:tab w:val="left" w:pos="5925"/>
        </w:tabs>
        <w:rPr>
          <w:lang w:val="fr-FR"/>
        </w:rPr>
      </w:pPr>
      <w:r w:rsidRPr="001A24C6">
        <w:rPr>
          <w:rStyle w:val="FootnoteReference"/>
        </w:rPr>
        <w:footnoteRef/>
      </w:r>
      <w:r w:rsidRPr="00800929">
        <w:rPr>
          <w:lang w:val="fr-FR"/>
        </w:rPr>
        <w:t xml:space="preserve"> </w:t>
      </w:r>
      <w:r w:rsidRPr="00670099">
        <w:rPr>
          <w:lang w:val="fr-FR"/>
        </w:rPr>
        <w:t>UNEP/OzL.Pro/ExCom/97/1</w:t>
      </w:r>
      <w:r>
        <w:rPr>
          <w:lang w:val="fr-FR"/>
        </w:rPr>
        <w:tab/>
      </w:r>
    </w:p>
  </w:footnote>
  <w:footnote w:id="2">
    <w:p w14:paraId="77F1A729" w14:textId="77777777" w:rsidR="002E5143" w:rsidRPr="002E5143" w:rsidRDefault="002E5143" w:rsidP="002E5143">
      <w:pPr>
        <w:pStyle w:val="FootnoteText"/>
        <w:rPr>
          <w:lang w:val="fr-FR"/>
        </w:rPr>
      </w:pPr>
      <w:r>
        <w:rPr>
          <w:rStyle w:val="FootnoteReference"/>
          <w:lang w:val="fr-FR"/>
        </w:rPr>
        <w:footnoteRef/>
      </w:r>
      <w:r>
        <w:rPr>
          <w:lang w:val="fr-FR"/>
        </w:rPr>
        <w:t xml:space="preserve"> Conformément à la lettre adressée à l'ONUDI par le Ministère de la protection de l'environnement du Turkménistan en date du 22 septembre 2025.</w:t>
      </w:r>
    </w:p>
  </w:footnote>
  <w:footnote w:id="3">
    <w:p w14:paraId="0CA6C862" w14:textId="77777777" w:rsidR="002E5143" w:rsidRPr="00A21C3E" w:rsidRDefault="002E5143" w:rsidP="002E5143">
      <w:pPr>
        <w:pStyle w:val="FootnoteText"/>
        <w:rPr>
          <w:lang w:val="fr-FR"/>
        </w:rPr>
      </w:pPr>
      <w:r>
        <w:rPr>
          <w:rStyle w:val="FootnoteReference"/>
          <w:lang w:val="fr-FR"/>
        </w:rPr>
        <w:footnoteRef/>
      </w:r>
      <w:r>
        <w:rPr>
          <w:lang w:val="fr-FR"/>
        </w:rPr>
        <w:t xml:space="preserve"> Pompes à vide, bonbonnes, stations de récupération, détecteurs de fuites, outils manuels, équipements de protection et outils de diagnostic électrique.</w:t>
      </w:r>
    </w:p>
  </w:footnote>
  <w:footnote w:id="4">
    <w:p w14:paraId="75620E12" w14:textId="77777777" w:rsidR="002E5143" w:rsidRPr="00A21C3E" w:rsidRDefault="002E5143" w:rsidP="002E5143">
      <w:pPr>
        <w:pStyle w:val="FootnoteText"/>
        <w:rPr>
          <w:lang w:val="fr-FR"/>
        </w:rPr>
      </w:pPr>
      <w:r>
        <w:rPr>
          <w:rStyle w:val="FootnoteReference"/>
          <w:lang w:val="fr-FR"/>
        </w:rPr>
        <w:footnoteRef/>
      </w:r>
      <w:r>
        <w:rPr>
          <w:lang w:val="fr-FR"/>
        </w:rPr>
        <w:t xml:space="preserve"> De noter que si le niveau de consommation de HFC du Turkménistan devait en 2024 ou en 2025 dépasser les limites de réglementation du Protocole de Montréal ou la consommation maximale autorisée dans le futur Accord entre le gouvernement du Turkménistan et le Comité exécutif, étant entendu que le gouvernement du Turkménistan continuerait à tout mettre en œuvre pour respecter ces limites de réglementation, le Secrétariat informerait et demanderait conseil au Comité exécutif sur la procédure à suivre compte tenu de la décision XXXV/16.</w:t>
      </w:r>
    </w:p>
  </w:footnote>
  <w:footnote w:id="5">
    <w:p w14:paraId="4DC2CAC4" w14:textId="77777777" w:rsidR="002E5143" w:rsidRPr="00A21C3E" w:rsidRDefault="002E5143" w:rsidP="002E5143">
      <w:pPr>
        <w:pStyle w:val="FootnoteText"/>
        <w:rPr>
          <w:lang w:val="fr-FR"/>
        </w:rPr>
      </w:pPr>
      <w:r>
        <w:rPr>
          <w:rStyle w:val="FootnoteReference"/>
          <w:lang w:val="fr-FR"/>
        </w:rPr>
        <w:footnoteRef/>
      </w:r>
      <w:r>
        <w:rPr>
          <w:lang w:val="fr-FR"/>
        </w:rPr>
        <w:t xml:space="preserve"> UNEP/OzL.Pro/ExCom/97/32</w:t>
      </w:r>
    </w:p>
  </w:footnote>
  <w:footnote w:id="6">
    <w:p w14:paraId="44E98F5A" w14:textId="77777777" w:rsidR="002E5143" w:rsidRPr="002E5143" w:rsidRDefault="002E5143" w:rsidP="002E5143">
      <w:pPr>
        <w:pStyle w:val="FootnoteText"/>
        <w:rPr>
          <w:lang w:val="fr-FR"/>
        </w:rPr>
      </w:pPr>
      <w:r>
        <w:rPr>
          <w:rStyle w:val="FootnoteReference"/>
          <w:lang w:val="fr-FR"/>
        </w:rPr>
        <w:footnoteRef/>
      </w:r>
      <w:r>
        <w:rPr>
          <w:lang w:val="fr-FR"/>
        </w:rPr>
        <w:t xml:space="preserve"> Comprenant le MEP, le Ministère de l’énergie, le Centre d’information sur les normes turkmènes (</w:t>
      </w:r>
      <w:r w:rsidRPr="002E5143">
        <w:rPr>
          <w:lang w:val="fr-FR"/>
        </w:rPr>
        <w:t>Main Service Turkmenstandartlary)</w:t>
      </w:r>
      <w:r>
        <w:rPr>
          <w:lang w:val="fr-FR"/>
        </w:rPr>
        <w:t>, l’Intérêt étatique sur la chimie turkmène (State Concern Turkmenkhimiya), le Ministère de la construction et de l’architecture, le Département principal des douanes et d’autres.</w:t>
      </w:r>
    </w:p>
  </w:footnote>
  <w:footnote w:id="7">
    <w:p w14:paraId="4F2D5AD8" w14:textId="75744FEB" w:rsidR="002E5143" w:rsidRPr="00BC10D7" w:rsidRDefault="002E5143" w:rsidP="002E5143">
      <w:pPr>
        <w:pStyle w:val="FootnoteText"/>
      </w:pPr>
      <w:r>
        <w:rPr>
          <w:rStyle w:val="FootnoteReference"/>
          <w:lang w:val="fr-FR"/>
        </w:rPr>
        <w:footnoteRef/>
      </w:r>
      <w:r>
        <w:rPr>
          <w:lang w:val="fr-FR"/>
        </w:rPr>
        <w:t xml:space="preserve"> Décision 93/70</w:t>
      </w:r>
      <w:r w:rsidR="00107BBF">
        <w:rPr>
          <w:lang w:val="fr-FR"/>
        </w:rPr>
        <w:t xml:space="preserve"> </w:t>
      </w:r>
      <w:r>
        <w:rPr>
          <w:lang w:val="fr-FR"/>
        </w:rPr>
        <w:t>d)</w:t>
      </w:r>
    </w:p>
  </w:footnote>
  <w:footnote w:id="8">
    <w:p w14:paraId="1A02E092" w14:textId="77777777" w:rsidR="002E5143" w:rsidRPr="00F53D3E" w:rsidRDefault="002E5143" w:rsidP="002E5143">
      <w:pPr>
        <w:pStyle w:val="FootnoteText"/>
      </w:pPr>
      <w:r>
        <w:rPr>
          <w:rStyle w:val="FootnoteReference"/>
          <w:lang w:val="fr-FR"/>
        </w:rPr>
        <w:footnoteRef/>
      </w:r>
      <w:r>
        <w:rPr>
          <w:lang w:val="fr-FR"/>
        </w:rPr>
        <w:t xml:space="preserve"> Décision 95/90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70D7F" w14:textId="324C0620" w:rsidR="002E5143" w:rsidRPr="00F23D96" w:rsidRDefault="002E5143" w:rsidP="002E5143">
    <w:pPr>
      <w:ind w:left="592" w:hanging="592"/>
      <w:rPr>
        <w:lang w:val="fr-FR"/>
      </w:rPr>
    </w:pPr>
    <w:r w:rsidRPr="00F23D96">
      <w:rPr>
        <w:lang w:val="fr-FR"/>
      </w:rPr>
      <w:fldChar w:fldCharType="begin"/>
    </w:r>
    <w:r w:rsidRPr="00F23D96">
      <w:rPr>
        <w:lang w:val="fr-FR"/>
      </w:rPr>
      <w:instrText xml:space="preserve"> DOCPROPERTY "Document number"  \* MERGEFORMAT </w:instrText>
    </w:r>
    <w:r w:rsidRPr="00F23D96">
      <w:rPr>
        <w:lang w:val="fr-FR"/>
      </w:rPr>
      <w:fldChar w:fldCharType="separate"/>
    </w:r>
    <w:r w:rsidR="00BD6208">
      <w:rPr>
        <w:lang w:val="fr-FR"/>
      </w:rPr>
      <w:t>UNEP/OzL.Pro/ExCom/97/81</w:t>
    </w:r>
    <w:r w:rsidRPr="00F23D96">
      <w:rPr>
        <w:lang w:val="fr-FR"/>
      </w:rPr>
      <w:fldChar w:fldCharType="end"/>
    </w:r>
  </w:p>
  <w:p w14:paraId="6762C5DD" w14:textId="77777777" w:rsidR="002E5143" w:rsidRDefault="002E5143">
    <w:pPr>
      <w:pStyle w:val="Header"/>
    </w:pPr>
  </w:p>
  <w:p w14:paraId="64568A53" w14:textId="77777777" w:rsidR="002E5143" w:rsidRDefault="002E51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63896" w14:textId="718C9AEF" w:rsidR="002E5143" w:rsidRPr="00F23D96" w:rsidRDefault="002E5143" w:rsidP="002E5143">
    <w:pPr>
      <w:ind w:left="592" w:hanging="592"/>
      <w:jc w:val="right"/>
      <w:rPr>
        <w:lang w:val="fr-FR"/>
      </w:rPr>
    </w:pPr>
    <w:r w:rsidRPr="00F23D96">
      <w:rPr>
        <w:lang w:val="fr-FR"/>
      </w:rPr>
      <w:fldChar w:fldCharType="begin"/>
    </w:r>
    <w:r w:rsidRPr="00F23D96">
      <w:rPr>
        <w:lang w:val="fr-FR"/>
      </w:rPr>
      <w:instrText xml:space="preserve"> DOCPROPERTY "Document number"  \* MERGEFORMAT </w:instrText>
    </w:r>
    <w:r w:rsidRPr="00F23D96">
      <w:rPr>
        <w:lang w:val="fr-FR"/>
      </w:rPr>
      <w:fldChar w:fldCharType="separate"/>
    </w:r>
    <w:r w:rsidR="00BD6208">
      <w:rPr>
        <w:lang w:val="fr-FR"/>
      </w:rPr>
      <w:t>UNEP/OzL.Pro/ExCom/97/81</w:t>
    </w:r>
    <w:r w:rsidRPr="00F23D96">
      <w:rPr>
        <w:lang w:val="fr-FR"/>
      </w:rPr>
      <w:fldChar w:fldCharType="end"/>
    </w:r>
  </w:p>
  <w:p w14:paraId="654F6BB8" w14:textId="77777777" w:rsidR="002E5143" w:rsidRDefault="002E5143">
    <w:pPr>
      <w:pStyle w:val="Header"/>
    </w:pPr>
  </w:p>
  <w:p w14:paraId="521B7BB5" w14:textId="77777777" w:rsidR="002E5143" w:rsidRDefault="002E51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FE864" w14:textId="3DA5399C" w:rsidR="00107BBF" w:rsidRPr="00107BBF" w:rsidRDefault="00107BBF" w:rsidP="00107BBF">
    <w:pPr>
      <w:ind w:left="592" w:hanging="592"/>
      <w:jc w:val="left"/>
      <w:rPr>
        <w:lang w:val="en-US"/>
      </w:rPr>
    </w:pPr>
    <w:r w:rsidRPr="00F23D96">
      <w:rPr>
        <w:lang w:val="fr-FR"/>
      </w:rPr>
      <w:fldChar w:fldCharType="begin"/>
    </w:r>
    <w:r w:rsidRPr="00107BBF">
      <w:rPr>
        <w:lang w:val="en-US"/>
      </w:rPr>
      <w:instrText xml:space="preserve"> DOCPROPERTY "Document number"  \* MERGEFORMAT </w:instrText>
    </w:r>
    <w:r w:rsidRPr="00F23D96">
      <w:rPr>
        <w:lang w:val="fr-FR"/>
      </w:rPr>
      <w:fldChar w:fldCharType="separate"/>
    </w:r>
    <w:r>
      <w:rPr>
        <w:lang w:val="en-US"/>
      </w:rPr>
      <w:t>UNEP/OzL.Pro/ExCom/97/81</w:t>
    </w:r>
    <w:r w:rsidRPr="00F23D96">
      <w:rPr>
        <w:lang w:val="fr-FR"/>
      </w:rPr>
      <w:fldChar w:fldCharType="end"/>
    </w:r>
  </w:p>
  <w:p w14:paraId="61F34893" w14:textId="77777777" w:rsidR="00107BBF" w:rsidRPr="00107BBF" w:rsidRDefault="00107BBF" w:rsidP="00107BBF">
    <w:pPr>
      <w:ind w:left="592" w:hanging="592"/>
      <w:jc w:val="left"/>
      <w:rPr>
        <w:lang w:val="en-US"/>
      </w:rPr>
    </w:pPr>
    <w:r w:rsidRPr="00107BBF">
      <w:rPr>
        <w:lang w:val="en-US"/>
      </w:rPr>
      <w:t>Annexe I</w:t>
    </w:r>
  </w:p>
  <w:p w14:paraId="3B90BCE0" w14:textId="77777777" w:rsidR="00B41BDD" w:rsidRPr="00107BBF" w:rsidRDefault="00B41BDD">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DF9C2" w14:textId="77777777" w:rsidR="00B41BDD" w:rsidRDefault="00B41BDD">
    <w:pPr>
      <w:jc w:val="right"/>
    </w:pPr>
    <w:fldSimple w:instr=" DOCPROPERTY &quot;Document number&quot;  \* MERGEFORMAT ">
      <w:r>
        <w:t>UNEP/OzL.Pro/ExCom/97/81</w:t>
      </w:r>
    </w:fldSimple>
  </w:p>
  <w:p w14:paraId="6D951A1F" w14:textId="3202CA71" w:rsidR="00107BBF" w:rsidRDefault="00107BBF">
    <w:pPr>
      <w:jc w:val="right"/>
    </w:pPr>
    <w:r>
      <w:t>Annexe I</w:t>
    </w:r>
  </w:p>
  <w:p w14:paraId="76C38966" w14:textId="5F38D44C" w:rsidR="00B41BDD" w:rsidRDefault="00B41BDD" w:rsidP="00B41BDD">
    <w:pPr>
      <w:pStyle w:val="Header"/>
      <w:jc w:val="right"/>
    </w:pPr>
  </w:p>
  <w:p w14:paraId="467B0D0F" w14:textId="77777777" w:rsidR="00B41BDD" w:rsidRPr="0033525D" w:rsidRDefault="00B41B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9BF54" w14:textId="5A27BFB1" w:rsidR="00107BBF" w:rsidRPr="0079644E" w:rsidRDefault="00107BBF" w:rsidP="00107BBF">
    <w:pPr>
      <w:ind w:left="592" w:hanging="592"/>
      <w:jc w:val="right"/>
      <w:rPr>
        <w:lang w:val="en-US"/>
      </w:rPr>
    </w:pPr>
    <w:r w:rsidRPr="00F23D96">
      <w:rPr>
        <w:lang w:val="fr-FR"/>
      </w:rPr>
      <w:fldChar w:fldCharType="begin"/>
    </w:r>
    <w:r w:rsidRPr="0079644E">
      <w:rPr>
        <w:lang w:val="en-US"/>
      </w:rPr>
      <w:instrText xml:space="preserve"> DOCPROPERTY "Document number"  \* MERGEFORMAT </w:instrText>
    </w:r>
    <w:r w:rsidRPr="00F23D96">
      <w:rPr>
        <w:lang w:val="fr-FR"/>
      </w:rPr>
      <w:fldChar w:fldCharType="separate"/>
    </w:r>
    <w:r w:rsidRPr="0079644E">
      <w:rPr>
        <w:lang w:val="en-US"/>
      </w:rPr>
      <w:t>UNEP/OzL.Pro/ExCom/97/81</w:t>
    </w:r>
    <w:r w:rsidRPr="00F23D96">
      <w:rPr>
        <w:lang w:val="fr-FR"/>
      </w:rPr>
      <w:fldChar w:fldCharType="end"/>
    </w:r>
  </w:p>
  <w:p w14:paraId="5DC3147D" w14:textId="1C4A4ACF" w:rsidR="00107BBF" w:rsidRPr="0079644E" w:rsidRDefault="00107BBF" w:rsidP="00107BBF">
    <w:pPr>
      <w:ind w:left="592" w:hanging="592"/>
      <w:jc w:val="right"/>
      <w:rPr>
        <w:lang w:val="en-US"/>
      </w:rPr>
    </w:pPr>
    <w:r w:rsidRPr="0079644E">
      <w:rPr>
        <w:lang w:val="en-US"/>
      </w:rPr>
      <w:t>Annexe I</w:t>
    </w:r>
  </w:p>
  <w:p w14:paraId="0A89D3A9" w14:textId="77777777" w:rsidR="00107BBF" w:rsidRDefault="00107B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53A44A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043942065">
    <w:abstractNumId w:val="15"/>
  </w:num>
  <w:num w:numId="22" w16cid:durableId="1157956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574268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576734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623778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0380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601278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530893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22244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327981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550596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117747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D4106"/>
    <w:rsid w:val="00000FED"/>
    <w:rsid w:val="0000434E"/>
    <w:rsid w:val="00016758"/>
    <w:rsid w:val="000211A9"/>
    <w:rsid w:val="00021238"/>
    <w:rsid w:val="00022071"/>
    <w:rsid w:val="000220DD"/>
    <w:rsid w:val="00024F01"/>
    <w:rsid w:val="00031260"/>
    <w:rsid w:val="00035532"/>
    <w:rsid w:val="0003681A"/>
    <w:rsid w:val="00036D98"/>
    <w:rsid w:val="000372B7"/>
    <w:rsid w:val="0004678F"/>
    <w:rsid w:val="00047657"/>
    <w:rsid w:val="00050F6E"/>
    <w:rsid w:val="00061EC2"/>
    <w:rsid w:val="00066CE8"/>
    <w:rsid w:val="00080ED0"/>
    <w:rsid w:val="00080F83"/>
    <w:rsid w:val="00083236"/>
    <w:rsid w:val="00085B8F"/>
    <w:rsid w:val="00090481"/>
    <w:rsid w:val="000A3826"/>
    <w:rsid w:val="000A47F3"/>
    <w:rsid w:val="000A4BFB"/>
    <w:rsid w:val="000A6C26"/>
    <w:rsid w:val="000A797D"/>
    <w:rsid w:val="000A7E9C"/>
    <w:rsid w:val="000B36C8"/>
    <w:rsid w:val="000D52A4"/>
    <w:rsid w:val="000E07BC"/>
    <w:rsid w:val="000E2E21"/>
    <w:rsid w:val="000F1CD4"/>
    <w:rsid w:val="000F1E5C"/>
    <w:rsid w:val="000F4103"/>
    <w:rsid w:val="000F70A7"/>
    <w:rsid w:val="00103AB1"/>
    <w:rsid w:val="00107BAC"/>
    <w:rsid w:val="00107BBF"/>
    <w:rsid w:val="00107E89"/>
    <w:rsid w:val="00113CCA"/>
    <w:rsid w:val="00122F25"/>
    <w:rsid w:val="00135980"/>
    <w:rsid w:val="0013786F"/>
    <w:rsid w:val="00147EE4"/>
    <w:rsid w:val="00164719"/>
    <w:rsid w:val="00166FC4"/>
    <w:rsid w:val="001677AC"/>
    <w:rsid w:val="00175B7C"/>
    <w:rsid w:val="001804EA"/>
    <w:rsid w:val="00182299"/>
    <w:rsid w:val="00190A61"/>
    <w:rsid w:val="00197179"/>
    <w:rsid w:val="001A2215"/>
    <w:rsid w:val="001A3342"/>
    <w:rsid w:val="001A3E3D"/>
    <w:rsid w:val="001A7049"/>
    <w:rsid w:val="001B1E40"/>
    <w:rsid w:val="001C7449"/>
    <w:rsid w:val="001C764E"/>
    <w:rsid w:val="001D3F9F"/>
    <w:rsid w:val="001E1052"/>
    <w:rsid w:val="001E21B1"/>
    <w:rsid w:val="001E2F93"/>
    <w:rsid w:val="001E3E28"/>
    <w:rsid w:val="001E4554"/>
    <w:rsid w:val="001E61E5"/>
    <w:rsid w:val="001F2159"/>
    <w:rsid w:val="001F3CF2"/>
    <w:rsid w:val="001F53FD"/>
    <w:rsid w:val="00210B8B"/>
    <w:rsid w:val="00214863"/>
    <w:rsid w:val="002156B4"/>
    <w:rsid w:val="002234F7"/>
    <w:rsid w:val="00224FCD"/>
    <w:rsid w:val="002412A6"/>
    <w:rsid w:val="00253222"/>
    <w:rsid w:val="00261C13"/>
    <w:rsid w:val="00262847"/>
    <w:rsid w:val="00277995"/>
    <w:rsid w:val="00281BB2"/>
    <w:rsid w:val="00291AD1"/>
    <w:rsid w:val="002A03C3"/>
    <w:rsid w:val="002B254E"/>
    <w:rsid w:val="002B4CE8"/>
    <w:rsid w:val="002B72E9"/>
    <w:rsid w:val="002C7998"/>
    <w:rsid w:val="002C7A7B"/>
    <w:rsid w:val="002D608C"/>
    <w:rsid w:val="002E5143"/>
    <w:rsid w:val="002E642B"/>
    <w:rsid w:val="002F1E53"/>
    <w:rsid w:val="002F2CAA"/>
    <w:rsid w:val="002F60DC"/>
    <w:rsid w:val="0030052C"/>
    <w:rsid w:val="00325678"/>
    <w:rsid w:val="003306E1"/>
    <w:rsid w:val="003320E4"/>
    <w:rsid w:val="0033525D"/>
    <w:rsid w:val="003414F3"/>
    <w:rsid w:val="0035613E"/>
    <w:rsid w:val="00357D8B"/>
    <w:rsid w:val="00363EE9"/>
    <w:rsid w:val="00376128"/>
    <w:rsid w:val="0037742E"/>
    <w:rsid w:val="00377D56"/>
    <w:rsid w:val="0038245A"/>
    <w:rsid w:val="003840E6"/>
    <w:rsid w:val="00385CFC"/>
    <w:rsid w:val="0039337A"/>
    <w:rsid w:val="003A0CD2"/>
    <w:rsid w:val="003A3189"/>
    <w:rsid w:val="003A3CA7"/>
    <w:rsid w:val="003B33BD"/>
    <w:rsid w:val="003B569D"/>
    <w:rsid w:val="003C3C0E"/>
    <w:rsid w:val="003D42A6"/>
    <w:rsid w:val="003D4F21"/>
    <w:rsid w:val="003D4FAC"/>
    <w:rsid w:val="003D6330"/>
    <w:rsid w:val="003E137B"/>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6573C"/>
    <w:rsid w:val="004718F3"/>
    <w:rsid w:val="00475040"/>
    <w:rsid w:val="004838DC"/>
    <w:rsid w:val="00483C31"/>
    <w:rsid w:val="00485684"/>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14BBF"/>
    <w:rsid w:val="005220ED"/>
    <w:rsid w:val="00533796"/>
    <w:rsid w:val="00537343"/>
    <w:rsid w:val="005516F3"/>
    <w:rsid w:val="00555D75"/>
    <w:rsid w:val="00560DF0"/>
    <w:rsid w:val="0056413B"/>
    <w:rsid w:val="00564D9B"/>
    <w:rsid w:val="0056759C"/>
    <w:rsid w:val="00567785"/>
    <w:rsid w:val="00593F31"/>
    <w:rsid w:val="0059513E"/>
    <w:rsid w:val="005A6AA4"/>
    <w:rsid w:val="005A6D9F"/>
    <w:rsid w:val="005B48FF"/>
    <w:rsid w:val="005B7A51"/>
    <w:rsid w:val="005C1E32"/>
    <w:rsid w:val="005C5E4E"/>
    <w:rsid w:val="005C670D"/>
    <w:rsid w:val="005D1069"/>
    <w:rsid w:val="005D363F"/>
    <w:rsid w:val="005E1DA6"/>
    <w:rsid w:val="00604C15"/>
    <w:rsid w:val="006158D5"/>
    <w:rsid w:val="00625D83"/>
    <w:rsid w:val="00651984"/>
    <w:rsid w:val="006623E7"/>
    <w:rsid w:val="00662B80"/>
    <w:rsid w:val="0066768F"/>
    <w:rsid w:val="00670F6C"/>
    <w:rsid w:val="006759C3"/>
    <w:rsid w:val="00676625"/>
    <w:rsid w:val="00676E58"/>
    <w:rsid w:val="006852C7"/>
    <w:rsid w:val="006852CE"/>
    <w:rsid w:val="00692D14"/>
    <w:rsid w:val="0069692B"/>
    <w:rsid w:val="006A7A3B"/>
    <w:rsid w:val="006B65C7"/>
    <w:rsid w:val="006C1727"/>
    <w:rsid w:val="006C25DC"/>
    <w:rsid w:val="006C32FD"/>
    <w:rsid w:val="006C39CE"/>
    <w:rsid w:val="006D0FCC"/>
    <w:rsid w:val="006D21F5"/>
    <w:rsid w:val="006D3089"/>
    <w:rsid w:val="006E071A"/>
    <w:rsid w:val="006E126D"/>
    <w:rsid w:val="006E1FC3"/>
    <w:rsid w:val="006F247B"/>
    <w:rsid w:val="00704CE9"/>
    <w:rsid w:val="0070616B"/>
    <w:rsid w:val="00706295"/>
    <w:rsid w:val="00706FDA"/>
    <w:rsid w:val="00711F9A"/>
    <w:rsid w:val="00713810"/>
    <w:rsid w:val="007303A5"/>
    <w:rsid w:val="00730B3E"/>
    <w:rsid w:val="0073420B"/>
    <w:rsid w:val="00736367"/>
    <w:rsid w:val="0074760E"/>
    <w:rsid w:val="007548C4"/>
    <w:rsid w:val="00754ABA"/>
    <w:rsid w:val="00762752"/>
    <w:rsid w:val="00782B0D"/>
    <w:rsid w:val="0079644E"/>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40464"/>
    <w:rsid w:val="00851352"/>
    <w:rsid w:val="00857077"/>
    <w:rsid w:val="00863230"/>
    <w:rsid w:val="00865BD0"/>
    <w:rsid w:val="008717D8"/>
    <w:rsid w:val="0087215C"/>
    <w:rsid w:val="00875D25"/>
    <w:rsid w:val="00880E35"/>
    <w:rsid w:val="00881F5E"/>
    <w:rsid w:val="008875FE"/>
    <w:rsid w:val="00887F8E"/>
    <w:rsid w:val="00896234"/>
    <w:rsid w:val="00896EF1"/>
    <w:rsid w:val="00897E43"/>
    <w:rsid w:val="008A4946"/>
    <w:rsid w:val="008C222B"/>
    <w:rsid w:val="008C5738"/>
    <w:rsid w:val="008C7EAD"/>
    <w:rsid w:val="008D0CFE"/>
    <w:rsid w:val="008D6152"/>
    <w:rsid w:val="008E3A9E"/>
    <w:rsid w:val="008E4CC8"/>
    <w:rsid w:val="008E7BA9"/>
    <w:rsid w:val="008F0F81"/>
    <w:rsid w:val="008F27BF"/>
    <w:rsid w:val="008F2E64"/>
    <w:rsid w:val="008F52BB"/>
    <w:rsid w:val="00902D22"/>
    <w:rsid w:val="009142EC"/>
    <w:rsid w:val="009145E4"/>
    <w:rsid w:val="009154C3"/>
    <w:rsid w:val="00915EDB"/>
    <w:rsid w:val="00923540"/>
    <w:rsid w:val="00926767"/>
    <w:rsid w:val="00933383"/>
    <w:rsid w:val="009361D5"/>
    <w:rsid w:val="009428A4"/>
    <w:rsid w:val="00944411"/>
    <w:rsid w:val="009659F4"/>
    <w:rsid w:val="00970D60"/>
    <w:rsid w:val="00975C70"/>
    <w:rsid w:val="009874D0"/>
    <w:rsid w:val="0099390E"/>
    <w:rsid w:val="009960E5"/>
    <w:rsid w:val="009A53DD"/>
    <w:rsid w:val="009A7ADC"/>
    <w:rsid w:val="009B0D30"/>
    <w:rsid w:val="009C19B7"/>
    <w:rsid w:val="009C5ABB"/>
    <w:rsid w:val="009D13B1"/>
    <w:rsid w:val="009D7C51"/>
    <w:rsid w:val="009E196C"/>
    <w:rsid w:val="009E477F"/>
    <w:rsid w:val="009E6A0A"/>
    <w:rsid w:val="009F36BF"/>
    <w:rsid w:val="009F7A3F"/>
    <w:rsid w:val="00A111B6"/>
    <w:rsid w:val="00A26D27"/>
    <w:rsid w:val="00A376EE"/>
    <w:rsid w:val="00A41BA4"/>
    <w:rsid w:val="00A42A99"/>
    <w:rsid w:val="00A5151A"/>
    <w:rsid w:val="00A5651A"/>
    <w:rsid w:val="00A57E0A"/>
    <w:rsid w:val="00A65724"/>
    <w:rsid w:val="00A77919"/>
    <w:rsid w:val="00A823F6"/>
    <w:rsid w:val="00A8719E"/>
    <w:rsid w:val="00AA0A89"/>
    <w:rsid w:val="00AA5368"/>
    <w:rsid w:val="00AA6429"/>
    <w:rsid w:val="00AA6AA2"/>
    <w:rsid w:val="00AC01AA"/>
    <w:rsid w:val="00AC3EE9"/>
    <w:rsid w:val="00AC4DC9"/>
    <w:rsid w:val="00AC4F72"/>
    <w:rsid w:val="00AC5041"/>
    <w:rsid w:val="00AD4106"/>
    <w:rsid w:val="00AE482E"/>
    <w:rsid w:val="00AF19F2"/>
    <w:rsid w:val="00AF1B39"/>
    <w:rsid w:val="00AF741A"/>
    <w:rsid w:val="00B01ADB"/>
    <w:rsid w:val="00B04161"/>
    <w:rsid w:val="00B056F9"/>
    <w:rsid w:val="00B11E3D"/>
    <w:rsid w:val="00B13ADC"/>
    <w:rsid w:val="00B14D2C"/>
    <w:rsid w:val="00B17E82"/>
    <w:rsid w:val="00B2613F"/>
    <w:rsid w:val="00B41BDD"/>
    <w:rsid w:val="00B4575A"/>
    <w:rsid w:val="00B575BA"/>
    <w:rsid w:val="00B71144"/>
    <w:rsid w:val="00B71608"/>
    <w:rsid w:val="00B76429"/>
    <w:rsid w:val="00B86471"/>
    <w:rsid w:val="00B956D4"/>
    <w:rsid w:val="00B97446"/>
    <w:rsid w:val="00BA7432"/>
    <w:rsid w:val="00BB2764"/>
    <w:rsid w:val="00BB2A72"/>
    <w:rsid w:val="00BC1AA0"/>
    <w:rsid w:val="00BC2495"/>
    <w:rsid w:val="00BC314A"/>
    <w:rsid w:val="00BC4108"/>
    <w:rsid w:val="00BC7EB9"/>
    <w:rsid w:val="00BD2643"/>
    <w:rsid w:val="00BD56B1"/>
    <w:rsid w:val="00BD6208"/>
    <w:rsid w:val="00BD6558"/>
    <w:rsid w:val="00BE7816"/>
    <w:rsid w:val="00BF2AD7"/>
    <w:rsid w:val="00BF2F76"/>
    <w:rsid w:val="00BF3022"/>
    <w:rsid w:val="00BF3214"/>
    <w:rsid w:val="00BF5573"/>
    <w:rsid w:val="00BF6F66"/>
    <w:rsid w:val="00C04D4B"/>
    <w:rsid w:val="00C15867"/>
    <w:rsid w:val="00C22398"/>
    <w:rsid w:val="00C2296D"/>
    <w:rsid w:val="00C23155"/>
    <w:rsid w:val="00C40C41"/>
    <w:rsid w:val="00C4331C"/>
    <w:rsid w:val="00C45885"/>
    <w:rsid w:val="00C50F22"/>
    <w:rsid w:val="00C57971"/>
    <w:rsid w:val="00C605C9"/>
    <w:rsid w:val="00C65BD7"/>
    <w:rsid w:val="00C72ACD"/>
    <w:rsid w:val="00C76BA4"/>
    <w:rsid w:val="00C83A48"/>
    <w:rsid w:val="00C85865"/>
    <w:rsid w:val="00C85E85"/>
    <w:rsid w:val="00C926C8"/>
    <w:rsid w:val="00CA2EAE"/>
    <w:rsid w:val="00CA4AC1"/>
    <w:rsid w:val="00CA56D5"/>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735"/>
    <w:rsid w:val="00D14F22"/>
    <w:rsid w:val="00D24BFE"/>
    <w:rsid w:val="00D439F3"/>
    <w:rsid w:val="00D4741C"/>
    <w:rsid w:val="00D57918"/>
    <w:rsid w:val="00D62C9C"/>
    <w:rsid w:val="00D62EA7"/>
    <w:rsid w:val="00D73DC6"/>
    <w:rsid w:val="00D74C1A"/>
    <w:rsid w:val="00D754C1"/>
    <w:rsid w:val="00D77393"/>
    <w:rsid w:val="00D77A35"/>
    <w:rsid w:val="00D81B3E"/>
    <w:rsid w:val="00D84313"/>
    <w:rsid w:val="00D90C70"/>
    <w:rsid w:val="00D90E49"/>
    <w:rsid w:val="00D96ADE"/>
    <w:rsid w:val="00DA0CE2"/>
    <w:rsid w:val="00DA1CFF"/>
    <w:rsid w:val="00DA2387"/>
    <w:rsid w:val="00DA3105"/>
    <w:rsid w:val="00DC6A10"/>
    <w:rsid w:val="00DD3B37"/>
    <w:rsid w:val="00DD60F9"/>
    <w:rsid w:val="00DE657E"/>
    <w:rsid w:val="00DF1274"/>
    <w:rsid w:val="00DF4704"/>
    <w:rsid w:val="00E024AA"/>
    <w:rsid w:val="00E05ADE"/>
    <w:rsid w:val="00E15C77"/>
    <w:rsid w:val="00E1693E"/>
    <w:rsid w:val="00E250F1"/>
    <w:rsid w:val="00E3550D"/>
    <w:rsid w:val="00E408B7"/>
    <w:rsid w:val="00E43663"/>
    <w:rsid w:val="00E50692"/>
    <w:rsid w:val="00E52838"/>
    <w:rsid w:val="00E614E0"/>
    <w:rsid w:val="00E71C6D"/>
    <w:rsid w:val="00E73F7F"/>
    <w:rsid w:val="00E753E8"/>
    <w:rsid w:val="00E85409"/>
    <w:rsid w:val="00E9339B"/>
    <w:rsid w:val="00EA429F"/>
    <w:rsid w:val="00EA4F9E"/>
    <w:rsid w:val="00EA63CA"/>
    <w:rsid w:val="00EA6D3B"/>
    <w:rsid w:val="00EB00AD"/>
    <w:rsid w:val="00EB136C"/>
    <w:rsid w:val="00EB480E"/>
    <w:rsid w:val="00EB5EC6"/>
    <w:rsid w:val="00EB7FC9"/>
    <w:rsid w:val="00EC19BB"/>
    <w:rsid w:val="00EC665C"/>
    <w:rsid w:val="00ED27E8"/>
    <w:rsid w:val="00ED7137"/>
    <w:rsid w:val="00EE2FA2"/>
    <w:rsid w:val="00EF06EA"/>
    <w:rsid w:val="00F07604"/>
    <w:rsid w:val="00F21088"/>
    <w:rsid w:val="00F248F9"/>
    <w:rsid w:val="00F24D21"/>
    <w:rsid w:val="00F326BF"/>
    <w:rsid w:val="00F327E7"/>
    <w:rsid w:val="00F33A00"/>
    <w:rsid w:val="00F35746"/>
    <w:rsid w:val="00F447C7"/>
    <w:rsid w:val="00F459B4"/>
    <w:rsid w:val="00F5211B"/>
    <w:rsid w:val="00F554A9"/>
    <w:rsid w:val="00F604CC"/>
    <w:rsid w:val="00F716FD"/>
    <w:rsid w:val="00F718ED"/>
    <w:rsid w:val="00F73733"/>
    <w:rsid w:val="00F80355"/>
    <w:rsid w:val="00F87C43"/>
    <w:rsid w:val="00F96B74"/>
    <w:rsid w:val="00FA5722"/>
    <w:rsid w:val="00FB0C81"/>
    <w:rsid w:val="00FC2200"/>
    <w:rsid w:val="00FC2540"/>
    <w:rsid w:val="00FE1FA0"/>
    <w:rsid w:val="00FE5FC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5CCD03"/>
  <w15:docId w15:val="{85910AAA-59D3-4502-9544-2B7E4EC42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BDD"/>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SUPERS"/>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1C7449"/>
    <w:pPr>
      <w:ind w:left="720"/>
      <w:contextualSpacing/>
    </w:pPr>
    <w:rPr>
      <w:rFonts w:eastAsia="Times New Roman"/>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C7449"/>
    <w:rPr>
      <w:rFonts w:eastAsia="Times New Roman"/>
      <w:sz w:val="22"/>
      <w:szCs w:val="22"/>
      <w:lang w:val="en-GB"/>
    </w:rPr>
  </w:style>
  <w:style w:type="table" w:customStyle="1" w:styleId="1">
    <w:name w:val="学术论文的三线表1"/>
    <w:basedOn w:val="TableNormal"/>
    <w:next w:val="TableGrid"/>
    <w:qFormat/>
    <w:rsid w:val="001C7449"/>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MA&#207;LYS%20LEJOSNE-LE%20CALVEZ%20EI\FAE_TRADUCTION\CLIENTS\UNMFS_0045\202512_session\F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purl.org/dc/dcmitype/"/>
    <ds:schemaRef ds:uri="b93c647f-d63b-431a-95c8-8e00048cff23"/>
    <ds:schemaRef ds:uri="http://schemas.microsoft.com/office/2006/documentManagement/types"/>
    <ds:schemaRef ds:uri="http://www.w3.org/XML/1998/namespace"/>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eb6c2e4c-3f1c-4103-a37b-37c984dbe58f"/>
    <ds:schemaRef ds:uri="http://purl.org/dc/te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4F12ECF9-611F-43FD-9E5C-5F82EFB6F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F97-template</Template>
  <TotalTime>2</TotalTime>
  <Pages>17</Pages>
  <Words>6951</Words>
  <Characters>35793</Characters>
  <Application>Microsoft Office Word</Application>
  <DocSecurity>0</DocSecurity>
  <Lines>994</Lines>
  <Paragraphs>602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42142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Maïlys Lejosne | FAE Traduction</dc:creator>
  <cp:lastModifiedBy>Angela Xue He Yan</cp:lastModifiedBy>
  <cp:revision>4</cp:revision>
  <cp:lastPrinted>2001-05-26T16:40:00Z</cp:lastPrinted>
  <dcterms:created xsi:type="dcterms:W3CDTF">2025-11-01T14:41:00Z</dcterms:created>
  <dcterms:modified xsi:type="dcterms:W3CDTF">2025-11-01T14:44:00Z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UNEP/OzL.Pro/ExCom/97/81</vt:lpwstr>
  </property>
  <property fmtid="{D5CDD505-2E9C-101B-9397-08002B2CF9AE}" pid="3" name="Revision date">
    <vt:lpwstr>27 octobre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