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1D6DA0" w:rsidRDefault="005B5837" w:rsidP="001D6DA0">
            <w:pPr>
              <w:spacing w:before="120"/>
              <w:jc w:val="left"/>
            </w:pPr>
            <w:r>
              <w:fldChar w:fldCharType="begin"/>
            </w:r>
            <w:r w:rsidR="001D6DA0">
              <w:instrText xml:space="preserve"> DOCPROPERTY "Document number"  \* MERGEFORMAT </w:instrText>
            </w:r>
            <w:r>
              <w:fldChar w:fldCharType="separate"/>
            </w:r>
            <w:r w:rsidR="00BF6457">
              <w:t>UNEP/OzL.Pro/ExCom/86/13/Corr.1</w:t>
            </w:r>
            <w:r>
              <w:fldChar w:fldCharType="end"/>
            </w:r>
          </w:p>
          <w:p w:rsidR="00662A73" w:rsidRPr="003F73BA" w:rsidRDefault="008374F1" w:rsidP="001D6DA0">
            <w:pPr>
              <w:spacing w:before="120"/>
              <w:jc w:val="left"/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BF6457">
              <w:t>14 May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B86940" w:rsidRDefault="00B86940" w:rsidP="00B86940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/>
        </w:rPr>
        <w:t>السادس والثمانون</w:t>
      </w:r>
    </w:p>
    <w:p w:rsidR="00B86940" w:rsidRDefault="00B86940" w:rsidP="00B86940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2 إلى 6 نوفمبر</w:t>
      </w:r>
      <w:r>
        <w:rPr>
          <w:sz w:val="28"/>
          <w:szCs w:val="28"/>
        </w:rPr>
        <w:t>/</w:t>
      </w:r>
      <w:r>
        <w:rPr>
          <w:rFonts w:hint="cs"/>
          <w:sz w:val="28"/>
          <w:szCs w:val="28"/>
          <w:rtl/>
        </w:rPr>
        <w:t xml:space="preserve"> </w:t>
      </w:r>
      <w:r w:rsidRPr="00962A0F">
        <w:rPr>
          <w:sz w:val="28"/>
          <w:szCs w:val="28"/>
          <w:rtl/>
        </w:rPr>
        <w:t>تشرين الثاني</w:t>
      </w:r>
      <w:r>
        <w:rPr>
          <w:rFonts w:hint="cs"/>
          <w:sz w:val="28"/>
          <w:szCs w:val="28"/>
          <w:rtl/>
        </w:rPr>
        <w:t xml:space="preserve"> </w:t>
      </w:r>
      <w:r w:rsidRPr="00532BD7">
        <w:rPr>
          <w:rFonts w:hint="cs"/>
          <w:sz w:val="28"/>
          <w:szCs w:val="28"/>
          <w:rtl/>
        </w:rPr>
        <w:t>2020</w:t>
      </w:r>
    </w:p>
    <w:p w:rsidR="00B86940" w:rsidRPr="00532BD7" w:rsidRDefault="00B86940" w:rsidP="00B86940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 8 إلى 12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 xml:space="preserve"> مارس</w:t>
      </w:r>
      <w:r w:rsidRPr="00532BD7">
        <w:rPr>
          <w:rFonts w:hint="cs"/>
          <w:sz w:val="28"/>
          <w:szCs w:val="28"/>
          <w:rtl/>
        </w:rPr>
        <w:t xml:space="preserve">/ </w:t>
      </w:r>
      <w:r w:rsidRPr="00962A0F">
        <w:rPr>
          <w:sz w:val="28"/>
          <w:szCs w:val="28"/>
          <w:rtl/>
        </w:rPr>
        <w:t>آذار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2021 </w:t>
      </w:r>
      <w:r>
        <w:rPr>
          <w:rStyle w:val="FootnoteReference"/>
          <w:sz w:val="28"/>
          <w:szCs w:val="28"/>
        </w:rPr>
        <w:footnoteReference w:id="1"/>
      </w:r>
    </w:p>
    <w:p w:rsidR="001D6DA0" w:rsidRDefault="001D6DA0" w:rsidP="001D6DA0">
      <w:pPr>
        <w:bidi/>
        <w:jc w:val="center"/>
        <w:rPr>
          <w:b/>
          <w:bCs/>
          <w:caps/>
          <w:sz w:val="28"/>
          <w:szCs w:val="28"/>
          <w:rtl/>
          <w:lang w:val="en-CA" w:bidi="ar-EG"/>
        </w:rPr>
      </w:pPr>
    </w:p>
    <w:p w:rsidR="00FE13A5" w:rsidRDefault="003D1655" w:rsidP="001D6DA0">
      <w:pPr>
        <w:bidi/>
        <w:spacing w:after="240"/>
        <w:jc w:val="center"/>
        <w:rPr>
          <w:b/>
          <w:bCs/>
          <w:caps/>
          <w:sz w:val="28"/>
          <w:szCs w:val="28"/>
          <w:rtl/>
          <w:lang w:val="en-CA" w:bidi="ar-EG"/>
        </w:rPr>
      </w:pPr>
      <w:r w:rsidRPr="003D1655">
        <w:rPr>
          <w:rFonts w:hint="cs"/>
          <w:b/>
          <w:bCs/>
          <w:caps/>
          <w:sz w:val="28"/>
          <w:szCs w:val="28"/>
          <w:rtl/>
          <w:lang w:val="en-CA" w:bidi="ar-EG"/>
        </w:rPr>
        <w:t>تصويب</w:t>
      </w:r>
    </w:p>
    <w:p w:rsidR="001D6DA0" w:rsidRPr="00BF6457" w:rsidRDefault="00BF6457" w:rsidP="001D6DA0">
      <w:pPr>
        <w:tabs>
          <w:tab w:val="left" w:pos="8280"/>
        </w:tabs>
        <w:bidi/>
        <w:spacing w:after="240"/>
        <w:jc w:val="center"/>
        <w:rPr>
          <w:bCs/>
          <w:caps/>
          <w:sz w:val="36"/>
          <w:szCs w:val="36"/>
          <w:rtl/>
          <w:lang w:bidi="ar-SA"/>
        </w:rPr>
      </w:pPr>
      <w:r w:rsidRPr="00BF6457">
        <w:rPr>
          <w:bCs/>
          <w:caps/>
          <w:sz w:val="32"/>
          <w:szCs w:val="32"/>
          <w:rtl/>
        </w:rPr>
        <w:t xml:space="preserve">دراسة نظرية </w:t>
      </w:r>
      <w:r w:rsidRPr="00BF6457">
        <w:rPr>
          <w:rFonts w:hint="cs"/>
          <w:bCs/>
          <w:caps/>
          <w:sz w:val="32"/>
          <w:szCs w:val="32"/>
          <w:rtl/>
        </w:rPr>
        <w:t xml:space="preserve">بشأن </w:t>
      </w:r>
      <w:r w:rsidRPr="00BF6457">
        <w:rPr>
          <w:bCs/>
          <w:caps/>
          <w:sz w:val="32"/>
          <w:szCs w:val="32"/>
          <w:rtl/>
        </w:rPr>
        <w:t>تقييم كفاءة استخدام الطاقة في قطاع الخدمة</w:t>
      </w:r>
    </w:p>
    <w:p w:rsidR="00FE13A5" w:rsidRDefault="00354F81" w:rsidP="001D6DA0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Y"/>
        </w:rPr>
      </w:pPr>
      <w:r w:rsidRPr="00354F81">
        <w:rPr>
          <w:rFonts w:hint="cs"/>
          <w:sz w:val="26"/>
          <w:szCs w:val="26"/>
          <w:rtl/>
          <w:lang w:bidi="ar-SY"/>
        </w:rPr>
        <w:t xml:space="preserve">صدرت </w:t>
      </w:r>
      <w:r w:rsidR="001D6DA0">
        <w:rPr>
          <w:rFonts w:hint="cs"/>
          <w:sz w:val="26"/>
          <w:szCs w:val="26"/>
          <w:rtl/>
          <w:lang w:bidi="ar-SY"/>
        </w:rPr>
        <w:t xml:space="preserve"> هذه الوثيقة من أجل</w:t>
      </w:r>
      <w:r>
        <w:rPr>
          <w:rFonts w:hint="cs"/>
          <w:sz w:val="26"/>
          <w:szCs w:val="26"/>
          <w:rtl/>
          <w:lang w:bidi="ar-SY"/>
        </w:rPr>
        <w:t>:</w:t>
      </w:r>
    </w:p>
    <w:p w:rsidR="00293DA0" w:rsidRDefault="00354F81" w:rsidP="001D6DA0">
      <w:pPr>
        <w:pStyle w:val="StyleHeader4Para4Left0Firstline0"/>
        <w:numPr>
          <w:ilvl w:val="0"/>
          <w:numId w:val="25"/>
        </w:numPr>
        <w:bidi/>
        <w:rPr>
          <w:sz w:val="26"/>
          <w:szCs w:val="26"/>
          <w:lang w:bidi="ar-SY"/>
        </w:rPr>
      </w:pPr>
      <w:r w:rsidRPr="00293DA0">
        <w:rPr>
          <w:rFonts w:hint="cs"/>
          <w:b/>
          <w:bCs/>
          <w:sz w:val="26"/>
          <w:szCs w:val="26"/>
          <w:rtl/>
          <w:lang w:bidi="ar-SY"/>
        </w:rPr>
        <w:t>است</w:t>
      </w:r>
      <w:r w:rsidR="00293DA0">
        <w:rPr>
          <w:rFonts w:hint="cs"/>
          <w:b/>
          <w:bCs/>
          <w:sz w:val="26"/>
          <w:szCs w:val="26"/>
          <w:rtl/>
          <w:lang w:bidi="ar-SY"/>
        </w:rPr>
        <w:t>ب</w:t>
      </w:r>
      <w:r w:rsidRPr="00293DA0">
        <w:rPr>
          <w:rFonts w:hint="cs"/>
          <w:b/>
          <w:bCs/>
          <w:sz w:val="26"/>
          <w:szCs w:val="26"/>
          <w:rtl/>
          <w:lang w:bidi="ar-SY"/>
        </w:rPr>
        <w:t>دال</w:t>
      </w:r>
      <w:r>
        <w:rPr>
          <w:rFonts w:hint="cs"/>
          <w:sz w:val="26"/>
          <w:szCs w:val="26"/>
          <w:rtl/>
          <w:lang w:bidi="ar-SY"/>
        </w:rPr>
        <w:t xml:space="preserve"> </w:t>
      </w:r>
      <w:r w:rsidR="001D6DA0">
        <w:rPr>
          <w:rFonts w:hint="cs"/>
          <w:sz w:val="26"/>
          <w:szCs w:val="26"/>
          <w:rtl/>
          <w:lang w:bidi="ar-SY"/>
        </w:rPr>
        <w:t>الفقرة 62 على النحو التالي:</w:t>
      </w:r>
    </w:p>
    <w:p w:rsidR="001D6DA0" w:rsidRPr="001D6DA0" w:rsidRDefault="001D6DA0" w:rsidP="00D735C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rtl/>
          <w:lang w:bidi="ar-EG"/>
        </w:rPr>
      </w:pPr>
      <w:r w:rsidRPr="001D6DA0">
        <w:rPr>
          <w:rFonts w:hint="cs"/>
          <w:sz w:val="26"/>
          <w:szCs w:val="26"/>
          <w:rtl/>
          <w:lang w:bidi="ar-SY"/>
        </w:rPr>
        <w:t>62</w:t>
      </w:r>
      <w:r>
        <w:rPr>
          <w:rFonts w:hint="cs"/>
          <w:sz w:val="26"/>
          <w:szCs w:val="26"/>
          <w:rtl/>
          <w:lang w:bidi="ar-EG"/>
        </w:rPr>
        <w:t>-</w:t>
      </w:r>
      <w:r>
        <w:rPr>
          <w:rFonts w:hint="cs"/>
          <w:sz w:val="26"/>
          <w:szCs w:val="26"/>
          <w:rtl/>
          <w:lang w:bidi="ar-EG"/>
        </w:rPr>
        <w:tab/>
      </w:r>
      <w:r w:rsidRPr="001A7F55">
        <w:rPr>
          <w:caps/>
          <w:sz w:val="26"/>
          <w:szCs w:val="26"/>
          <w:rtl/>
        </w:rPr>
        <w:t>اعتمدت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بعض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بلدان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المادة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5</w:t>
      </w:r>
      <w:r w:rsidRPr="001A7F55">
        <w:rPr>
          <w:caps/>
          <w:sz w:val="26"/>
          <w:szCs w:val="26"/>
          <w:rtl/>
        </w:rPr>
        <w:t>،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التي</w:t>
      </w:r>
      <w:r>
        <w:rPr>
          <w:rFonts w:hint="cs"/>
          <w:caps/>
          <w:sz w:val="26"/>
          <w:szCs w:val="26"/>
          <w:rtl/>
        </w:rPr>
        <w:t xml:space="preserve"> تستفيد من بند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المرونة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في</w:t>
      </w:r>
      <w:r>
        <w:rPr>
          <w:caps/>
          <w:sz w:val="26"/>
          <w:szCs w:val="26"/>
          <w:rtl/>
        </w:rPr>
        <w:t xml:space="preserve"> </w:t>
      </w:r>
      <w:bookmarkStart w:id="0" w:name="_Hlk66765328"/>
      <w:r w:rsidRPr="001A7F55">
        <w:rPr>
          <w:caps/>
          <w:sz w:val="26"/>
          <w:szCs w:val="26"/>
          <w:rtl/>
        </w:rPr>
        <w:t>خططتها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لإدارة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إزالة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المواد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الهيدروكلوروفلوروكربونية</w:t>
      </w:r>
      <w:bookmarkEnd w:id="0"/>
      <w:r w:rsidRPr="001A7F55">
        <w:rPr>
          <w:rFonts w:hint="cs"/>
          <w:caps/>
          <w:sz w:val="26"/>
          <w:szCs w:val="26"/>
          <w:rtl/>
        </w:rPr>
        <w:t>،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برامج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تدريب</w:t>
      </w:r>
      <w:r>
        <w:rPr>
          <w:caps/>
          <w:sz w:val="26"/>
          <w:szCs w:val="26"/>
          <w:rtl/>
        </w:rPr>
        <w:t xml:space="preserve"> </w:t>
      </w:r>
      <w:r>
        <w:rPr>
          <w:rFonts w:hint="cs"/>
          <w:caps/>
          <w:sz w:val="26"/>
          <w:szCs w:val="26"/>
          <w:rtl/>
        </w:rPr>
        <w:t>متخصصة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لل</w:t>
      </w:r>
      <w:r>
        <w:rPr>
          <w:rFonts w:hint="cs"/>
          <w:caps/>
          <w:sz w:val="26"/>
          <w:szCs w:val="26"/>
          <w:rtl/>
        </w:rPr>
        <w:t>ف</w:t>
      </w:r>
      <w:r>
        <w:rPr>
          <w:caps/>
          <w:sz w:val="26"/>
          <w:szCs w:val="26"/>
          <w:rtl/>
        </w:rPr>
        <w:t>ني</w:t>
      </w:r>
      <w:r w:rsidRPr="001A7F55">
        <w:rPr>
          <w:caps/>
          <w:sz w:val="26"/>
          <w:szCs w:val="26"/>
          <w:rtl/>
        </w:rPr>
        <w:t>ين</w:t>
      </w:r>
      <w:r>
        <w:rPr>
          <w:caps/>
          <w:sz w:val="26"/>
          <w:szCs w:val="26"/>
          <w:rtl/>
        </w:rPr>
        <w:t xml:space="preserve"> </w:t>
      </w:r>
      <w:r>
        <w:rPr>
          <w:rFonts w:hint="cs"/>
          <w:caps/>
          <w:sz w:val="26"/>
          <w:szCs w:val="26"/>
          <w:rtl/>
        </w:rPr>
        <w:t>ت</w:t>
      </w:r>
      <w:r w:rsidRPr="001A7F55">
        <w:rPr>
          <w:caps/>
          <w:sz w:val="26"/>
          <w:szCs w:val="26"/>
          <w:rtl/>
        </w:rPr>
        <w:t>ستهدف</w:t>
      </w:r>
      <w:r>
        <w:rPr>
          <w:caps/>
          <w:sz w:val="26"/>
          <w:szCs w:val="26"/>
          <w:rtl/>
        </w:rPr>
        <w:t xml:space="preserve"> إعادة تهيئة </w:t>
      </w:r>
      <w:r w:rsidRPr="001A7F55">
        <w:rPr>
          <w:caps/>
          <w:sz w:val="26"/>
          <w:szCs w:val="26"/>
          <w:rtl/>
        </w:rPr>
        <w:t>أو</w:t>
      </w:r>
      <w:r>
        <w:rPr>
          <w:caps/>
          <w:sz w:val="26"/>
          <w:szCs w:val="26"/>
          <w:rtl/>
        </w:rPr>
        <w:t xml:space="preserve"> </w:t>
      </w:r>
      <w:r>
        <w:rPr>
          <w:rFonts w:hint="cs"/>
          <w:caps/>
          <w:sz w:val="26"/>
          <w:szCs w:val="26"/>
          <w:rtl/>
        </w:rPr>
        <w:t>تحويل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معدات</w:t>
      </w:r>
      <w:r w:rsidRPr="001A7F55">
        <w:rPr>
          <w:rFonts w:hint="cs"/>
          <w:caps/>
          <w:sz w:val="26"/>
          <w:szCs w:val="26"/>
          <w:rtl/>
        </w:rPr>
        <w:t>ها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الأساس</w:t>
      </w:r>
      <w:r w:rsidRPr="001A7F55">
        <w:rPr>
          <w:rFonts w:hint="cs"/>
          <w:caps/>
          <w:sz w:val="26"/>
          <w:szCs w:val="26"/>
          <w:rtl/>
        </w:rPr>
        <w:t>ية</w:t>
      </w:r>
      <w:r>
        <w:rPr>
          <w:rFonts w:hint="cs"/>
          <w:caps/>
          <w:sz w:val="26"/>
          <w:szCs w:val="26"/>
          <w:rtl/>
        </w:rPr>
        <w:t xml:space="preserve"> </w:t>
      </w:r>
      <w:r w:rsidR="00CB5DBC">
        <w:rPr>
          <w:rFonts w:hint="cs"/>
          <w:caps/>
          <w:sz w:val="26"/>
          <w:szCs w:val="26"/>
          <w:rtl/>
        </w:rPr>
        <w:t xml:space="preserve">ببدائل منخفضة القدرة على إحداث الاحترار العالمي أو استبدال المعدات </w:t>
      </w:r>
      <w:r w:rsidR="00D735CE" w:rsidRPr="001A7F55">
        <w:rPr>
          <w:caps/>
          <w:sz w:val="26"/>
          <w:szCs w:val="26"/>
          <w:rtl/>
        </w:rPr>
        <w:t>(من</w:t>
      </w:r>
      <w:r w:rsidR="00D735CE">
        <w:rPr>
          <w:caps/>
          <w:sz w:val="26"/>
          <w:szCs w:val="26"/>
          <w:rtl/>
        </w:rPr>
        <w:t xml:space="preserve"> </w:t>
      </w:r>
      <w:r w:rsidR="00D735CE" w:rsidRPr="001A7F55">
        <w:rPr>
          <w:caps/>
          <w:sz w:val="26"/>
          <w:szCs w:val="26"/>
          <w:rtl/>
        </w:rPr>
        <w:t>خلال</w:t>
      </w:r>
      <w:r w:rsidR="00D735CE">
        <w:rPr>
          <w:caps/>
          <w:sz w:val="26"/>
          <w:szCs w:val="26"/>
          <w:rtl/>
        </w:rPr>
        <w:t xml:space="preserve"> </w:t>
      </w:r>
      <w:r w:rsidR="00D735CE" w:rsidRPr="001A7F55">
        <w:rPr>
          <w:caps/>
          <w:sz w:val="26"/>
          <w:szCs w:val="26"/>
          <w:rtl/>
        </w:rPr>
        <w:t>الحوافز</w:t>
      </w:r>
      <w:r w:rsidR="00D735CE">
        <w:rPr>
          <w:caps/>
          <w:sz w:val="26"/>
          <w:szCs w:val="26"/>
          <w:rtl/>
        </w:rPr>
        <w:t xml:space="preserve"> </w:t>
      </w:r>
      <w:r w:rsidR="00D735CE" w:rsidRPr="001A7F55">
        <w:rPr>
          <w:caps/>
          <w:sz w:val="26"/>
          <w:szCs w:val="26"/>
          <w:rtl/>
        </w:rPr>
        <w:t>المالية)</w:t>
      </w:r>
      <w:r w:rsidR="00D735CE">
        <w:rPr>
          <w:rFonts w:hint="cs"/>
          <w:caps/>
          <w:sz w:val="26"/>
          <w:szCs w:val="26"/>
          <w:rtl/>
        </w:rPr>
        <w:t xml:space="preserve"> </w:t>
      </w:r>
      <w:r w:rsidR="00882E0D">
        <w:rPr>
          <w:rFonts w:hint="cs"/>
          <w:caps/>
          <w:sz w:val="26"/>
          <w:szCs w:val="26"/>
          <w:rtl/>
        </w:rPr>
        <w:t xml:space="preserve">بتكنولوجيات </w:t>
      </w:r>
      <w:r w:rsidRPr="001A7F55">
        <w:rPr>
          <w:caps/>
          <w:sz w:val="26"/>
          <w:szCs w:val="26"/>
          <w:rtl/>
        </w:rPr>
        <w:t>منخفضة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أو</w:t>
      </w:r>
      <w:r>
        <w:rPr>
          <w:caps/>
          <w:sz w:val="26"/>
          <w:szCs w:val="26"/>
          <w:rtl/>
        </w:rPr>
        <w:t xml:space="preserve"> </w:t>
      </w:r>
      <w:r>
        <w:rPr>
          <w:rFonts w:hint="cs"/>
          <w:caps/>
          <w:sz w:val="26"/>
          <w:szCs w:val="26"/>
          <w:rtl/>
        </w:rPr>
        <w:t>معدومة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القدرة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على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إحداث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الاحترار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العالمي</w:t>
      </w:r>
      <w:r w:rsidRPr="001A7F55">
        <w:rPr>
          <w:rFonts w:hint="cs"/>
          <w:caps/>
          <w:sz w:val="26"/>
          <w:szCs w:val="26"/>
          <w:rtl/>
        </w:rPr>
        <w:t>.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ولا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يوص</w:t>
      </w:r>
      <w:r w:rsidRPr="001A7F55">
        <w:rPr>
          <w:rFonts w:hint="eastAsia"/>
          <w:caps/>
          <w:sz w:val="26"/>
          <w:szCs w:val="26"/>
          <w:rtl/>
        </w:rPr>
        <w:t>ى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باستخدام</w:t>
      </w:r>
      <w:r>
        <w:rPr>
          <w:caps/>
          <w:sz w:val="26"/>
          <w:szCs w:val="26"/>
          <w:rtl/>
        </w:rPr>
        <w:t xml:space="preserve"> </w:t>
      </w:r>
      <w:r w:rsidR="00D82097">
        <w:rPr>
          <w:rFonts w:hint="cs"/>
          <w:caps/>
          <w:sz w:val="26"/>
          <w:szCs w:val="26"/>
          <w:rtl/>
        </w:rPr>
        <w:t xml:space="preserve">المواد </w:t>
      </w:r>
      <w:r w:rsidRPr="001A7F55">
        <w:rPr>
          <w:caps/>
          <w:sz w:val="26"/>
          <w:szCs w:val="26"/>
          <w:rtl/>
        </w:rPr>
        <w:t>الهيدروكربون</w:t>
      </w:r>
      <w:r w:rsidR="00D82097">
        <w:rPr>
          <w:rFonts w:hint="cs"/>
          <w:caps/>
          <w:sz w:val="26"/>
          <w:szCs w:val="26"/>
          <w:rtl/>
        </w:rPr>
        <w:t>ية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في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النظم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غير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المصممة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لاستخدام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غازات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التبريد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القابلة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للاشتعال.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واعتمدت</w:t>
      </w:r>
      <w:r>
        <w:rPr>
          <w:rFonts w:hint="cs"/>
          <w:caps/>
          <w:sz w:val="26"/>
          <w:szCs w:val="26"/>
          <w:rtl/>
        </w:rPr>
        <w:t xml:space="preserve"> </w:t>
      </w:r>
      <w:r w:rsidR="00D82097">
        <w:rPr>
          <w:rFonts w:hint="cs"/>
          <w:caps/>
          <w:sz w:val="26"/>
          <w:szCs w:val="26"/>
          <w:rtl/>
        </w:rPr>
        <w:t xml:space="preserve">اللجنة التنفيذية </w:t>
      </w:r>
      <w:r>
        <w:rPr>
          <w:rFonts w:hint="cs"/>
          <w:caps/>
          <w:sz w:val="26"/>
          <w:szCs w:val="26"/>
          <w:rtl/>
        </w:rPr>
        <w:t xml:space="preserve">مقررين </w:t>
      </w:r>
      <w:r w:rsidRPr="001A7F55">
        <w:rPr>
          <w:rFonts w:hint="cs"/>
          <w:caps/>
          <w:sz w:val="26"/>
          <w:szCs w:val="26"/>
          <w:rtl/>
        </w:rPr>
        <w:t>لهذا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الغرض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ينطبقان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على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مقترحات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خط</w:t>
      </w:r>
      <w:r>
        <w:rPr>
          <w:rFonts w:hint="cs"/>
          <w:caps/>
          <w:sz w:val="26"/>
          <w:szCs w:val="26"/>
          <w:rtl/>
        </w:rPr>
        <w:t>ط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إدارة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إزالة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المواد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الهيدروكلوروفلوروكربونية</w:t>
      </w:r>
      <w:r w:rsidRPr="00D82097">
        <w:rPr>
          <w:caps/>
          <w:sz w:val="26"/>
          <w:szCs w:val="26"/>
          <w:vertAlign w:val="superscript"/>
          <w:rtl/>
        </w:rPr>
        <w:footnoteReference w:id="2"/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إذا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جرى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النظر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في</w:t>
      </w:r>
      <w:r>
        <w:rPr>
          <w:caps/>
          <w:sz w:val="26"/>
          <w:szCs w:val="26"/>
          <w:rtl/>
        </w:rPr>
        <w:t xml:space="preserve"> </w:t>
      </w:r>
      <w:r w:rsidR="00D82097">
        <w:rPr>
          <w:rFonts w:hint="cs"/>
          <w:caps/>
          <w:sz w:val="26"/>
          <w:szCs w:val="26"/>
          <w:rtl/>
        </w:rPr>
        <w:t xml:space="preserve">المواد </w:t>
      </w:r>
      <w:r w:rsidRPr="001A7F55">
        <w:rPr>
          <w:caps/>
          <w:sz w:val="26"/>
          <w:szCs w:val="26"/>
          <w:rtl/>
        </w:rPr>
        <w:t>الهيدروكربون</w:t>
      </w:r>
      <w:r w:rsidR="00D82097">
        <w:rPr>
          <w:rFonts w:hint="cs"/>
          <w:caps/>
          <w:sz w:val="26"/>
          <w:szCs w:val="26"/>
          <w:rtl/>
        </w:rPr>
        <w:t>ية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من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أجل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ا</w:t>
      </w:r>
      <w:r w:rsidRPr="001A7F55">
        <w:rPr>
          <w:caps/>
          <w:sz w:val="26"/>
          <w:szCs w:val="26"/>
          <w:rtl/>
        </w:rPr>
        <w:t>لتحويل،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ي</w:t>
      </w:r>
      <w:r w:rsidR="00D82097">
        <w:rPr>
          <w:rFonts w:hint="cs"/>
          <w:caps/>
          <w:sz w:val="26"/>
          <w:szCs w:val="26"/>
          <w:rtl/>
        </w:rPr>
        <w:t>نب</w:t>
      </w:r>
      <w:r w:rsidR="00BC17D3">
        <w:rPr>
          <w:rFonts w:hint="cs"/>
          <w:caps/>
          <w:sz w:val="26"/>
          <w:szCs w:val="26"/>
          <w:rtl/>
        </w:rPr>
        <w:t>غ</w:t>
      </w:r>
      <w:r w:rsidR="00D82097">
        <w:rPr>
          <w:rFonts w:hint="cs"/>
          <w:caps/>
          <w:sz w:val="26"/>
          <w:szCs w:val="26"/>
          <w:rtl/>
        </w:rPr>
        <w:t>ي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اتباع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معايير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السلامة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</w:t>
      </w:r>
      <w:r w:rsidRPr="001A7F55">
        <w:rPr>
          <w:rFonts w:hint="eastAsia"/>
          <w:caps/>
          <w:sz w:val="26"/>
          <w:szCs w:val="26"/>
          <w:rtl/>
        </w:rPr>
        <w:t>مناسبة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و</w:t>
      </w:r>
      <w:r w:rsidR="00D82097">
        <w:rPr>
          <w:rFonts w:hint="cs"/>
          <w:caps/>
          <w:sz w:val="26"/>
          <w:szCs w:val="26"/>
          <w:rtl/>
          <w:lang w:val="en-US" w:bidi="ar-EG"/>
        </w:rPr>
        <w:t xml:space="preserve">مدونات </w:t>
      </w:r>
      <w:r w:rsidRPr="001A7F55">
        <w:rPr>
          <w:caps/>
          <w:sz w:val="26"/>
          <w:szCs w:val="26"/>
          <w:rtl/>
        </w:rPr>
        <w:t>الممارس</w:t>
      </w:r>
      <w:r w:rsidR="00D82097">
        <w:rPr>
          <w:rFonts w:hint="cs"/>
          <w:caps/>
          <w:sz w:val="26"/>
          <w:szCs w:val="26"/>
          <w:rtl/>
        </w:rPr>
        <w:t>ات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ب</w:t>
      </w:r>
      <w:r w:rsidR="00D82097">
        <w:rPr>
          <w:rFonts w:hint="cs"/>
          <w:caps/>
          <w:sz w:val="26"/>
          <w:szCs w:val="26"/>
          <w:rtl/>
        </w:rPr>
        <w:t>صرامة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و</w:t>
      </w:r>
      <w:r w:rsidR="00D82097">
        <w:rPr>
          <w:rFonts w:hint="cs"/>
          <w:caps/>
          <w:sz w:val="26"/>
          <w:szCs w:val="26"/>
          <w:rtl/>
        </w:rPr>
        <w:t xml:space="preserve">أن يتحمل </w:t>
      </w:r>
      <w:r w:rsidRPr="001A7F55">
        <w:rPr>
          <w:caps/>
          <w:sz w:val="26"/>
          <w:szCs w:val="26"/>
          <w:rtl/>
        </w:rPr>
        <w:t>البلد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جميع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المسؤوليات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والمخاطر</w:t>
      </w:r>
      <w:r>
        <w:rPr>
          <w:caps/>
          <w:sz w:val="26"/>
          <w:szCs w:val="26"/>
          <w:rtl/>
        </w:rPr>
        <w:t xml:space="preserve"> </w:t>
      </w:r>
      <w:r>
        <w:rPr>
          <w:rFonts w:hint="cs"/>
          <w:caps/>
          <w:sz w:val="26"/>
          <w:szCs w:val="26"/>
          <w:rtl/>
        </w:rPr>
        <w:t>ذات الصلة</w:t>
      </w:r>
      <w:r w:rsidRPr="001A7F55">
        <w:rPr>
          <w:rFonts w:hint="cs"/>
          <w:caps/>
          <w:sz w:val="26"/>
          <w:szCs w:val="26"/>
          <w:rtl/>
        </w:rPr>
        <w:t>.</w:t>
      </w:r>
    </w:p>
    <w:p w:rsidR="001D6DA0" w:rsidRDefault="001D6DA0" w:rsidP="001D6DA0">
      <w:pPr>
        <w:pStyle w:val="StyleHeader4Para4Left0Firstline0"/>
        <w:keepNext/>
        <w:widowControl/>
        <w:numPr>
          <w:ilvl w:val="0"/>
          <w:numId w:val="25"/>
        </w:numPr>
        <w:bidi/>
        <w:rPr>
          <w:sz w:val="26"/>
          <w:szCs w:val="26"/>
          <w:rtl/>
          <w:lang w:bidi="ar-SY"/>
        </w:rPr>
      </w:pPr>
      <w:r w:rsidRPr="001D6DA0">
        <w:rPr>
          <w:rFonts w:hint="cs"/>
          <w:b/>
          <w:bCs/>
          <w:sz w:val="26"/>
          <w:szCs w:val="26"/>
          <w:rtl/>
          <w:lang w:bidi="ar-SY"/>
        </w:rPr>
        <w:lastRenderedPageBreak/>
        <w:t>استبدال</w:t>
      </w:r>
      <w:r>
        <w:rPr>
          <w:rFonts w:hint="cs"/>
          <w:sz w:val="26"/>
          <w:szCs w:val="26"/>
          <w:rtl/>
          <w:lang w:bidi="ar-SY"/>
        </w:rPr>
        <w:t xml:space="preserve"> الفقرة 65 على النحو التالي</w:t>
      </w:r>
      <w:r w:rsidR="00BF6457">
        <w:rPr>
          <w:rFonts w:hint="cs"/>
          <w:sz w:val="26"/>
          <w:szCs w:val="26"/>
          <w:rtl/>
          <w:lang w:bidi="ar-SY"/>
        </w:rPr>
        <w:t>:</w:t>
      </w:r>
    </w:p>
    <w:p w:rsidR="00293DA0" w:rsidRDefault="001D6DA0" w:rsidP="00D735CE">
      <w:pPr>
        <w:pStyle w:val="StyleHeader4Para4Left0Firstline0"/>
        <w:keepNext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rtl/>
          <w:lang w:bidi="ar-SY"/>
        </w:rPr>
      </w:pPr>
      <w:r>
        <w:rPr>
          <w:rFonts w:hint="cs"/>
          <w:sz w:val="26"/>
          <w:szCs w:val="26"/>
          <w:rtl/>
          <w:lang w:bidi="ar-SY"/>
        </w:rPr>
        <w:t>65-</w:t>
      </w:r>
      <w:r>
        <w:rPr>
          <w:rFonts w:hint="cs"/>
          <w:sz w:val="26"/>
          <w:szCs w:val="26"/>
          <w:rtl/>
          <w:lang w:bidi="ar-SY"/>
        </w:rPr>
        <w:tab/>
      </w:r>
      <w:r w:rsidR="00D82097">
        <w:rPr>
          <w:rFonts w:hint="cs"/>
          <w:caps/>
          <w:sz w:val="26"/>
          <w:szCs w:val="26"/>
          <w:rtl/>
        </w:rPr>
        <w:t>ينبغي مناقشة انعكاسات تحويل نظم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الهيدروكلوروفلوروكربون-22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إلى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غازات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التبريد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القابلة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للاشتعا</w:t>
      </w:r>
      <w:r w:rsidRPr="001A7F55">
        <w:rPr>
          <w:rFonts w:hint="cs"/>
          <w:caps/>
          <w:sz w:val="26"/>
          <w:szCs w:val="26"/>
          <w:rtl/>
        </w:rPr>
        <w:t>ل</w:t>
      </w:r>
      <w:r w:rsidR="00D82097">
        <w:rPr>
          <w:rFonts w:hint="cs"/>
          <w:caps/>
          <w:sz w:val="26"/>
          <w:szCs w:val="26"/>
          <w:rtl/>
        </w:rPr>
        <w:t xml:space="preserve"> بعناية</w:t>
      </w:r>
      <w:r w:rsidRPr="001A7F55">
        <w:rPr>
          <w:rFonts w:hint="cs"/>
          <w:caps/>
          <w:sz w:val="26"/>
          <w:szCs w:val="26"/>
          <w:rtl/>
        </w:rPr>
        <w:t>.</w:t>
      </w:r>
      <w:r>
        <w:rPr>
          <w:rFonts w:hint="cs"/>
          <w:caps/>
          <w:sz w:val="26"/>
          <w:szCs w:val="26"/>
          <w:rtl/>
        </w:rPr>
        <w:t xml:space="preserve"> ويتعين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تقييم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جميع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المخاطر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والفوائد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المحتملة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بعناي</w:t>
      </w:r>
      <w:r w:rsidRPr="001A7F55">
        <w:rPr>
          <w:rFonts w:hint="cs"/>
          <w:caps/>
          <w:sz w:val="26"/>
          <w:szCs w:val="26"/>
          <w:rtl/>
        </w:rPr>
        <w:t>ة.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ولا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يمكن</w:t>
      </w:r>
      <w:r>
        <w:rPr>
          <w:rFonts w:hint="cs"/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أن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caps/>
          <w:sz w:val="26"/>
          <w:szCs w:val="26"/>
          <w:rtl/>
        </w:rPr>
        <w:t>يحدث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ال</w:t>
      </w:r>
      <w:r w:rsidRPr="001A7F55">
        <w:rPr>
          <w:caps/>
          <w:sz w:val="26"/>
          <w:szCs w:val="26"/>
          <w:rtl/>
        </w:rPr>
        <w:t>تحويل</w:t>
      </w:r>
      <w:r>
        <w:rPr>
          <w:caps/>
          <w:sz w:val="26"/>
          <w:szCs w:val="26"/>
          <w:rtl/>
        </w:rPr>
        <w:t xml:space="preserve"> </w:t>
      </w:r>
      <w:r w:rsidRPr="001A7F55">
        <w:rPr>
          <w:rFonts w:hint="cs"/>
          <w:caps/>
          <w:sz w:val="26"/>
          <w:szCs w:val="26"/>
          <w:rtl/>
        </w:rPr>
        <w:t>إلا</w:t>
      </w:r>
      <w:r>
        <w:rPr>
          <w:caps/>
          <w:sz w:val="26"/>
          <w:szCs w:val="26"/>
          <w:rtl/>
        </w:rPr>
        <w:t xml:space="preserve"> </w:t>
      </w:r>
      <w:r w:rsidR="00D82097">
        <w:rPr>
          <w:caps/>
          <w:sz w:val="26"/>
          <w:szCs w:val="26"/>
          <w:rtl/>
        </w:rPr>
        <w:t>عند</w:t>
      </w:r>
      <w:r>
        <w:rPr>
          <w:caps/>
          <w:sz w:val="26"/>
          <w:szCs w:val="26"/>
          <w:rtl/>
        </w:rPr>
        <w:t xml:space="preserve"> </w:t>
      </w:r>
      <w:r w:rsidR="00D82097">
        <w:rPr>
          <w:rFonts w:hint="cs"/>
          <w:caps/>
          <w:sz w:val="26"/>
          <w:szCs w:val="26"/>
          <w:rtl/>
        </w:rPr>
        <w:t>استيفاء</w:t>
      </w:r>
      <w:r>
        <w:rPr>
          <w:caps/>
          <w:sz w:val="26"/>
          <w:szCs w:val="26"/>
          <w:rtl/>
        </w:rPr>
        <w:t xml:space="preserve"> </w:t>
      </w:r>
      <w:r w:rsidR="00E47FC4" w:rsidRPr="001A7F55">
        <w:rPr>
          <w:caps/>
          <w:sz w:val="26"/>
          <w:szCs w:val="26"/>
          <w:rtl/>
        </w:rPr>
        <w:t>معايير</w:t>
      </w:r>
      <w:r w:rsidR="00E47FC4">
        <w:rPr>
          <w:caps/>
          <w:sz w:val="26"/>
          <w:szCs w:val="26"/>
          <w:rtl/>
        </w:rPr>
        <w:t xml:space="preserve"> </w:t>
      </w:r>
      <w:r w:rsidR="00E47FC4" w:rsidRPr="001A7F55">
        <w:rPr>
          <w:caps/>
          <w:sz w:val="26"/>
          <w:szCs w:val="26"/>
          <w:rtl/>
        </w:rPr>
        <w:t>السلامة</w:t>
      </w:r>
      <w:r w:rsidR="00E47FC4">
        <w:rPr>
          <w:caps/>
          <w:sz w:val="26"/>
          <w:szCs w:val="26"/>
          <w:rtl/>
        </w:rPr>
        <w:t xml:space="preserve"> </w:t>
      </w:r>
      <w:r w:rsidR="00E47FC4" w:rsidRPr="001A7F55">
        <w:rPr>
          <w:caps/>
          <w:sz w:val="26"/>
          <w:szCs w:val="26"/>
          <w:rtl/>
        </w:rPr>
        <w:t>ال</w:t>
      </w:r>
      <w:r w:rsidR="00E47FC4" w:rsidRPr="001A7F55">
        <w:rPr>
          <w:rFonts w:hint="eastAsia"/>
          <w:caps/>
          <w:sz w:val="26"/>
          <w:szCs w:val="26"/>
          <w:rtl/>
        </w:rPr>
        <w:t>مناسبة</w:t>
      </w:r>
      <w:r w:rsidR="00E47FC4">
        <w:rPr>
          <w:caps/>
          <w:sz w:val="26"/>
          <w:szCs w:val="26"/>
          <w:rtl/>
        </w:rPr>
        <w:t xml:space="preserve"> </w:t>
      </w:r>
      <w:r w:rsidR="00E47FC4" w:rsidRPr="001A7F55">
        <w:rPr>
          <w:caps/>
          <w:sz w:val="26"/>
          <w:szCs w:val="26"/>
          <w:rtl/>
        </w:rPr>
        <w:t>و</w:t>
      </w:r>
      <w:r w:rsidR="00E47FC4">
        <w:rPr>
          <w:rFonts w:hint="cs"/>
          <w:caps/>
          <w:sz w:val="26"/>
          <w:szCs w:val="26"/>
          <w:rtl/>
          <w:lang w:val="en-US" w:bidi="ar-EG"/>
        </w:rPr>
        <w:t xml:space="preserve">مدونات </w:t>
      </w:r>
      <w:r w:rsidR="00E47FC4" w:rsidRPr="001A7F55">
        <w:rPr>
          <w:caps/>
          <w:sz w:val="26"/>
          <w:szCs w:val="26"/>
          <w:rtl/>
        </w:rPr>
        <w:t>الممارس</w:t>
      </w:r>
      <w:r w:rsidR="00E47FC4">
        <w:rPr>
          <w:rFonts w:hint="cs"/>
          <w:caps/>
          <w:sz w:val="26"/>
          <w:szCs w:val="26"/>
          <w:rtl/>
        </w:rPr>
        <w:t>ات</w:t>
      </w:r>
      <w:r w:rsidR="00E47FC4">
        <w:rPr>
          <w:caps/>
          <w:sz w:val="26"/>
          <w:szCs w:val="26"/>
          <w:rtl/>
        </w:rPr>
        <w:t xml:space="preserve"> </w:t>
      </w:r>
      <w:r w:rsidR="00E47FC4" w:rsidRPr="001A7F55">
        <w:rPr>
          <w:caps/>
          <w:sz w:val="26"/>
          <w:szCs w:val="26"/>
          <w:rtl/>
        </w:rPr>
        <w:t>ب</w:t>
      </w:r>
      <w:r w:rsidR="00E47FC4">
        <w:rPr>
          <w:rFonts w:hint="cs"/>
          <w:caps/>
          <w:sz w:val="26"/>
          <w:szCs w:val="26"/>
          <w:rtl/>
        </w:rPr>
        <w:t>صرامة</w:t>
      </w:r>
      <w:r w:rsidRPr="001A7F55">
        <w:rPr>
          <w:rFonts w:hint="cs"/>
          <w:caps/>
          <w:sz w:val="26"/>
          <w:szCs w:val="26"/>
          <w:rtl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93DA0" w:rsidRPr="004C06E1" w:rsidTr="000E284D">
        <w:tc>
          <w:tcPr>
            <w:tcW w:w="1871" w:type="dxa"/>
          </w:tcPr>
          <w:p w:rsidR="00293DA0" w:rsidRPr="004C06E1" w:rsidRDefault="00293DA0" w:rsidP="00293DA0">
            <w:bookmarkStart w:id="1" w:name="_GoBack"/>
            <w:bookmarkEnd w:id="1"/>
          </w:p>
        </w:tc>
        <w:tc>
          <w:tcPr>
            <w:tcW w:w="1872" w:type="dxa"/>
          </w:tcPr>
          <w:p w:rsidR="00293DA0" w:rsidRPr="004C06E1" w:rsidRDefault="00293DA0" w:rsidP="00293DA0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293DA0" w:rsidRPr="004C06E1" w:rsidRDefault="00293DA0" w:rsidP="00293DA0"/>
        </w:tc>
        <w:tc>
          <w:tcPr>
            <w:tcW w:w="1872" w:type="dxa"/>
          </w:tcPr>
          <w:p w:rsidR="00293DA0" w:rsidRPr="004C06E1" w:rsidRDefault="00293DA0" w:rsidP="00293DA0"/>
        </w:tc>
        <w:tc>
          <w:tcPr>
            <w:tcW w:w="1873" w:type="dxa"/>
          </w:tcPr>
          <w:p w:rsidR="00293DA0" w:rsidRPr="004C06E1" w:rsidRDefault="00293DA0" w:rsidP="00293DA0"/>
        </w:tc>
      </w:tr>
    </w:tbl>
    <w:p w:rsidR="00293DA0" w:rsidRPr="004C06E1" w:rsidRDefault="00293DA0" w:rsidP="00293DA0">
      <w:pPr>
        <w:rPr>
          <w:lang w:val="en-CA"/>
        </w:rPr>
      </w:pPr>
    </w:p>
    <w:p w:rsidR="00293DA0" w:rsidRDefault="00293DA0" w:rsidP="00293DA0">
      <w:pPr>
        <w:pStyle w:val="StyleHeader4Para4Left0Firstline0"/>
        <w:numPr>
          <w:ilvl w:val="0"/>
          <w:numId w:val="0"/>
        </w:numPr>
        <w:bidi/>
        <w:jc w:val="right"/>
        <w:rPr>
          <w:sz w:val="26"/>
          <w:szCs w:val="26"/>
          <w:rtl/>
          <w:lang w:bidi="ar-SY"/>
        </w:rPr>
      </w:pPr>
    </w:p>
    <w:p w:rsidR="00293DA0" w:rsidRPr="00E47FC4" w:rsidRDefault="00293DA0" w:rsidP="00293DA0">
      <w:pPr>
        <w:pStyle w:val="StyleHeader4Para4Left0Firstline0"/>
        <w:numPr>
          <w:ilvl w:val="0"/>
          <w:numId w:val="0"/>
        </w:numPr>
        <w:jc w:val="right"/>
        <w:rPr>
          <w:sz w:val="26"/>
          <w:szCs w:val="26"/>
          <w:rtl/>
          <w:lang w:val="en-US" w:bidi="ar-SY"/>
        </w:rPr>
      </w:pPr>
    </w:p>
    <w:sectPr w:rsidR="00293DA0" w:rsidRPr="00E47FC4" w:rsidSect="00E47FC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4F1" w:rsidRDefault="008374F1">
      <w:r>
        <w:separator/>
      </w:r>
    </w:p>
  </w:endnote>
  <w:endnote w:type="continuationSeparator" w:id="0">
    <w:p w:rsidR="008374F1" w:rsidRDefault="00837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B5837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BF645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B5837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47FC4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4F1" w:rsidRDefault="008374F1" w:rsidP="001D6DA0">
      <w:pPr>
        <w:bidi/>
      </w:pPr>
      <w:r>
        <w:separator/>
      </w:r>
    </w:p>
  </w:footnote>
  <w:footnote w:type="continuationSeparator" w:id="0">
    <w:p w:rsidR="008374F1" w:rsidRDefault="008374F1">
      <w:r>
        <w:continuationSeparator/>
      </w:r>
    </w:p>
  </w:footnote>
  <w:footnote w:id="1">
    <w:p w:rsidR="00B86940" w:rsidRPr="00554B56" w:rsidRDefault="00B86940" w:rsidP="001D6DA0">
      <w:pPr>
        <w:pStyle w:val="FootnoteText"/>
        <w:bidi/>
        <w:jc w:val="left"/>
        <w:rPr>
          <w:lang w:val="en-US"/>
        </w:rPr>
      </w:pPr>
      <w:r>
        <w:rPr>
          <w:rStyle w:val="FootnoteReference"/>
        </w:rPr>
        <w:footnoteRef/>
      </w:r>
      <w:r w:rsidR="001D6DA0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1D6DA0" w:rsidRPr="001D6DA0" w:rsidRDefault="001D6DA0" w:rsidP="00E47FC4">
      <w:pPr>
        <w:pStyle w:val="FootnoteText"/>
        <w:bidi/>
        <w:spacing w:after="120"/>
        <w:rPr>
          <w:rtl/>
        </w:rPr>
      </w:pPr>
      <w:r w:rsidRPr="00A05A8A">
        <w:rPr>
          <w:rStyle w:val="FootnoteReference"/>
          <w:sz w:val="22"/>
          <w:szCs w:val="22"/>
        </w:rPr>
        <w:footnoteRef/>
      </w:r>
      <w:r>
        <w:rPr>
          <w:rFonts w:hint="cs"/>
          <w:sz w:val="22"/>
          <w:szCs w:val="22"/>
          <w:rtl/>
        </w:rPr>
        <w:t xml:space="preserve"> </w:t>
      </w:r>
      <w:r w:rsidRPr="001D6DA0">
        <w:rPr>
          <w:rFonts w:hint="cs"/>
          <w:rtl/>
        </w:rPr>
        <w:t>المقرر 72/17</w:t>
      </w:r>
      <w:r w:rsidRPr="001D6DA0">
        <w:rPr>
          <w:rtl/>
        </w:rPr>
        <w:t xml:space="preserve">: "...إذا </w:t>
      </w:r>
      <w:r w:rsidRPr="001D6DA0">
        <w:rPr>
          <w:rFonts w:hint="cs"/>
          <w:rtl/>
        </w:rPr>
        <w:t>شارك</w:t>
      </w:r>
      <w:r w:rsidRPr="001D6DA0">
        <w:rPr>
          <w:rtl/>
        </w:rPr>
        <w:t xml:space="preserve"> البلد في </w:t>
      </w:r>
      <w:r w:rsidRPr="001D6DA0">
        <w:rPr>
          <w:rFonts w:hint="cs"/>
          <w:rtl/>
        </w:rPr>
        <w:t xml:space="preserve">إعادة تهيئة </w:t>
      </w:r>
      <w:r w:rsidRPr="001D6DA0">
        <w:rPr>
          <w:rtl/>
        </w:rPr>
        <w:t xml:space="preserve">معدات التبريد وتكييف الهواء القائمة على المواد الهيدروكلوروفلوروكربونية إلى </w:t>
      </w:r>
      <w:r w:rsidRPr="001D6DA0">
        <w:rPr>
          <w:rFonts w:hint="cs"/>
          <w:rtl/>
        </w:rPr>
        <w:t>غازات التبريد</w:t>
      </w:r>
      <w:r w:rsidRPr="001D6DA0">
        <w:rPr>
          <w:rtl/>
        </w:rPr>
        <w:t xml:space="preserve"> القابلة للاشتعال أو السامة </w:t>
      </w:r>
      <w:r w:rsidRPr="001D6DA0">
        <w:rPr>
          <w:rFonts w:hint="cs"/>
          <w:rtl/>
        </w:rPr>
        <w:t>وتقديم الخدمات</w:t>
      </w:r>
      <w:r w:rsidRPr="001D6DA0">
        <w:rPr>
          <w:rtl/>
        </w:rPr>
        <w:t xml:space="preserve"> المرتبطة بها، فإنه يفعل ذلك على أساس </w:t>
      </w:r>
      <w:r w:rsidRPr="001D6DA0">
        <w:rPr>
          <w:rFonts w:hint="cs"/>
          <w:rtl/>
        </w:rPr>
        <w:t>الفهم ب</w:t>
      </w:r>
      <w:r w:rsidRPr="001D6DA0">
        <w:rPr>
          <w:rtl/>
        </w:rPr>
        <w:t>أنه يتحمل جميع المسؤوليات والمخاطر المرتبطة ب</w:t>
      </w:r>
      <w:r w:rsidRPr="001D6DA0">
        <w:rPr>
          <w:rFonts w:hint="cs"/>
          <w:rtl/>
        </w:rPr>
        <w:t>ه</w:t>
      </w:r>
      <w:r w:rsidRPr="001D6DA0">
        <w:rPr>
          <w:rtl/>
        </w:rPr>
        <w:t xml:space="preserve">"؛ </w:t>
      </w:r>
      <w:r w:rsidRPr="001D6DA0">
        <w:rPr>
          <w:rFonts w:hint="cs"/>
          <w:rtl/>
        </w:rPr>
        <w:t>والمقرر</w:t>
      </w:r>
      <w:r w:rsidRPr="001D6DA0">
        <w:rPr>
          <w:rtl/>
        </w:rPr>
        <w:t xml:space="preserve"> 73/34: "...إذا قرر </w:t>
      </w:r>
      <w:r w:rsidRPr="001D6DA0">
        <w:rPr>
          <w:rFonts w:hint="cs"/>
          <w:rtl/>
        </w:rPr>
        <w:t>أحد البلدان</w:t>
      </w:r>
      <w:r w:rsidRPr="001D6DA0">
        <w:rPr>
          <w:rtl/>
        </w:rPr>
        <w:t>، بعد أخذ ال</w:t>
      </w:r>
      <w:r w:rsidR="00D82097">
        <w:rPr>
          <w:rFonts w:hint="cs"/>
          <w:rtl/>
        </w:rPr>
        <w:t>م</w:t>
      </w:r>
      <w:r w:rsidR="00D82097">
        <w:rPr>
          <w:rtl/>
        </w:rPr>
        <w:t>قر</w:t>
      </w:r>
      <w:r w:rsidRPr="001D6DA0">
        <w:rPr>
          <w:rtl/>
        </w:rPr>
        <w:t xml:space="preserve">ر 72/17 في </w:t>
      </w:r>
      <w:r w:rsidRPr="001D6DA0">
        <w:rPr>
          <w:rFonts w:hint="cs"/>
          <w:rtl/>
        </w:rPr>
        <w:t>الحسبان</w:t>
      </w:r>
      <w:r w:rsidRPr="001D6DA0">
        <w:rPr>
          <w:rtl/>
        </w:rPr>
        <w:t xml:space="preserve">، </w:t>
      </w:r>
      <w:r w:rsidRPr="001D6DA0">
        <w:rPr>
          <w:rFonts w:hint="cs"/>
          <w:rtl/>
        </w:rPr>
        <w:t>أن يستمر في عمليات</w:t>
      </w:r>
      <w:r w:rsidRPr="001D6DA0">
        <w:rPr>
          <w:rtl/>
        </w:rPr>
        <w:t xml:space="preserve"> </w:t>
      </w:r>
      <w:r w:rsidRPr="001D6DA0">
        <w:rPr>
          <w:rFonts w:hint="cs"/>
          <w:rtl/>
        </w:rPr>
        <w:t xml:space="preserve">إعادة التهيئة التي تستخدم فيها </w:t>
      </w:r>
      <w:r w:rsidRPr="001D6DA0">
        <w:rPr>
          <w:rtl/>
        </w:rPr>
        <w:t>مواد قابلة للاشتعال في معدات مصممة أصلا ل</w:t>
      </w:r>
      <w:r w:rsidRPr="001D6DA0">
        <w:rPr>
          <w:rFonts w:hint="cs"/>
          <w:rtl/>
        </w:rPr>
        <w:t xml:space="preserve">استخدام </w:t>
      </w:r>
      <w:r w:rsidRPr="001D6DA0">
        <w:rPr>
          <w:rtl/>
        </w:rPr>
        <w:t>مواد غير قابلة للاشتعال، ف</w:t>
      </w:r>
      <w:r w:rsidRPr="001D6DA0">
        <w:rPr>
          <w:rFonts w:hint="cs"/>
          <w:rtl/>
        </w:rPr>
        <w:t xml:space="preserve">لا </w:t>
      </w:r>
      <w:r w:rsidRPr="001D6DA0">
        <w:rPr>
          <w:rtl/>
        </w:rPr>
        <w:t xml:space="preserve">ينبغي </w:t>
      </w:r>
      <w:r w:rsidRPr="001D6DA0">
        <w:rPr>
          <w:rFonts w:hint="cs"/>
          <w:rtl/>
        </w:rPr>
        <w:t xml:space="preserve">أن يتم ذلك إلا </w:t>
      </w:r>
      <w:r w:rsidRPr="001D6DA0">
        <w:rPr>
          <w:rtl/>
        </w:rPr>
        <w:t xml:space="preserve">وفقا </w:t>
      </w:r>
      <w:r w:rsidRPr="001D6DA0">
        <w:rPr>
          <w:rFonts w:hint="cs"/>
          <w:rtl/>
        </w:rPr>
        <w:t>ل</w:t>
      </w:r>
      <w:r w:rsidRPr="001D6DA0">
        <w:rPr>
          <w:rtl/>
        </w:rPr>
        <w:t>لمعايير والبروتوكولات ذات الصلة."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FC4" w:rsidRPr="00E47FC4" w:rsidRDefault="005B5837" w:rsidP="00E47FC4">
    <w:pPr>
      <w:bidi/>
      <w:spacing w:before="120"/>
      <w:jc w:val="left"/>
      <w:rPr>
        <w:lang w:val="en-US"/>
      </w:rPr>
    </w:pPr>
    <w:r>
      <w:fldChar w:fldCharType="begin"/>
    </w:r>
    <w:r w:rsidR="00E47FC4">
      <w:instrText xml:space="preserve"> DOCPROPERTY "Document number"  \* MERGEFORMAT </w:instrText>
    </w:r>
    <w:r>
      <w:fldChar w:fldCharType="separate"/>
    </w:r>
    <w:r w:rsidR="00E47FC4">
      <w:t>UNEP/OzL.Pro/ExCom/86/13/Corr.1</w:t>
    </w:r>
    <w:r>
      <w:fldChar w:fldCharType="end"/>
    </w:r>
  </w:p>
  <w:p w:rsidR="007E5D09" w:rsidRPr="00E47FC4" w:rsidRDefault="007E5D09" w:rsidP="00E47FC4">
    <w:pPr>
      <w:bidi/>
      <w:rPr>
        <w:lang w:val="en-US"/>
      </w:rPr>
    </w:pPr>
  </w:p>
  <w:p w:rsidR="007E5D09" w:rsidRDefault="007E5D09" w:rsidP="00E47FC4">
    <w:pPr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B5837">
    <w:pPr>
      <w:jc w:val="right"/>
    </w:pPr>
    <w:r>
      <w:fldChar w:fldCharType="begin"/>
    </w:r>
    <w:r w:rsidR="005D5978">
      <w:instrText xml:space="preserve"> DOCPROPERTY "Document number"  \* MERGEFORMAT </w:instrText>
    </w:r>
    <w:r>
      <w:fldChar w:fldCharType="separate"/>
    </w:r>
    <w:r w:rsidR="005C454B">
      <w:t>UNEP/OzL.Pro/ExCom/86/1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7E5D09" w:rsidP="00E47FC4">
    <w:pPr>
      <w:jc w:val="left"/>
    </w:pP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B35AAD"/>
    <w:multiLevelType w:val="hybridMultilevel"/>
    <w:tmpl w:val="7C6A5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212635"/>
    <w:multiLevelType w:val="hybridMultilevel"/>
    <w:tmpl w:val="E25A5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8"/>
  </w:num>
  <w:num w:numId="19">
    <w:abstractNumId w:val="20"/>
  </w:num>
  <w:num w:numId="20">
    <w:abstractNumId w:val="15"/>
  </w:num>
  <w:num w:numId="21">
    <w:abstractNumId w:val="11"/>
  </w:num>
  <w:num w:numId="22">
    <w:abstractNumId w:val="14"/>
  </w:num>
  <w:num w:numId="23">
    <w:abstractNumId w:val="19"/>
  </w:num>
  <w:num w:numId="24">
    <w:abstractNumId w:val="17"/>
  </w:num>
  <w:num w:numId="25">
    <w:abstractNumId w:val="12"/>
  </w:num>
  <w:num w:numId="26">
    <w:abstractNumId w:val="20"/>
  </w:num>
  <w:num w:numId="27">
    <w:abstractNumId w:val="20"/>
  </w:num>
  <w:num w:numId="28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454B"/>
    <w:rsid w:val="00013372"/>
    <w:rsid w:val="00023CC8"/>
    <w:rsid w:val="0004254A"/>
    <w:rsid w:val="000861FE"/>
    <w:rsid w:val="000C2FE8"/>
    <w:rsid w:val="000C4BB4"/>
    <w:rsid w:val="000C668E"/>
    <w:rsid w:val="000F611B"/>
    <w:rsid w:val="001D6DA0"/>
    <w:rsid w:val="0023242A"/>
    <w:rsid w:val="00254D9C"/>
    <w:rsid w:val="002711D4"/>
    <w:rsid w:val="00293DA0"/>
    <w:rsid w:val="002A4731"/>
    <w:rsid w:val="002E5E81"/>
    <w:rsid w:val="002E7EF7"/>
    <w:rsid w:val="002F3D66"/>
    <w:rsid w:val="002F505F"/>
    <w:rsid w:val="00304DAB"/>
    <w:rsid w:val="003263B5"/>
    <w:rsid w:val="00354F81"/>
    <w:rsid w:val="00362EAF"/>
    <w:rsid w:val="003755BE"/>
    <w:rsid w:val="003D1655"/>
    <w:rsid w:val="003F2852"/>
    <w:rsid w:val="00420AAF"/>
    <w:rsid w:val="004C0A95"/>
    <w:rsid w:val="004C5B74"/>
    <w:rsid w:val="00532BD7"/>
    <w:rsid w:val="00554B56"/>
    <w:rsid w:val="005B5837"/>
    <w:rsid w:val="005C454B"/>
    <w:rsid w:val="005C7D4A"/>
    <w:rsid w:val="005D5978"/>
    <w:rsid w:val="00637504"/>
    <w:rsid w:val="00662A73"/>
    <w:rsid w:val="006F2A2C"/>
    <w:rsid w:val="006F7D78"/>
    <w:rsid w:val="007116E9"/>
    <w:rsid w:val="007214FE"/>
    <w:rsid w:val="00786775"/>
    <w:rsid w:val="007D48ED"/>
    <w:rsid w:val="007D60CB"/>
    <w:rsid w:val="007E5D09"/>
    <w:rsid w:val="008374F1"/>
    <w:rsid w:val="00882E0D"/>
    <w:rsid w:val="008918FC"/>
    <w:rsid w:val="008B2063"/>
    <w:rsid w:val="008E0076"/>
    <w:rsid w:val="00A44778"/>
    <w:rsid w:val="00A54FC6"/>
    <w:rsid w:val="00AB4886"/>
    <w:rsid w:val="00AD5161"/>
    <w:rsid w:val="00B11DB6"/>
    <w:rsid w:val="00B40E87"/>
    <w:rsid w:val="00B81E83"/>
    <w:rsid w:val="00B86940"/>
    <w:rsid w:val="00BA096A"/>
    <w:rsid w:val="00BC17D3"/>
    <w:rsid w:val="00BF6457"/>
    <w:rsid w:val="00CB5DBC"/>
    <w:rsid w:val="00D06E83"/>
    <w:rsid w:val="00D735CE"/>
    <w:rsid w:val="00D82097"/>
    <w:rsid w:val="00D95724"/>
    <w:rsid w:val="00DB3848"/>
    <w:rsid w:val="00E1360E"/>
    <w:rsid w:val="00E47FC4"/>
    <w:rsid w:val="00EC108E"/>
    <w:rsid w:val="00F311C3"/>
    <w:rsid w:val="00F4429E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F1C79D"/>
  <w15:docId w15:val="{D824AFD3-CA25-4F53-B3DB-52966D5A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8FC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8918FC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rsid w:val="008918FC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8918FC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8918FC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8918FC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8918FC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8918FC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8918FC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8918FC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8918FC"/>
    <w:pPr>
      <w:numPr>
        <w:numId w:val="16"/>
      </w:numPr>
    </w:pPr>
  </w:style>
  <w:style w:type="paragraph" w:styleId="Header">
    <w:name w:val="header"/>
    <w:basedOn w:val="Normal"/>
    <w:rsid w:val="008918FC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8918FC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8918FC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8918FC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8918FC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918FC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8918FC"/>
    <w:pPr>
      <w:numPr>
        <w:numId w:val="17"/>
      </w:numPr>
    </w:pPr>
  </w:style>
  <w:style w:type="numbering" w:styleId="ArticleSection">
    <w:name w:val="Outline List 3"/>
    <w:basedOn w:val="NoList"/>
    <w:semiHidden/>
    <w:rsid w:val="008918FC"/>
    <w:pPr>
      <w:numPr>
        <w:numId w:val="18"/>
      </w:numPr>
    </w:pPr>
  </w:style>
  <w:style w:type="paragraph" w:styleId="BlockText">
    <w:name w:val="Block Text"/>
    <w:basedOn w:val="Normal"/>
    <w:semiHidden/>
    <w:rsid w:val="008918FC"/>
    <w:pPr>
      <w:spacing w:after="120"/>
      <w:ind w:left="1440" w:right="1440"/>
    </w:pPr>
  </w:style>
  <w:style w:type="paragraph" w:styleId="BodyText3">
    <w:name w:val="Body Text 3"/>
    <w:basedOn w:val="Normal"/>
    <w:semiHidden/>
    <w:rsid w:val="008918FC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8918FC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8918FC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8918FC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918FC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918FC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918FC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918FC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918FC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918FC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918FC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918FC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918FC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918FC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918FC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918FC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918FC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918FC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918FC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918FC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918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918F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918FC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918FC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918FC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918F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918F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918FC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918FC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918FC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918FC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918FC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918F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918F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918FC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918FC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918FC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918F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918FC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918FC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918F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918FC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918FC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918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918FC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918FC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918FC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8918FC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8918FC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918FC"/>
    <w:rPr>
      <w:sz w:val="16"/>
      <w:szCs w:val="16"/>
    </w:rPr>
  </w:style>
  <w:style w:type="paragraph" w:styleId="Subtitle">
    <w:name w:val="Subtitle"/>
    <w:basedOn w:val="Normal"/>
    <w:qFormat/>
    <w:rsid w:val="008918FC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8918FC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8918FC"/>
  </w:style>
  <w:style w:type="character" w:styleId="PlaceholderText">
    <w:name w:val="Placeholder Text"/>
    <w:basedOn w:val="DefaultParagraphFont"/>
    <w:uiPriority w:val="99"/>
    <w:semiHidden/>
    <w:rsid w:val="008918F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8FC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18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18FC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8FC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8918FC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rsid w:val="008918FC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8918FC"/>
  </w:style>
  <w:style w:type="character" w:customStyle="1" w:styleId="FooterChar">
    <w:name w:val="Footer Char"/>
    <w:basedOn w:val="DefaultParagraphFont"/>
    <w:link w:val="Footer"/>
    <w:uiPriority w:val="99"/>
    <w:rsid w:val="008918FC"/>
    <w:rPr>
      <w:sz w:val="24"/>
      <w:lang w:val="en-GB" w:bidi="ar-DZ"/>
    </w:rPr>
  </w:style>
  <w:style w:type="paragraph" w:styleId="FootnoteText">
    <w:name w:val="footnote text"/>
    <w:aliases w:val="Fußnotentextf,Char1,Geneva 9,Font: Geneva 9,Boston 10,f,-E Fußnotentext,Fußnotentext Ursprung,-E Fußnotentext1,-E Fußnotentext2,-E Fußnotentext3,Fußnotentext Char1,Fußnotentext Char Char,Fußnotentext Char1 Char Char,Char1 Char Char, Char1"/>
    <w:basedOn w:val="Normal"/>
    <w:link w:val="FootnoteTextChar"/>
    <w:uiPriority w:val="99"/>
    <w:unhideWhenUsed/>
    <w:qFormat/>
    <w:rsid w:val="00554B56"/>
    <w:rPr>
      <w:sz w:val="20"/>
    </w:rPr>
  </w:style>
  <w:style w:type="character" w:customStyle="1" w:styleId="FootnoteTextChar">
    <w:name w:val="Footnote Text Char"/>
    <w:aliases w:val="Fußnotentextf Char,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rsid w:val="00554B56"/>
    <w:rPr>
      <w:lang w:val="en-GB" w:bidi="ar-DZ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,BVI fnr"/>
    <w:basedOn w:val="DefaultParagraphFont"/>
    <w:link w:val="CharCharCharCharCarChar"/>
    <w:uiPriority w:val="99"/>
    <w:unhideWhenUsed/>
    <w:qFormat/>
    <w:rsid w:val="00554B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293DA0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D6DA0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Arabic\0_CORRs\8618\to%20delete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UNEP/OzL.Pro/ExCom/86/13/Corr.1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D37A5-3159-4EEF-B4D7-B0F18706D67A}"/>
</file>

<file path=customXml/itemProps2.xml><?xml version="1.0" encoding="utf-8"?>
<ds:datastoreItem xmlns:ds="http://schemas.openxmlformats.org/officeDocument/2006/customXml" ds:itemID="{E80E399B-BD41-4A12-A07B-91722E9DC4CB}"/>
</file>

<file path=customXml/itemProps3.xml><?xml version="1.0" encoding="utf-8"?>
<ds:datastoreItem xmlns:ds="http://schemas.openxmlformats.org/officeDocument/2006/customXml" ds:itemID="{49C4CD53-E641-471F-BC6F-93BF1F1F57EA}"/>
</file>

<file path=customXml/itemProps4.xml><?xml version="1.0" encoding="utf-8"?>
<ds:datastoreItem xmlns:ds="http://schemas.openxmlformats.org/officeDocument/2006/customXml" ds:itemID="{70CAF506-F816-4D0F-BF14-0E7F1029468B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26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دراسة نظرية بشأن تقييم كفاءة استخدام الطاقة في قطاع الخدمة - تصويب</vt:lpstr>
    </vt:vector>
  </TitlesOfParts>
  <Company>UNMFS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دراسة نظرية بشأن تقييم كفاءة استخدام الطاقة في قطاع الخدمة - تصويب</dc:title>
  <dc:creator>HB</dc:creator>
  <cp:lastModifiedBy>HB</cp:lastModifiedBy>
  <cp:revision>7</cp:revision>
  <cp:lastPrinted>2001-05-26T16:40:00Z</cp:lastPrinted>
  <dcterms:created xsi:type="dcterms:W3CDTF">2021-05-18T04:08:00Z</dcterms:created>
  <dcterms:modified xsi:type="dcterms:W3CDTF">2021-05-31T22:24:00Z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UNEP/OzL.Pro/ExCom/86/13/Corr.1</vt:lpwstr>
  </property>
  <property fmtid="{D5CDD505-2E9C-101B-9397-08002B2CF9AE}" pid="3" name="Revision date">
    <vt:lpwstr>5/14/2021</vt:lpwstr>
  </property>
  <property fmtid="{D5CDD505-2E9C-101B-9397-08002B2CF9AE}" pid="4" name="ContentTypeId">
    <vt:lpwstr>0x010100003C883A2F638749AF5FF074293958A6</vt:lpwstr>
  </property>
</Properties>
</file>