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81" w:type="dxa"/>
        <w:tblInd w:w="-270" w:type="dxa"/>
        <w:tblLayout w:type="fixed"/>
        <w:tblLook w:val="0000" w:firstRow="0" w:lastRow="0" w:firstColumn="0" w:lastColumn="0" w:noHBand="0" w:noVBand="0"/>
      </w:tblPr>
      <w:tblGrid>
        <w:gridCol w:w="4059"/>
        <w:gridCol w:w="351"/>
        <w:gridCol w:w="3638"/>
        <w:gridCol w:w="1333"/>
      </w:tblGrid>
      <w:tr w:rsidR="007E5D09" w14:paraId="6A3920C8" w14:textId="77777777" w:rsidTr="008407E0">
        <w:trPr>
          <w:trHeight w:val="720"/>
        </w:trPr>
        <w:tc>
          <w:tcPr>
            <w:tcW w:w="4410" w:type="dxa"/>
            <w:gridSpan w:val="2"/>
            <w:tcBorders>
              <w:bottom w:val="single" w:sz="18" w:space="0" w:color="auto"/>
            </w:tcBorders>
          </w:tcPr>
          <w:p w14:paraId="3B73090B"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4971" w:type="dxa"/>
            <w:gridSpan w:val="2"/>
            <w:tcBorders>
              <w:bottom w:val="single" w:sz="18" w:space="0" w:color="auto"/>
            </w:tcBorders>
          </w:tcPr>
          <w:p w14:paraId="472ED1F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51AE821B" w14:textId="77777777" w:rsidTr="008407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AB79C4" w14:textId="537BCF40" w:rsidR="007E5D09" w:rsidRDefault="00E1360E" w:rsidP="0084173D">
            <w:pPr>
              <w:jc w:val="left"/>
              <w:rPr>
                <w:lang w:val="en-US" w:bidi="ar-LB"/>
              </w:rPr>
            </w:pPr>
            <w:r>
              <w:rPr>
                <w:lang w:val="en-US" w:bidi="ar-LB"/>
              </w:rPr>
              <w:t>Distr.</w:t>
            </w:r>
          </w:p>
          <w:p w14:paraId="496B1744" w14:textId="77777777" w:rsidR="007E5D09" w:rsidRDefault="00E1360E" w:rsidP="0084173D">
            <w:pPr>
              <w:jc w:val="left"/>
              <w:rPr>
                <w:lang w:val="en-US" w:bidi="ar-LB"/>
              </w:rPr>
            </w:pPr>
            <w:r>
              <w:rPr>
                <w:lang w:val="en-US" w:bidi="ar-LB"/>
              </w:rPr>
              <w:t>GENERAL</w:t>
            </w:r>
          </w:p>
          <w:p w14:paraId="2C6854FC" w14:textId="77777777" w:rsidR="007E5D09" w:rsidRDefault="007E5D09" w:rsidP="0084173D">
            <w:pPr>
              <w:jc w:val="left"/>
              <w:rPr>
                <w:lang w:val="en-US" w:bidi="ar-LB"/>
              </w:rPr>
            </w:pPr>
          </w:p>
          <w:p w14:paraId="399113C0" w14:textId="2BFBC989" w:rsidR="00393115" w:rsidRPr="004E181B" w:rsidRDefault="00393115" w:rsidP="002B0FE9">
            <w:pPr>
              <w:jc w:val="lef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C55965">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0B3D839B" w14:textId="4ACB4D2C" w:rsidR="00047C6E" w:rsidRPr="009B0D30" w:rsidRDefault="00047C6E" w:rsidP="00047C6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B76188">
              <w:rPr>
                <w:lang w:bidi="ar-LB"/>
              </w:rPr>
              <w:t>4 June</w:t>
            </w:r>
            <w:r w:rsidR="00862E85">
              <w:rPr>
                <w:lang w:bidi="ar-LB"/>
              </w:rPr>
              <w:t xml:space="preserve"> 2026 </w:t>
            </w:r>
            <w:r w:rsidRPr="009B0D30">
              <w:rPr>
                <w:lang w:bidi="ar-LB"/>
              </w:rPr>
              <w:fldChar w:fldCharType="end"/>
            </w:r>
          </w:p>
          <w:p w14:paraId="203B9282" w14:textId="77777777" w:rsidR="00662A73" w:rsidRPr="00047C6E" w:rsidRDefault="00662A73" w:rsidP="0084173D">
            <w:pPr>
              <w:jc w:val="left"/>
              <w:rPr>
                <w:rtl/>
                <w:lang w:bidi="ar-LB"/>
              </w:rPr>
            </w:pPr>
          </w:p>
          <w:p w14:paraId="287035A2" w14:textId="77777777" w:rsidR="007E5D09" w:rsidRDefault="00E1360E" w:rsidP="0084173D">
            <w:pPr>
              <w:jc w:val="left"/>
              <w:rPr>
                <w:lang w:val="en-US" w:bidi="ar-LB"/>
              </w:rPr>
            </w:pPr>
            <w:r>
              <w:rPr>
                <w:lang w:val="en-US" w:bidi="ar-LB"/>
              </w:rPr>
              <w:t>ARABIC</w:t>
            </w:r>
          </w:p>
          <w:p w14:paraId="73C6485D" w14:textId="77777777" w:rsidR="007E5D09" w:rsidRDefault="00E1360E" w:rsidP="0084173D">
            <w:pPr>
              <w:jc w:val="left"/>
              <w:rPr>
                <w:lang w:val="en-US" w:bidi="ar-LB"/>
              </w:rPr>
            </w:pPr>
            <w:r>
              <w:rPr>
                <w:lang w:val="en-US" w:bidi="ar-LB"/>
              </w:rPr>
              <w:t>ORIGINAL: ENGLISH</w:t>
            </w:r>
          </w:p>
        </w:tc>
        <w:tc>
          <w:tcPr>
            <w:tcW w:w="3989" w:type="dxa"/>
            <w:gridSpan w:val="2"/>
            <w:tcBorders>
              <w:top w:val="nil"/>
              <w:left w:val="nil"/>
              <w:bottom w:val="single" w:sz="36" w:space="0" w:color="auto"/>
              <w:right w:val="nil"/>
            </w:tcBorders>
          </w:tcPr>
          <w:p w14:paraId="18D300B0" w14:textId="5FC23885" w:rsidR="007E5D09" w:rsidRDefault="008407E0" w:rsidP="00755328">
            <w:pPr>
              <w:pStyle w:val="Heading4"/>
              <w:numPr>
                <w:ilvl w:val="0"/>
                <w:numId w:val="0"/>
              </w:numPr>
              <w:spacing w:before="0" w:after="0"/>
              <w:ind w:right="1350"/>
              <w:jc w:val="right"/>
              <w:rPr>
                <w:rFonts w:cs="Arabic Transparent"/>
                <w:bCs/>
                <w:sz w:val="52"/>
                <w:szCs w:val="52"/>
                <w:rtl/>
                <w:lang w:bidi="ar-LB"/>
              </w:rPr>
            </w:pPr>
            <w:r>
              <w:rPr>
                <w:noProof/>
                <w:lang w:val="en-US" w:bidi="ar-LB"/>
              </w:rPr>
              <w:drawing>
                <wp:anchor distT="0" distB="0" distL="114300" distR="114300" simplePos="0" relativeHeight="251656192" behindDoc="1" locked="0" layoutInCell="0" allowOverlap="1" wp14:anchorId="5396968A" wp14:editId="501EB711">
                  <wp:simplePos x="0" y="0"/>
                  <wp:positionH relativeFrom="column">
                    <wp:posOffset>2256361</wp:posOffset>
                  </wp:positionH>
                  <wp:positionV relativeFrom="paragraph">
                    <wp:posOffset>74295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rFonts w:cs="Arabic Transparent"/>
                <w:bCs/>
                <w:sz w:val="52"/>
                <w:szCs w:val="52"/>
                <w:rtl/>
                <w:lang w:bidi="ar-LB"/>
              </w:rPr>
              <w:t>برنامج</w:t>
            </w:r>
          </w:p>
          <w:p w14:paraId="71CE1ECD" w14:textId="25515B12" w:rsidR="007E5D09" w:rsidRDefault="00ED40D2" w:rsidP="00755328">
            <w:pPr>
              <w:pStyle w:val="Heading4"/>
              <w:numPr>
                <w:ilvl w:val="0"/>
                <w:numId w:val="0"/>
              </w:numPr>
              <w:spacing w:before="0" w:after="0"/>
              <w:ind w:right="1350"/>
              <w:jc w:val="right"/>
              <w:rPr>
                <w:rFonts w:cs="Arabic Transparent"/>
                <w:bCs/>
                <w:sz w:val="52"/>
                <w:szCs w:val="52"/>
                <w:rtl/>
                <w:lang w:bidi="ar-LB"/>
              </w:rPr>
            </w:pPr>
            <w:r>
              <w:rPr>
                <w:noProof/>
                <w:lang w:val="en-CA" w:eastAsia="en-CA" w:bidi="ar-SA"/>
              </w:rPr>
              <w:drawing>
                <wp:anchor distT="0" distB="0" distL="114300" distR="114300" simplePos="0" relativeHeight="251664384" behindDoc="0" locked="0" layoutInCell="0" allowOverlap="1" wp14:anchorId="157F8485" wp14:editId="11E8BA63">
                  <wp:simplePos x="0" y="0"/>
                  <wp:positionH relativeFrom="column">
                    <wp:posOffset>2268855</wp:posOffset>
                  </wp:positionH>
                  <wp:positionV relativeFrom="paragraph">
                    <wp:posOffset>228600</wp:posOffset>
                  </wp:positionV>
                  <wp:extent cx="587416" cy="539750"/>
                  <wp:effectExtent l="0" t="0" r="3175" b="0"/>
                  <wp:wrapNone/>
                  <wp:docPr id="1396208567" name="Picture 139620856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rFonts w:cs="Arabic Transparent"/>
                <w:bCs/>
                <w:sz w:val="52"/>
                <w:szCs w:val="52"/>
                <w:rtl/>
                <w:lang w:bidi="ar-LB"/>
              </w:rPr>
              <w:t>الأمم المتحدة</w:t>
            </w:r>
          </w:p>
          <w:p w14:paraId="0B808787" w14:textId="77777777" w:rsidR="007E5D09" w:rsidRDefault="00E1360E" w:rsidP="00755328">
            <w:pPr>
              <w:pStyle w:val="Heading4"/>
              <w:numPr>
                <w:ilvl w:val="0"/>
                <w:numId w:val="0"/>
              </w:numPr>
              <w:spacing w:before="0" w:after="0"/>
              <w:ind w:right="1350"/>
              <w:jc w:val="right"/>
              <w:rPr>
                <w:rFonts w:cs="Akhbar MT"/>
                <w:b/>
                <w:bCs/>
                <w:sz w:val="52"/>
                <w:szCs w:val="52"/>
                <w:lang w:val="en-US" w:bidi="ar-LB"/>
              </w:rPr>
            </w:pPr>
            <w:r>
              <w:rPr>
                <w:rFonts w:cs="Arabic Transparent"/>
                <w:bCs/>
                <w:sz w:val="52"/>
                <w:szCs w:val="52"/>
                <w:rtl/>
                <w:lang w:bidi="ar-LB"/>
              </w:rPr>
              <w:t>للبيئة</w:t>
            </w:r>
          </w:p>
        </w:tc>
        <w:tc>
          <w:tcPr>
            <w:tcW w:w="1332" w:type="dxa"/>
            <w:tcBorders>
              <w:top w:val="nil"/>
              <w:left w:val="nil"/>
              <w:bottom w:val="single" w:sz="36" w:space="0" w:color="auto"/>
              <w:right w:val="nil"/>
            </w:tcBorders>
          </w:tcPr>
          <w:p w14:paraId="5CDBECA1" w14:textId="2FD02904" w:rsidR="007E5D09" w:rsidRDefault="007E5D09">
            <w:pPr>
              <w:rPr>
                <w:caps/>
                <w:lang w:val="en-US" w:bidi="ar-LB"/>
              </w:rPr>
            </w:pPr>
          </w:p>
          <w:p w14:paraId="17719866" w14:textId="77777777" w:rsidR="00ED40D2" w:rsidRDefault="00ED40D2">
            <w:pPr>
              <w:rPr>
                <w:lang w:val="en-US" w:bidi="ar-LB"/>
              </w:rPr>
            </w:pPr>
          </w:p>
          <w:p w14:paraId="481C4297" w14:textId="77777777" w:rsidR="00ED40D2" w:rsidRDefault="00ED40D2">
            <w:pPr>
              <w:rPr>
                <w:lang w:val="en-US" w:bidi="ar-LB"/>
              </w:rPr>
            </w:pPr>
          </w:p>
          <w:p w14:paraId="717B8014" w14:textId="35DC9A07" w:rsidR="00ED40D2" w:rsidRDefault="00ED40D2">
            <w:pPr>
              <w:rPr>
                <w:lang w:val="en-US" w:bidi="ar-LB"/>
              </w:rPr>
            </w:pPr>
          </w:p>
          <w:p w14:paraId="7C11CB3B" w14:textId="74EF8F17" w:rsidR="007E5D09" w:rsidRDefault="009031AC">
            <w:pPr>
              <w:rPr>
                <w:lang w:val="en-US" w:bidi="ar-LB"/>
              </w:rPr>
            </w:pPr>
            <w:r>
              <w:rPr>
                <w:noProof/>
                <w:lang w:val="en-US" w:bidi="ar-LB"/>
              </w:rPr>
              <w:drawing>
                <wp:anchor distT="0" distB="0" distL="114300" distR="114300" simplePos="0" relativeHeight="251662336" behindDoc="0" locked="0" layoutInCell="0" allowOverlap="1" wp14:anchorId="37FEF56F" wp14:editId="19BFFFBD">
                  <wp:simplePos x="0" y="0"/>
                  <wp:positionH relativeFrom="column">
                    <wp:posOffset>5302250</wp:posOffset>
                  </wp:positionH>
                  <wp:positionV relativeFrom="paragraph">
                    <wp:posOffset>661035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C22066" w14:textId="77777777" w:rsidR="007E5D09" w:rsidRDefault="007E5D09">
      <w:pPr>
        <w:pStyle w:val="Caption"/>
        <w:spacing w:line="200" w:lineRule="exact"/>
        <w:ind w:left="187" w:right="187" w:hanging="187"/>
        <w:jc w:val="both"/>
        <w:rPr>
          <w:rFonts w:cs="Akhbar MT"/>
          <w:b/>
          <w:bCs/>
          <w:sz w:val="28"/>
          <w:szCs w:val="28"/>
          <w:rtl/>
          <w:lang w:bidi="ar-LB"/>
        </w:rPr>
      </w:pPr>
    </w:p>
    <w:p w14:paraId="6861B3AE" w14:textId="77777777" w:rsidR="00393115" w:rsidRPr="00E85737" w:rsidRDefault="00393115" w:rsidP="00C55965">
      <w:pPr>
        <w:pStyle w:val="Caption"/>
        <w:ind w:left="571"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0737171F" w14:textId="77777777" w:rsidR="00393115" w:rsidRPr="00886B58" w:rsidRDefault="00393115" w:rsidP="00C55965">
      <w:pPr>
        <w:bidi/>
        <w:ind w:left="571" w:hanging="180"/>
        <w:jc w:val="lowKashida"/>
        <w:rPr>
          <w:sz w:val="28"/>
          <w:szCs w:val="28"/>
          <w:rtl/>
          <w:lang w:bidi="ar-LB"/>
        </w:rPr>
      </w:pPr>
      <w:r w:rsidRPr="00886B58">
        <w:rPr>
          <w:sz w:val="28"/>
          <w:szCs w:val="28"/>
          <w:rtl/>
          <w:lang w:bidi="ar-LB"/>
        </w:rPr>
        <w:t xml:space="preserve">لتنفيـــذ بروتوكـول مونتريــال </w:t>
      </w:r>
    </w:p>
    <w:p w14:paraId="677EABDE" w14:textId="184671D7" w:rsidR="00393115" w:rsidRPr="00D9322D" w:rsidRDefault="00393115" w:rsidP="00C55965">
      <w:pPr>
        <w:bidi/>
        <w:ind w:left="288" w:firstLine="141"/>
        <w:jc w:val="left"/>
        <w:rPr>
          <w:sz w:val="28"/>
          <w:szCs w:val="28"/>
          <w:rtl/>
          <w:lang w:bidi="ar-LB"/>
        </w:rPr>
      </w:pPr>
      <w:r w:rsidRPr="00D9322D">
        <w:rPr>
          <w:sz w:val="28"/>
          <w:szCs w:val="28"/>
          <w:rtl/>
          <w:lang w:bidi="ar-LB"/>
        </w:rPr>
        <w:t xml:space="preserve">الاجتماع </w:t>
      </w:r>
      <w:r w:rsidR="00862E85">
        <w:rPr>
          <w:rFonts w:hint="cs"/>
          <w:sz w:val="28"/>
          <w:szCs w:val="28"/>
          <w:rtl/>
          <w:lang w:bidi="ar-LB"/>
        </w:rPr>
        <w:t>الثامن</w:t>
      </w:r>
      <w:r w:rsidRPr="002E7770">
        <w:rPr>
          <w:sz w:val="28"/>
          <w:szCs w:val="28"/>
          <w:rtl/>
          <w:lang w:bidi="ar-LB"/>
        </w:rPr>
        <w:t xml:space="preserve"> والتسعون</w:t>
      </w:r>
    </w:p>
    <w:p w14:paraId="019458EA" w14:textId="7878298B" w:rsidR="00393115" w:rsidRPr="00A477F7" w:rsidRDefault="00393115" w:rsidP="00C55965">
      <w:pPr>
        <w:ind w:left="288" w:right="429" w:firstLine="141"/>
        <w:jc w:val="right"/>
        <w:rPr>
          <w:sz w:val="28"/>
          <w:szCs w:val="28"/>
          <w:lang w:bidi="ar-LB"/>
        </w:rPr>
      </w:pPr>
      <w:r w:rsidRPr="00A477F7">
        <w:rPr>
          <w:sz w:val="28"/>
          <w:szCs w:val="28"/>
          <w:rtl/>
          <w:lang w:bidi="ar-LB"/>
        </w:rPr>
        <w:t xml:space="preserve">مونتريال، </w:t>
      </w:r>
      <w:r w:rsidR="00862E85">
        <w:rPr>
          <w:rFonts w:hint="cs"/>
          <w:sz w:val="28"/>
          <w:szCs w:val="28"/>
          <w:rtl/>
          <w:lang w:bidi="ar-LB"/>
        </w:rPr>
        <w:t>22</w:t>
      </w:r>
      <w:r w:rsidR="00DB631C">
        <w:rPr>
          <w:rFonts w:hint="cs"/>
          <w:sz w:val="28"/>
          <w:szCs w:val="28"/>
          <w:rtl/>
          <w:lang w:bidi="ar-LB"/>
        </w:rPr>
        <w:t xml:space="preserve">-26 </w:t>
      </w:r>
      <w:r w:rsidR="00862E85">
        <w:rPr>
          <w:rFonts w:hint="cs"/>
          <w:sz w:val="28"/>
          <w:szCs w:val="28"/>
          <w:rtl/>
          <w:lang w:bidi="ar-LB"/>
        </w:rPr>
        <w:t>يونيه/حزيران 2026</w:t>
      </w:r>
    </w:p>
    <w:p w14:paraId="3323C6C0" w14:textId="6282D37C" w:rsidR="00393115" w:rsidRPr="005A4D44" w:rsidRDefault="00DE4832" w:rsidP="00C55965">
      <w:pPr>
        <w:bidi/>
        <w:ind w:left="288" w:firstLine="141"/>
        <w:jc w:val="left"/>
        <w:rPr>
          <w:lang w:val="en-US" w:bidi="ar-LB"/>
        </w:rPr>
      </w:pPr>
      <w:r w:rsidRPr="00A716ED">
        <w:rPr>
          <w:sz w:val="28"/>
          <w:szCs w:val="28"/>
          <w:rtl/>
          <w:lang w:bidi="ar-LB"/>
        </w:rPr>
        <w:t xml:space="preserve">البند </w:t>
      </w:r>
      <w:r w:rsidR="00C97175">
        <w:rPr>
          <w:rFonts w:hint="cs"/>
          <w:sz w:val="28"/>
          <w:szCs w:val="28"/>
          <w:rtl/>
          <w:lang w:bidi="ar-LB"/>
        </w:rPr>
        <w:t>8(</w:t>
      </w:r>
      <w:r w:rsidR="00B76188">
        <w:rPr>
          <w:rFonts w:hint="cs"/>
          <w:sz w:val="28"/>
          <w:szCs w:val="28"/>
          <w:rtl/>
          <w:lang w:bidi="ar-LB"/>
        </w:rPr>
        <w:t>ج</w:t>
      </w:r>
      <w:r w:rsidR="00C97175">
        <w:rPr>
          <w:rFonts w:hint="cs"/>
          <w:sz w:val="28"/>
          <w:szCs w:val="28"/>
          <w:rtl/>
          <w:lang w:bidi="ar-LB"/>
        </w:rPr>
        <w:t>)</w:t>
      </w:r>
      <w:r w:rsidR="00E84CAD">
        <w:rPr>
          <w:rFonts w:hint="cs"/>
          <w:sz w:val="28"/>
          <w:szCs w:val="28"/>
          <w:rtl/>
          <w:lang w:bidi="ar-LB"/>
        </w:rPr>
        <w:t xml:space="preserve"> </w:t>
      </w:r>
      <w:r w:rsidRPr="00A716ED">
        <w:rPr>
          <w:sz w:val="28"/>
          <w:szCs w:val="28"/>
          <w:rtl/>
          <w:lang w:bidi="ar-LB"/>
        </w:rPr>
        <w:t>من جدول الأعمال المؤقت</w:t>
      </w:r>
      <w:r w:rsidR="00393115" w:rsidRPr="006106BD">
        <w:rPr>
          <w:rStyle w:val="FootnoteReference"/>
          <w:sz w:val="28"/>
          <w:szCs w:val="28"/>
          <w:lang w:bidi="ar-LB"/>
        </w:rPr>
        <w:t xml:space="preserve"> </w:t>
      </w:r>
      <w:r w:rsidR="00393115" w:rsidRPr="00550019">
        <w:rPr>
          <w:rStyle w:val="FootnoteReference"/>
          <w:lang w:val="fr-FR" w:bidi="ar-LB"/>
        </w:rPr>
        <w:footnoteReference w:id="1"/>
      </w:r>
    </w:p>
    <w:p w14:paraId="0A692FED" w14:textId="77777777" w:rsidR="00047C6E" w:rsidRDefault="00047C6E" w:rsidP="00047C6E">
      <w:pPr>
        <w:pStyle w:val="StyleHeader4Para4Left0Firstline0"/>
        <w:numPr>
          <w:ilvl w:val="0"/>
          <w:numId w:val="0"/>
        </w:numPr>
        <w:bidi/>
        <w:spacing w:after="0"/>
        <w:rPr>
          <w:sz w:val="22"/>
          <w:szCs w:val="22"/>
          <w:lang w:val="en-US" w:bidi="ar-LB"/>
        </w:rPr>
      </w:pPr>
    </w:p>
    <w:p w14:paraId="0916DB35" w14:textId="77777777" w:rsidR="00047C6E" w:rsidRDefault="00047C6E" w:rsidP="00047C6E">
      <w:pPr>
        <w:pStyle w:val="StyleHeader4Para4Left0Firstline0"/>
        <w:numPr>
          <w:ilvl w:val="0"/>
          <w:numId w:val="0"/>
        </w:numPr>
        <w:bidi/>
        <w:spacing w:after="0"/>
        <w:jc w:val="center"/>
        <w:rPr>
          <w:sz w:val="22"/>
          <w:szCs w:val="22"/>
          <w:rtl/>
          <w:lang w:val="en-US" w:bidi="ar-LB"/>
        </w:rPr>
      </w:pPr>
    </w:p>
    <w:p w14:paraId="6C6D1CA0" w14:textId="77777777" w:rsidR="00B67E36" w:rsidRDefault="00B67E36" w:rsidP="00B67E36">
      <w:pPr>
        <w:pStyle w:val="StyleHeader4Para4Left0Firstline0"/>
        <w:numPr>
          <w:ilvl w:val="0"/>
          <w:numId w:val="0"/>
        </w:numPr>
        <w:bidi/>
        <w:spacing w:after="0"/>
        <w:jc w:val="center"/>
        <w:rPr>
          <w:sz w:val="22"/>
          <w:szCs w:val="22"/>
          <w:rtl/>
          <w:lang w:val="en-US" w:bidi="ar-LB"/>
        </w:rPr>
      </w:pPr>
    </w:p>
    <w:p w14:paraId="07295FC8" w14:textId="77777777" w:rsidR="00B67E36" w:rsidRDefault="00B67E36" w:rsidP="00B67E36">
      <w:pPr>
        <w:pStyle w:val="StyleHeader4Para4Left0Firstline0"/>
        <w:numPr>
          <w:ilvl w:val="0"/>
          <w:numId w:val="0"/>
        </w:numPr>
        <w:bidi/>
        <w:spacing w:after="0"/>
        <w:jc w:val="center"/>
        <w:rPr>
          <w:sz w:val="22"/>
          <w:szCs w:val="22"/>
          <w:rtl/>
          <w:lang w:val="en-US" w:bidi="ar-LB"/>
        </w:rPr>
      </w:pPr>
    </w:p>
    <w:p w14:paraId="5BD59038" w14:textId="77777777" w:rsidR="00B67E36" w:rsidRPr="00047C6E" w:rsidRDefault="00B67E36" w:rsidP="00B67E36">
      <w:pPr>
        <w:pStyle w:val="StyleHeader4Para4Left0Firstline0"/>
        <w:numPr>
          <w:ilvl w:val="0"/>
          <w:numId w:val="0"/>
        </w:numPr>
        <w:bidi/>
        <w:spacing w:after="0"/>
        <w:jc w:val="center"/>
        <w:rPr>
          <w:sz w:val="22"/>
          <w:szCs w:val="22"/>
          <w:rtl/>
          <w:lang w:val="en-US" w:bidi="ar-LB"/>
        </w:rPr>
      </w:pPr>
    </w:p>
    <w:p w14:paraId="3A57FCA8" w14:textId="44E6F138" w:rsidR="00C97175" w:rsidRDefault="00B67E36" w:rsidP="006A14C4">
      <w:pPr>
        <w:bidi/>
        <w:ind w:left="1080" w:firstLine="180"/>
        <w:jc w:val="center"/>
        <w:rPr>
          <w:b/>
          <w:bCs/>
          <w:sz w:val="30"/>
          <w:szCs w:val="30"/>
          <w:rtl/>
          <w:lang w:eastAsia="ar" w:bidi="ar-EG"/>
        </w:rPr>
      </w:pPr>
      <w:r>
        <w:rPr>
          <w:rFonts w:hint="cs"/>
          <w:b/>
          <w:bCs/>
          <w:sz w:val="30"/>
          <w:szCs w:val="30"/>
          <w:rtl/>
          <w:lang w:eastAsia="ar" w:bidi="ar-EG"/>
        </w:rPr>
        <w:t>برنامج عمل برنامج الأمم المتحدة الإنمائي لعام 2026</w:t>
      </w:r>
    </w:p>
    <w:p w14:paraId="73BE17BD" w14:textId="622104DD" w:rsidR="00CC5033" w:rsidRDefault="00DE4832" w:rsidP="00247A3F">
      <w:pPr>
        <w:pStyle w:val="paragraph"/>
        <w:bidi/>
        <w:spacing w:before="0" w:beforeAutospacing="0" w:after="0" w:afterAutospacing="0"/>
        <w:jc w:val="both"/>
        <w:textAlignment w:val="baseline"/>
        <w:rPr>
          <w:sz w:val="26"/>
          <w:szCs w:val="26"/>
          <w:rtl/>
          <w:lang w:eastAsia="ar" w:bidi="ar-LB"/>
        </w:rPr>
      </w:pPr>
      <w:r w:rsidRPr="00A716ED">
        <w:rPr>
          <w:rStyle w:val="eop"/>
          <w:sz w:val="26"/>
          <w:szCs w:val="26"/>
          <w:rtl/>
          <w:lang w:bidi="ar-LB"/>
        </w:rPr>
        <w:t> </w:t>
      </w:r>
    </w:p>
    <w:p w14:paraId="49615FED" w14:textId="59F534C5" w:rsidR="00CC5033" w:rsidRDefault="00CC5033">
      <w:pPr>
        <w:jc w:val="left"/>
        <w:rPr>
          <w:sz w:val="26"/>
          <w:szCs w:val="26"/>
          <w:rtl/>
          <w:lang w:eastAsia="ar" w:bidi="ar-EG"/>
        </w:rPr>
      </w:pPr>
      <w:r>
        <w:rPr>
          <w:sz w:val="26"/>
          <w:szCs w:val="26"/>
          <w:rtl/>
          <w:lang w:eastAsia="ar" w:bidi="ar-EG"/>
        </w:rPr>
        <w:br w:type="page"/>
      </w:r>
    </w:p>
    <w:p w14:paraId="25B8A6F9" w14:textId="41774522" w:rsidR="00F068FE" w:rsidRPr="00B748BA" w:rsidRDefault="000B104A" w:rsidP="000B104A">
      <w:pPr>
        <w:bidi/>
        <w:spacing w:before="240" w:after="240"/>
        <w:jc w:val="center"/>
        <w:outlineLvl w:val="0"/>
        <w:rPr>
          <w:b/>
          <w:bCs/>
          <w:sz w:val="26"/>
          <w:szCs w:val="26"/>
          <w:lang w:eastAsia="ar" w:bidi="ar-EG"/>
        </w:rPr>
      </w:pPr>
      <w:r w:rsidRPr="000B104A">
        <w:rPr>
          <w:b/>
          <w:bCs/>
          <w:sz w:val="26"/>
          <w:szCs w:val="26"/>
          <w:rtl/>
          <w:lang w:eastAsia="ar" w:bidi="ar-EG"/>
        </w:rPr>
        <w:lastRenderedPageBreak/>
        <w:t>تعليقات أمانة الصندوق</w:t>
      </w:r>
      <w:r>
        <w:rPr>
          <w:rFonts w:hint="cs"/>
          <w:b/>
          <w:bCs/>
          <w:sz w:val="26"/>
          <w:szCs w:val="26"/>
          <w:rtl/>
          <w:lang w:eastAsia="ar" w:bidi="ar-EG"/>
        </w:rPr>
        <w:t xml:space="preserve"> وتوصيتها</w:t>
      </w:r>
    </w:p>
    <w:p w14:paraId="37EA6C4F" w14:textId="5B1F8D26" w:rsidR="00F068FE" w:rsidRDefault="00B61EB0" w:rsidP="00F068FE">
      <w:pPr>
        <w:numPr>
          <w:ilvl w:val="0"/>
          <w:numId w:val="6"/>
        </w:numPr>
        <w:bidi/>
        <w:spacing w:before="240" w:after="240"/>
        <w:outlineLvl w:val="0"/>
        <w:rPr>
          <w:sz w:val="26"/>
          <w:szCs w:val="26"/>
          <w:lang w:eastAsia="ar" w:bidi="ar-EG"/>
        </w:rPr>
      </w:pPr>
      <w:r w:rsidRPr="00B61EB0">
        <w:rPr>
          <w:sz w:val="26"/>
          <w:szCs w:val="26"/>
          <w:rtl/>
          <w:lang w:eastAsia="ar" w:bidi="ar-EG"/>
        </w:rPr>
        <w:t>يطلب برنامج الأمم المتحدة الإنمائي موافقة اللجنة التنفيذية على مبلغ 2,156,209 دولار</w:t>
      </w:r>
      <w:r w:rsidR="00C1140F">
        <w:rPr>
          <w:rFonts w:hint="cs"/>
          <w:sz w:val="26"/>
          <w:szCs w:val="26"/>
          <w:rtl/>
          <w:lang w:eastAsia="ar" w:bidi="ar-EG"/>
        </w:rPr>
        <w:t>ات</w:t>
      </w:r>
      <w:r w:rsidRPr="00B61EB0">
        <w:rPr>
          <w:sz w:val="26"/>
          <w:szCs w:val="26"/>
          <w:rtl/>
          <w:lang w:eastAsia="ar" w:bidi="ar-EG"/>
        </w:rPr>
        <w:t xml:space="preserve"> أمريكي</w:t>
      </w:r>
      <w:r w:rsidR="00C1140F">
        <w:rPr>
          <w:rFonts w:hint="cs"/>
          <w:sz w:val="26"/>
          <w:szCs w:val="26"/>
          <w:rtl/>
          <w:lang w:eastAsia="ar" w:bidi="ar-EG"/>
        </w:rPr>
        <w:t>ة</w:t>
      </w:r>
      <w:r w:rsidRPr="00B61EB0">
        <w:rPr>
          <w:sz w:val="26"/>
          <w:szCs w:val="26"/>
          <w:rtl/>
          <w:lang w:eastAsia="ar" w:bidi="ar-EG"/>
        </w:rPr>
        <w:t>، بالإضافة إلى تكاليف دعم الوكالة البالغة 155,135 دولار</w:t>
      </w:r>
      <w:r w:rsidR="00C1140F">
        <w:rPr>
          <w:rFonts w:hint="cs"/>
          <w:sz w:val="26"/>
          <w:szCs w:val="26"/>
          <w:rtl/>
          <w:lang w:eastAsia="ar" w:bidi="ar-EG"/>
        </w:rPr>
        <w:t>اً</w:t>
      </w:r>
      <w:r w:rsidRPr="00B61EB0">
        <w:rPr>
          <w:sz w:val="26"/>
          <w:szCs w:val="26"/>
          <w:rtl/>
          <w:lang w:eastAsia="ar" w:bidi="ar-EG"/>
        </w:rPr>
        <w:t xml:space="preserve"> أمريكي</w:t>
      </w:r>
      <w:r w:rsidR="00C1140F">
        <w:rPr>
          <w:rFonts w:hint="cs"/>
          <w:sz w:val="26"/>
          <w:szCs w:val="26"/>
          <w:rtl/>
          <w:lang w:eastAsia="ar" w:bidi="ar-EG"/>
        </w:rPr>
        <w:t>اً</w:t>
      </w:r>
      <w:r w:rsidRPr="00B61EB0">
        <w:rPr>
          <w:sz w:val="26"/>
          <w:szCs w:val="26"/>
          <w:rtl/>
          <w:lang w:eastAsia="ar" w:bidi="ar-EG"/>
        </w:rPr>
        <w:t xml:space="preserve"> لبرنامج عمله لعام 2026 المدرج في الجدول 1. </w:t>
      </w:r>
      <w:r w:rsidR="004F4EF1">
        <w:rPr>
          <w:rFonts w:hint="cs"/>
          <w:sz w:val="26"/>
          <w:szCs w:val="26"/>
          <w:rtl/>
          <w:lang w:eastAsia="ar" w:bidi="ar-EG"/>
        </w:rPr>
        <w:t xml:space="preserve">وقد </w:t>
      </w:r>
      <w:r w:rsidR="001A5852">
        <w:rPr>
          <w:rFonts w:hint="cs"/>
          <w:sz w:val="26"/>
          <w:szCs w:val="26"/>
          <w:rtl/>
          <w:lang w:eastAsia="ar" w:bidi="ar-EG"/>
        </w:rPr>
        <w:t>تم إرفاق</w:t>
      </w:r>
      <w:r w:rsidR="004F4EF1">
        <w:rPr>
          <w:rFonts w:hint="cs"/>
          <w:sz w:val="26"/>
          <w:szCs w:val="26"/>
          <w:rtl/>
          <w:lang w:eastAsia="ar" w:bidi="ar-EG"/>
        </w:rPr>
        <w:t xml:space="preserve"> الطلب في هذه الوثيقة</w:t>
      </w:r>
      <w:r w:rsidRPr="00B61EB0">
        <w:rPr>
          <w:sz w:val="26"/>
          <w:szCs w:val="26"/>
          <w:rtl/>
          <w:lang w:eastAsia="ar" w:bidi="ar-EG"/>
        </w:rPr>
        <w:t>.</w:t>
      </w:r>
    </w:p>
    <w:p w14:paraId="547802BF" w14:textId="1C387741" w:rsidR="009D5349" w:rsidRPr="009D5349" w:rsidRDefault="009D5349" w:rsidP="009D5349">
      <w:pPr>
        <w:bidi/>
        <w:rPr>
          <w:b/>
          <w:bCs/>
          <w:sz w:val="26"/>
          <w:szCs w:val="26"/>
          <w:rtl/>
          <w:lang w:val="en-CA" w:bidi="ar-LB"/>
        </w:rPr>
      </w:pPr>
      <w:r w:rsidRPr="009D5349">
        <w:rPr>
          <w:b/>
          <w:bCs/>
          <w:sz w:val="26"/>
          <w:szCs w:val="26"/>
          <w:rtl/>
          <w:lang w:val="en-CA" w:bidi="ar-LB"/>
        </w:rPr>
        <w:t>الجدول 1: برنامج عمل برنامج الأمم المتحدة الإنمائي لعام 2026</w:t>
      </w:r>
    </w:p>
    <w:tbl>
      <w:tblPr>
        <w:bidiVisual/>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36"/>
        <w:gridCol w:w="4963"/>
        <w:gridCol w:w="1155"/>
        <w:gridCol w:w="1590"/>
      </w:tblGrid>
      <w:tr w:rsidR="009D5349" w:rsidRPr="007C680E" w14:paraId="1C204477" w14:textId="77777777" w:rsidTr="00186D4B">
        <w:trPr>
          <w:trHeight w:val="506"/>
          <w:tblHeader/>
        </w:trPr>
        <w:tc>
          <w:tcPr>
            <w:tcW w:w="962" w:type="pct"/>
            <w:tcMar>
              <w:top w:w="0" w:type="dxa"/>
              <w:left w:w="0" w:type="dxa"/>
              <w:bottom w:w="0" w:type="dxa"/>
              <w:right w:w="0" w:type="dxa"/>
            </w:tcMar>
          </w:tcPr>
          <w:p w14:paraId="209A2D29" w14:textId="566A4745" w:rsidR="009D5349" w:rsidRPr="007C680E" w:rsidRDefault="00B3075A" w:rsidP="00AA133E">
            <w:pPr>
              <w:ind w:left="142"/>
              <w:jc w:val="center"/>
              <w:rPr>
                <w:bCs/>
                <w:color w:val="000000" w:themeColor="text1"/>
                <w:sz w:val="20"/>
                <w:lang w:val="en-US"/>
              </w:rPr>
            </w:pPr>
            <w:r w:rsidRPr="007C680E">
              <w:rPr>
                <w:rFonts w:hint="cs"/>
                <w:bCs/>
                <w:color w:val="000000" w:themeColor="text1"/>
                <w:sz w:val="20"/>
                <w:rtl/>
                <w:lang w:val="en-US"/>
              </w:rPr>
              <w:t>البلد</w:t>
            </w:r>
          </w:p>
        </w:tc>
        <w:tc>
          <w:tcPr>
            <w:tcW w:w="2600" w:type="pct"/>
            <w:tcMar>
              <w:top w:w="0" w:type="dxa"/>
              <w:left w:w="0" w:type="dxa"/>
              <w:bottom w:w="0" w:type="dxa"/>
              <w:right w:w="0" w:type="dxa"/>
            </w:tcMar>
          </w:tcPr>
          <w:p w14:paraId="55C35350" w14:textId="301E98D0" w:rsidR="009D5349" w:rsidRPr="007C680E" w:rsidRDefault="00B3075A" w:rsidP="00AA133E">
            <w:pPr>
              <w:jc w:val="center"/>
              <w:rPr>
                <w:bCs/>
                <w:color w:val="000000" w:themeColor="text1"/>
                <w:sz w:val="20"/>
                <w:lang w:val="en-US"/>
              </w:rPr>
            </w:pPr>
            <w:r w:rsidRPr="007C680E">
              <w:rPr>
                <w:rFonts w:hint="cs"/>
                <w:bCs/>
                <w:color w:val="000000" w:themeColor="text1"/>
                <w:sz w:val="20"/>
                <w:rtl/>
                <w:lang w:val="en-US"/>
              </w:rPr>
              <w:t>النشاط/المشروع</w:t>
            </w:r>
          </w:p>
        </w:tc>
        <w:tc>
          <w:tcPr>
            <w:tcW w:w="605" w:type="pct"/>
            <w:tcMar>
              <w:top w:w="0" w:type="dxa"/>
              <w:left w:w="0" w:type="dxa"/>
              <w:bottom w:w="0" w:type="dxa"/>
              <w:right w:w="0" w:type="dxa"/>
            </w:tcMar>
          </w:tcPr>
          <w:p w14:paraId="41600C1A" w14:textId="745A11EE" w:rsidR="009D5349" w:rsidRPr="007C680E" w:rsidRDefault="00B3075A" w:rsidP="00AA133E">
            <w:pPr>
              <w:jc w:val="center"/>
              <w:rPr>
                <w:bCs/>
                <w:color w:val="000000" w:themeColor="text1"/>
                <w:sz w:val="20"/>
                <w:lang w:val="en-US"/>
              </w:rPr>
            </w:pPr>
            <w:r w:rsidRPr="007C680E">
              <w:rPr>
                <w:bCs/>
                <w:color w:val="000000" w:themeColor="text1"/>
                <w:sz w:val="20"/>
                <w:rtl/>
                <w:lang w:val="en-US"/>
              </w:rPr>
              <w:t>المبلغ المطلوب (بالدولار الأمريكي)</w:t>
            </w:r>
          </w:p>
        </w:tc>
        <w:tc>
          <w:tcPr>
            <w:tcW w:w="833" w:type="pct"/>
            <w:tcMar>
              <w:top w:w="0" w:type="dxa"/>
              <w:left w:w="0" w:type="dxa"/>
              <w:bottom w:w="0" w:type="dxa"/>
              <w:right w:w="0" w:type="dxa"/>
            </w:tcMar>
          </w:tcPr>
          <w:p w14:paraId="1CBD101F" w14:textId="029AA570" w:rsidR="009D5349" w:rsidRPr="007C680E" w:rsidRDefault="00B3075A" w:rsidP="00AA133E">
            <w:pPr>
              <w:ind w:left="85" w:right="132"/>
              <w:jc w:val="center"/>
              <w:rPr>
                <w:bCs/>
                <w:color w:val="000000" w:themeColor="text1"/>
                <w:sz w:val="20"/>
                <w:lang w:val="en-US"/>
              </w:rPr>
            </w:pPr>
            <w:r w:rsidRPr="007C680E">
              <w:rPr>
                <w:bCs/>
                <w:color w:val="000000" w:themeColor="text1"/>
                <w:sz w:val="20"/>
                <w:rtl/>
                <w:lang w:val="en-US"/>
              </w:rPr>
              <w:t>المبلغ الموصى به (بالدولار الأمريكي)</w:t>
            </w:r>
          </w:p>
        </w:tc>
      </w:tr>
      <w:tr w:rsidR="009D5349" w:rsidRPr="007C680E" w14:paraId="20F01DD1" w14:textId="77777777" w:rsidTr="009D5349">
        <w:trPr>
          <w:trHeight w:val="213"/>
        </w:trPr>
        <w:tc>
          <w:tcPr>
            <w:tcW w:w="5000" w:type="pct"/>
            <w:gridSpan w:val="4"/>
            <w:hideMark/>
          </w:tcPr>
          <w:p w14:paraId="1CEF3C7C" w14:textId="74F896D6" w:rsidR="009D5349" w:rsidRPr="007C680E" w:rsidRDefault="00B3075A" w:rsidP="00B3075A">
            <w:pPr>
              <w:widowControl w:val="0"/>
              <w:jc w:val="right"/>
              <w:rPr>
                <w:bCs/>
                <w:color w:val="000000" w:themeColor="text1"/>
                <w:sz w:val="20"/>
                <w:lang w:val="en-US"/>
              </w:rPr>
            </w:pPr>
            <w:r w:rsidRPr="007C680E">
              <w:rPr>
                <w:bCs/>
                <w:color w:val="000000" w:themeColor="text1"/>
                <w:sz w:val="20"/>
                <w:rtl/>
                <w:lang w:val="en-US"/>
              </w:rPr>
              <w:t>القسم</w:t>
            </w:r>
            <w:r w:rsidRPr="007C680E">
              <w:rPr>
                <w:rFonts w:hint="cs"/>
                <w:bCs/>
                <w:color w:val="000000" w:themeColor="text1"/>
                <w:sz w:val="20"/>
                <w:rtl/>
                <w:lang w:val="en-US"/>
              </w:rPr>
              <w:t xml:space="preserve"> ألف</w:t>
            </w:r>
            <w:r w:rsidRPr="007C680E">
              <w:rPr>
                <w:bCs/>
                <w:color w:val="000000" w:themeColor="text1"/>
                <w:sz w:val="20"/>
                <w:rtl/>
                <w:lang w:val="en-US"/>
              </w:rPr>
              <w:t xml:space="preserve">: الأنشطة الموصى بالموافقة </w:t>
            </w:r>
            <w:r w:rsidR="009B5603" w:rsidRPr="007C680E">
              <w:rPr>
                <w:rFonts w:hint="cs"/>
                <w:bCs/>
                <w:color w:val="000000" w:themeColor="text1"/>
                <w:sz w:val="20"/>
                <w:rtl/>
                <w:lang w:val="en-US"/>
              </w:rPr>
              <w:t xml:space="preserve">الشمولية </w:t>
            </w:r>
            <w:r w:rsidRPr="007C680E">
              <w:rPr>
                <w:bCs/>
                <w:color w:val="000000" w:themeColor="text1"/>
                <w:sz w:val="20"/>
                <w:rtl/>
                <w:lang w:val="en-US"/>
              </w:rPr>
              <w:t>عليها</w:t>
            </w:r>
          </w:p>
        </w:tc>
      </w:tr>
      <w:tr w:rsidR="009D5349" w:rsidRPr="007C680E" w14:paraId="4990E287" w14:textId="77777777" w:rsidTr="009D5349">
        <w:trPr>
          <w:trHeight w:val="230"/>
        </w:trPr>
        <w:tc>
          <w:tcPr>
            <w:tcW w:w="5000" w:type="pct"/>
            <w:gridSpan w:val="4"/>
            <w:hideMark/>
          </w:tcPr>
          <w:p w14:paraId="36B49A51" w14:textId="6476CA09" w:rsidR="009D5349" w:rsidRPr="007C680E" w:rsidRDefault="00352630" w:rsidP="00A7456D">
            <w:pPr>
              <w:jc w:val="right"/>
              <w:rPr>
                <w:b/>
                <w:bCs/>
                <w:color w:val="000000" w:themeColor="text1"/>
                <w:sz w:val="20"/>
                <w:lang w:val="en-US"/>
              </w:rPr>
            </w:pPr>
            <w:r w:rsidRPr="007C680E">
              <w:rPr>
                <w:rFonts w:hint="cs"/>
                <w:b/>
                <w:bCs/>
                <w:noProof/>
                <w:color w:val="000000" w:themeColor="text1"/>
                <w:sz w:val="20"/>
                <w:rtl/>
                <w:lang w:val="en-US"/>
              </w:rPr>
              <w:t xml:space="preserve">ألف1: </w:t>
            </w:r>
            <w:r w:rsidR="00A7456D" w:rsidRPr="007C680E">
              <w:rPr>
                <w:b/>
                <w:bCs/>
                <w:noProof/>
                <w:color w:val="000000" w:themeColor="text1"/>
                <w:sz w:val="20"/>
                <w:rtl/>
                <w:lang w:val="en-US"/>
              </w:rPr>
              <w:t xml:space="preserve">تجديد مشاريع </w:t>
            </w:r>
            <w:r w:rsidR="00EE6376" w:rsidRPr="007C680E">
              <w:rPr>
                <w:rFonts w:hint="cs"/>
                <w:b/>
                <w:bCs/>
                <w:noProof/>
                <w:color w:val="000000" w:themeColor="text1"/>
                <w:sz w:val="20"/>
                <w:rtl/>
                <w:lang w:val="en-US"/>
              </w:rPr>
              <w:t>ال</w:t>
            </w:r>
            <w:r w:rsidR="00A7456D" w:rsidRPr="007C680E">
              <w:rPr>
                <w:b/>
                <w:bCs/>
                <w:noProof/>
                <w:color w:val="000000" w:themeColor="text1"/>
                <w:sz w:val="20"/>
                <w:rtl/>
                <w:lang w:val="en-US"/>
              </w:rPr>
              <w:t>تعزيز المؤسس</w:t>
            </w:r>
            <w:r w:rsidR="00EE6376" w:rsidRPr="007C680E">
              <w:rPr>
                <w:rFonts w:hint="cs"/>
                <w:b/>
                <w:bCs/>
                <w:noProof/>
                <w:color w:val="000000" w:themeColor="text1"/>
                <w:sz w:val="20"/>
                <w:rtl/>
                <w:lang w:val="en-US"/>
              </w:rPr>
              <w:t>ي</w:t>
            </w:r>
          </w:p>
        </w:tc>
      </w:tr>
      <w:tr w:rsidR="009D5349" w:rsidRPr="007C680E" w14:paraId="388EF8DD" w14:textId="77777777" w:rsidTr="00186D4B">
        <w:trPr>
          <w:trHeight w:val="213"/>
        </w:trPr>
        <w:tc>
          <w:tcPr>
            <w:tcW w:w="962" w:type="pct"/>
          </w:tcPr>
          <w:p w14:paraId="564F2B5C" w14:textId="2AC2703C" w:rsidR="009D5349" w:rsidRPr="007C680E" w:rsidRDefault="00624B67" w:rsidP="001A5CD3">
            <w:pPr>
              <w:jc w:val="right"/>
              <w:rPr>
                <w:sz w:val="20"/>
                <w:highlight w:val="yellow"/>
                <w:lang w:val="en-US"/>
              </w:rPr>
            </w:pPr>
            <w:r w:rsidRPr="007C680E">
              <w:rPr>
                <w:rFonts w:hint="cs"/>
                <w:noProof/>
                <w:color w:val="000000"/>
                <w:sz w:val="20"/>
                <w:rtl/>
              </w:rPr>
              <w:t>شيلي</w:t>
            </w:r>
          </w:p>
        </w:tc>
        <w:tc>
          <w:tcPr>
            <w:tcW w:w="2600" w:type="pct"/>
          </w:tcPr>
          <w:p w14:paraId="363F4BDA" w14:textId="32C5803D" w:rsidR="009D5349" w:rsidRPr="007C680E" w:rsidRDefault="00CE0D43" w:rsidP="00CE0D43">
            <w:pPr>
              <w:jc w:val="right"/>
              <w:rPr>
                <w:sz w:val="20"/>
                <w:highlight w:val="yellow"/>
                <w:lang w:val="en-US"/>
              </w:rPr>
            </w:pPr>
            <w:r w:rsidRPr="007C680E">
              <w:rPr>
                <w:color w:val="000000"/>
                <w:sz w:val="20"/>
                <w:rtl/>
              </w:rPr>
              <w:t xml:space="preserve">مشروع تجديد </w:t>
            </w:r>
            <w:r w:rsidRPr="007C680E">
              <w:rPr>
                <w:rFonts w:hint="cs"/>
                <w:color w:val="000000"/>
                <w:sz w:val="20"/>
                <w:rtl/>
              </w:rPr>
              <w:t>ال</w:t>
            </w:r>
            <w:r w:rsidRPr="007C680E">
              <w:rPr>
                <w:color w:val="000000"/>
                <w:sz w:val="20"/>
                <w:rtl/>
              </w:rPr>
              <w:t>تعزيز المؤسس</w:t>
            </w:r>
            <w:r w:rsidRPr="007C680E">
              <w:rPr>
                <w:rFonts w:hint="cs"/>
                <w:color w:val="000000"/>
                <w:sz w:val="20"/>
                <w:rtl/>
              </w:rPr>
              <w:t>ي</w:t>
            </w:r>
            <w:r w:rsidRPr="007C680E">
              <w:rPr>
                <w:color w:val="000000"/>
                <w:sz w:val="20"/>
                <w:rtl/>
              </w:rPr>
              <w:t xml:space="preserve"> (المرحلة السادسة عشرة)</w:t>
            </w:r>
          </w:p>
        </w:tc>
        <w:tc>
          <w:tcPr>
            <w:tcW w:w="605" w:type="pct"/>
            <w:vAlign w:val="center"/>
          </w:tcPr>
          <w:p w14:paraId="354DC575" w14:textId="77777777" w:rsidR="009D5349" w:rsidRPr="007C680E" w:rsidRDefault="009D5349" w:rsidP="00AA133E">
            <w:pPr>
              <w:jc w:val="right"/>
              <w:rPr>
                <w:sz w:val="20"/>
                <w:highlight w:val="yellow"/>
                <w:lang w:val="en-US"/>
              </w:rPr>
            </w:pPr>
            <w:r w:rsidRPr="007C680E">
              <w:rPr>
                <w:color w:val="000000"/>
                <w:sz w:val="20"/>
              </w:rPr>
              <w:t>494,283</w:t>
            </w:r>
          </w:p>
        </w:tc>
        <w:tc>
          <w:tcPr>
            <w:tcW w:w="833" w:type="pct"/>
            <w:vAlign w:val="center"/>
          </w:tcPr>
          <w:p w14:paraId="039CFC7D" w14:textId="77777777" w:rsidR="009D5349" w:rsidRPr="007C680E" w:rsidRDefault="009D5349" w:rsidP="00AA133E">
            <w:pPr>
              <w:jc w:val="right"/>
              <w:rPr>
                <w:sz w:val="20"/>
                <w:highlight w:val="yellow"/>
                <w:lang w:val="en-US"/>
              </w:rPr>
            </w:pPr>
            <w:r w:rsidRPr="007C680E">
              <w:rPr>
                <w:color w:val="000000"/>
                <w:sz w:val="20"/>
              </w:rPr>
              <w:t>494,283</w:t>
            </w:r>
          </w:p>
        </w:tc>
      </w:tr>
      <w:tr w:rsidR="00186D4B" w:rsidRPr="007C680E" w14:paraId="4079DEAF" w14:textId="77777777" w:rsidTr="00186D4B">
        <w:trPr>
          <w:trHeight w:val="213"/>
        </w:trPr>
        <w:tc>
          <w:tcPr>
            <w:tcW w:w="962" w:type="pct"/>
          </w:tcPr>
          <w:p w14:paraId="5FEE0BA0" w14:textId="582E12CB" w:rsidR="00186D4B" w:rsidRPr="007C680E" w:rsidRDefault="00186D4B" w:rsidP="001A5CD3">
            <w:pPr>
              <w:jc w:val="right"/>
              <w:rPr>
                <w:sz w:val="20"/>
                <w:highlight w:val="yellow"/>
                <w:lang w:val="en-US"/>
              </w:rPr>
            </w:pPr>
            <w:r w:rsidRPr="007C680E">
              <w:rPr>
                <w:rFonts w:hint="cs"/>
                <w:noProof/>
                <w:color w:val="000000"/>
                <w:sz w:val="20"/>
                <w:rtl/>
              </w:rPr>
              <w:t>لبنان</w:t>
            </w:r>
          </w:p>
        </w:tc>
        <w:tc>
          <w:tcPr>
            <w:tcW w:w="2600" w:type="pct"/>
          </w:tcPr>
          <w:p w14:paraId="4A40F50E" w14:textId="68CEE8B7" w:rsidR="00186D4B" w:rsidRPr="007C680E" w:rsidRDefault="00186D4B" w:rsidP="00186D4B">
            <w:pPr>
              <w:jc w:val="right"/>
              <w:rPr>
                <w:color w:val="000000"/>
                <w:sz w:val="20"/>
              </w:rPr>
            </w:pPr>
            <w:r w:rsidRPr="007C680E">
              <w:rPr>
                <w:color w:val="000000"/>
                <w:sz w:val="20"/>
                <w:rtl/>
              </w:rPr>
              <w:t xml:space="preserve">مشروع تجديد </w:t>
            </w:r>
            <w:r w:rsidRPr="007C680E">
              <w:rPr>
                <w:rFonts w:hint="cs"/>
                <w:color w:val="000000"/>
                <w:sz w:val="20"/>
                <w:rtl/>
              </w:rPr>
              <w:t>ال</w:t>
            </w:r>
            <w:r w:rsidRPr="007C680E">
              <w:rPr>
                <w:color w:val="000000"/>
                <w:sz w:val="20"/>
                <w:rtl/>
              </w:rPr>
              <w:t>تعزيز المؤسس</w:t>
            </w:r>
            <w:r w:rsidRPr="007C680E">
              <w:rPr>
                <w:rFonts w:hint="cs"/>
                <w:color w:val="000000"/>
                <w:sz w:val="20"/>
                <w:rtl/>
              </w:rPr>
              <w:t>ي</w:t>
            </w:r>
            <w:r w:rsidRPr="007C680E">
              <w:rPr>
                <w:color w:val="000000"/>
                <w:sz w:val="20"/>
                <w:rtl/>
              </w:rPr>
              <w:t xml:space="preserve"> (المرحلة </w:t>
            </w:r>
            <w:r w:rsidRPr="007C680E">
              <w:rPr>
                <w:rFonts w:hint="cs"/>
                <w:color w:val="000000"/>
                <w:sz w:val="20"/>
                <w:rtl/>
              </w:rPr>
              <w:t>الرابعة</w:t>
            </w:r>
            <w:r w:rsidRPr="007C680E">
              <w:rPr>
                <w:color w:val="000000"/>
                <w:sz w:val="20"/>
                <w:rtl/>
              </w:rPr>
              <w:t xml:space="preserve"> عشرة)</w:t>
            </w:r>
          </w:p>
        </w:tc>
        <w:tc>
          <w:tcPr>
            <w:tcW w:w="605" w:type="pct"/>
            <w:vAlign w:val="center"/>
          </w:tcPr>
          <w:p w14:paraId="3906048F" w14:textId="77777777" w:rsidR="00186D4B" w:rsidRPr="007C680E" w:rsidRDefault="00186D4B" w:rsidP="00186D4B">
            <w:pPr>
              <w:jc w:val="right"/>
              <w:rPr>
                <w:sz w:val="20"/>
                <w:highlight w:val="yellow"/>
                <w:lang w:val="en-US"/>
              </w:rPr>
            </w:pPr>
            <w:r w:rsidRPr="007C680E">
              <w:rPr>
                <w:color w:val="000000"/>
                <w:sz w:val="20"/>
              </w:rPr>
              <w:t>410,926</w:t>
            </w:r>
          </w:p>
        </w:tc>
        <w:tc>
          <w:tcPr>
            <w:tcW w:w="833" w:type="pct"/>
            <w:vAlign w:val="center"/>
          </w:tcPr>
          <w:p w14:paraId="36E9C00F" w14:textId="77777777" w:rsidR="00186D4B" w:rsidRPr="007C680E" w:rsidRDefault="00186D4B" w:rsidP="00186D4B">
            <w:pPr>
              <w:jc w:val="right"/>
              <w:rPr>
                <w:sz w:val="20"/>
                <w:highlight w:val="yellow"/>
                <w:lang w:val="en-US"/>
              </w:rPr>
            </w:pPr>
            <w:r w:rsidRPr="007C680E">
              <w:rPr>
                <w:color w:val="000000"/>
                <w:sz w:val="20"/>
              </w:rPr>
              <w:t>410,926</w:t>
            </w:r>
          </w:p>
        </w:tc>
      </w:tr>
      <w:tr w:rsidR="009D5349" w:rsidRPr="007C680E" w14:paraId="65B80CAD" w14:textId="77777777" w:rsidTr="00186D4B">
        <w:trPr>
          <w:trHeight w:val="230"/>
        </w:trPr>
        <w:tc>
          <w:tcPr>
            <w:tcW w:w="3562" w:type="pct"/>
            <w:gridSpan w:val="2"/>
            <w:hideMark/>
          </w:tcPr>
          <w:p w14:paraId="1E60B43F" w14:textId="68AAAEF8" w:rsidR="009D5349" w:rsidRPr="007C680E" w:rsidRDefault="00624B67" w:rsidP="00AA133E">
            <w:pPr>
              <w:jc w:val="right"/>
              <w:rPr>
                <w:color w:val="000000" w:themeColor="text1"/>
                <w:sz w:val="20"/>
                <w:lang w:val="en-US"/>
              </w:rPr>
            </w:pPr>
            <w:r w:rsidRPr="007C680E">
              <w:rPr>
                <w:rFonts w:hint="cs"/>
                <w:color w:val="000000" w:themeColor="text1"/>
                <w:sz w:val="20"/>
                <w:rtl/>
                <w:lang w:val="en-US"/>
              </w:rPr>
              <w:t>المجموع الفرعي للقسم ألف1</w:t>
            </w:r>
          </w:p>
        </w:tc>
        <w:tc>
          <w:tcPr>
            <w:tcW w:w="605" w:type="pct"/>
          </w:tcPr>
          <w:p w14:paraId="7EEF921A" w14:textId="77777777" w:rsidR="009D5349" w:rsidRPr="007C680E" w:rsidRDefault="009D5349" w:rsidP="00AA133E">
            <w:pPr>
              <w:jc w:val="right"/>
              <w:rPr>
                <w:color w:val="000000" w:themeColor="text1"/>
                <w:sz w:val="20"/>
                <w:highlight w:val="yellow"/>
                <w:lang w:val="en-US"/>
              </w:rPr>
            </w:pPr>
            <w:r w:rsidRPr="007C680E">
              <w:rPr>
                <w:color w:val="000000"/>
                <w:sz w:val="20"/>
              </w:rPr>
              <w:t>905,209</w:t>
            </w:r>
          </w:p>
        </w:tc>
        <w:tc>
          <w:tcPr>
            <w:tcW w:w="833" w:type="pct"/>
          </w:tcPr>
          <w:p w14:paraId="47C4D8A5" w14:textId="77777777" w:rsidR="009D5349" w:rsidRPr="007C680E" w:rsidRDefault="009D5349" w:rsidP="00AA133E">
            <w:pPr>
              <w:jc w:val="right"/>
              <w:rPr>
                <w:color w:val="000000" w:themeColor="text1"/>
                <w:sz w:val="20"/>
                <w:highlight w:val="yellow"/>
                <w:lang w:val="en-US"/>
              </w:rPr>
            </w:pPr>
            <w:r w:rsidRPr="007C680E">
              <w:rPr>
                <w:color w:val="000000"/>
                <w:sz w:val="20"/>
              </w:rPr>
              <w:t>905,209</w:t>
            </w:r>
          </w:p>
        </w:tc>
      </w:tr>
      <w:tr w:rsidR="009D5349" w:rsidRPr="007C680E" w14:paraId="24DD7D69" w14:textId="77777777" w:rsidTr="00186D4B">
        <w:trPr>
          <w:trHeight w:val="230"/>
        </w:trPr>
        <w:tc>
          <w:tcPr>
            <w:tcW w:w="3562" w:type="pct"/>
            <w:gridSpan w:val="2"/>
          </w:tcPr>
          <w:p w14:paraId="60CB47C6" w14:textId="44D5FF39" w:rsidR="009D5349" w:rsidRPr="007C680E" w:rsidRDefault="00624B67" w:rsidP="00AA133E">
            <w:pPr>
              <w:jc w:val="right"/>
              <w:rPr>
                <w:color w:val="000000" w:themeColor="text1"/>
                <w:sz w:val="20"/>
                <w:lang w:val="en-US"/>
              </w:rPr>
            </w:pPr>
            <w:r w:rsidRPr="007C680E">
              <w:rPr>
                <w:rFonts w:hint="cs"/>
                <w:color w:val="000000" w:themeColor="text1"/>
                <w:sz w:val="20"/>
                <w:rtl/>
                <w:lang w:val="en-US"/>
              </w:rPr>
              <w:t>تكاليف دعم الوكالة</w:t>
            </w:r>
          </w:p>
        </w:tc>
        <w:tc>
          <w:tcPr>
            <w:tcW w:w="605" w:type="pct"/>
          </w:tcPr>
          <w:p w14:paraId="718D6B97" w14:textId="77777777" w:rsidR="009D5349" w:rsidRPr="007C680E" w:rsidRDefault="009D5349" w:rsidP="00AA133E">
            <w:pPr>
              <w:jc w:val="right"/>
              <w:rPr>
                <w:color w:val="000000" w:themeColor="text1"/>
                <w:sz w:val="20"/>
                <w:lang w:val="en-US"/>
              </w:rPr>
            </w:pPr>
            <w:r w:rsidRPr="007C680E">
              <w:rPr>
                <w:color w:val="000000"/>
                <w:sz w:val="20"/>
              </w:rPr>
              <w:t>63,365</w:t>
            </w:r>
          </w:p>
        </w:tc>
        <w:tc>
          <w:tcPr>
            <w:tcW w:w="833" w:type="pct"/>
          </w:tcPr>
          <w:p w14:paraId="596578F0" w14:textId="77777777" w:rsidR="009D5349" w:rsidRPr="007C680E" w:rsidRDefault="009D5349" w:rsidP="00AA133E">
            <w:pPr>
              <w:jc w:val="right"/>
              <w:rPr>
                <w:color w:val="000000" w:themeColor="text1"/>
                <w:sz w:val="20"/>
                <w:lang w:val="en-US"/>
              </w:rPr>
            </w:pPr>
            <w:r w:rsidRPr="007C680E">
              <w:rPr>
                <w:color w:val="000000"/>
                <w:sz w:val="20"/>
              </w:rPr>
              <w:t>63,365</w:t>
            </w:r>
          </w:p>
        </w:tc>
      </w:tr>
      <w:tr w:rsidR="009D5349" w:rsidRPr="007C680E" w14:paraId="259DB2C8" w14:textId="77777777" w:rsidTr="00186D4B">
        <w:trPr>
          <w:trHeight w:val="230"/>
        </w:trPr>
        <w:tc>
          <w:tcPr>
            <w:tcW w:w="3562" w:type="pct"/>
            <w:gridSpan w:val="2"/>
          </w:tcPr>
          <w:p w14:paraId="6020E009" w14:textId="7707488A" w:rsidR="009D5349" w:rsidRPr="007C680E" w:rsidRDefault="00624B67" w:rsidP="00AA133E">
            <w:pPr>
              <w:jc w:val="right"/>
              <w:rPr>
                <w:color w:val="000000" w:themeColor="text1"/>
                <w:sz w:val="20"/>
                <w:lang w:val="en-US"/>
              </w:rPr>
            </w:pPr>
            <w:r w:rsidRPr="007C680E">
              <w:rPr>
                <w:rFonts w:hint="cs"/>
                <w:color w:val="000000" w:themeColor="text1"/>
                <w:sz w:val="20"/>
                <w:rtl/>
                <w:lang w:val="en-US"/>
              </w:rPr>
              <w:t>المجموع للقسم ألف1</w:t>
            </w:r>
          </w:p>
        </w:tc>
        <w:tc>
          <w:tcPr>
            <w:tcW w:w="605" w:type="pct"/>
          </w:tcPr>
          <w:p w14:paraId="683FB0A1" w14:textId="77777777" w:rsidR="009D5349" w:rsidRPr="007C680E" w:rsidRDefault="009D5349" w:rsidP="00AA133E">
            <w:pPr>
              <w:jc w:val="right"/>
              <w:rPr>
                <w:color w:val="000000" w:themeColor="text1"/>
                <w:sz w:val="20"/>
                <w:lang w:val="en-US"/>
              </w:rPr>
            </w:pPr>
            <w:r w:rsidRPr="007C680E">
              <w:rPr>
                <w:color w:val="000000"/>
                <w:sz w:val="20"/>
              </w:rPr>
              <w:t>968,574</w:t>
            </w:r>
          </w:p>
        </w:tc>
        <w:tc>
          <w:tcPr>
            <w:tcW w:w="833" w:type="pct"/>
          </w:tcPr>
          <w:p w14:paraId="6E67F7E3" w14:textId="77777777" w:rsidR="009D5349" w:rsidRPr="007C680E" w:rsidRDefault="009D5349" w:rsidP="00AA133E">
            <w:pPr>
              <w:jc w:val="right"/>
              <w:rPr>
                <w:color w:val="000000" w:themeColor="text1"/>
                <w:sz w:val="20"/>
                <w:lang w:val="en-US"/>
              </w:rPr>
            </w:pPr>
            <w:r w:rsidRPr="007C680E">
              <w:rPr>
                <w:color w:val="000000"/>
                <w:sz w:val="20"/>
              </w:rPr>
              <w:t>968,574</w:t>
            </w:r>
          </w:p>
        </w:tc>
      </w:tr>
      <w:tr w:rsidR="009D5349" w:rsidRPr="007C680E" w14:paraId="157A03D1" w14:textId="77777777" w:rsidTr="009D5349">
        <w:trPr>
          <w:trHeight w:val="230"/>
        </w:trPr>
        <w:tc>
          <w:tcPr>
            <w:tcW w:w="5000" w:type="pct"/>
            <w:gridSpan w:val="4"/>
            <w:hideMark/>
          </w:tcPr>
          <w:p w14:paraId="2DE06B1D" w14:textId="6D76DE46" w:rsidR="009D5349" w:rsidRPr="007C680E" w:rsidRDefault="00186D4B" w:rsidP="00224FDA">
            <w:pPr>
              <w:widowControl w:val="0"/>
              <w:jc w:val="right"/>
              <w:rPr>
                <w:bCs/>
                <w:color w:val="000000" w:themeColor="text1"/>
                <w:sz w:val="20"/>
                <w:lang w:val="en-US"/>
              </w:rPr>
            </w:pPr>
            <w:r w:rsidRPr="007C680E">
              <w:rPr>
                <w:rFonts w:hint="cs"/>
                <w:bCs/>
                <w:color w:val="000000" w:themeColor="text1"/>
                <w:sz w:val="20"/>
                <w:rtl/>
                <w:lang w:val="en-US"/>
              </w:rPr>
              <w:t xml:space="preserve">القسم ألف2: </w:t>
            </w:r>
            <w:r w:rsidR="005D1A43" w:rsidRPr="007C680E">
              <w:rPr>
                <w:rFonts w:hint="cs"/>
                <w:bCs/>
                <w:color w:val="000000" w:themeColor="text1"/>
                <w:sz w:val="20"/>
                <w:rtl/>
                <w:lang w:val="en-US"/>
              </w:rPr>
              <w:t>المشروع التحضيري</w:t>
            </w:r>
            <w:r w:rsidRPr="007C680E">
              <w:rPr>
                <w:rFonts w:hint="cs"/>
                <w:bCs/>
                <w:color w:val="000000" w:themeColor="text1"/>
                <w:sz w:val="20"/>
                <w:rtl/>
                <w:lang w:val="en-US"/>
              </w:rPr>
              <w:t xml:space="preserve"> لخطة التنفيذ المتعلقة بالمواد الهيدروفلوروكربونية</w:t>
            </w:r>
            <w:r w:rsidR="00224FDA" w:rsidRPr="007C680E">
              <w:rPr>
                <w:rFonts w:hint="cs"/>
                <w:bCs/>
                <w:color w:val="000000" w:themeColor="text1"/>
                <w:sz w:val="20"/>
                <w:rtl/>
                <w:lang w:val="en-US"/>
              </w:rPr>
              <w:t xml:space="preserve"> بموجب تعديل كيغالي</w:t>
            </w:r>
          </w:p>
        </w:tc>
      </w:tr>
      <w:tr w:rsidR="00224FDA" w:rsidRPr="007C680E" w14:paraId="63133CD0" w14:textId="77777777" w:rsidTr="00245655">
        <w:trPr>
          <w:trHeight w:val="230"/>
        </w:trPr>
        <w:tc>
          <w:tcPr>
            <w:tcW w:w="962" w:type="pct"/>
          </w:tcPr>
          <w:p w14:paraId="04F118F5" w14:textId="3FDF1926" w:rsidR="00224FDA" w:rsidRPr="007C680E" w:rsidRDefault="00524174" w:rsidP="00707075">
            <w:pPr>
              <w:jc w:val="right"/>
              <w:rPr>
                <w:color w:val="000000" w:themeColor="text1"/>
                <w:sz w:val="20"/>
                <w:lang w:val="en-US"/>
              </w:rPr>
            </w:pPr>
            <w:r w:rsidRPr="007C680E">
              <w:rPr>
                <w:rFonts w:hint="cs"/>
                <w:color w:val="000000" w:themeColor="text1"/>
                <w:sz w:val="20"/>
                <w:rtl/>
                <w:lang w:val="en-US"/>
              </w:rPr>
              <w:t>هايتي</w:t>
            </w:r>
            <w:r w:rsidR="00224FDA" w:rsidRPr="007C680E">
              <w:rPr>
                <w:color w:val="000000" w:themeColor="text1"/>
                <w:sz w:val="20"/>
                <w:lang w:val="en-US"/>
              </w:rPr>
              <w:t xml:space="preserve"> </w:t>
            </w:r>
          </w:p>
        </w:tc>
        <w:tc>
          <w:tcPr>
            <w:tcW w:w="2600" w:type="pct"/>
          </w:tcPr>
          <w:p w14:paraId="3057330A" w14:textId="1D0A49A8" w:rsidR="00224FDA" w:rsidRPr="007C680E" w:rsidRDefault="00224FDA" w:rsidP="00524174">
            <w:pPr>
              <w:jc w:val="right"/>
              <w:rPr>
                <w:color w:val="000000"/>
                <w:sz w:val="20"/>
              </w:rPr>
            </w:pPr>
            <w:r w:rsidRPr="007C680E">
              <w:rPr>
                <w:rFonts w:hint="cs"/>
                <w:color w:val="000000"/>
                <w:sz w:val="20"/>
                <w:rtl/>
              </w:rPr>
              <w:t>إعداد خطة التنفيذ المتعلقة بالمواد الهيدروفلوروكربونية بموجب تعديل كيغالي (المرحلة الأولى)</w:t>
            </w:r>
          </w:p>
        </w:tc>
        <w:tc>
          <w:tcPr>
            <w:tcW w:w="605" w:type="pct"/>
          </w:tcPr>
          <w:p w14:paraId="1C4DDDC7" w14:textId="77777777" w:rsidR="00224FDA" w:rsidRPr="007C680E" w:rsidRDefault="00224FDA" w:rsidP="00224FDA">
            <w:pPr>
              <w:jc w:val="right"/>
              <w:rPr>
                <w:sz w:val="20"/>
              </w:rPr>
            </w:pPr>
            <w:r w:rsidRPr="007C680E">
              <w:rPr>
                <w:noProof/>
                <w:sz w:val="20"/>
              </w:rPr>
              <w:t>130,000</w:t>
            </w:r>
          </w:p>
        </w:tc>
        <w:tc>
          <w:tcPr>
            <w:tcW w:w="833" w:type="pct"/>
          </w:tcPr>
          <w:p w14:paraId="7241D848" w14:textId="77777777" w:rsidR="00224FDA" w:rsidRPr="007C680E" w:rsidRDefault="00224FDA" w:rsidP="00224FDA">
            <w:pPr>
              <w:jc w:val="right"/>
              <w:rPr>
                <w:sz w:val="20"/>
              </w:rPr>
            </w:pPr>
            <w:r w:rsidRPr="007C680E">
              <w:rPr>
                <w:noProof/>
                <w:sz w:val="20"/>
              </w:rPr>
              <w:t>130,000</w:t>
            </w:r>
          </w:p>
        </w:tc>
      </w:tr>
      <w:tr w:rsidR="009D5349" w:rsidRPr="007C680E" w14:paraId="4A857478" w14:textId="77777777" w:rsidTr="00186D4B">
        <w:trPr>
          <w:trHeight w:val="230"/>
        </w:trPr>
        <w:tc>
          <w:tcPr>
            <w:tcW w:w="962" w:type="pct"/>
          </w:tcPr>
          <w:p w14:paraId="7410DEBC" w14:textId="72A0DB6D" w:rsidR="009D5349" w:rsidRPr="007C680E" w:rsidRDefault="00524174" w:rsidP="00707075">
            <w:pPr>
              <w:jc w:val="right"/>
              <w:rPr>
                <w:color w:val="000000" w:themeColor="text1"/>
                <w:sz w:val="20"/>
                <w:lang w:val="en-US"/>
              </w:rPr>
            </w:pPr>
            <w:r w:rsidRPr="007C680E">
              <w:rPr>
                <w:rFonts w:hint="cs"/>
                <w:color w:val="000000" w:themeColor="text1"/>
                <w:sz w:val="20"/>
                <w:rtl/>
                <w:lang w:val="en-US"/>
              </w:rPr>
              <w:t>الهند</w:t>
            </w:r>
          </w:p>
        </w:tc>
        <w:tc>
          <w:tcPr>
            <w:tcW w:w="2600" w:type="pct"/>
            <w:vAlign w:val="center"/>
          </w:tcPr>
          <w:p w14:paraId="463DD712" w14:textId="0284B0E9" w:rsidR="009D5349" w:rsidRPr="007C680E" w:rsidRDefault="00524174" w:rsidP="00524174">
            <w:pPr>
              <w:jc w:val="right"/>
              <w:rPr>
                <w:color w:val="000000"/>
                <w:sz w:val="20"/>
              </w:rPr>
            </w:pPr>
            <w:r w:rsidRPr="007C680E">
              <w:rPr>
                <w:rFonts w:hint="cs"/>
                <w:color w:val="000000"/>
                <w:sz w:val="20"/>
                <w:rtl/>
              </w:rPr>
              <w:t>إعداد خطة التنفيذ المتعلقة بالمواد الهيدروفلوروكربونية بموجب تعديل كيغالي (المرحلة الأولى)</w:t>
            </w:r>
          </w:p>
        </w:tc>
        <w:tc>
          <w:tcPr>
            <w:tcW w:w="605" w:type="pct"/>
          </w:tcPr>
          <w:p w14:paraId="4D70A248" w14:textId="77777777" w:rsidR="009D5349" w:rsidRPr="007C680E" w:rsidRDefault="009D5349" w:rsidP="00AA133E">
            <w:pPr>
              <w:jc w:val="right"/>
              <w:rPr>
                <w:sz w:val="20"/>
              </w:rPr>
            </w:pPr>
            <w:r w:rsidRPr="007C680E">
              <w:rPr>
                <w:noProof/>
                <w:sz w:val="20"/>
              </w:rPr>
              <w:t>450,000</w:t>
            </w:r>
          </w:p>
        </w:tc>
        <w:tc>
          <w:tcPr>
            <w:tcW w:w="833" w:type="pct"/>
          </w:tcPr>
          <w:p w14:paraId="750E8EB4" w14:textId="77777777" w:rsidR="009D5349" w:rsidRPr="007C680E" w:rsidRDefault="009D5349" w:rsidP="00AA133E">
            <w:pPr>
              <w:jc w:val="right"/>
              <w:rPr>
                <w:sz w:val="20"/>
              </w:rPr>
            </w:pPr>
            <w:r w:rsidRPr="007C680E">
              <w:rPr>
                <w:noProof/>
                <w:sz w:val="20"/>
              </w:rPr>
              <w:t>450,000</w:t>
            </w:r>
          </w:p>
        </w:tc>
      </w:tr>
      <w:tr w:rsidR="009D5349" w:rsidRPr="007C680E" w14:paraId="47CBBFF6" w14:textId="77777777" w:rsidTr="00186D4B">
        <w:trPr>
          <w:trHeight w:val="230"/>
        </w:trPr>
        <w:tc>
          <w:tcPr>
            <w:tcW w:w="962" w:type="pct"/>
          </w:tcPr>
          <w:p w14:paraId="7CD1FAC7" w14:textId="02FAC776" w:rsidR="009D5349" w:rsidRPr="007C680E" w:rsidRDefault="00524174" w:rsidP="00707075">
            <w:pPr>
              <w:jc w:val="right"/>
              <w:rPr>
                <w:color w:val="000000" w:themeColor="text1"/>
                <w:sz w:val="20"/>
                <w:lang w:val="en-US"/>
              </w:rPr>
            </w:pPr>
            <w:r w:rsidRPr="007C680E">
              <w:rPr>
                <w:rFonts w:hint="cs"/>
                <w:color w:val="000000" w:themeColor="text1"/>
                <w:sz w:val="20"/>
                <w:rtl/>
                <w:lang w:val="en-US"/>
              </w:rPr>
              <w:t>الهند</w:t>
            </w:r>
          </w:p>
        </w:tc>
        <w:tc>
          <w:tcPr>
            <w:tcW w:w="2600" w:type="pct"/>
            <w:vAlign w:val="center"/>
          </w:tcPr>
          <w:p w14:paraId="1E8EA6AC" w14:textId="0DD98DBC" w:rsidR="009D5349" w:rsidRPr="007C680E" w:rsidRDefault="00A13356" w:rsidP="002F4FD8">
            <w:pPr>
              <w:bidi/>
              <w:rPr>
                <w:color w:val="000000"/>
                <w:sz w:val="20"/>
              </w:rPr>
            </w:pPr>
            <w:r w:rsidRPr="007C680E">
              <w:rPr>
                <w:color w:val="000000"/>
                <w:sz w:val="20"/>
                <w:rtl/>
              </w:rPr>
              <w:t xml:space="preserve">إعداد مشاريع استثمارية </w:t>
            </w:r>
            <w:r w:rsidRPr="007C680E">
              <w:rPr>
                <w:rFonts w:hint="cs"/>
                <w:color w:val="000000"/>
                <w:sz w:val="20"/>
                <w:rtl/>
              </w:rPr>
              <w:t xml:space="preserve">لخطة التنفيذ المتعلقة بالمواد الهيدروفلوروكربونية بموجب تعديل كيغالي </w:t>
            </w:r>
            <w:r w:rsidRPr="007C680E">
              <w:rPr>
                <w:color w:val="000000"/>
                <w:sz w:val="20"/>
                <w:rtl/>
              </w:rPr>
              <w:t>لصالح شركتي ألتراكول وبيرلا إيركون المحدودة</w:t>
            </w:r>
            <w:r w:rsidRPr="007C680E">
              <w:rPr>
                <w:color w:val="000000"/>
                <w:sz w:val="20"/>
              </w:rPr>
              <w:t>.</w:t>
            </w:r>
          </w:p>
        </w:tc>
        <w:tc>
          <w:tcPr>
            <w:tcW w:w="605" w:type="pct"/>
          </w:tcPr>
          <w:p w14:paraId="619CCA0E" w14:textId="77777777" w:rsidR="009D5349" w:rsidRPr="007C680E" w:rsidRDefault="009D5349" w:rsidP="00AA133E">
            <w:pPr>
              <w:jc w:val="right"/>
              <w:rPr>
                <w:noProof/>
                <w:sz w:val="20"/>
              </w:rPr>
            </w:pPr>
            <w:r w:rsidRPr="007C680E">
              <w:rPr>
                <w:noProof/>
                <w:sz w:val="20"/>
              </w:rPr>
              <w:t>60,000</w:t>
            </w:r>
          </w:p>
        </w:tc>
        <w:tc>
          <w:tcPr>
            <w:tcW w:w="833" w:type="pct"/>
          </w:tcPr>
          <w:p w14:paraId="5700766B" w14:textId="77777777" w:rsidR="009D5349" w:rsidRPr="007C680E" w:rsidRDefault="009D5349" w:rsidP="00AA133E">
            <w:pPr>
              <w:jc w:val="right"/>
              <w:rPr>
                <w:noProof/>
                <w:sz w:val="20"/>
              </w:rPr>
            </w:pPr>
            <w:r w:rsidRPr="007C680E">
              <w:rPr>
                <w:noProof/>
                <w:sz w:val="20"/>
              </w:rPr>
              <w:t>60,000</w:t>
            </w:r>
          </w:p>
        </w:tc>
      </w:tr>
      <w:tr w:rsidR="00A13356" w:rsidRPr="007C680E" w14:paraId="77B05376" w14:textId="77777777" w:rsidTr="00186D4B">
        <w:trPr>
          <w:trHeight w:val="230"/>
        </w:trPr>
        <w:tc>
          <w:tcPr>
            <w:tcW w:w="3562" w:type="pct"/>
            <w:gridSpan w:val="2"/>
            <w:hideMark/>
          </w:tcPr>
          <w:p w14:paraId="6E901914" w14:textId="397886E7" w:rsidR="00A13356" w:rsidRPr="007C680E" w:rsidRDefault="00A13356" w:rsidP="00A13356">
            <w:pPr>
              <w:jc w:val="right"/>
              <w:rPr>
                <w:color w:val="000000" w:themeColor="text1"/>
                <w:sz w:val="20"/>
                <w:lang w:val="en-US"/>
              </w:rPr>
            </w:pPr>
            <w:r w:rsidRPr="007C680E">
              <w:rPr>
                <w:rFonts w:hint="cs"/>
                <w:color w:val="000000" w:themeColor="text1"/>
                <w:sz w:val="20"/>
                <w:rtl/>
                <w:lang w:val="en-US"/>
              </w:rPr>
              <w:t xml:space="preserve">المجموع الفرعي للقسم </w:t>
            </w:r>
            <w:r w:rsidR="00001ECE" w:rsidRPr="007C680E">
              <w:rPr>
                <w:rFonts w:hint="cs"/>
                <w:color w:val="000000" w:themeColor="text1"/>
                <w:sz w:val="20"/>
                <w:rtl/>
                <w:lang w:val="en-US"/>
              </w:rPr>
              <w:t>ألف2</w:t>
            </w:r>
          </w:p>
        </w:tc>
        <w:tc>
          <w:tcPr>
            <w:tcW w:w="605" w:type="pct"/>
          </w:tcPr>
          <w:p w14:paraId="291F16DE" w14:textId="77777777" w:rsidR="00A13356" w:rsidRPr="007C680E" w:rsidRDefault="00A13356" w:rsidP="00A13356">
            <w:pPr>
              <w:jc w:val="right"/>
              <w:rPr>
                <w:sz w:val="20"/>
              </w:rPr>
            </w:pPr>
            <w:r w:rsidRPr="007C680E">
              <w:rPr>
                <w:noProof/>
                <w:sz w:val="20"/>
              </w:rPr>
              <w:t>640,000</w:t>
            </w:r>
          </w:p>
        </w:tc>
        <w:tc>
          <w:tcPr>
            <w:tcW w:w="833" w:type="pct"/>
          </w:tcPr>
          <w:p w14:paraId="28BD0D34" w14:textId="77777777" w:rsidR="00A13356" w:rsidRPr="007C680E" w:rsidRDefault="00A13356" w:rsidP="00A13356">
            <w:pPr>
              <w:jc w:val="right"/>
              <w:rPr>
                <w:sz w:val="20"/>
              </w:rPr>
            </w:pPr>
            <w:r w:rsidRPr="007C680E">
              <w:rPr>
                <w:noProof/>
                <w:sz w:val="20"/>
              </w:rPr>
              <w:t>640,000</w:t>
            </w:r>
          </w:p>
        </w:tc>
      </w:tr>
      <w:tr w:rsidR="00001ECE" w:rsidRPr="007C680E" w14:paraId="4C1A39B4" w14:textId="77777777" w:rsidTr="00186D4B">
        <w:trPr>
          <w:trHeight w:val="230"/>
        </w:trPr>
        <w:tc>
          <w:tcPr>
            <w:tcW w:w="3562" w:type="pct"/>
            <w:gridSpan w:val="2"/>
            <w:hideMark/>
          </w:tcPr>
          <w:p w14:paraId="427ED253" w14:textId="5F611B36" w:rsidR="00001ECE" w:rsidRPr="007C680E" w:rsidRDefault="00001ECE" w:rsidP="00001ECE">
            <w:pPr>
              <w:jc w:val="right"/>
              <w:rPr>
                <w:color w:val="000000" w:themeColor="text1"/>
                <w:sz w:val="20"/>
                <w:lang w:val="en-US"/>
              </w:rPr>
            </w:pPr>
            <w:r w:rsidRPr="007C680E">
              <w:rPr>
                <w:rFonts w:hint="cs"/>
                <w:color w:val="000000" w:themeColor="text1"/>
                <w:sz w:val="20"/>
                <w:rtl/>
                <w:lang w:val="en-US"/>
              </w:rPr>
              <w:t>تكاليف دعم الوكالة</w:t>
            </w:r>
          </w:p>
        </w:tc>
        <w:tc>
          <w:tcPr>
            <w:tcW w:w="605" w:type="pct"/>
          </w:tcPr>
          <w:p w14:paraId="165788C1" w14:textId="77777777" w:rsidR="00001ECE" w:rsidRPr="007C680E" w:rsidRDefault="00001ECE" w:rsidP="00001ECE">
            <w:pPr>
              <w:jc w:val="right"/>
              <w:rPr>
                <w:color w:val="000000" w:themeColor="text1"/>
                <w:sz w:val="20"/>
                <w:lang w:val="en-US"/>
              </w:rPr>
            </w:pPr>
            <w:r w:rsidRPr="007C680E">
              <w:rPr>
                <w:noProof/>
                <w:color w:val="000000" w:themeColor="text1"/>
                <w:sz w:val="20"/>
                <w:lang w:val="en-US"/>
              </w:rPr>
              <w:t>44,800</w:t>
            </w:r>
          </w:p>
        </w:tc>
        <w:tc>
          <w:tcPr>
            <w:tcW w:w="833" w:type="pct"/>
          </w:tcPr>
          <w:p w14:paraId="37261C58" w14:textId="77777777" w:rsidR="00001ECE" w:rsidRPr="007C680E" w:rsidRDefault="00001ECE" w:rsidP="00001ECE">
            <w:pPr>
              <w:jc w:val="right"/>
              <w:rPr>
                <w:color w:val="000000" w:themeColor="text1"/>
                <w:sz w:val="20"/>
                <w:lang w:val="en-US"/>
              </w:rPr>
            </w:pPr>
            <w:r w:rsidRPr="007C680E">
              <w:rPr>
                <w:noProof/>
                <w:color w:val="000000" w:themeColor="text1"/>
                <w:sz w:val="20"/>
                <w:lang w:val="en-US"/>
              </w:rPr>
              <w:t>44,800</w:t>
            </w:r>
          </w:p>
        </w:tc>
      </w:tr>
      <w:tr w:rsidR="00001ECE" w:rsidRPr="007C680E" w14:paraId="2F6C44E2" w14:textId="77777777" w:rsidTr="00186D4B">
        <w:trPr>
          <w:trHeight w:val="230"/>
        </w:trPr>
        <w:tc>
          <w:tcPr>
            <w:tcW w:w="3562" w:type="pct"/>
            <w:gridSpan w:val="2"/>
            <w:hideMark/>
          </w:tcPr>
          <w:p w14:paraId="25249126" w14:textId="5FDC2E99" w:rsidR="00001ECE" w:rsidRPr="007C680E" w:rsidRDefault="00001ECE" w:rsidP="00001ECE">
            <w:pPr>
              <w:jc w:val="right"/>
              <w:rPr>
                <w:color w:val="000000" w:themeColor="text1"/>
                <w:sz w:val="20"/>
                <w:lang w:val="en-US"/>
              </w:rPr>
            </w:pPr>
            <w:r w:rsidRPr="007C680E">
              <w:rPr>
                <w:rFonts w:hint="cs"/>
                <w:color w:val="000000" w:themeColor="text1"/>
                <w:sz w:val="20"/>
                <w:rtl/>
                <w:lang w:val="en-US"/>
              </w:rPr>
              <w:t>المجموع للقسم ألف2</w:t>
            </w:r>
          </w:p>
        </w:tc>
        <w:tc>
          <w:tcPr>
            <w:tcW w:w="605" w:type="pct"/>
          </w:tcPr>
          <w:p w14:paraId="06E121B8" w14:textId="77777777" w:rsidR="00001ECE" w:rsidRPr="007C680E" w:rsidRDefault="00001ECE" w:rsidP="00001ECE">
            <w:pPr>
              <w:jc w:val="right"/>
              <w:rPr>
                <w:color w:val="000000" w:themeColor="text1"/>
                <w:sz w:val="20"/>
                <w:lang w:val="en-US"/>
              </w:rPr>
            </w:pPr>
            <w:r w:rsidRPr="007C680E">
              <w:rPr>
                <w:color w:val="000000" w:themeColor="text1"/>
                <w:sz w:val="20"/>
              </w:rPr>
              <w:t>684,800</w:t>
            </w:r>
          </w:p>
        </w:tc>
        <w:tc>
          <w:tcPr>
            <w:tcW w:w="833" w:type="pct"/>
          </w:tcPr>
          <w:p w14:paraId="05D74B31" w14:textId="77777777" w:rsidR="00001ECE" w:rsidRPr="007C680E" w:rsidRDefault="00001ECE" w:rsidP="00001ECE">
            <w:pPr>
              <w:jc w:val="right"/>
              <w:rPr>
                <w:color w:val="000000" w:themeColor="text1"/>
                <w:sz w:val="20"/>
                <w:lang w:val="en-US"/>
              </w:rPr>
            </w:pPr>
            <w:r w:rsidRPr="007C680E">
              <w:rPr>
                <w:color w:val="000000" w:themeColor="text1"/>
                <w:sz w:val="20"/>
              </w:rPr>
              <w:t>684,800</w:t>
            </w:r>
          </w:p>
        </w:tc>
      </w:tr>
      <w:tr w:rsidR="009D5349" w:rsidRPr="007C680E" w14:paraId="4EDC817E" w14:textId="77777777" w:rsidTr="009D5349">
        <w:trPr>
          <w:trHeight w:val="230"/>
        </w:trPr>
        <w:tc>
          <w:tcPr>
            <w:tcW w:w="5000" w:type="pct"/>
            <w:gridSpan w:val="4"/>
          </w:tcPr>
          <w:p w14:paraId="679B60C6" w14:textId="7A6FDC52" w:rsidR="009D5349" w:rsidRPr="007C680E" w:rsidRDefault="00001ECE" w:rsidP="00001ECE">
            <w:pPr>
              <w:widowControl w:val="0"/>
              <w:jc w:val="right"/>
              <w:rPr>
                <w:bCs/>
                <w:color w:val="000000" w:themeColor="text1"/>
                <w:sz w:val="20"/>
                <w:lang w:val="en-US"/>
              </w:rPr>
            </w:pPr>
            <w:r w:rsidRPr="007C680E">
              <w:rPr>
                <w:rFonts w:hint="cs"/>
                <w:bCs/>
                <w:color w:val="000000" w:themeColor="text1"/>
                <w:sz w:val="20"/>
                <w:rtl/>
                <w:lang w:val="en-US"/>
              </w:rPr>
              <w:t>القسم ألف3</w:t>
            </w:r>
            <w:r w:rsidRPr="007C680E">
              <w:rPr>
                <w:bCs/>
                <w:color w:val="000000" w:themeColor="text1"/>
                <w:sz w:val="20"/>
                <w:rtl/>
                <w:lang w:val="en-US"/>
              </w:rPr>
              <w:t xml:space="preserve">: المساعدة </w:t>
            </w:r>
            <w:r w:rsidRPr="007C680E">
              <w:rPr>
                <w:rFonts w:hint="cs"/>
                <w:bCs/>
                <w:color w:val="000000" w:themeColor="text1"/>
                <w:sz w:val="20"/>
                <w:rtl/>
                <w:lang w:val="en-US"/>
              </w:rPr>
              <w:t>التقنية</w:t>
            </w:r>
            <w:r w:rsidRPr="007C680E">
              <w:rPr>
                <w:bCs/>
                <w:color w:val="000000" w:themeColor="text1"/>
                <w:sz w:val="20"/>
                <w:rtl/>
                <w:lang w:val="en-US"/>
              </w:rPr>
              <w:t xml:space="preserve"> لإعداد تقرير تحقق بشأن استهلاك </w:t>
            </w:r>
            <w:r w:rsidR="00707075" w:rsidRPr="007C680E">
              <w:rPr>
                <w:rFonts w:hint="cs"/>
                <w:bCs/>
                <w:color w:val="000000" w:themeColor="text1"/>
                <w:sz w:val="20"/>
                <w:rtl/>
                <w:lang w:val="en-US"/>
              </w:rPr>
              <w:t>الماود</w:t>
            </w:r>
            <w:r w:rsidRPr="007C680E">
              <w:rPr>
                <w:bCs/>
                <w:color w:val="000000" w:themeColor="text1"/>
                <w:sz w:val="20"/>
                <w:rtl/>
                <w:lang w:val="en-US"/>
              </w:rPr>
              <w:t xml:space="preserve"> الهيدروفلوروكربون</w:t>
            </w:r>
            <w:r w:rsidR="00707075" w:rsidRPr="007C680E">
              <w:rPr>
                <w:rFonts w:hint="cs"/>
                <w:bCs/>
                <w:color w:val="000000" w:themeColor="text1"/>
                <w:sz w:val="20"/>
                <w:rtl/>
                <w:lang w:val="en-US"/>
              </w:rPr>
              <w:t>ية</w:t>
            </w:r>
            <w:r w:rsidRPr="007C680E">
              <w:rPr>
                <w:bCs/>
                <w:color w:val="000000" w:themeColor="text1"/>
                <w:sz w:val="20"/>
                <w:rtl/>
                <w:lang w:val="en-US"/>
              </w:rPr>
              <w:t xml:space="preserve"> و/أو </w:t>
            </w:r>
            <w:r w:rsidR="00707075" w:rsidRPr="007C680E">
              <w:rPr>
                <w:rFonts w:hint="cs"/>
                <w:bCs/>
                <w:color w:val="000000" w:themeColor="text1"/>
                <w:sz w:val="20"/>
                <w:rtl/>
                <w:lang w:val="en-US"/>
              </w:rPr>
              <w:t>المواد</w:t>
            </w:r>
            <w:r w:rsidRPr="007C680E">
              <w:rPr>
                <w:bCs/>
                <w:color w:val="000000" w:themeColor="text1"/>
                <w:sz w:val="20"/>
                <w:rtl/>
                <w:lang w:val="en-US"/>
              </w:rPr>
              <w:t xml:space="preserve"> الهيدروكلوروفلوروكربون</w:t>
            </w:r>
            <w:r w:rsidR="00707075" w:rsidRPr="007C680E">
              <w:rPr>
                <w:rFonts w:hint="cs"/>
                <w:bCs/>
                <w:color w:val="000000" w:themeColor="text1"/>
                <w:sz w:val="20"/>
                <w:rtl/>
                <w:lang w:val="en-US"/>
              </w:rPr>
              <w:t>ية</w:t>
            </w:r>
          </w:p>
        </w:tc>
      </w:tr>
      <w:tr w:rsidR="00707075" w:rsidRPr="007C680E" w14:paraId="7D1BF5CE" w14:textId="77777777" w:rsidTr="00186D4B">
        <w:trPr>
          <w:trHeight w:val="230"/>
        </w:trPr>
        <w:tc>
          <w:tcPr>
            <w:tcW w:w="962" w:type="pct"/>
          </w:tcPr>
          <w:p w14:paraId="7C609862" w14:textId="1D37423B" w:rsidR="00707075" w:rsidRPr="007C680E" w:rsidRDefault="00707075" w:rsidP="00707075">
            <w:pPr>
              <w:jc w:val="right"/>
              <w:rPr>
                <w:color w:val="000000" w:themeColor="text1"/>
                <w:sz w:val="20"/>
                <w:lang w:val="en-US"/>
              </w:rPr>
            </w:pPr>
            <w:r w:rsidRPr="007C680E">
              <w:rPr>
                <w:color w:val="000000" w:themeColor="text1"/>
                <w:sz w:val="20"/>
                <w:rtl/>
                <w:lang w:val="en-US"/>
              </w:rPr>
              <w:t>كوستاريكا</w:t>
            </w:r>
          </w:p>
        </w:tc>
        <w:tc>
          <w:tcPr>
            <w:tcW w:w="2600" w:type="pct"/>
          </w:tcPr>
          <w:p w14:paraId="20C2F119" w14:textId="5A04D113" w:rsidR="00707075" w:rsidRPr="007C680E" w:rsidRDefault="008E7755" w:rsidP="008E7755">
            <w:pPr>
              <w:jc w:val="right"/>
              <w:rPr>
                <w:color w:val="000000"/>
                <w:sz w:val="20"/>
              </w:rPr>
            </w:pPr>
            <w:r w:rsidRPr="007C680E">
              <w:rPr>
                <w:color w:val="000000"/>
                <w:sz w:val="20"/>
                <w:rtl/>
              </w:rPr>
              <w:t xml:space="preserve">تقرير التحقق للمرحلة الثانية من </w:t>
            </w:r>
            <w:r w:rsidRPr="007C680E">
              <w:rPr>
                <w:rFonts w:hint="cs"/>
                <w:color w:val="000000"/>
                <w:sz w:val="20"/>
                <w:rtl/>
              </w:rPr>
              <w:t xml:space="preserve">خطة إدارة إزالة </w:t>
            </w:r>
            <w:r w:rsidR="00030B79" w:rsidRPr="007C680E">
              <w:rPr>
                <w:color w:val="000000"/>
                <w:sz w:val="20"/>
                <w:rtl/>
              </w:rPr>
              <w:t xml:space="preserve"> </w:t>
            </w:r>
            <w:r w:rsidR="00030B79" w:rsidRPr="007C680E">
              <w:rPr>
                <w:rFonts w:hint="cs"/>
                <w:color w:val="000000"/>
                <w:sz w:val="20"/>
                <w:rtl/>
              </w:rPr>
              <w:t>المواد</w:t>
            </w:r>
            <w:r w:rsidR="00030B79" w:rsidRPr="007C680E">
              <w:rPr>
                <w:color w:val="000000"/>
                <w:sz w:val="20"/>
                <w:rtl/>
              </w:rPr>
              <w:t xml:space="preserve"> الهيدروكلوروفلوروكربون</w:t>
            </w:r>
            <w:r w:rsidR="00030B79" w:rsidRPr="007C680E">
              <w:rPr>
                <w:rFonts w:hint="cs"/>
                <w:color w:val="000000"/>
                <w:sz w:val="20"/>
                <w:rtl/>
              </w:rPr>
              <w:t>ية والمرحلة الأولى</w:t>
            </w:r>
            <w:r w:rsidRPr="007C680E">
              <w:rPr>
                <w:color w:val="000000"/>
                <w:sz w:val="20"/>
                <w:rtl/>
              </w:rPr>
              <w:t xml:space="preserve"> من </w:t>
            </w:r>
            <w:r w:rsidR="00030B79" w:rsidRPr="007C680E">
              <w:rPr>
                <w:rFonts w:hint="cs"/>
                <w:color w:val="000000"/>
                <w:sz w:val="20"/>
                <w:rtl/>
              </w:rPr>
              <w:t>خطة التنفيذ المتعلقة بالمواد الهيدروفلوروكربونية بموجب تعديل كيغالي</w:t>
            </w:r>
          </w:p>
        </w:tc>
        <w:tc>
          <w:tcPr>
            <w:tcW w:w="605" w:type="pct"/>
          </w:tcPr>
          <w:p w14:paraId="71A80B8B" w14:textId="77777777" w:rsidR="00707075" w:rsidRPr="007C680E" w:rsidRDefault="00707075" w:rsidP="00707075">
            <w:pPr>
              <w:jc w:val="right"/>
              <w:rPr>
                <w:noProof/>
                <w:color w:val="000000"/>
                <w:sz w:val="20"/>
              </w:rPr>
            </w:pPr>
            <w:r w:rsidRPr="007C680E">
              <w:rPr>
                <w:noProof/>
                <w:color w:val="000000"/>
                <w:sz w:val="20"/>
              </w:rPr>
              <w:t>45,000</w:t>
            </w:r>
          </w:p>
        </w:tc>
        <w:tc>
          <w:tcPr>
            <w:tcW w:w="833" w:type="pct"/>
          </w:tcPr>
          <w:p w14:paraId="56CFCDEE" w14:textId="77777777" w:rsidR="00707075" w:rsidRPr="007C680E" w:rsidRDefault="00707075" w:rsidP="00707075">
            <w:pPr>
              <w:jc w:val="right"/>
              <w:rPr>
                <w:noProof/>
                <w:color w:val="000000"/>
                <w:sz w:val="20"/>
              </w:rPr>
            </w:pPr>
            <w:r w:rsidRPr="007C680E">
              <w:rPr>
                <w:noProof/>
                <w:color w:val="000000"/>
                <w:sz w:val="20"/>
              </w:rPr>
              <w:t>45,000</w:t>
            </w:r>
          </w:p>
        </w:tc>
      </w:tr>
      <w:tr w:rsidR="00707075" w:rsidRPr="007C680E" w14:paraId="34467F0D" w14:textId="77777777" w:rsidTr="00186D4B">
        <w:trPr>
          <w:trHeight w:val="230"/>
        </w:trPr>
        <w:tc>
          <w:tcPr>
            <w:tcW w:w="962" w:type="pct"/>
          </w:tcPr>
          <w:p w14:paraId="34B1D194" w14:textId="1F8A4596" w:rsidR="00707075" w:rsidRPr="007C680E" w:rsidRDefault="00707075" w:rsidP="00707075">
            <w:pPr>
              <w:jc w:val="right"/>
              <w:rPr>
                <w:color w:val="000000" w:themeColor="text1"/>
                <w:sz w:val="20"/>
                <w:lang w:val="en-US"/>
              </w:rPr>
            </w:pPr>
            <w:r w:rsidRPr="007C680E">
              <w:rPr>
                <w:color w:val="000000" w:themeColor="text1"/>
                <w:sz w:val="20"/>
                <w:rtl/>
                <w:lang w:val="en-US"/>
              </w:rPr>
              <w:t>السلفادور</w:t>
            </w:r>
          </w:p>
        </w:tc>
        <w:tc>
          <w:tcPr>
            <w:tcW w:w="2600" w:type="pct"/>
          </w:tcPr>
          <w:p w14:paraId="24C1EA6B" w14:textId="384CC06A" w:rsidR="00707075" w:rsidRPr="007C680E" w:rsidRDefault="00030B79" w:rsidP="00030B79">
            <w:pPr>
              <w:jc w:val="right"/>
              <w:rPr>
                <w:color w:val="000000" w:themeColor="text1"/>
                <w:sz w:val="20"/>
                <w:lang w:val="en-US"/>
              </w:rPr>
            </w:pPr>
            <w:r w:rsidRPr="007C680E">
              <w:rPr>
                <w:color w:val="000000"/>
                <w:sz w:val="20"/>
                <w:rtl/>
              </w:rPr>
              <w:t xml:space="preserve">تقرير التحقق للمرحلة الأولى من </w:t>
            </w:r>
            <w:r w:rsidRPr="007C680E">
              <w:rPr>
                <w:rFonts w:hint="cs"/>
                <w:color w:val="000000"/>
                <w:sz w:val="20"/>
                <w:rtl/>
              </w:rPr>
              <w:t xml:space="preserve">خطة التنفيذ المتعلقة بالمواد الهيدروفلوروكربونية بموجب تعديل كيغالي </w:t>
            </w:r>
          </w:p>
        </w:tc>
        <w:tc>
          <w:tcPr>
            <w:tcW w:w="605" w:type="pct"/>
          </w:tcPr>
          <w:p w14:paraId="3E4AC192" w14:textId="77777777" w:rsidR="00707075" w:rsidRPr="007C680E" w:rsidRDefault="00707075" w:rsidP="00707075">
            <w:pPr>
              <w:jc w:val="right"/>
              <w:rPr>
                <w:color w:val="000000"/>
                <w:sz w:val="20"/>
                <w:highlight w:val="yellow"/>
              </w:rPr>
            </w:pPr>
            <w:r w:rsidRPr="007C680E">
              <w:rPr>
                <w:noProof/>
                <w:color w:val="000000"/>
                <w:sz w:val="20"/>
              </w:rPr>
              <w:t>30,000</w:t>
            </w:r>
          </w:p>
        </w:tc>
        <w:tc>
          <w:tcPr>
            <w:tcW w:w="833" w:type="pct"/>
          </w:tcPr>
          <w:p w14:paraId="54F0C871" w14:textId="77777777" w:rsidR="00707075" w:rsidRPr="007C680E" w:rsidRDefault="00707075" w:rsidP="00707075">
            <w:pPr>
              <w:jc w:val="right"/>
              <w:rPr>
                <w:sz w:val="20"/>
                <w:highlight w:val="yellow"/>
              </w:rPr>
            </w:pPr>
            <w:r w:rsidRPr="007C680E">
              <w:rPr>
                <w:noProof/>
                <w:color w:val="000000"/>
                <w:sz w:val="20"/>
              </w:rPr>
              <w:t>30,000</w:t>
            </w:r>
          </w:p>
        </w:tc>
      </w:tr>
      <w:tr w:rsidR="009A1299" w:rsidRPr="007C680E" w14:paraId="0FF42D46" w14:textId="77777777" w:rsidTr="00186D4B">
        <w:trPr>
          <w:trHeight w:val="230"/>
        </w:trPr>
        <w:tc>
          <w:tcPr>
            <w:tcW w:w="962" w:type="pct"/>
          </w:tcPr>
          <w:p w14:paraId="0F84F410" w14:textId="0395BCDB" w:rsidR="009A1299" w:rsidRPr="007C680E" w:rsidRDefault="009A1299" w:rsidP="009A1299">
            <w:pPr>
              <w:jc w:val="right"/>
              <w:rPr>
                <w:color w:val="000000" w:themeColor="text1"/>
                <w:sz w:val="20"/>
                <w:lang w:val="en-US"/>
              </w:rPr>
            </w:pPr>
            <w:r w:rsidRPr="007C680E">
              <w:rPr>
                <w:color w:val="000000" w:themeColor="text1"/>
                <w:sz w:val="20"/>
                <w:rtl/>
                <w:lang w:val="en-US"/>
              </w:rPr>
              <w:t>جورجيا</w:t>
            </w:r>
          </w:p>
        </w:tc>
        <w:tc>
          <w:tcPr>
            <w:tcW w:w="2600" w:type="pct"/>
          </w:tcPr>
          <w:p w14:paraId="7A93B139" w14:textId="35D86B0D" w:rsidR="009A1299" w:rsidRPr="007C680E" w:rsidRDefault="009A1299" w:rsidP="009A1299">
            <w:pPr>
              <w:jc w:val="right"/>
              <w:rPr>
                <w:color w:val="000000" w:themeColor="text1"/>
                <w:sz w:val="20"/>
              </w:rPr>
            </w:pPr>
            <w:r w:rsidRPr="007C680E">
              <w:rPr>
                <w:color w:val="000000"/>
                <w:sz w:val="20"/>
                <w:rtl/>
              </w:rPr>
              <w:t xml:space="preserve">تقرير التحقق للمرحلة الثانية من </w:t>
            </w:r>
            <w:r w:rsidRPr="007C680E">
              <w:rPr>
                <w:rFonts w:hint="cs"/>
                <w:color w:val="000000"/>
                <w:sz w:val="20"/>
                <w:rtl/>
              </w:rPr>
              <w:t xml:space="preserve">خطة إدارة إزالة </w:t>
            </w:r>
            <w:r w:rsidRPr="007C680E">
              <w:rPr>
                <w:color w:val="000000"/>
                <w:sz w:val="20"/>
                <w:rtl/>
              </w:rPr>
              <w:t xml:space="preserve"> </w:t>
            </w:r>
            <w:r w:rsidRPr="007C680E">
              <w:rPr>
                <w:rFonts w:hint="cs"/>
                <w:color w:val="000000"/>
                <w:sz w:val="20"/>
                <w:rtl/>
              </w:rPr>
              <w:t>المواد</w:t>
            </w:r>
            <w:r w:rsidRPr="007C680E">
              <w:rPr>
                <w:color w:val="000000"/>
                <w:sz w:val="20"/>
                <w:rtl/>
              </w:rPr>
              <w:t xml:space="preserve"> الهيدروكلوروفلوروكربون</w:t>
            </w:r>
            <w:r w:rsidRPr="007C680E">
              <w:rPr>
                <w:rFonts w:hint="cs"/>
                <w:color w:val="000000"/>
                <w:sz w:val="20"/>
                <w:rtl/>
              </w:rPr>
              <w:t xml:space="preserve">ية والمرحلة الأولى </w:t>
            </w:r>
            <w:r w:rsidRPr="007C680E">
              <w:rPr>
                <w:color w:val="000000"/>
                <w:sz w:val="20"/>
                <w:rtl/>
              </w:rPr>
              <w:t xml:space="preserve">من </w:t>
            </w:r>
            <w:r w:rsidRPr="007C680E">
              <w:rPr>
                <w:rFonts w:hint="cs"/>
                <w:color w:val="000000"/>
                <w:sz w:val="20"/>
                <w:rtl/>
              </w:rPr>
              <w:t xml:space="preserve">خطة التنفيذ المتعلقة بالمواد الهيدروفلوروكربونية بموجب تعديل كيغالي </w:t>
            </w:r>
          </w:p>
        </w:tc>
        <w:tc>
          <w:tcPr>
            <w:tcW w:w="605" w:type="pct"/>
          </w:tcPr>
          <w:p w14:paraId="0F02C661" w14:textId="77777777" w:rsidR="009A1299" w:rsidRPr="007C680E" w:rsidRDefault="009A1299" w:rsidP="009A1299">
            <w:pPr>
              <w:jc w:val="right"/>
              <w:rPr>
                <w:noProof/>
                <w:color w:val="000000"/>
                <w:sz w:val="20"/>
              </w:rPr>
            </w:pPr>
            <w:r w:rsidRPr="007C680E">
              <w:rPr>
                <w:noProof/>
                <w:color w:val="000000"/>
                <w:sz w:val="20"/>
              </w:rPr>
              <w:t>45,000</w:t>
            </w:r>
          </w:p>
        </w:tc>
        <w:tc>
          <w:tcPr>
            <w:tcW w:w="833" w:type="pct"/>
          </w:tcPr>
          <w:p w14:paraId="788135A7" w14:textId="77777777" w:rsidR="009A1299" w:rsidRPr="007C680E" w:rsidRDefault="009A1299" w:rsidP="009A1299">
            <w:pPr>
              <w:jc w:val="right"/>
              <w:rPr>
                <w:noProof/>
                <w:color w:val="000000"/>
                <w:sz w:val="20"/>
              </w:rPr>
            </w:pPr>
            <w:r w:rsidRPr="007C680E">
              <w:rPr>
                <w:noProof/>
                <w:color w:val="000000"/>
                <w:sz w:val="20"/>
              </w:rPr>
              <w:t>45,000</w:t>
            </w:r>
          </w:p>
        </w:tc>
      </w:tr>
      <w:tr w:rsidR="009A1299" w:rsidRPr="007C680E" w14:paraId="1A0D7AAC" w14:textId="77777777" w:rsidTr="00186D4B">
        <w:trPr>
          <w:trHeight w:val="230"/>
        </w:trPr>
        <w:tc>
          <w:tcPr>
            <w:tcW w:w="962" w:type="pct"/>
          </w:tcPr>
          <w:p w14:paraId="25799599" w14:textId="5C281E26" w:rsidR="009A1299" w:rsidRPr="007C680E" w:rsidRDefault="009A1299" w:rsidP="009A1299">
            <w:pPr>
              <w:jc w:val="right"/>
              <w:rPr>
                <w:color w:val="000000" w:themeColor="text1"/>
                <w:sz w:val="20"/>
                <w:lang w:val="en-US"/>
              </w:rPr>
            </w:pPr>
            <w:r w:rsidRPr="007C680E">
              <w:rPr>
                <w:color w:val="000000" w:themeColor="text1"/>
                <w:sz w:val="20"/>
                <w:rtl/>
                <w:lang w:val="en-US"/>
              </w:rPr>
              <w:t>غانا</w:t>
            </w:r>
          </w:p>
        </w:tc>
        <w:tc>
          <w:tcPr>
            <w:tcW w:w="2600" w:type="pct"/>
          </w:tcPr>
          <w:p w14:paraId="446CC6C7" w14:textId="1634DC99" w:rsidR="009A1299" w:rsidRPr="007C680E" w:rsidRDefault="009A1299" w:rsidP="00525A54">
            <w:pPr>
              <w:jc w:val="right"/>
              <w:rPr>
                <w:color w:val="000000" w:themeColor="text1"/>
                <w:sz w:val="20"/>
                <w:lang w:val="en-US"/>
              </w:rPr>
            </w:pPr>
            <w:r w:rsidRPr="007C680E">
              <w:rPr>
                <w:color w:val="000000" w:themeColor="text1"/>
                <w:sz w:val="20"/>
                <w:rtl/>
                <w:lang w:val="en-US"/>
              </w:rPr>
              <w:t xml:space="preserve">تقرير التحقق للمرحلة الأولى من </w:t>
            </w:r>
            <w:r w:rsidRPr="007C680E">
              <w:rPr>
                <w:rFonts w:hint="cs"/>
                <w:color w:val="000000" w:themeColor="text1"/>
                <w:sz w:val="20"/>
                <w:rtl/>
                <w:lang w:val="en-US"/>
              </w:rPr>
              <w:t xml:space="preserve">خطة التنفيذ المتعلقة بالمواد الهيدروفلوروكربونية بموجب تعديل كيغالي </w:t>
            </w:r>
          </w:p>
        </w:tc>
        <w:tc>
          <w:tcPr>
            <w:tcW w:w="605" w:type="pct"/>
          </w:tcPr>
          <w:p w14:paraId="1C12A2FA" w14:textId="77777777" w:rsidR="009A1299" w:rsidRPr="007C680E" w:rsidRDefault="009A1299" w:rsidP="009A1299">
            <w:pPr>
              <w:jc w:val="right"/>
              <w:rPr>
                <w:color w:val="000000"/>
                <w:sz w:val="20"/>
                <w:highlight w:val="yellow"/>
              </w:rPr>
            </w:pPr>
            <w:r w:rsidRPr="007C680E">
              <w:rPr>
                <w:noProof/>
                <w:color w:val="000000"/>
                <w:sz w:val="20"/>
              </w:rPr>
              <w:t>30,000</w:t>
            </w:r>
          </w:p>
        </w:tc>
        <w:tc>
          <w:tcPr>
            <w:tcW w:w="833" w:type="pct"/>
          </w:tcPr>
          <w:p w14:paraId="12030CC4" w14:textId="77777777" w:rsidR="009A1299" w:rsidRPr="007C680E" w:rsidRDefault="009A1299" w:rsidP="009A1299">
            <w:pPr>
              <w:jc w:val="right"/>
              <w:rPr>
                <w:sz w:val="20"/>
                <w:highlight w:val="yellow"/>
              </w:rPr>
            </w:pPr>
            <w:r w:rsidRPr="007C680E">
              <w:rPr>
                <w:noProof/>
                <w:color w:val="000000"/>
                <w:sz w:val="20"/>
              </w:rPr>
              <w:t>30,000</w:t>
            </w:r>
          </w:p>
        </w:tc>
      </w:tr>
      <w:tr w:rsidR="00707075" w:rsidRPr="007C680E" w14:paraId="01410520" w14:textId="77777777" w:rsidTr="00186D4B">
        <w:trPr>
          <w:trHeight w:val="230"/>
        </w:trPr>
        <w:tc>
          <w:tcPr>
            <w:tcW w:w="962" w:type="pct"/>
          </w:tcPr>
          <w:p w14:paraId="1227C632" w14:textId="0DFE4F0C" w:rsidR="00707075" w:rsidRPr="007C680E" w:rsidRDefault="00707075" w:rsidP="00707075">
            <w:pPr>
              <w:jc w:val="right"/>
              <w:rPr>
                <w:color w:val="000000" w:themeColor="text1"/>
                <w:sz w:val="20"/>
                <w:lang w:val="en-US"/>
              </w:rPr>
            </w:pPr>
            <w:r w:rsidRPr="007C680E">
              <w:rPr>
                <w:color w:val="000000" w:themeColor="text1"/>
                <w:sz w:val="20"/>
                <w:rtl/>
                <w:lang w:val="en-US"/>
              </w:rPr>
              <w:t>جامايكا</w:t>
            </w:r>
          </w:p>
        </w:tc>
        <w:tc>
          <w:tcPr>
            <w:tcW w:w="2600" w:type="pct"/>
          </w:tcPr>
          <w:p w14:paraId="1AEB1800" w14:textId="440D4108" w:rsidR="00707075" w:rsidRPr="007C680E" w:rsidRDefault="00525A54" w:rsidP="00525A54">
            <w:pPr>
              <w:jc w:val="right"/>
              <w:rPr>
                <w:color w:val="000000" w:themeColor="text1"/>
                <w:sz w:val="20"/>
                <w:lang w:val="en-US"/>
              </w:rPr>
            </w:pPr>
            <w:r w:rsidRPr="007C680E">
              <w:rPr>
                <w:color w:val="000000" w:themeColor="text1"/>
                <w:sz w:val="20"/>
                <w:rtl/>
                <w:lang w:val="en-US"/>
              </w:rPr>
              <w:t xml:space="preserve">تقرير التحقق للمرحلة الثانية من </w:t>
            </w:r>
            <w:r w:rsidRPr="007C680E">
              <w:rPr>
                <w:rFonts w:hint="cs"/>
                <w:color w:val="000000" w:themeColor="text1"/>
                <w:sz w:val="20"/>
                <w:rtl/>
                <w:lang w:val="en-US"/>
              </w:rPr>
              <w:t xml:space="preserve">خطة إدارة إزالة </w:t>
            </w:r>
            <w:r w:rsidRPr="007C680E">
              <w:rPr>
                <w:color w:val="000000" w:themeColor="text1"/>
                <w:sz w:val="20"/>
                <w:rtl/>
                <w:lang w:val="en-US"/>
              </w:rPr>
              <w:t xml:space="preserve"> </w:t>
            </w:r>
            <w:r w:rsidRPr="007C680E">
              <w:rPr>
                <w:rFonts w:hint="cs"/>
                <w:color w:val="000000" w:themeColor="text1"/>
                <w:sz w:val="20"/>
                <w:rtl/>
                <w:lang w:val="en-US"/>
              </w:rPr>
              <w:t>المواد</w:t>
            </w:r>
            <w:r w:rsidRPr="007C680E">
              <w:rPr>
                <w:color w:val="000000" w:themeColor="text1"/>
                <w:sz w:val="20"/>
                <w:rtl/>
                <w:lang w:val="en-US"/>
              </w:rPr>
              <w:t xml:space="preserve"> الهيدروكلوروفلوروكربون</w:t>
            </w:r>
            <w:r w:rsidRPr="007C680E">
              <w:rPr>
                <w:rFonts w:hint="cs"/>
                <w:color w:val="000000" w:themeColor="text1"/>
                <w:sz w:val="20"/>
                <w:rtl/>
                <w:lang w:val="en-US"/>
              </w:rPr>
              <w:t xml:space="preserve">ية </w:t>
            </w:r>
          </w:p>
        </w:tc>
        <w:tc>
          <w:tcPr>
            <w:tcW w:w="605" w:type="pct"/>
          </w:tcPr>
          <w:p w14:paraId="48047571" w14:textId="77777777" w:rsidR="00707075" w:rsidRPr="007C680E" w:rsidRDefault="00707075" w:rsidP="00707075">
            <w:pPr>
              <w:jc w:val="right"/>
              <w:rPr>
                <w:noProof/>
                <w:color w:val="000000"/>
                <w:sz w:val="20"/>
              </w:rPr>
            </w:pPr>
            <w:r w:rsidRPr="007C680E">
              <w:rPr>
                <w:noProof/>
                <w:color w:val="000000"/>
                <w:sz w:val="20"/>
              </w:rPr>
              <w:t>30,000</w:t>
            </w:r>
          </w:p>
        </w:tc>
        <w:tc>
          <w:tcPr>
            <w:tcW w:w="833" w:type="pct"/>
          </w:tcPr>
          <w:p w14:paraId="6E1A47CA" w14:textId="77777777" w:rsidR="00707075" w:rsidRPr="007C680E" w:rsidRDefault="00707075" w:rsidP="00707075">
            <w:pPr>
              <w:jc w:val="right"/>
              <w:rPr>
                <w:noProof/>
                <w:color w:val="000000"/>
                <w:sz w:val="20"/>
              </w:rPr>
            </w:pPr>
            <w:r w:rsidRPr="007C680E">
              <w:rPr>
                <w:noProof/>
                <w:color w:val="000000"/>
                <w:sz w:val="20"/>
              </w:rPr>
              <w:t>30,000</w:t>
            </w:r>
          </w:p>
        </w:tc>
      </w:tr>
      <w:tr w:rsidR="00525A54" w:rsidRPr="007C680E" w14:paraId="5AF37332" w14:textId="77777777" w:rsidTr="00186D4B">
        <w:trPr>
          <w:trHeight w:val="230"/>
        </w:trPr>
        <w:tc>
          <w:tcPr>
            <w:tcW w:w="962" w:type="pct"/>
          </w:tcPr>
          <w:p w14:paraId="366E501A" w14:textId="44838AD4" w:rsidR="00525A54" w:rsidRPr="007C680E" w:rsidRDefault="00525A54" w:rsidP="00525A54">
            <w:pPr>
              <w:jc w:val="right"/>
              <w:rPr>
                <w:color w:val="000000" w:themeColor="text1"/>
                <w:sz w:val="20"/>
                <w:lang w:val="en-US"/>
              </w:rPr>
            </w:pPr>
            <w:r w:rsidRPr="007C680E">
              <w:rPr>
                <w:color w:val="000000" w:themeColor="text1"/>
                <w:sz w:val="20"/>
                <w:rtl/>
                <w:lang w:val="en-US"/>
              </w:rPr>
              <w:t>أوروغواي</w:t>
            </w:r>
          </w:p>
        </w:tc>
        <w:tc>
          <w:tcPr>
            <w:tcW w:w="2600" w:type="pct"/>
          </w:tcPr>
          <w:p w14:paraId="4103C71E" w14:textId="750688B6" w:rsidR="00525A54" w:rsidRPr="007C680E" w:rsidRDefault="00525A54" w:rsidP="00525A54">
            <w:pPr>
              <w:jc w:val="right"/>
              <w:rPr>
                <w:color w:val="000000" w:themeColor="text1"/>
                <w:sz w:val="20"/>
                <w:lang w:val="en-US"/>
              </w:rPr>
            </w:pPr>
            <w:r w:rsidRPr="007C680E">
              <w:rPr>
                <w:color w:val="000000" w:themeColor="text1"/>
                <w:sz w:val="20"/>
                <w:rtl/>
                <w:lang w:val="en-US"/>
              </w:rPr>
              <w:t xml:space="preserve">تقرير التحقق للمرحلة الأولى من </w:t>
            </w:r>
            <w:r w:rsidRPr="007C680E">
              <w:rPr>
                <w:rFonts w:hint="cs"/>
                <w:color w:val="000000" w:themeColor="text1"/>
                <w:sz w:val="20"/>
                <w:rtl/>
                <w:lang w:val="en-US"/>
              </w:rPr>
              <w:t xml:space="preserve">خطة التنفيذ المتعلقة بالمواد الهيدروفلوروكربونية بموجب تعديل كيغالي </w:t>
            </w:r>
          </w:p>
        </w:tc>
        <w:tc>
          <w:tcPr>
            <w:tcW w:w="605" w:type="pct"/>
          </w:tcPr>
          <w:p w14:paraId="48FAAEC0" w14:textId="77777777" w:rsidR="00525A54" w:rsidRPr="007C680E" w:rsidRDefault="00525A54" w:rsidP="00525A54">
            <w:pPr>
              <w:jc w:val="right"/>
              <w:rPr>
                <w:color w:val="000000"/>
                <w:sz w:val="20"/>
                <w:highlight w:val="yellow"/>
              </w:rPr>
            </w:pPr>
            <w:r w:rsidRPr="007C680E">
              <w:rPr>
                <w:noProof/>
                <w:color w:val="000000"/>
                <w:sz w:val="20"/>
              </w:rPr>
              <w:t>30,000</w:t>
            </w:r>
          </w:p>
        </w:tc>
        <w:tc>
          <w:tcPr>
            <w:tcW w:w="833" w:type="pct"/>
          </w:tcPr>
          <w:p w14:paraId="540EE852" w14:textId="77777777" w:rsidR="00525A54" w:rsidRPr="007C680E" w:rsidRDefault="00525A54" w:rsidP="00525A54">
            <w:pPr>
              <w:jc w:val="right"/>
              <w:rPr>
                <w:sz w:val="20"/>
                <w:highlight w:val="yellow"/>
              </w:rPr>
            </w:pPr>
            <w:r w:rsidRPr="007C680E">
              <w:rPr>
                <w:noProof/>
                <w:color w:val="000000"/>
                <w:sz w:val="20"/>
              </w:rPr>
              <w:t>30,000</w:t>
            </w:r>
          </w:p>
        </w:tc>
      </w:tr>
      <w:tr w:rsidR="00525A54" w:rsidRPr="007C680E" w14:paraId="4B71EC68" w14:textId="77777777" w:rsidTr="00186D4B">
        <w:trPr>
          <w:trHeight w:val="230"/>
        </w:trPr>
        <w:tc>
          <w:tcPr>
            <w:tcW w:w="3562" w:type="pct"/>
            <w:gridSpan w:val="2"/>
          </w:tcPr>
          <w:p w14:paraId="48972419" w14:textId="4DDF2A60" w:rsidR="00525A54" w:rsidRPr="007C680E" w:rsidRDefault="00525A54" w:rsidP="00525A54">
            <w:pPr>
              <w:jc w:val="right"/>
              <w:rPr>
                <w:color w:val="000000" w:themeColor="text1"/>
                <w:sz w:val="20"/>
              </w:rPr>
            </w:pPr>
            <w:r w:rsidRPr="007C680E">
              <w:rPr>
                <w:rFonts w:hint="cs"/>
                <w:color w:val="000000" w:themeColor="text1"/>
                <w:sz w:val="20"/>
                <w:rtl/>
                <w:lang w:val="en-US"/>
              </w:rPr>
              <w:t>المجموع الفرعي للقسم ألف3</w:t>
            </w:r>
          </w:p>
        </w:tc>
        <w:tc>
          <w:tcPr>
            <w:tcW w:w="605" w:type="pct"/>
          </w:tcPr>
          <w:p w14:paraId="6950B23D" w14:textId="77777777" w:rsidR="00525A54" w:rsidRPr="007C680E" w:rsidRDefault="00525A54" w:rsidP="00525A54">
            <w:pPr>
              <w:jc w:val="right"/>
              <w:rPr>
                <w:color w:val="000000"/>
                <w:sz w:val="20"/>
                <w:highlight w:val="yellow"/>
              </w:rPr>
            </w:pPr>
            <w:r w:rsidRPr="007C680E">
              <w:rPr>
                <w:noProof/>
                <w:color w:val="000000"/>
                <w:sz w:val="20"/>
              </w:rPr>
              <w:t>210,000</w:t>
            </w:r>
          </w:p>
        </w:tc>
        <w:tc>
          <w:tcPr>
            <w:tcW w:w="833" w:type="pct"/>
          </w:tcPr>
          <w:p w14:paraId="57D2C239" w14:textId="77777777" w:rsidR="00525A54" w:rsidRPr="007C680E" w:rsidRDefault="00525A54" w:rsidP="00525A54">
            <w:pPr>
              <w:jc w:val="right"/>
              <w:rPr>
                <w:color w:val="000000"/>
                <w:sz w:val="20"/>
                <w:highlight w:val="yellow"/>
              </w:rPr>
            </w:pPr>
            <w:r w:rsidRPr="007C680E">
              <w:rPr>
                <w:noProof/>
                <w:color w:val="000000"/>
                <w:sz w:val="20"/>
              </w:rPr>
              <w:t>210,000</w:t>
            </w:r>
          </w:p>
        </w:tc>
      </w:tr>
      <w:tr w:rsidR="00525A54" w:rsidRPr="007C680E" w14:paraId="0A96B601" w14:textId="77777777" w:rsidTr="00186D4B">
        <w:trPr>
          <w:trHeight w:val="230"/>
        </w:trPr>
        <w:tc>
          <w:tcPr>
            <w:tcW w:w="3562" w:type="pct"/>
            <w:gridSpan w:val="2"/>
          </w:tcPr>
          <w:p w14:paraId="6C873A9B" w14:textId="2F5A906A" w:rsidR="00525A54" w:rsidRPr="007C680E" w:rsidRDefault="00525A54" w:rsidP="00525A54">
            <w:pPr>
              <w:jc w:val="right"/>
              <w:rPr>
                <w:color w:val="000000" w:themeColor="text1"/>
                <w:sz w:val="20"/>
              </w:rPr>
            </w:pPr>
            <w:r w:rsidRPr="007C680E">
              <w:rPr>
                <w:rFonts w:hint="cs"/>
                <w:color w:val="000000" w:themeColor="text1"/>
                <w:sz w:val="20"/>
                <w:rtl/>
                <w:lang w:val="en-US"/>
              </w:rPr>
              <w:t>تكاليف دعم الوكالة</w:t>
            </w:r>
          </w:p>
        </w:tc>
        <w:tc>
          <w:tcPr>
            <w:tcW w:w="605" w:type="pct"/>
          </w:tcPr>
          <w:p w14:paraId="1AE02A92" w14:textId="77777777" w:rsidR="00525A54" w:rsidRPr="007C680E" w:rsidRDefault="00525A54" w:rsidP="00525A54">
            <w:pPr>
              <w:jc w:val="right"/>
              <w:rPr>
                <w:color w:val="000000"/>
                <w:sz w:val="20"/>
                <w:highlight w:val="yellow"/>
              </w:rPr>
            </w:pPr>
            <w:r w:rsidRPr="007C680E">
              <w:rPr>
                <w:noProof/>
                <w:color w:val="000000"/>
                <w:sz w:val="20"/>
              </w:rPr>
              <w:t>18,900</w:t>
            </w:r>
          </w:p>
        </w:tc>
        <w:tc>
          <w:tcPr>
            <w:tcW w:w="833" w:type="pct"/>
          </w:tcPr>
          <w:p w14:paraId="24CDEA00" w14:textId="77777777" w:rsidR="00525A54" w:rsidRPr="007C680E" w:rsidRDefault="00525A54" w:rsidP="00525A54">
            <w:pPr>
              <w:jc w:val="right"/>
              <w:rPr>
                <w:color w:val="000000"/>
                <w:sz w:val="20"/>
                <w:highlight w:val="yellow"/>
              </w:rPr>
            </w:pPr>
            <w:r w:rsidRPr="007C680E">
              <w:rPr>
                <w:noProof/>
                <w:color w:val="000000"/>
                <w:sz w:val="20"/>
              </w:rPr>
              <w:t>18,900</w:t>
            </w:r>
          </w:p>
        </w:tc>
      </w:tr>
      <w:tr w:rsidR="00525A54" w:rsidRPr="007C680E" w14:paraId="730870E1" w14:textId="77777777" w:rsidTr="00186D4B">
        <w:trPr>
          <w:trHeight w:val="230"/>
        </w:trPr>
        <w:tc>
          <w:tcPr>
            <w:tcW w:w="3562" w:type="pct"/>
            <w:gridSpan w:val="2"/>
          </w:tcPr>
          <w:p w14:paraId="52D0FA16" w14:textId="05699559" w:rsidR="00525A54" w:rsidRPr="007C680E" w:rsidRDefault="00525A54" w:rsidP="00525A54">
            <w:pPr>
              <w:jc w:val="right"/>
              <w:rPr>
                <w:color w:val="000000" w:themeColor="text1"/>
                <w:sz w:val="20"/>
              </w:rPr>
            </w:pPr>
            <w:r w:rsidRPr="007C680E">
              <w:rPr>
                <w:rFonts w:hint="cs"/>
                <w:color w:val="000000" w:themeColor="text1"/>
                <w:sz w:val="20"/>
                <w:rtl/>
                <w:lang w:val="en-US"/>
              </w:rPr>
              <w:t>المجموع للقسم ألف3</w:t>
            </w:r>
          </w:p>
        </w:tc>
        <w:tc>
          <w:tcPr>
            <w:tcW w:w="605" w:type="pct"/>
          </w:tcPr>
          <w:p w14:paraId="361700E6" w14:textId="77777777" w:rsidR="00525A54" w:rsidRPr="007C680E" w:rsidRDefault="00525A54" w:rsidP="00525A54">
            <w:pPr>
              <w:jc w:val="right"/>
              <w:rPr>
                <w:color w:val="000000"/>
                <w:sz w:val="20"/>
                <w:highlight w:val="yellow"/>
              </w:rPr>
            </w:pPr>
            <w:r w:rsidRPr="007C680E">
              <w:rPr>
                <w:noProof/>
                <w:color w:val="000000"/>
                <w:sz w:val="20"/>
              </w:rPr>
              <w:t>228,900</w:t>
            </w:r>
          </w:p>
        </w:tc>
        <w:tc>
          <w:tcPr>
            <w:tcW w:w="833" w:type="pct"/>
          </w:tcPr>
          <w:p w14:paraId="2B8A4867" w14:textId="77777777" w:rsidR="00525A54" w:rsidRPr="007C680E" w:rsidRDefault="00525A54" w:rsidP="00525A54">
            <w:pPr>
              <w:jc w:val="right"/>
              <w:rPr>
                <w:color w:val="000000"/>
                <w:sz w:val="20"/>
                <w:highlight w:val="yellow"/>
              </w:rPr>
            </w:pPr>
            <w:r w:rsidRPr="007C680E">
              <w:rPr>
                <w:noProof/>
                <w:color w:val="000000"/>
                <w:sz w:val="20"/>
              </w:rPr>
              <w:t>228,900</w:t>
            </w:r>
          </w:p>
        </w:tc>
      </w:tr>
      <w:tr w:rsidR="009D5349" w:rsidRPr="007C680E" w14:paraId="05F12252" w14:textId="77777777" w:rsidTr="009D5349">
        <w:trPr>
          <w:trHeight w:val="230"/>
        </w:trPr>
        <w:tc>
          <w:tcPr>
            <w:tcW w:w="5000" w:type="pct"/>
            <w:gridSpan w:val="4"/>
          </w:tcPr>
          <w:p w14:paraId="25DF634C" w14:textId="3E931D19" w:rsidR="009D5349" w:rsidRPr="007C680E" w:rsidRDefault="009E5A02" w:rsidP="00D84607">
            <w:pPr>
              <w:widowControl w:val="0"/>
              <w:jc w:val="right"/>
              <w:rPr>
                <w:bCs/>
                <w:color w:val="000000" w:themeColor="text1"/>
                <w:sz w:val="20"/>
                <w:lang w:val="en-US"/>
              </w:rPr>
            </w:pPr>
            <w:r w:rsidRPr="007C680E">
              <w:rPr>
                <w:rFonts w:hint="cs"/>
                <w:bCs/>
                <w:color w:val="000000" w:themeColor="text1"/>
                <w:sz w:val="20"/>
                <w:rtl/>
                <w:lang w:val="en-US"/>
              </w:rPr>
              <w:t>ال</w:t>
            </w:r>
            <w:r w:rsidR="00D84607" w:rsidRPr="007C680E">
              <w:rPr>
                <w:rFonts w:hint="cs"/>
                <w:bCs/>
                <w:color w:val="000000" w:themeColor="text1"/>
                <w:sz w:val="20"/>
                <w:rtl/>
                <w:lang w:val="en-US"/>
              </w:rPr>
              <w:t>قسم ألف4:</w:t>
            </w:r>
            <w:r w:rsidR="00D84607" w:rsidRPr="007C680E">
              <w:rPr>
                <w:bCs/>
                <w:color w:val="000000" w:themeColor="text1"/>
                <w:sz w:val="20"/>
                <w:rtl/>
                <w:lang w:val="en-US"/>
              </w:rPr>
              <w:t xml:space="preserve"> إعداد مشروع تجريبي للحفاظ على كفاءة</w:t>
            </w:r>
            <w:r w:rsidR="00D84607" w:rsidRPr="007C680E">
              <w:rPr>
                <w:rFonts w:hint="cs"/>
                <w:bCs/>
                <w:color w:val="000000" w:themeColor="text1"/>
                <w:sz w:val="20"/>
                <w:rtl/>
                <w:lang w:val="en-US"/>
              </w:rPr>
              <w:t xml:space="preserve"> استخدام</w:t>
            </w:r>
            <w:r w:rsidR="00D84607" w:rsidRPr="007C680E">
              <w:rPr>
                <w:bCs/>
                <w:color w:val="000000" w:themeColor="text1"/>
                <w:sz w:val="20"/>
                <w:rtl/>
                <w:lang w:val="en-US"/>
              </w:rPr>
              <w:t xml:space="preserve"> الطاقة </w:t>
            </w:r>
            <w:r w:rsidR="00D84607" w:rsidRPr="007C680E">
              <w:rPr>
                <w:rFonts w:hint="cs"/>
                <w:bCs/>
                <w:color w:val="000000" w:themeColor="text1"/>
                <w:sz w:val="20"/>
                <w:rtl/>
                <w:lang w:val="en-US"/>
              </w:rPr>
              <w:t>للتكنولوجيات</w:t>
            </w:r>
            <w:r w:rsidR="00D84607" w:rsidRPr="007C680E">
              <w:rPr>
                <w:bCs/>
                <w:color w:val="000000" w:themeColor="text1"/>
                <w:sz w:val="20"/>
                <w:rtl/>
                <w:lang w:val="en-US"/>
              </w:rPr>
              <w:t xml:space="preserve"> والمعدات البديلة و/أو تحسينها في سياق التخفيض التدريجي </w:t>
            </w:r>
            <w:r w:rsidR="00D84607" w:rsidRPr="007C680E">
              <w:rPr>
                <w:rFonts w:hint="cs"/>
                <w:bCs/>
                <w:color w:val="000000" w:themeColor="text1"/>
                <w:sz w:val="20"/>
                <w:rtl/>
                <w:lang w:val="en-US"/>
              </w:rPr>
              <w:t>للمواد</w:t>
            </w:r>
            <w:r w:rsidR="00D84607" w:rsidRPr="007C680E">
              <w:rPr>
                <w:bCs/>
                <w:color w:val="000000" w:themeColor="text1"/>
                <w:sz w:val="20"/>
                <w:rtl/>
                <w:lang w:val="en-US"/>
              </w:rPr>
              <w:t xml:space="preserve"> الهيدروفلوروكربون</w:t>
            </w:r>
            <w:r w:rsidR="00D84607" w:rsidRPr="007C680E">
              <w:rPr>
                <w:rFonts w:hint="cs"/>
                <w:bCs/>
                <w:color w:val="000000" w:themeColor="text1"/>
                <w:sz w:val="20"/>
                <w:rtl/>
                <w:lang w:val="en-US"/>
              </w:rPr>
              <w:t xml:space="preserve">ية </w:t>
            </w:r>
            <w:r w:rsidR="00D84607" w:rsidRPr="007C680E">
              <w:rPr>
                <w:bCs/>
                <w:color w:val="000000" w:themeColor="text1"/>
                <w:sz w:val="20"/>
                <w:rtl/>
                <w:lang w:val="en-US"/>
              </w:rPr>
              <w:t xml:space="preserve">بموجب </w:t>
            </w:r>
            <w:r w:rsidR="005543B4" w:rsidRPr="007C680E">
              <w:rPr>
                <w:rFonts w:hint="cs"/>
                <w:bCs/>
                <w:color w:val="000000" w:themeColor="text1"/>
                <w:sz w:val="20"/>
                <w:rtl/>
                <w:lang w:val="en-US"/>
              </w:rPr>
              <w:t>المقرر</w:t>
            </w:r>
            <w:r w:rsidR="00D84607" w:rsidRPr="007C680E">
              <w:rPr>
                <w:bCs/>
                <w:color w:val="000000" w:themeColor="text1"/>
                <w:sz w:val="20"/>
                <w:rtl/>
                <w:lang w:val="en-US"/>
              </w:rPr>
              <w:t xml:space="preserve"> 91/</w:t>
            </w:r>
            <w:r w:rsidR="005543B4" w:rsidRPr="007C680E">
              <w:rPr>
                <w:rFonts w:hint="cs"/>
                <w:bCs/>
                <w:color w:val="000000" w:themeColor="text1"/>
                <w:sz w:val="20"/>
                <w:rtl/>
                <w:lang w:val="en-US"/>
              </w:rPr>
              <w:t>65</w:t>
            </w:r>
            <w:r w:rsidR="005543B4" w:rsidRPr="007C680E">
              <w:rPr>
                <w:rStyle w:val="FootnoteReference"/>
                <w:bCs/>
                <w:color w:val="000000" w:themeColor="text1"/>
                <w:sz w:val="20"/>
                <w:rtl/>
                <w:lang w:val="en-US"/>
              </w:rPr>
              <w:footnoteReference w:id="2"/>
            </w:r>
          </w:p>
        </w:tc>
      </w:tr>
      <w:tr w:rsidR="00CC5462" w:rsidRPr="007C680E" w14:paraId="68ACB81C" w14:textId="77777777" w:rsidTr="00186D4B">
        <w:trPr>
          <w:trHeight w:val="230"/>
        </w:trPr>
        <w:tc>
          <w:tcPr>
            <w:tcW w:w="962" w:type="pct"/>
          </w:tcPr>
          <w:p w14:paraId="0EBE50C0" w14:textId="6ECB7395" w:rsidR="00CC5462" w:rsidRPr="007C680E" w:rsidRDefault="00CC5462" w:rsidP="00CC5462">
            <w:pPr>
              <w:jc w:val="right"/>
              <w:rPr>
                <w:color w:val="000000" w:themeColor="text1"/>
                <w:sz w:val="20"/>
                <w:lang w:val="en-US"/>
              </w:rPr>
            </w:pPr>
            <w:r w:rsidRPr="007C680E">
              <w:rPr>
                <w:color w:val="000000" w:themeColor="text1"/>
                <w:sz w:val="20"/>
                <w:rtl/>
                <w:lang w:val="en-US"/>
              </w:rPr>
              <w:t>أنغولا</w:t>
            </w:r>
          </w:p>
        </w:tc>
        <w:tc>
          <w:tcPr>
            <w:tcW w:w="2600" w:type="pct"/>
          </w:tcPr>
          <w:p w14:paraId="362C88A1" w14:textId="17AEE4C1" w:rsidR="00CC5462" w:rsidRPr="007C680E" w:rsidRDefault="00EC477E" w:rsidP="00EC477E">
            <w:pPr>
              <w:jc w:val="right"/>
              <w:rPr>
                <w:color w:val="000000" w:themeColor="text1"/>
                <w:sz w:val="20"/>
                <w:lang w:val="en-US"/>
              </w:rPr>
            </w:pPr>
            <w:r w:rsidRPr="007C680E">
              <w:rPr>
                <w:rFonts w:hint="cs"/>
                <w:color w:val="000000" w:themeColor="text1"/>
                <w:sz w:val="20"/>
                <w:rtl/>
                <w:lang w:val="en-US"/>
              </w:rPr>
              <w:t xml:space="preserve">القسم ألف 4-1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 الصناعي</w:t>
            </w:r>
          </w:p>
        </w:tc>
        <w:tc>
          <w:tcPr>
            <w:tcW w:w="605" w:type="pct"/>
          </w:tcPr>
          <w:p w14:paraId="658248C6" w14:textId="77777777" w:rsidR="00CC5462" w:rsidRPr="007C680E" w:rsidRDefault="00CC5462" w:rsidP="00CC5462">
            <w:pPr>
              <w:jc w:val="right"/>
              <w:rPr>
                <w:color w:val="000000"/>
                <w:sz w:val="20"/>
              </w:rPr>
            </w:pPr>
            <w:r w:rsidRPr="007C680E">
              <w:rPr>
                <w:noProof/>
                <w:color w:val="000000"/>
                <w:sz w:val="20"/>
              </w:rPr>
              <w:t>30,000</w:t>
            </w:r>
          </w:p>
        </w:tc>
        <w:tc>
          <w:tcPr>
            <w:tcW w:w="833" w:type="pct"/>
          </w:tcPr>
          <w:p w14:paraId="522ECE49" w14:textId="77777777" w:rsidR="00CC5462" w:rsidRPr="007C680E" w:rsidRDefault="00CC5462" w:rsidP="00CC5462">
            <w:pPr>
              <w:jc w:val="right"/>
              <w:rPr>
                <w:color w:val="000000"/>
                <w:sz w:val="20"/>
              </w:rPr>
            </w:pPr>
            <w:r w:rsidRPr="007C680E">
              <w:rPr>
                <w:noProof/>
                <w:color w:val="000000"/>
                <w:sz w:val="20"/>
              </w:rPr>
              <w:t>30,000</w:t>
            </w:r>
          </w:p>
        </w:tc>
      </w:tr>
      <w:tr w:rsidR="00F44EC7" w:rsidRPr="007C680E" w14:paraId="0C1BB364" w14:textId="77777777" w:rsidTr="00186D4B">
        <w:trPr>
          <w:trHeight w:val="230"/>
        </w:trPr>
        <w:tc>
          <w:tcPr>
            <w:tcW w:w="962" w:type="pct"/>
          </w:tcPr>
          <w:p w14:paraId="451FF219" w14:textId="33398724" w:rsidR="00F44EC7" w:rsidRPr="007C680E" w:rsidRDefault="00F44EC7" w:rsidP="00F44EC7">
            <w:pPr>
              <w:jc w:val="right"/>
              <w:rPr>
                <w:color w:val="000000" w:themeColor="text1"/>
                <w:sz w:val="20"/>
                <w:lang w:val="en-US"/>
              </w:rPr>
            </w:pPr>
            <w:r w:rsidRPr="007C680E">
              <w:rPr>
                <w:color w:val="000000" w:themeColor="text1"/>
                <w:sz w:val="20"/>
                <w:rtl/>
                <w:lang w:val="en-US"/>
              </w:rPr>
              <w:t>بربادوس</w:t>
            </w:r>
          </w:p>
        </w:tc>
        <w:tc>
          <w:tcPr>
            <w:tcW w:w="2600" w:type="pct"/>
          </w:tcPr>
          <w:p w14:paraId="75978072" w14:textId="2713FF26" w:rsidR="00F44EC7" w:rsidRPr="007C680E" w:rsidRDefault="00F44EC7" w:rsidP="00F44EC7">
            <w:pPr>
              <w:jc w:val="right"/>
              <w:rPr>
                <w:color w:val="000000" w:themeColor="text1"/>
                <w:sz w:val="20"/>
                <w:lang w:val="en-US"/>
              </w:rPr>
            </w:pPr>
            <w:r w:rsidRPr="007C680E">
              <w:rPr>
                <w:rFonts w:hint="cs"/>
                <w:color w:val="000000" w:themeColor="text1"/>
                <w:sz w:val="20"/>
                <w:rtl/>
                <w:lang w:val="en-US"/>
              </w:rPr>
              <w:t xml:space="preserve">القسم ألف 4-2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 </w:t>
            </w:r>
            <w:r w:rsidRPr="007C680E">
              <w:rPr>
                <w:rFonts w:hint="cs"/>
                <w:color w:val="000000" w:themeColor="text1"/>
                <w:sz w:val="20"/>
                <w:rtl/>
                <w:lang w:val="en-US"/>
              </w:rPr>
              <w:t>التجاري</w:t>
            </w:r>
          </w:p>
        </w:tc>
        <w:tc>
          <w:tcPr>
            <w:tcW w:w="605" w:type="pct"/>
          </w:tcPr>
          <w:p w14:paraId="50278DAC" w14:textId="77777777" w:rsidR="00F44EC7" w:rsidRPr="007C680E" w:rsidRDefault="00F44EC7" w:rsidP="00F44EC7">
            <w:pPr>
              <w:jc w:val="right"/>
              <w:rPr>
                <w:color w:val="000000"/>
                <w:sz w:val="20"/>
              </w:rPr>
            </w:pPr>
            <w:r w:rsidRPr="007C680E">
              <w:rPr>
                <w:noProof/>
                <w:color w:val="000000"/>
                <w:sz w:val="20"/>
              </w:rPr>
              <w:t>30,000</w:t>
            </w:r>
          </w:p>
        </w:tc>
        <w:tc>
          <w:tcPr>
            <w:tcW w:w="833" w:type="pct"/>
          </w:tcPr>
          <w:p w14:paraId="1872EDDB" w14:textId="77777777" w:rsidR="00F44EC7" w:rsidRPr="007C680E" w:rsidRDefault="00F44EC7" w:rsidP="00F44EC7">
            <w:pPr>
              <w:jc w:val="right"/>
              <w:rPr>
                <w:color w:val="000000"/>
                <w:sz w:val="20"/>
              </w:rPr>
            </w:pPr>
            <w:r w:rsidRPr="007C680E">
              <w:rPr>
                <w:noProof/>
                <w:color w:val="000000"/>
                <w:sz w:val="20"/>
              </w:rPr>
              <w:t>30,000</w:t>
            </w:r>
          </w:p>
        </w:tc>
      </w:tr>
      <w:tr w:rsidR="00F44EC7" w:rsidRPr="007C680E" w14:paraId="27F25BAD" w14:textId="77777777" w:rsidTr="00186D4B">
        <w:trPr>
          <w:trHeight w:val="230"/>
        </w:trPr>
        <w:tc>
          <w:tcPr>
            <w:tcW w:w="962" w:type="pct"/>
          </w:tcPr>
          <w:p w14:paraId="1DBDCC16" w14:textId="10F7213E" w:rsidR="00F44EC7" w:rsidRPr="007C680E" w:rsidRDefault="00F44EC7" w:rsidP="00F44EC7">
            <w:pPr>
              <w:jc w:val="right"/>
              <w:rPr>
                <w:color w:val="000000" w:themeColor="text1"/>
                <w:sz w:val="20"/>
                <w:lang w:val="en-US"/>
              </w:rPr>
            </w:pPr>
            <w:r w:rsidRPr="007C680E">
              <w:rPr>
                <w:color w:val="000000" w:themeColor="text1"/>
                <w:sz w:val="20"/>
                <w:rtl/>
                <w:lang w:val="en-US"/>
              </w:rPr>
              <w:t>بليز</w:t>
            </w:r>
          </w:p>
        </w:tc>
        <w:tc>
          <w:tcPr>
            <w:tcW w:w="2600" w:type="pct"/>
          </w:tcPr>
          <w:p w14:paraId="154B29C8" w14:textId="0DB9ACCB" w:rsidR="00F44EC7" w:rsidRPr="007C680E" w:rsidRDefault="00F44EC7" w:rsidP="00F44EC7">
            <w:pPr>
              <w:jc w:val="right"/>
              <w:rPr>
                <w:color w:val="000000" w:themeColor="text1"/>
                <w:sz w:val="20"/>
                <w:lang w:val="en-US"/>
              </w:rPr>
            </w:pPr>
            <w:r w:rsidRPr="007C680E">
              <w:rPr>
                <w:rFonts w:hint="cs"/>
                <w:color w:val="000000" w:themeColor="text1"/>
                <w:sz w:val="20"/>
                <w:rtl/>
                <w:lang w:val="en-US"/>
              </w:rPr>
              <w:t xml:space="preserve">القسم ألف 4-3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 </w:t>
            </w:r>
          </w:p>
        </w:tc>
        <w:tc>
          <w:tcPr>
            <w:tcW w:w="605" w:type="pct"/>
          </w:tcPr>
          <w:p w14:paraId="7F8EA390" w14:textId="77777777" w:rsidR="00F44EC7" w:rsidRPr="007C680E" w:rsidRDefault="00F44EC7" w:rsidP="00F44EC7">
            <w:pPr>
              <w:jc w:val="right"/>
              <w:rPr>
                <w:color w:val="000000"/>
                <w:sz w:val="20"/>
              </w:rPr>
            </w:pPr>
            <w:r w:rsidRPr="007C680E">
              <w:rPr>
                <w:noProof/>
                <w:color w:val="000000"/>
                <w:sz w:val="20"/>
              </w:rPr>
              <w:t>30,000</w:t>
            </w:r>
          </w:p>
        </w:tc>
        <w:tc>
          <w:tcPr>
            <w:tcW w:w="833" w:type="pct"/>
          </w:tcPr>
          <w:p w14:paraId="1E25B736" w14:textId="77777777" w:rsidR="00F44EC7" w:rsidRPr="007C680E" w:rsidRDefault="00F44EC7" w:rsidP="00F44EC7">
            <w:pPr>
              <w:jc w:val="right"/>
              <w:rPr>
                <w:color w:val="000000"/>
                <w:sz w:val="20"/>
              </w:rPr>
            </w:pPr>
            <w:r w:rsidRPr="007C680E">
              <w:rPr>
                <w:noProof/>
                <w:color w:val="000000"/>
                <w:sz w:val="20"/>
              </w:rPr>
              <w:t>30,000</w:t>
            </w:r>
          </w:p>
        </w:tc>
      </w:tr>
      <w:tr w:rsidR="00ED4462" w:rsidRPr="007C680E" w14:paraId="737BBE47" w14:textId="77777777" w:rsidTr="00186D4B">
        <w:trPr>
          <w:trHeight w:val="230"/>
        </w:trPr>
        <w:tc>
          <w:tcPr>
            <w:tcW w:w="962" w:type="pct"/>
          </w:tcPr>
          <w:p w14:paraId="17B3B326" w14:textId="1C2C4944" w:rsidR="00ED4462" w:rsidRPr="007C680E" w:rsidRDefault="00ED4462" w:rsidP="00ED4462">
            <w:pPr>
              <w:jc w:val="right"/>
              <w:rPr>
                <w:color w:val="000000" w:themeColor="text1"/>
                <w:sz w:val="20"/>
                <w:lang w:val="en-US"/>
              </w:rPr>
            </w:pPr>
            <w:r w:rsidRPr="007C680E">
              <w:rPr>
                <w:color w:val="000000" w:themeColor="text1"/>
                <w:sz w:val="20"/>
                <w:rtl/>
                <w:lang w:val="en-US"/>
              </w:rPr>
              <w:lastRenderedPageBreak/>
              <w:t>كمبوديا</w:t>
            </w:r>
          </w:p>
        </w:tc>
        <w:tc>
          <w:tcPr>
            <w:tcW w:w="2600" w:type="pct"/>
          </w:tcPr>
          <w:p w14:paraId="63EC6E3A" w14:textId="3E53FADE" w:rsidR="00ED4462" w:rsidRPr="007C680E" w:rsidRDefault="00ED4462" w:rsidP="00ED4462">
            <w:pPr>
              <w:jc w:val="right"/>
              <w:rPr>
                <w:color w:val="000000" w:themeColor="text1"/>
                <w:sz w:val="20"/>
                <w:lang w:val="en-US"/>
              </w:rPr>
            </w:pPr>
            <w:r w:rsidRPr="007C680E">
              <w:rPr>
                <w:rFonts w:hint="cs"/>
                <w:color w:val="000000" w:themeColor="text1"/>
                <w:sz w:val="20"/>
                <w:rtl/>
                <w:lang w:val="en-US"/>
              </w:rPr>
              <w:t xml:space="preserve">القسم ألف 4-4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والصناعي</w:t>
            </w:r>
            <w:r w:rsidRPr="007C680E">
              <w:rPr>
                <w:color w:val="000000" w:themeColor="text1"/>
                <w:sz w:val="20"/>
                <w:rtl/>
                <w:lang w:val="en-US"/>
              </w:rPr>
              <w:t xml:space="preserve"> </w:t>
            </w:r>
          </w:p>
        </w:tc>
        <w:tc>
          <w:tcPr>
            <w:tcW w:w="605" w:type="pct"/>
          </w:tcPr>
          <w:p w14:paraId="004D9478" w14:textId="77777777" w:rsidR="00ED4462" w:rsidRPr="007C680E" w:rsidRDefault="00ED4462" w:rsidP="00ED4462">
            <w:pPr>
              <w:jc w:val="right"/>
              <w:rPr>
                <w:color w:val="000000"/>
                <w:sz w:val="20"/>
              </w:rPr>
            </w:pPr>
            <w:r w:rsidRPr="007C680E">
              <w:rPr>
                <w:noProof/>
                <w:color w:val="000000"/>
                <w:sz w:val="20"/>
              </w:rPr>
              <w:t>30,000</w:t>
            </w:r>
          </w:p>
        </w:tc>
        <w:tc>
          <w:tcPr>
            <w:tcW w:w="833" w:type="pct"/>
          </w:tcPr>
          <w:p w14:paraId="3B457A90" w14:textId="77777777" w:rsidR="00ED4462" w:rsidRPr="007C680E" w:rsidRDefault="00ED4462" w:rsidP="00ED4462">
            <w:pPr>
              <w:jc w:val="right"/>
              <w:rPr>
                <w:color w:val="000000"/>
                <w:sz w:val="20"/>
              </w:rPr>
            </w:pPr>
            <w:r w:rsidRPr="007C680E">
              <w:rPr>
                <w:noProof/>
                <w:color w:val="000000"/>
                <w:sz w:val="20"/>
              </w:rPr>
              <w:t>30,000</w:t>
            </w:r>
          </w:p>
        </w:tc>
      </w:tr>
      <w:tr w:rsidR="00582BEC" w:rsidRPr="007C680E" w14:paraId="01C33565" w14:textId="77777777" w:rsidTr="00186D4B">
        <w:trPr>
          <w:trHeight w:val="230"/>
        </w:trPr>
        <w:tc>
          <w:tcPr>
            <w:tcW w:w="962" w:type="pct"/>
          </w:tcPr>
          <w:p w14:paraId="6D3F9B75" w14:textId="230BB72C" w:rsidR="00582BEC" w:rsidRPr="007C680E" w:rsidRDefault="00582BEC" w:rsidP="00582BEC">
            <w:pPr>
              <w:jc w:val="right"/>
              <w:rPr>
                <w:color w:val="000000" w:themeColor="text1"/>
                <w:sz w:val="20"/>
                <w:lang w:val="en-US"/>
              </w:rPr>
            </w:pPr>
            <w:r w:rsidRPr="007C680E">
              <w:rPr>
                <w:color w:val="000000" w:themeColor="text1"/>
                <w:sz w:val="20"/>
                <w:rtl/>
                <w:lang w:val="en-US"/>
              </w:rPr>
              <w:t>إثيوبيا</w:t>
            </w:r>
          </w:p>
        </w:tc>
        <w:tc>
          <w:tcPr>
            <w:tcW w:w="2600" w:type="pct"/>
          </w:tcPr>
          <w:p w14:paraId="3C3BC679" w14:textId="25F1B406" w:rsidR="00582BEC" w:rsidRPr="007C680E" w:rsidRDefault="00582BEC" w:rsidP="00582BEC">
            <w:pPr>
              <w:jc w:val="right"/>
              <w:rPr>
                <w:color w:val="000000" w:themeColor="text1"/>
                <w:sz w:val="20"/>
                <w:lang w:val="en-US"/>
              </w:rPr>
            </w:pPr>
            <w:r w:rsidRPr="007C680E">
              <w:rPr>
                <w:rFonts w:hint="cs"/>
                <w:color w:val="000000" w:themeColor="text1"/>
                <w:sz w:val="20"/>
                <w:rtl/>
                <w:lang w:val="en-US"/>
              </w:rPr>
              <w:t xml:space="preserve">القسم ألف 4-5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w:t>
            </w:r>
          </w:p>
        </w:tc>
        <w:tc>
          <w:tcPr>
            <w:tcW w:w="605" w:type="pct"/>
          </w:tcPr>
          <w:p w14:paraId="5C39EA3F" w14:textId="77777777" w:rsidR="00582BEC" w:rsidRPr="007C680E" w:rsidRDefault="00582BEC" w:rsidP="00582BEC">
            <w:pPr>
              <w:jc w:val="right"/>
              <w:rPr>
                <w:color w:val="000000"/>
                <w:sz w:val="20"/>
              </w:rPr>
            </w:pPr>
            <w:r w:rsidRPr="007C680E">
              <w:rPr>
                <w:noProof/>
                <w:color w:val="000000"/>
                <w:sz w:val="20"/>
              </w:rPr>
              <w:t>30,000</w:t>
            </w:r>
          </w:p>
        </w:tc>
        <w:tc>
          <w:tcPr>
            <w:tcW w:w="833" w:type="pct"/>
          </w:tcPr>
          <w:p w14:paraId="34DC4802" w14:textId="77777777" w:rsidR="00582BEC" w:rsidRPr="007C680E" w:rsidRDefault="00582BEC" w:rsidP="00582BEC">
            <w:pPr>
              <w:jc w:val="right"/>
              <w:rPr>
                <w:color w:val="000000"/>
                <w:sz w:val="20"/>
              </w:rPr>
            </w:pPr>
            <w:r w:rsidRPr="007C680E">
              <w:rPr>
                <w:noProof/>
                <w:color w:val="000000"/>
                <w:sz w:val="20"/>
              </w:rPr>
              <w:t>30,000</w:t>
            </w:r>
          </w:p>
        </w:tc>
      </w:tr>
      <w:tr w:rsidR="00582BEC" w:rsidRPr="007C680E" w14:paraId="5CA5591C" w14:textId="77777777" w:rsidTr="00186D4B">
        <w:trPr>
          <w:trHeight w:val="230"/>
        </w:trPr>
        <w:tc>
          <w:tcPr>
            <w:tcW w:w="962" w:type="pct"/>
          </w:tcPr>
          <w:p w14:paraId="38E40DCD" w14:textId="06CBF247" w:rsidR="00582BEC" w:rsidRPr="007C680E" w:rsidRDefault="00582BEC" w:rsidP="00582BEC">
            <w:pPr>
              <w:jc w:val="right"/>
              <w:rPr>
                <w:color w:val="000000" w:themeColor="text1"/>
                <w:sz w:val="20"/>
                <w:lang w:val="en-US"/>
              </w:rPr>
            </w:pPr>
            <w:r w:rsidRPr="007C680E">
              <w:rPr>
                <w:color w:val="000000" w:themeColor="text1"/>
                <w:sz w:val="20"/>
                <w:rtl/>
                <w:lang w:val="en-US"/>
              </w:rPr>
              <w:t>غينيا بيساو</w:t>
            </w:r>
          </w:p>
        </w:tc>
        <w:tc>
          <w:tcPr>
            <w:tcW w:w="2600" w:type="pct"/>
          </w:tcPr>
          <w:p w14:paraId="1FF24E77" w14:textId="7A3936EF" w:rsidR="00582BEC" w:rsidRPr="007C680E" w:rsidRDefault="00582BEC" w:rsidP="00582BEC">
            <w:pPr>
              <w:jc w:val="right"/>
              <w:rPr>
                <w:color w:val="000000" w:themeColor="text1"/>
                <w:sz w:val="20"/>
                <w:lang w:val="en-US"/>
              </w:rPr>
            </w:pPr>
            <w:r w:rsidRPr="007C680E">
              <w:rPr>
                <w:rFonts w:hint="cs"/>
                <w:color w:val="000000" w:themeColor="text1"/>
                <w:sz w:val="20"/>
                <w:rtl/>
                <w:lang w:val="en-US"/>
              </w:rPr>
              <w:t xml:space="preserve">القسم ألف 4-6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w:t>
            </w:r>
          </w:p>
        </w:tc>
        <w:tc>
          <w:tcPr>
            <w:tcW w:w="605" w:type="pct"/>
          </w:tcPr>
          <w:p w14:paraId="2DB8DF4F" w14:textId="77777777" w:rsidR="00582BEC" w:rsidRPr="007C680E" w:rsidRDefault="00582BEC" w:rsidP="00582BEC">
            <w:pPr>
              <w:jc w:val="right"/>
              <w:rPr>
                <w:noProof/>
                <w:color w:val="000000"/>
                <w:sz w:val="20"/>
              </w:rPr>
            </w:pPr>
            <w:r w:rsidRPr="007C680E">
              <w:rPr>
                <w:noProof/>
                <w:color w:val="000000"/>
                <w:sz w:val="20"/>
              </w:rPr>
              <w:t>30,000</w:t>
            </w:r>
          </w:p>
        </w:tc>
        <w:tc>
          <w:tcPr>
            <w:tcW w:w="833" w:type="pct"/>
          </w:tcPr>
          <w:p w14:paraId="285B9665" w14:textId="77777777" w:rsidR="00582BEC" w:rsidRPr="007C680E" w:rsidRDefault="00582BEC" w:rsidP="00582BEC">
            <w:pPr>
              <w:jc w:val="right"/>
              <w:rPr>
                <w:noProof/>
                <w:color w:val="000000"/>
                <w:sz w:val="20"/>
              </w:rPr>
            </w:pPr>
            <w:r w:rsidRPr="007C680E">
              <w:rPr>
                <w:noProof/>
                <w:color w:val="000000"/>
                <w:sz w:val="20"/>
              </w:rPr>
              <w:t>30,000</w:t>
            </w:r>
          </w:p>
        </w:tc>
      </w:tr>
      <w:tr w:rsidR="00582BEC" w:rsidRPr="007C680E" w14:paraId="56D1B4A3" w14:textId="77777777" w:rsidTr="00186D4B">
        <w:trPr>
          <w:trHeight w:val="230"/>
        </w:trPr>
        <w:tc>
          <w:tcPr>
            <w:tcW w:w="962" w:type="pct"/>
          </w:tcPr>
          <w:p w14:paraId="4E587EC2" w14:textId="5EDF4A64" w:rsidR="00582BEC" w:rsidRPr="007C680E" w:rsidRDefault="00582BEC" w:rsidP="00582BEC">
            <w:pPr>
              <w:jc w:val="right"/>
              <w:rPr>
                <w:color w:val="000000" w:themeColor="text1"/>
                <w:sz w:val="20"/>
                <w:lang w:val="en-US"/>
              </w:rPr>
            </w:pPr>
            <w:r w:rsidRPr="007C680E">
              <w:rPr>
                <w:color w:val="000000" w:themeColor="text1"/>
                <w:sz w:val="20"/>
                <w:rtl/>
                <w:lang w:val="en-US"/>
              </w:rPr>
              <w:t>الهند</w:t>
            </w:r>
          </w:p>
        </w:tc>
        <w:tc>
          <w:tcPr>
            <w:tcW w:w="2600" w:type="pct"/>
          </w:tcPr>
          <w:p w14:paraId="3403AE6C" w14:textId="37C78325" w:rsidR="00582BEC" w:rsidRPr="007C680E" w:rsidRDefault="00582BEC" w:rsidP="00582BEC">
            <w:pPr>
              <w:jc w:val="right"/>
              <w:rPr>
                <w:color w:val="000000" w:themeColor="text1"/>
                <w:sz w:val="20"/>
                <w:lang w:val="en-US"/>
              </w:rPr>
            </w:pPr>
            <w:r w:rsidRPr="007C680E">
              <w:rPr>
                <w:rFonts w:hint="cs"/>
                <w:color w:val="000000" w:themeColor="text1"/>
                <w:sz w:val="20"/>
                <w:rtl/>
                <w:lang w:val="en-US"/>
              </w:rPr>
              <w:t xml:space="preserve">القسم ألف 4-7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w:t>
            </w:r>
          </w:p>
        </w:tc>
        <w:tc>
          <w:tcPr>
            <w:tcW w:w="605" w:type="pct"/>
          </w:tcPr>
          <w:p w14:paraId="0C4725D3" w14:textId="77777777" w:rsidR="00582BEC" w:rsidRPr="007C680E" w:rsidRDefault="00582BEC" w:rsidP="00582BEC">
            <w:pPr>
              <w:jc w:val="right"/>
              <w:rPr>
                <w:noProof/>
                <w:color w:val="000000"/>
                <w:sz w:val="20"/>
              </w:rPr>
            </w:pPr>
            <w:r w:rsidRPr="007C680E">
              <w:rPr>
                <w:noProof/>
                <w:color w:val="000000"/>
                <w:sz w:val="20"/>
              </w:rPr>
              <w:t>50,000</w:t>
            </w:r>
          </w:p>
        </w:tc>
        <w:tc>
          <w:tcPr>
            <w:tcW w:w="833" w:type="pct"/>
          </w:tcPr>
          <w:p w14:paraId="2082D929" w14:textId="77777777" w:rsidR="00582BEC" w:rsidRPr="007C680E" w:rsidRDefault="00582BEC" w:rsidP="00582BEC">
            <w:pPr>
              <w:jc w:val="right"/>
              <w:rPr>
                <w:noProof/>
                <w:color w:val="000000"/>
                <w:sz w:val="20"/>
              </w:rPr>
            </w:pPr>
            <w:r w:rsidRPr="007C680E">
              <w:rPr>
                <w:noProof/>
                <w:color w:val="000000"/>
                <w:sz w:val="20"/>
              </w:rPr>
              <w:t>50,000</w:t>
            </w:r>
          </w:p>
        </w:tc>
      </w:tr>
      <w:tr w:rsidR="00582BEC" w:rsidRPr="007C680E" w14:paraId="1D1C93E2" w14:textId="77777777" w:rsidTr="00186D4B">
        <w:trPr>
          <w:trHeight w:val="230"/>
        </w:trPr>
        <w:tc>
          <w:tcPr>
            <w:tcW w:w="962" w:type="pct"/>
          </w:tcPr>
          <w:p w14:paraId="460BBAA4" w14:textId="27D222A6" w:rsidR="00582BEC" w:rsidRPr="007C680E" w:rsidRDefault="00582BEC" w:rsidP="00582BEC">
            <w:pPr>
              <w:jc w:val="right"/>
              <w:rPr>
                <w:color w:val="000000" w:themeColor="text1"/>
                <w:sz w:val="20"/>
                <w:lang w:val="en-US"/>
              </w:rPr>
            </w:pPr>
            <w:r w:rsidRPr="007C680E">
              <w:rPr>
                <w:color w:val="000000" w:themeColor="text1"/>
                <w:sz w:val="20"/>
                <w:rtl/>
                <w:lang w:val="en-US"/>
              </w:rPr>
              <w:t>كينيا</w:t>
            </w:r>
          </w:p>
        </w:tc>
        <w:tc>
          <w:tcPr>
            <w:tcW w:w="2600" w:type="pct"/>
          </w:tcPr>
          <w:p w14:paraId="4B03EEDC" w14:textId="0C2AAB10" w:rsidR="00582BEC" w:rsidRPr="007C680E" w:rsidRDefault="00582BEC" w:rsidP="00582BEC">
            <w:pPr>
              <w:jc w:val="right"/>
              <w:rPr>
                <w:color w:val="000000" w:themeColor="text1"/>
                <w:sz w:val="20"/>
                <w:lang w:val="en-US"/>
              </w:rPr>
            </w:pPr>
            <w:r w:rsidRPr="007C680E">
              <w:rPr>
                <w:rFonts w:hint="cs"/>
                <w:color w:val="000000" w:themeColor="text1"/>
                <w:sz w:val="20"/>
                <w:rtl/>
                <w:lang w:val="en-US"/>
              </w:rPr>
              <w:t xml:space="preserve">القسم ألف 4-8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w:t>
            </w:r>
          </w:p>
        </w:tc>
        <w:tc>
          <w:tcPr>
            <w:tcW w:w="605" w:type="pct"/>
          </w:tcPr>
          <w:p w14:paraId="70EF3A1F" w14:textId="77777777" w:rsidR="00582BEC" w:rsidRPr="007C680E" w:rsidRDefault="00582BEC" w:rsidP="00582BEC">
            <w:pPr>
              <w:jc w:val="right"/>
              <w:rPr>
                <w:noProof/>
                <w:color w:val="000000"/>
                <w:sz w:val="20"/>
              </w:rPr>
            </w:pPr>
            <w:r w:rsidRPr="007C680E">
              <w:rPr>
                <w:noProof/>
                <w:color w:val="000000"/>
                <w:sz w:val="20"/>
              </w:rPr>
              <w:t>30,000</w:t>
            </w:r>
          </w:p>
        </w:tc>
        <w:tc>
          <w:tcPr>
            <w:tcW w:w="833" w:type="pct"/>
          </w:tcPr>
          <w:p w14:paraId="2495AD0D" w14:textId="77777777" w:rsidR="00582BEC" w:rsidRPr="007C680E" w:rsidRDefault="00582BEC" w:rsidP="00582BEC">
            <w:pPr>
              <w:jc w:val="right"/>
              <w:rPr>
                <w:noProof/>
                <w:color w:val="000000"/>
                <w:sz w:val="20"/>
              </w:rPr>
            </w:pPr>
            <w:r w:rsidRPr="007C680E">
              <w:rPr>
                <w:noProof/>
                <w:color w:val="000000"/>
                <w:sz w:val="20"/>
              </w:rPr>
              <w:t>30,000</w:t>
            </w:r>
          </w:p>
        </w:tc>
      </w:tr>
      <w:tr w:rsidR="00D10495" w:rsidRPr="007C680E" w14:paraId="2257B74A" w14:textId="77777777" w:rsidTr="00186D4B">
        <w:trPr>
          <w:trHeight w:val="230"/>
        </w:trPr>
        <w:tc>
          <w:tcPr>
            <w:tcW w:w="962" w:type="pct"/>
          </w:tcPr>
          <w:p w14:paraId="6C61F581" w14:textId="561DA540" w:rsidR="00D10495" w:rsidRPr="007C680E" w:rsidRDefault="00D10495" w:rsidP="00D10495">
            <w:pPr>
              <w:jc w:val="right"/>
              <w:rPr>
                <w:color w:val="000000" w:themeColor="text1"/>
                <w:sz w:val="20"/>
                <w:lang w:val="en-US"/>
              </w:rPr>
            </w:pPr>
            <w:r w:rsidRPr="007C680E">
              <w:rPr>
                <w:color w:val="000000" w:themeColor="text1"/>
                <w:sz w:val="20"/>
                <w:rtl/>
                <w:lang w:val="en-US"/>
              </w:rPr>
              <w:t>سانت فنسنت وجزر غرينادين</w:t>
            </w:r>
          </w:p>
        </w:tc>
        <w:tc>
          <w:tcPr>
            <w:tcW w:w="2600" w:type="pct"/>
          </w:tcPr>
          <w:p w14:paraId="05143CBE" w14:textId="0D380DCA" w:rsidR="00D10495" w:rsidRPr="007C680E" w:rsidRDefault="00D10495" w:rsidP="00D10495">
            <w:pPr>
              <w:jc w:val="right"/>
              <w:rPr>
                <w:color w:val="000000" w:themeColor="text1"/>
                <w:sz w:val="20"/>
                <w:lang w:val="en-US"/>
              </w:rPr>
            </w:pPr>
            <w:r w:rsidRPr="007C680E">
              <w:rPr>
                <w:rFonts w:hint="cs"/>
                <w:color w:val="000000" w:themeColor="text1"/>
                <w:sz w:val="20"/>
                <w:rtl/>
                <w:lang w:val="en-US"/>
              </w:rPr>
              <w:t xml:space="preserve">القسم ألف 4-9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w:t>
            </w:r>
          </w:p>
        </w:tc>
        <w:tc>
          <w:tcPr>
            <w:tcW w:w="605" w:type="pct"/>
          </w:tcPr>
          <w:p w14:paraId="746B07A2" w14:textId="77777777" w:rsidR="00D10495" w:rsidRPr="007C680E" w:rsidRDefault="00D10495" w:rsidP="00D10495">
            <w:pPr>
              <w:jc w:val="right"/>
              <w:rPr>
                <w:noProof/>
                <w:color w:val="000000"/>
                <w:sz w:val="20"/>
              </w:rPr>
            </w:pPr>
            <w:r w:rsidRPr="007C680E">
              <w:rPr>
                <w:noProof/>
                <w:color w:val="000000"/>
                <w:sz w:val="20"/>
              </w:rPr>
              <w:t>30,000</w:t>
            </w:r>
          </w:p>
        </w:tc>
        <w:tc>
          <w:tcPr>
            <w:tcW w:w="833" w:type="pct"/>
          </w:tcPr>
          <w:p w14:paraId="4910BE0C" w14:textId="77777777" w:rsidR="00D10495" w:rsidRPr="007C680E" w:rsidRDefault="00D10495" w:rsidP="00D10495">
            <w:pPr>
              <w:jc w:val="right"/>
              <w:rPr>
                <w:noProof/>
                <w:color w:val="000000"/>
                <w:sz w:val="20"/>
              </w:rPr>
            </w:pPr>
            <w:r w:rsidRPr="007C680E">
              <w:rPr>
                <w:noProof/>
                <w:color w:val="000000"/>
                <w:sz w:val="20"/>
              </w:rPr>
              <w:t>30,000</w:t>
            </w:r>
          </w:p>
        </w:tc>
      </w:tr>
      <w:tr w:rsidR="00D10495" w:rsidRPr="007C680E" w14:paraId="63C4825F" w14:textId="77777777" w:rsidTr="00186D4B">
        <w:trPr>
          <w:trHeight w:val="230"/>
        </w:trPr>
        <w:tc>
          <w:tcPr>
            <w:tcW w:w="962" w:type="pct"/>
          </w:tcPr>
          <w:p w14:paraId="1A1F5F10" w14:textId="648781D5" w:rsidR="00D10495" w:rsidRPr="007C680E" w:rsidRDefault="00D10495" w:rsidP="00D10495">
            <w:pPr>
              <w:jc w:val="right"/>
              <w:rPr>
                <w:color w:val="000000" w:themeColor="text1"/>
                <w:sz w:val="20"/>
                <w:lang w:val="en-US"/>
              </w:rPr>
            </w:pPr>
            <w:r w:rsidRPr="007C680E">
              <w:rPr>
                <w:color w:val="000000" w:themeColor="text1"/>
                <w:sz w:val="20"/>
                <w:rtl/>
                <w:lang w:val="en-US"/>
              </w:rPr>
              <w:t>السنغال</w:t>
            </w:r>
          </w:p>
        </w:tc>
        <w:tc>
          <w:tcPr>
            <w:tcW w:w="2600" w:type="pct"/>
          </w:tcPr>
          <w:p w14:paraId="408E9FBC" w14:textId="284AC562" w:rsidR="00D10495" w:rsidRPr="007C680E" w:rsidRDefault="00D10495" w:rsidP="00D10495">
            <w:pPr>
              <w:jc w:val="right"/>
              <w:rPr>
                <w:color w:val="000000" w:themeColor="text1"/>
                <w:sz w:val="20"/>
                <w:lang w:val="en-US"/>
              </w:rPr>
            </w:pPr>
            <w:r w:rsidRPr="007C680E">
              <w:rPr>
                <w:rFonts w:hint="cs"/>
                <w:color w:val="000000" w:themeColor="text1"/>
                <w:sz w:val="20"/>
                <w:rtl/>
                <w:lang w:val="en-US"/>
              </w:rPr>
              <w:t xml:space="preserve">القسم ألف 4-10 </w:t>
            </w: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قطاع التبريد</w:t>
            </w:r>
            <w:r w:rsidRPr="007C680E">
              <w:rPr>
                <w:rFonts w:hint="cs"/>
                <w:color w:val="000000" w:themeColor="text1"/>
                <w:sz w:val="20"/>
                <w:rtl/>
                <w:lang w:val="en-US"/>
              </w:rPr>
              <w:t xml:space="preserve"> التجاري </w:t>
            </w:r>
          </w:p>
        </w:tc>
        <w:tc>
          <w:tcPr>
            <w:tcW w:w="605" w:type="pct"/>
          </w:tcPr>
          <w:p w14:paraId="3A92CE9B" w14:textId="77777777" w:rsidR="00D10495" w:rsidRPr="007C680E" w:rsidRDefault="00D10495" w:rsidP="00D10495">
            <w:pPr>
              <w:jc w:val="right"/>
              <w:rPr>
                <w:color w:val="000000"/>
                <w:sz w:val="20"/>
              </w:rPr>
            </w:pPr>
            <w:r w:rsidRPr="007C680E">
              <w:rPr>
                <w:noProof/>
                <w:color w:val="000000"/>
                <w:sz w:val="20"/>
              </w:rPr>
              <w:t>30,000</w:t>
            </w:r>
          </w:p>
        </w:tc>
        <w:tc>
          <w:tcPr>
            <w:tcW w:w="833" w:type="pct"/>
          </w:tcPr>
          <w:p w14:paraId="2D0CEBF3" w14:textId="77777777" w:rsidR="00D10495" w:rsidRPr="007C680E" w:rsidRDefault="00D10495" w:rsidP="00D10495">
            <w:pPr>
              <w:jc w:val="right"/>
              <w:rPr>
                <w:color w:val="000000"/>
                <w:sz w:val="20"/>
              </w:rPr>
            </w:pPr>
            <w:r w:rsidRPr="007C680E">
              <w:rPr>
                <w:noProof/>
                <w:color w:val="000000"/>
                <w:sz w:val="20"/>
              </w:rPr>
              <w:t>30,000</w:t>
            </w:r>
          </w:p>
        </w:tc>
      </w:tr>
      <w:tr w:rsidR="00D10495" w:rsidRPr="007C680E" w14:paraId="23AEE7F1" w14:textId="77777777" w:rsidTr="00186D4B">
        <w:trPr>
          <w:trHeight w:val="230"/>
        </w:trPr>
        <w:tc>
          <w:tcPr>
            <w:tcW w:w="3562" w:type="pct"/>
            <w:gridSpan w:val="2"/>
          </w:tcPr>
          <w:p w14:paraId="04CA6017" w14:textId="495AB521" w:rsidR="00D10495" w:rsidRPr="007C680E" w:rsidRDefault="00D10495" w:rsidP="00D10495">
            <w:pPr>
              <w:jc w:val="right"/>
              <w:rPr>
                <w:color w:val="000000" w:themeColor="text1"/>
                <w:sz w:val="20"/>
                <w:lang w:val="en-US"/>
              </w:rPr>
            </w:pPr>
            <w:r w:rsidRPr="007C680E">
              <w:rPr>
                <w:rFonts w:hint="cs"/>
                <w:color w:val="000000" w:themeColor="text1"/>
                <w:sz w:val="20"/>
                <w:rtl/>
                <w:lang w:val="en-US"/>
              </w:rPr>
              <w:t>المجموع الفرعي للقسم ألف4</w:t>
            </w:r>
          </w:p>
        </w:tc>
        <w:tc>
          <w:tcPr>
            <w:tcW w:w="605" w:type="pct"/>
          </w:tcPr>
          <w:p w14:paraId="62D50335" w14:textId="77777777" w:rsidR="00D10495" w:rsidRPr="007C680E" w:rsidRDefault="00D10495" w:rsidP="00D10495">
            <w:pPr>
              <w:jc w:val="right"/>
              <w:rPr>
                <w:color w:val="000000"/>
                <w:sz w:val="20"/>
              </w:rPr>
            </w:pPr>
            <w:r w:rsidRPr="007C680E">
              <w:rPr>
                <w:noProof/>
                <w:color w:val="000000"/>
                <w:sz w:val="20"/>
              </w:rPr>
              <w:t>320,000</w:t>
            </w:r>
          </w:p>
        </w:tc>
        <w:tc>
          <w:tcPr>
            <w:tcW w:w="833" w:type="pct"/>
          </w:tcPr>
          <w:p w14:paraId="20E8F294" w14:textId="77777777" w:rsidR="00D10495" w:rsidRPr="007C680E" w:rsidRDefault="00D10495" w:rsidP="00D10495">
            <w:pPr>
              <w:jc w:val="right"/>
              <w:rPr>
                <w:color w:val="000000"/>
                <w:sz w:val="20"/>
              </w:rPr>
            </w:pPr>
            <w:r w:rsidRPr="007C680E">
              <w:rPr>
                <w:noProof/>
                <w:color w:val="000000"/>
                <w:sz w:val="20"/>
              </w:rPr>
              <w:t>320,000</w:t>
            </w:r>
          </w:p>
        </w:tc>
      </w:tr>
      <w:tr w:rsidR="00D10495" w:rsidRPr="007C680E" w14:paraId="573064A4" w14:textId="77777777" w:rsidTr="00186D4B">
        <w:trPr>
          <w:trHeight w:val="230"/>
        </w:trPr>
        <w:tc>
          <w:tcPr>
            <w:tcW w:w="3562" w:type="pct"/>
            <w:gridSpan w:val="2"/>
          </w:tcPr>
          <w:p w14:paraId="0804C9AB" w14:textId="16165507" w:rsidR="00D10495" w:rsidRPr="007C680E" w:rsidRDefault="00D10495" w:rsidP="00D10495">
            <w:pPr>
              <w:jc w:val="right"/>
              <w:rPr>
                <w:color w:val="000000" w:themeColor="text1"/>
                <w:sz w:val="20"/>
                <w:lang w:val="en-US"/>
              </w:rPr>
            </w:pPr>
            <w:r w:rsidRPr="007C680E">
              <w:rPr>
                <w:rFonts w:hint="cs"/>
                <w:color w:val="000000" w:themeColor="text1"/>
                <w:sz w:val="20"/>
                <w:rtl/>
                <w:lang w:val="en-US"/>
              </w:rPr>
              <w:t>تكاليف دعم الوكالة</w:t>
            </w:r>
          </w:p>
        </w:tc>
        <w:tc>
          <w:tcPr>
            <w:tcW w:w="605" w:type="pct"/>
          </w:tcPr>
          <w:p w14:paraId="3AB952AE" w14:textId="77777777" w:rsidR="00D10495" w:rsidRPr="007C680E" w:rsidRDefault="00D10495" w:rsidP="00D10495">
            <w:pPr>
              <w:jc w:val="right"/>
              <w:rPr>
                <w:color w:val="000000"/>
                <w:sz w:val="20"/>
              </w:rPr>
            </w:pPr>
            <w:r w:rsidRPr="007C680E">
              <w:rPr>
                <w:noProof/>
                <w:color w:val="000000"/>
                <w:sz w:val="20"/>
              </w:rPr>
              <w:t>22,400</w:t>
            </w:r>
          </w:p>
        </w:tc>
        <w:tc>
          <w:tcPr>
            <w:tcW w:w="833" w:type="pct"/>
          </w:tcPr>
          <w:p w14:paraId="72A5A178" w14:textId="77777777" w:rsidR="00D10495" w:rsidRPr="007C680E" w:rsidRDefault="00D10495" w:rsidP="00D10495">
            <w:pPr>
              <w:jc w:val="right"/>
              <w:rPr>
                <w:color w:val="000000"/>
                <w:sz w:val="20"/>
              </w:rPr>
            </w:pPr>
            <w:r w:rsidRPr="007C680E">
              <w:rPr>
                <w:noProof/>
                <w:color w:val="000000"/>
                <w:sz w:val="20"/>
              </w:rPr>
              <w:t>22,400</w:t>
            </w:r>
          </w:p>
        </w:tc>
      </w:tr>
      <w:tr w:rsidR="00D10495" w:rsidRPr="007C680E" w14:paraId="7E9D1321" w14:textId="77777777" w:rsidTr="00186D4B">
        <w:trPr>
          <w:trHeight w:val="230"/>
        </w:trPr>
        <w:tc>
          <w:tcPr>
            <w:tcW w:w="3562" w:type="pct"/>
            <w:gridSpan w:val="2"/>
          </w:tcPr>
          <w:p w14:paraId="7691BEB7" w14:textId="37E38410" w:rsidR="00D10495" w:rsidRPr="007C680E" w:rsidRDefault="00D10495" w:rsidP="00D10495">
            <w:pPr>
              <w:jc w:val="right"/>
              <w:rPr>
                <w:color w:val="000000" w:themeColor="text1"/>
                <w:sz w:val="20"/>
                <w:lang w:val="en-US"/>
              </w:rPr>
            </w:pPr>
            <w:r w:rsidRPr="007C680E">
              <w:rPr>
                <w:rFonts w:hint="cs"/>
                <w:color w:val="000000" w:themeColor="text1"/>
                <w:sz w:val="20"/>
                <w:rtl/>
                <w:lang w:val="en-US"/>
              </w:rPr>
              <w:t>المجموع للقسم ألف4</w:t>
            </w:r>
          </w:p>
        </w:tc>
        <w:tc>
          <w:tcPr>
            <w:tcW w:w="605" w:type="pct"/>
          </w:tcPr>
          <w:p w14:paraId="504E7C33" w14:textId="77777777" w:rsidR="00D10495" w:rsidRPr="007C680E" w:rsidRDefault="00D10495" w:rsidP="00D10495">
            <w:pPr>
              <w:jc w:val="right"/>
              <w:rPr>
                <w:color w:val="000000"/>
                <w:sz w:val="20"/>
              </w:rPr>
            </w:pPr>
            <w:r w:rsidRPr="007C680E">
              <w:rPr>
                <w:noProof/>
                <w:color w:val="000000"/>
                <w:sz w:val="20"/>
              </w:rPr>
              <w:t>342,400</w:t>
            </w:r>
          </w:p>
        </w:tc>
        <w:tc>
          <w:tcPr>
            <w:tcW w:w="833" w:type="pct"/>
          </w:tcPr>
          <w:p w14:paraId="6DFF84F8" w14:textId="77777777" w:rsidR="00D10495" w:rsidRPr="007C680E" w:rsidRDefault="00D10495" w:rsidP="00D10495">
            <w:pPr>
              <w:jc w:val="right"/>
              <w:rPr>
                <w:color w:val="000000"/>
                <w:sz w:val="20"/>
              </w:rPr>
            </w:pPr>
            <w:r w:rsidRPr="007C680E">
              <w:rPr>
                <w:noProof/>
                <w:color w:val="000000"/>
                <w:sz w:val="20"/>
              </w:rPr>
              <w:t>342,400</w:t>
            </w:r>
          </w:p>
        </w:tc>
      </w:tr>
      <w:tr w:rsidR="009D5349" w:rsidRPr="007C680E" w14:paraId="264D90A8" w14:textId="77777777" w:rsidTr="009D5349">
        <w:trPr>
          <w:trHeight w:val="230"/>
        </w:trPr>
        <w:tc>
          <w:tcPr>
            <w:tcW w:w="5000" w:type="pct"/>
            <w:gridSpan w:val="4"/>
          </w:tcPr>
          <w:p w14:paraId="6AF3CEB3" w14:textId="78139A5A" w:rsidR="009D5349" w:rsidRPr="007C680E" w:rsidRDefault="00252802" w:rsidP="00D10495">
            <w:pPr>
              <w:jc w:val="right"/>
              <w:rPr>
                <w:bCs/>
                <w:color w:val="000000"/>
                <w:sz w:val="20"/>
                <w:rtl/>
              </w:rPr>
            </w:pPr>
            <w:r w:rsidRPr="007C680E">
              <w:rPr>
                <w:rFonts w:hint="cs"/>
                <w:bCs/>
                <w:sz w:val="20"/>
                <w:rtl/>
              </w:rPr>
              <w:t>القسم أل</w:t>
            </w:r>
            <w:r w:rsidR="00021FE3" w:rsidRPr="007C680E">
              <w:rPr>
                <w:rFonts w:hint="cs"/>
                <w:bCs/>
                <w:sz w:val="20"/>
                <w:rtl/>
              </w:rPr>
              <w:t xml:space="preserve">ف </w:t>
            </w:r>
            <w:r w:rsidRPr="007C680E">
              <w:rPr>
                <w:rFonts w:hint="cs"/>
                <w:bCs/>
                <w:sz w:val="20"/>
                <w:rtl/>
              </w:rPr>
              <w:t xml:space="preserve">5: </w:t>
            </w:r>
            <w:r w:rsidR="00D10495" w:rsidRPr="007C680E">
              <w:rPr>
                <w:bCs/>
                <w:sz w:val="20"/>
                <w:rtl/>
              </w:rPr>
              <w:t xml:space="preserve">إعداد مشروع لتعزيز كفاءة </w:t>
            </w:r>
            <w:r w:rsidR="00D10495" w:rsidRPr="007C680E">
              <w:rPr>
                <w:rFonts w:hint="cs"/>
                <w:bCs/>
                <w:sz w:val="20"/>
                <w:rtl/>
              </w:rPr>
              <w:t xml:space="preserve">استخدام </w:t>
            </w:r>
            <w:r w:rsidR="00D10495" w:rsidRPr="007C680E">
              <w:rPr>
                <w:bCs/>
                <w:sz w:val="20"/>
                <w:rtl/>
              </w:rPr>
              <w:t xml:space="preserve">الطاقة في سياق </w:t>
            </w:r>
            <w:r w:rsidRPr="007C680E">
              <w:rPr>
                <w:rFonts w:hint="cs"/>
                <w:bCs/>
                <w:sz w:val="20"/>
                <w:rtl/>
              </w:rPr>
              <w:t>التخفيض التدريجي</w:t>
            </w:r>
            <w:r w:rsidR="00D10495" w:rsidRPr="007C680E">
              <w:rPr>
                <w:bCs/>
                <w:sz w:val="20"/>
                <w:rtl/>
              </w:rPr>
              <w:t xml:space="preserve"> </w:t>
            </w:r>
            <w:r w:rsidRPr="007C680E">
              <w:rPr>
                <w:rFonts w:hint="cs"/>
                <w:bCs/>
                <w:sz w:val="20"/>
                <w:rtl/>
              </w:rPr>
              <w:t xml:space="preserve">للمواد </w:t>
            </w:r>
            <w:r w:rsidR="00D10495" w:rsidRPr="007C680E">
              <w:rPr>
                <w:bCs/>
                <w:sz w:val="20"/>
                <w:rtl/>
              </w:rPr>
              <w:t>الهيدروفلور</w:t>
            </w:r>
            <w:r w:rsidRPr="007C680E">
              <w:rPr>
                <w:rFonts w:hint="cs"/>
                <w:bCs/>
                <w:sz w:val="20"/>
                <w:rtl/>
              </w:rPr>
              <w:t>وكربونية</w:t>
            </w:r>
            <w:r w:rsidR="00D10495" w:rsidRPr="007C680E">
              <w:rPr>
                <w:bCs/>
                <w:sz w:val="20"/>
                <w:rtl/>
              </w:rPr>
              <w:t xml:space="preserve"> في قطاع تصنيع أجهزة التبريد وتكييف الهواء بموجب </w:t>
            </w:r>
            <w:r w:rsidR="007523A8" w:rsidRPr="007C680E">
              <w:rPr>
                <w:rFonts w:hint="cs"/>
                <w:bCs/>
                <w:sz w:val="20"/>
                <w:rtl/>
              </w:rPr>
              <w:t>المقرر</w:t>
            </w:r>
            <w:r w:rsidR="00D10495" w:rsidRPr="007C680E">
              <w:rPr>
                <w:bCs/>
                <w:sz w:val="20"/>
                <w:rtl/>
              </w:rPr>
              <w:t xml:space="preserve"> 94/60</w:t>
            </w:r>
          </w:p>
        </w:tc>
      </w:tr>
      <w:tr w:rsidR="009D5349" w:rsidRPr="007C680E" w14:paraId="203E12AF" w14:textId="77777777" w:rsidTr="00186D4B">
        <w:trPr>
          <w:trHeight w:val="230"/>
        </w:trPr>
        <w:tc>
          <w:tcPr>
            <w:tcW w:w="962" w:type="pct"/>
          </w:tcPr>
          <w:p w14:paraId="08B3389A" w14:textId="70DC26AA" w:rsidR="009D5349" w:rsidRPr="007C680E" w:rsidRDefault="007523A8" w:rsidP="00352630">
            <w:pPr>
              <w:jc w:val="right"/>
              <w:rPr>
                <w:color w:val="000000" w:themeColor="text1"/>
                <w:sz w:val="20"/>
                <w:lang w:val="en-US"/>
              </w:rPr>
            </w:pPr>
            <w:r w:rsidRPr="007C680E">
              <w:rPr>
                <w:rFonts w:hint="cs"/>
                <w:noProof/>
                <w:color w:val="000000" w:themeColor="text1"/>
                <w:sz w:val="20"/>
                <w:rtl/>
                <w:lang w:val="en-US"/>
              </w:rPr>
              <w:t>البرازيل</w:t>
            </w:r>
          </w:p>
        </w:tc>
        <w:tc>
          <w:tcPr>
            <w:tcW w:w="2600" w:type="pct"/>
          </w:tcPr>
          <w:p w14:paraId="5E8F2EEE" w14:textId="001818CA" w:rsidR="009D5349" w:rsidRPr="007C680E" w:rsidRDefault="007523A8" w:rsidP="007523A8">
            <w:pPr>
              <w:jc w:val="right"/>
              <w:rPr>
                <w:color w:val="000000" w:themeColor="text1"/>
                <w:sz w:val="20"/>
                <w:lang w:val="en-US"/>
              </w:rPr>
            </w:pPr>
            <w:r w:rsidRPr="007C680E">
              <w:rPr>
                <w:color w:val="000000" w:themeColor="text1"/>
                <w:sz w:val="20"/>
                <w:rtl/>
                <w:lang w:val="en-US"/>
              </w:rPr>
              <w:t>إعداد مشروع لتعزيز كفاءة</w:t>
            </w:r>
            <w:r w:rsidRPr="007C680E">
              <w:rPr>
                <w:rFonts w:hint="cs"/>
                <w:color w:val="000000" w:themeColor="text1"/>
                <w:sz w:val="20"/>
                <w:rtl/>
                <w:lang w:val="en-US"/>
              </w:rPr>
              <w:t xml:space="preserve"> استخدام</w:t>
            </w:r>
            <w:r w:rsidRPr="007C680E">
              <w:rPr>
                <w:color w:val="000000" w:themeColor="text1"/>
                <w:sz w:val="20"/>
                <w:rtl/>
                <w:lang w:val="en-US"/>
              </w:rPr>
              <w:t xml:space="preserve"> الطاقة في شركات تصنيع أجهزة </w:t>
            </w:r>
            <w:r w:rsidR="0047108F" w:rsidRPr="007C680E">
              <w:rPr>
                <w:rFonts w:hint="cs"/>
                <w:color w:val="000000" w:themeColor="text1"/>
                <w:sz w:val="20"/>
                <w:rtl/>
                <w:lang w:val="en-US"/>
              </w:rPr>
              <w:t xml:space="preserve">التبريد وتكييف الهواء </w:t>
            </w:r>
            <w:r w:rsidRPr="007C680E">
              <w:rPr>
                <w:color w:val="000000" w:themeColor="text1"/>
                <w:sz w:val="20"/>
                <w:rtl/>
                <w:lang w:val="en-US"/>
              </w:rPr>
              <w:t xml:space="preserve">في سياق </w:t>
            </w:r>
            <w:r w:rsidR="0047108F" w:rsidRPr="007C680E">
              <w:rPr>
                <w:rFonts w:hint="cs"/>
                <w:color w:val="000000" w:themeColor="text1"/>
                <w:sz w:val="20"/>
                <w:rtl/>
                <w:lang w:val="en-US"/>
              </w:rPr>
              <w:t>التخفيض</w:t>
            </w:r>
            <w:r w:rsidRPr="007C680E">
              <w:rPr>
                <w:color w:val="000000" w:themeColor="text1"/>
                <w:sz w:val="20"/>
                <w:rtl/>
                <w:lang w:val="en-US"/>
              </w:rPr>
              <w:t xml:space="preserve"> التدريجي </w:t>
            </w:r>
            <w:r w:rsidR="0047108F" w:rsidRPr="007C680E">
              <w:rPr>
                <w:rFonts w:hint="cs"/>
                <w:color w:val="000000" w:themeColor="text1"/>
                <w:sz w:val="20"/>
                <w:rtl/>
                <w:lang w:val="en-US"/>
              </w:rPr>
              <w:t xml:space="preserve">للمواد </w:t>
            </w:r>
            <w:r w:rsidR="0047108F" w:rsidRPr="007C680E">
              <w:rPr>
                <w:color w:val="000000" w:themeColor="text1"/>
                <w:sz w:val="20"/>
                <w:rtl/>
                <w:lang w:val="en-US"/>
              </w:rPr>
              <w:t>الهيدروفلور</w:t>
            </w:r>
            <w:r w:rsidR="0047108F" w:rsidRPr="007C680E">
              <w:rPr>
                <w:rFonts w:hint="cs"/>
                <w:color w:val="000000" w:themeColor="text1"/>
                <w:sz w:val="20"/>
                <w:rtl/>
                <w:lang w:val="en-US"/>
              </w:rPr>
              <w:t>وكربونية</w:t>
            </w:r>
          </w:p>
        </w:tc>
        <w:tc>
          <w:tcPr>
            <w:tcW w:w="605" w:type="pct"/>
          </w:tcPr>
          <w:p w14:paraId="36084923" w14:textId="77777777" w:rsidR="009D5349" w:rsidRPr="007C680E" w:rsidRDefault="009D5349" w:rsidP="00AA133E">
            <w:pPr>
              <w:jc w:val="right"/>
              <w:rPr>
                <w:color w:val="000000"/>
                <w:sz w:val="20"/>
              </w:rPr>
            </w:pPr>
            <w:r w:rsidRPr="007C680E">
              <w:rPr>
                <w:color w:val="000000"/>
                <w:sz w:val="20"/>
              </w:rPr>
              <w:t>81,000</w:t>
            </w:r>
          </w:p>
        </w:tc>
        <w:tc>
          <w:tcPr>
            <w:tcW w:w="833" w:type="pct"/>
          </w:tcPr>
          <w:p w14:paraId="76EA9409" w14:textId="77777777" w:rsidR="009D5349" w:rsidRPr="007C680E" w:rsidRDefault="009D5349" w:rsidP="00AA133E">
            <w:pPr>
              <w:jc w:val="right"/>
              <w:rPr>
                <w:color w:val="000000"/>
                <w:sz w:val="20"/>
              </w:rPr>
            </w:pPr>
            <w:r w:rsidRPr="007C680E">
              <w:rPr>
                <w:noProof/>
                <w:color w:val="000000"/>
                <w:sz w:val="20"/>
              </w:rPr>
              <w:t>81,000</w:t>
            </w:r>
          </w:p>
        </w:tc>
      </w:tr>
      <w:tr w:rsidR="0047108F" w:rsidRPr="007C680E" w14:paraId="7D59388C" w14:textId="77777777" w:rsidTr="00186D4B">
        <w:trPr>
          <w:trHeight w:val="230"/>
        </w:trPr>
        <w:tc>
          <w:tcPr>
            <w:tcW w:w="3562" w:type="pct"/>
            <w:gridSpan w:val="2"/>
          </w:tcPr>
          <w:p w14:paraId="085F8F55" w14:textId="2E4E21D2" w:rsidR="0047108F" w:rsidRPr="007C680E" w:rsidRDefault="0047108F" w:rsidP="0047108F">
            <w:pPr>
              <w:jc w:val="right"/>
              <w:rPr>
                <w:color w:val="000000" w:themeColor="text1"/>
                <w:sz w:val="20"/>
                <w:lang w:val="en-US"/>
              </w:rPr>
            </w:pPr>
            <w:r w:rsidRPr="007C680E">
              <w:rPr>
                <w:rFonts w:hint="cs"/>
                <w:color w:val="000000" w:themeColor="text1"/>
                <w:sz w:val="20"/>
                <w:rtl/>
                <w:lang w:val="en-US"/>
              </w:rPr>
              <w:t>المجموع الفرعي للقسم ألف5</w:t>
            </w:r>
          </w:p>
        </w:tc>
        <w:tc>
          <w:tcPr>
            <w:tcW w:w="605" w:type="pct"/>
          </w:tcPr>
          <w:p w14:paraId="550A557E" w14:textId="77777777" w:rsidR="0047108F" w:rsidRPr="007C680E" w:rsidRDefault="0047108F" w:rsidP="0047108F">
            <w:pPr>
              <w:jc w:val="right"/>
              <w:rPr>
                <w:color w:val="000000"/>
                <w:sz w:val="20"/>
              </w:rPr>
            </w:pPr>
            <w:r w:rsidRPr="007C680E">
              <w:rPr>
                <w:color w:val="000000"/>
                <w:sz w:val="20"/>
              </w:rPr>
              <w:t>81,000</w:t>
            </w:r>
          </w:p>
        </w:tc>
        <w:tc>
          <w:tcPr>
            <w:tcW w:w="833" w:type="pct"/>
          </w:tcPr>
          <w:p w14:paraId="087EA3A9" w14:textId="77777777" w:rsidR="0047108F" w:rsidRPr="007C680E" w:rsidRDefault="0047108F" w:rsidP="0047108F">
            <w:pPr>
              <w:jc w:val="right"/>
              <w:rPr>
                <w:color w:val="000000"/>
                <w:sz w:val="20"/>
              </w:rPr>
            </w:pPr>
            <w:r w:rsidRPr="007C680E">
              <w:rPr>
                <w:color w:val="000000"/>
                <w:sz w:val="20"/>
              </w:rPr>
              <w:t>81,000</w:t>
            </w:r>
          </w:p>
        </w:tc>
      </w:tr>
      <w:tr w:rsidR="0047108F" w:rsidRPr="007C680E" w14:paraId="091F3974" w14:textId="77777777" w:rsidTr="00186D4B">
        <w:trPr>
          <w:trHeight w:val="230"/>
        </w:trPr>
        <w:tc>
          <w:tcPr>
            <w:tcW w:w="3562" w:type="pct"/>
            <w:gridSpan w:val="2"/>
          </w:tcPr>
          <w:p w14:paraId="62DB4EDD" w14:textId="172E3A87" w:rsidR="0047108F" w:rsidRPr="007C680E" w:rsidRDefault="0047108F" w:rsidP="0047108F">
            <w:pPr>
              <w:jc w:val="right"/>
              <w:rPr>
                <w:color w:val="000000" w:themeColor="text1"/>
                <w:sz w:val="20"/>
                <w:lang w:val="en-US"/>
              </w:rPr>
            </w:pPr>
            <w:r w:rsidRPr="007C680E">
              <w:rPr>
                <w:rFonts w:hint="cs"/>
                <w:color w:val="000000" w:themeColor="text1"/>
                <w:sz w:val="20"/>
                <w:rtl/>
                <w:lang w:val="en-US"/>
              </w:rPr>
              <w:t>تكاليف دعم الوكالة</w:t>
            </w:r>
          </w:p>
        </w:tc>
        <w:tc>
          <w:tcPr>
            <w:tcW w:w="605" w:type="pct"/>
          </w:tcPr>
          <w:p w14:paraId="126D65CE" w14:textId="77777777" w:rsidR="0047108F" w:rsidRPr="007C680E" w:rsidRDefault="0047108F" w:rsidP="0047108F">
            <w:pPr>
              <w:jc w:val="right"/>
              <w:rPr>
                <w:color w:val="000000"/>
                <w:sz w:val="20"/>
              </w:rPr>
            </w:pPr>
            <w:r w:rsidRPr="007C680E">
              <w:rPr>
                <w:noProof/>
                <w:color w:val="000000"/>
                <w:sz w:val="20"/>
              </w:rPr>
              <w:t>5,670</w:t>
            </w:r>
          </w:p>
        </w:tc>
        <w:tc>
          <w:tcPr>
            <w:tcW w:w="833" w:type="pct"/>
          </w:tcPr>
          <w:p w14:paraId="09E74A6F" w14:textId="77777777" w:rsidR="0047108F" w:rsidRPr="007C680E" w:rsidRDefault="0047108F" w:rsidP="0047108F">
            <w:pPr>
              <w:jc w:val="right"/>
              <w:rPr>
                <w:color w:val="000000"/>
                <w:sz w:val="20"/>
              </w:rPr>
            </w:pPr>
            <w:r w:rsidRPr="007C680E">
              <w:rPr>
                <w:noProof/>
                <w:color w:val="000000"/>
                <w:sz w:val="20"/>
              </w:rPr>
              <w:t>5,670</w:t>
            </w:r>
          </w:p>
        </w:tc>
      </w:tr>
      <w:tr w:rsidR="0047108F" w:rsidRPr="007C680E" w14:paraId="4C36DA2E" w14:textId="77777777" w:rsidTr="00186D4B">
        <w:trPr>
          <w:trHeight w:val="230"/>
        </w:trPr>
        <w:tc>
          <w:tcPr>
            <w:tcW w:w="3562" w:type="pct"/>
            <w:gridSpan w:val="2"/>
          </w:tcPr>
          <w:p w14:paraId="0DEBC24D" w14:textId="06743E20" w:rsidR="0047108F" w:rsidRPr="007C680E" w:rsidRDefault="0047108F" w:rsidP="0047108F">
            <w:pPr>
              <w:jc w:val="right"/>
              <w:rPr>
                <w:color w:val="000000" w:themeColor="text1"/>
                <w:sz w:val="20"/>
                <w:lang w:val="en-US"/>
              </w:rPr>
            </w:pPr>
            <w:r w:rsidRPr="007C680E">
              <w:rPr>
                <w:rFonts w:hint="cs"/>
                <w:color w:val="000000" w:themeColor="text1"/>
                <w:sz w:val="20"/>
                <w:rtl/>
                <w:lang w:val="en-US"/>
              </w:rPr>
              <w:t>المجموع للقسم ألف5</w:t>
            </w:r>
          </w:p>
        </w:tc>
        <w:tc>
          <w:tcPr>
            <w:tcW w:w="605" w:type="pct"/>
          </w:tcPr>
          <w:p w14:paraId="2889CF6D" w14:textId="77777777" w:rsidR="0047108F" w:rsidRPr="007C680E" w:rsidRDefault="0047108F" w:rsidP="0047108F">
            <w:pPr>
              <w:jc w:val="right"/>
              <w:rPr>
                <w:color w:val="000000"/>
                <w:sz w:val="20"/>
              </w:rPr>
            </w:pPr>
            <w:r w:rsidRPr="007C680E">
              <w:rPr>
                <w:noProof/>
                <w:color w:val="000000"/>
                <w:sz w:val="20"/>
              </w:rPr>
              <w:t>86,670</w:t>
            </w:r>
          </w:p>
        </w:tc>
        <w:tc>
          <w:tcPr>
            <w:tcW w:w="833" w:type="pct"/>
          </w:tcPr>
          <w:p w14:paraId="49E75F11" w14:textId="77777777" w:rsidR="0047108F" w:rsidRPr="007C680E" w:rsidRDefault="0047108F" w:rsidP="0047108F">
            <w:pPr>
              <w:jc w:val="right"/>
              <w:rPr>
                <w:color w:val="000000"/>
                <w:sz w:val="20"/>
              </w:rPr>
            </w:pPr>
            <w:r w:rsidRPr="007C680E">
              <w:rPr>
                <w:color w:val="000000"/>
                <w:sz w:val="20"/>
              </w:rPr>
              <w:t>86,670</w:t>
            </w:r>
          </w:p>
        </w:tc>
      </w:tr>
      <w:tr w:rsidR="009D5349" w:rsidRPr="007C680E" w14:paraId="530573C6" w14:textId="77777777" w:rsidTr="00186D4B">
        <w:trPr>
          <w:trHeight w:val="222"/>
        </w:trPr>
        <w:tc>
          <w:tcPr>
            <w:tcW w:w="3562" w:type="pct"/>
            <w:gridSpan w:val="2"/>
            <w:hideMark/>
          </w:tcPr>
          <w:p w14:paraId="6F5CE9BB" w14:textId="37E61ECB" w:rsidR="009D5349" w:rsidRPr="007C680E" w:rsidRDefault="003219AB" w:rsidP="00AA133E">
            <w:pPr>
              <w:jc w:val="right"/>
              <w:rPr>
                <w:color w:val="000000" w:themeColor="text1"/>
                <w:sz w:val="20"/>
                <w:lang w:val="en-US"/>
              </w:rPr>
            </w:pPr>
            <w:r w:rsidRPr="007C680E">
              <w:rPr>
                <w:rFonts w:hint="cs"/>
                <w:color w:val="000000" w:themeColor="text1"/>
                <w:sz w:val="20"/>
                <w:rtl/>
                <w:lang w:val="en-US"/>
              </w:rPr>
              <w:t>المجموع للقسم ألف1، وألف2، وألف3، وألف4،</w:t>
            </w:r>
            <w:r w:rsidR="009B0FCC" w:rsidRPr="007C680E">
              <w:rPr>
                <w:rFonts w:hint="cs"/>
                <w:color w:val="000000" w:themeColor="text1"/>
                <w:sz w:val="20"/>
                <w:rtl/>
                <w:lang w:val="en-US"/>
              </w:rPr>
              <w:t xml:space="preserve"> و</w:t>
            </w:r>
            <w:r w:rsidRPr="007C680E">
              <w:rPr>
                <w:rFonts w:hint="cs"/>
                <w:color w:val="000000" w:themeColor="text1"/>
                <w:sz w:val="20"/>
                <w:rtl/>
                <w:lang w:val="en-US"/>
              </w:rPr>
              <w:t>ألف5</w:t>
            </w:r>
          </w:p>
        </w:tc>
        <w:tc>
          <w:tcPr>
            <w:tcW w:w="605" w:type="pct"/>
          </w:tcPr>
          <w:p w14:paraId="5A7F8EA9" w14:textId="77777777" w:rsidR="009D5349" w:rsidRPr="007C680E" w:rsidRDefault="009D5349" w:rsidP="00AA133E">
            <w:pPr>
              <w:jc w:val="right"/>
              <w:rPr>
                <w:color w:val="000000"/>
                <w:sz w:val="20"/>
              </w:rPr>
            </w:pPr>
            <w:r w:rsidRPr="007C680E">
              <w:rPr>
                <w:color w:val="000000"/>
                <w:sz w:val="20"/>
              </w:rPr>
              <w:t>2,156,209</w:t>
            </w:r>
          </w:p>
        </w:tc>
        <w:tc>
          <w:tcPr>
            <w:tcW w:w="833" w:type="pct"/>
          </w:tcPr>
          <w:p w14:paraId="6A90E09A" w14:textId="77777777" w:rsidR="009D5349" w:rsidRPr="007C680E" w:rsidRDefault="009D5349" w:rsidP="00AA133E">
            <w:pPr>
              <w:tabs>
                <w:tab w:val="left" w:pos="1189"/>
                <w:tab w:val="right" w:pos="1328"/>
              </w:tabs>
              <w:jc w:val="right"/>
              <w:rPr>
                <w:color w:val="000000"/>
                <w:sz w:val="20"/>
              </w:rPr>
            </w:pPr>
            <w:r w:rsidRPr="007C680E">
              <w:rPr>
                <w:color w:val="000000"/>
                <w:sz w:val="20"/>
              </w:rPr>
              <w:t>2,156,209</w:t>
            </w:r>
          </w:p>
        </w:tc>
      </w:tr>
      <w:tr w:rsidR="009B0FCC" w:rsidRPr="007C680E" w14:paraId="201F36E1" w14:textId="77777777" w:rsidTr="00186D4B">
        <w:trPr>
          <w:trHeight w:val="113"/>
        </w:trPr>
        <w:tc>
          <w:tcPr>
            <w:tcW w:w="3562" w:type="pct"/>
            <w:gridSpan w:val="2"/>
            <w:hideMark/>
          </w:tcPr>
          <w:p w14:paraId="13374820" w14:textId="398425FA" w:rsidR="009B0FCC" w:rsidRPr="007C680E" w:rsidRDefault="009B0FCC" w:rsidP="009B0FCC">
            <w:pPr>
              <w:jc w:val="right"/>
              <w:rPr>
                <w:color w:val="000000" w:themeColor="text1"/>
                <w:sz w:val="20"/>
                <w:lang w:val="en-US"/>
              </w:rPr>
            </w:pPr>
            <w:r w:rsidRPr="007C680E">
              <w:rPr>
                <w:rFonts w:hint="cs"/>
                <w:color w:val="000000" w:themeColor="text1"/>
                <w:sz w:val="20"/>
                <w:rtl/>
                <w:lang w:val="en-US"/>
              </w:rPr>
              <w:t>تكاليف دعم الوكالة للقسم ألف1، وألف2، وألف3، وألف4، وألف5</w:t>
            </w:r>
          </w:p>
        </w:tc>
        <w:tc>
          <w:tcPr>
            <w:tcW w:w="605" w:type="pct"/>
          </w:tcPr>
          <w:p w14:paraId="4AD6BB42" w14:textId="77777777" w:rsidR="009B0FCC" w:rsidRPr="007C680E" w:rsidRDefault="009B0FCC" w:rsidP="009B0FCC">
            <w:pPr>
              <w:jc w:val="right"/>
              <w:rPr>
                <w:color w:val="000000"/>
                <w:sz w:val="20"/>
              </w:rPr>
            </w:pPr>
            <w:r w:rsidRPr="007C680E">
              <w:rPr>
                <w:color w:val="000000"/>
                <w:sz w:val="20"/>
              </w:rPr>
              <w:t>155,135</w:t>
            </w:r>
          </w:p>
        </w:tc>
        <w:tc>
          <w:tcPr>
            <w:tcW w:w="833" w:type="pct"/>
          </w:tcPr>
          <w:p w14:paraId="2ADA9F55" w14:textId="77777777" w:rsidR="009B0FCC" w:rsidRPr="007C680E" w:rsidRDefault="009B0FCC" w:rsidP="009B0FCC">
            <w:pPr>
              <w:jc w:val="right"/>
              <w:rPr>
                <w:color w:val="000000"/>
                <w:sz w:val="20"/>
              </w:rPr>
            </w:pPr>
            <w:r w:rsidRPr="007C680E">
              <w:rPr>
                <w:color w:val="000000"/>
                <w:sz w:val="20"/>
              </w:rPr>
              <w:t>155,135</w:t>
            </w:r>
          </w:p>
        </w:tc>
      </w:tr>
      <w:tr w:rsidR="009B0FCC" w:rsidRPr="007C680E" w14:paraId="3FDE6369" w14:textId="77777777" w:rsidTr="00186D4B">
        <w:trPr>
          <w:trHeight w:val="70"/>
        </w:trPr>
        <w:tc>
          <w:tcPr>
            <w:tcW w:w="3562" w:type="pct"/>
            <w:gridSpan w:val="2"/>
            <w:hideMark/>
          </w:tcPr>
          <w:p w14:paraId="688915A6" w14:textId="7D531535" w:rsidR="009B0FCC" w:rsidRPr="007C680E" w:rsidRDefault="009B0FCC" w:rsidP="009B0FCC">
            <w:pPr>
              <w:jc w:val="right"/>
              <w:rPr>
                <w:color w:val="000000" w:themeColor="text1"/>
                <w:sz w:val="20"/>
                <w:lang w:val="en-US"/>
              </w:rPr>
            </w:pPr>
            <w:r w:rsidRPr="007C680E">
              <w:rPr>
                <w:rFonts w:hint="cs"/>
                <w:color w:val="000000" w:themeColor="text1"/>
                <w:sz w:val="20"/>
                <w:rtl/>
                <w:lang w:val="en-US"/>
              </w:rPr>
              <w:t>المجموع الكلي</w:t>
            </w:r>
          </w:p>
        </w:tc>
        <w:tc>
          <w:tcPr>
            <w:tcW w:w="605" w:type="pct"/>
          </w:tcPr>
          <w:p w14:paraId="6E107F2F" w14:textId="77777777" w:rsidR="009B0FCC" w:rsidRPr="007C680E" w:rsidRDefault="009B0FCC" w:rsidP="009B0FCC">
            <w:pPr>
              <w:jc w:val="right"/>
              <w:rPr>
                <w:color w:val="000000"/>
                <w:sz w:val="20"/>
              </w:rPr>
            </w:pPr>
            <w:r w:rsidRPr="007C680E">
              <w:rPr>
                <w:color w:val="000000"/>
                <w:sz w:val="20"/>
              </w:rPr>
              <w:t>2,311,344</w:t>
            </w:r>
          </w:p>
        </w:tc>
        <w:tc>
          <w:tcPr>
            <w:tcW w:w="833" w:type="pct"/>
          </w:tcPr>
          <w:p w14:paraId="09EC0DE9" w14:textId="77777777" w:rsidR="009B0FCC" w:rsidRPr="007C680E" w:rsidRDefault="009B0FCC" w:rsidP="009B0FCC">
            <w:pPr>
              <w:jc w:val="right"/>
              <w:rPr>
                <w:sz w:val="20"/>
              </w:rPr>
            </w:pPr>
            <w:r w:rsidRPr="007C680E">
              <w:rPr>
                <w:color w:val="000000"/>
                <w:sz w:val="20"/>
              </w:rPr>
              <w:t>2,311,344</w:t>
            </w:r>
          </w:p>
        </w:tc>
      </w:tr>
    </w:tbl>
    <w:p w14:paraId="08648E1B" w14:textId="787FAFF4" w:rsidR="00021FE3" w:rsidRDefault="00021FE3" w:rsidP="00021FE3">
      <w:pPr>
        <w:bidi/>
        <w:spacing w:before="240" w:after="240"/>
        <w:jc w:val="left"/>
        <w:outlineLvl w:val="0"/>
        <w:rPr>
          <w:b/>
          <w:bCs/>
          <w:sz w:val="26"/>
          <w:szCs w:val="26"/>
          <w:rtl/>
          <w:lang w:val="en-US" w:bidi="ar-LB"/>
        </w:rPr>
      </w:pPr>
      <w:r>
        <w:rPr>
          <w:rFonts w:hint="cs"/>
          <w:b/>
          <w:bCs/>
          <w:sz w:val="26"/>
          <w:szCs w:val="26"/>
          <w:rtl/>
          <w:lang w:val="en-US" w:bidi="ar-LB"/>
        </w:rPr>
        <w:t xml:space="preserve">القسم </w:t>
      </w:r>
      <w:r w:rsidRPr="009D3CAF">
        <w:rPr>
          <w:rFonts w:hint="cs"/>
          <w:b/>
          <w:bCs/>
          <w:sz w:val="26"/>
          <w:szCs w:val="26"/>
          <w:rtl/>
          <w:lang w:val="en-US" w:bidi="ar-LB"/>
        </w:rPr>
        <w:t>ألف</w:t>
      </w:r>
      <w:r w:rsidRPr="009D3CAF">
        <w:rPr>
          <w:b/>
          <w:bCs/>
          <w:sz w:val="26"/>
          <w:szCs w:val="26"/>
          <w:rtl/>
          <w:lang w:val="en-US" w:bidi="ar-LB"/>
        </w:rPr>
        <w:t xml:space="preserve">: الأنشطة الموصى بالموافقة </w:t>
      </w:r>
      <w:r w:rsidRPr="009D3CAF">
        <w:rPr>
          <w:rFonts w:hint="cs"/>
          <w:b/>
          <w:bCs/>
          <w:sz w:val="26"/>
          <w:szCs w:val="26"/>
          <w:rtl/>
          <w:lang w:val="en-US" w:bidi="ar-LB"/>
        </w:rPr>
        <w:t xml:space="preserve">الشمولية </w:t>
      </w:r>
      <w:r w:rsidRPr="009D3CAF">
        <w:rPr>
          <w:b/>
          <w:bCs/>
          <w:sz w:val="26"/>
          <w:szCs w:val="26"/>
          <w:rtl/>
          <w:lang w:val="en-US" w:bidi="ar-LB"/>
        </w:rPr>
        <w:t>عليها</w:t>
      </w:r>
    </w:p>
    <w:p w14:paraId="17361C39" w14:textId="217FF136" w:rsidR="009D3CAF" w:rsidRDefault="009D3CAF" w:rsidP="009D3CAF">
      <w:pPr>
        <w:bidi/>
        <w:spacing w:before="240" w:after="240"/>
        <w:jc w:val="left"/>
        <w:outlineLvl w:val="0"/>
        <w:rPr>
          <w:b/>
          <w:bCs/>
          <w:sz w:val="26"/>
          <w:szCs w:val="26"/>
          <w:rtl/>
          <w:lang w:val="en-US" w:bidi="ar-LB"/>
        </w:rPr>
      </w:pPr>
      <w:r w:rsidRPr="009D3CAF">
        <w:rPr>
          <w:rFonts w:hint="cs"/>
          <w:b/>
          <w:bCs/>
          <w:sz w:val="26"/>
          <w:szCs w:val="26"/>
          <w:rtl/>
          <w:lang w:val="en-US" w:bidi="ar-LB"/>
        </w:rPr>
        <w:t>ألف</w:t>
      </w:r>
      <w:r>
        <w:rPr>
          <w:rFonts w:hint="cs"/>
          <w:b/>
          <w:bCs/>
          <w:sz w:val="26"/>
          <w:szCs w:val="26"/>
          <w:rtl/>
          <w:lang w:val="en-US" w:bidi="ar-LB"/>
        </w:rPr>
        <w:t>1</w:t>
      </w:r>
      <w:r w:rsidRPr="009D3CAF">
        <w:rPr>
          <w:rFonts w:hint="cs"/>
          <w:b/>
          <w:bCs/>
          <w:sz w:val="26"/>
          <w:szCs w:val="26"/>
          <w:rtl/>
          <w:lang w:val="en-US" w:bidi="ar-LB"/>
        </w:rPr>
        <w:t xml:space="preserve">: </w:t>
      </w:r>
      <w:r w:rsidRPr="009D3CAF">
        <w:rPr>
          <w:b/>
          <w:bCs/>
          <w:sz w:val="26"/>
          <w:szCs w:val="26"/>
          <w:rtl/>
          <w:lang w:val="en-US" w:bidi="ar-LB"/>
        </w:rPr>
        <w:t xml:space="preserve">تجديد مشاريع </w:t>
      </w:r>
      <w:r w:rsidRPr="009D3CAF">
        <w:rPr>
          <w:rFonts w:hint="cs"/>
          <w:b/>
          <w:bCs/>
          <w:sz w:val="26"/>
          <w:szCs w:val="26"/>
          <w:rtl/>
          <w:lang w:val="en-US" w:bidi="ar-LB"/>
        </w:rPr>
        <w:t>ال</w:t>
      </w:r>
      <w:r w:rsidRPr="009D3CAF">
        <w:rPr>
          <w:b/>
          <w:bCs/>
          <w:sz w:val="26"/>
          <w:szCs w:val="26"/>
          <w:rtl/>
          <w:lang w:val="en-US" w:bidi="ar-LB"/>
        </w:rPr>
        <w:t>تعزيز المؤسس</w:t>
      </w:r>
      <w:r w:rsidRPr="009D3CAF">
        <w:rPr>
          <w:rFonts w:hint="cs"/>
          <w:b/>
          <w:bCs/>
          <w:sz w:val="26"/>
          <w:szCs w:val="26"/>
          <w:rtl/>
          <w:lang w:val="en-US" w:bidi="ar-LB"/>
        </w:rPr>
        <w:t>ي</w:t>
      </w:r>
    </w:p>
    <w:p w14:paraId="616C5FA1" w14:textId="61ACFF1C" w:rsidR="002713C1" w:rsidRDefault="002713C1" w:rsidP="002713C1">
      <w:pPr>
        <w:bidi/>
        <w:spacing w:before="240" w:after="240"/>
        <w:jc w:val="left"/>
        <w:outlineLvl w:val="0"/>
        <w:rPr>
          <w:b/>
          <w:bCs/>
          <w:sz w:val="26"/>
          <w:szCs w:val="26"/>
          <w:rtl/>
          <w:lang w:val="en-US" w:bidi="ar-LB"/>
        </w:rPr>
      </w:pPr>
      <w:r>
        <w:rPr>
          <w:rFonts w:hint="cs"/>
          <w:b/>
          <w:bCs/>
          <w:sz w:val="26"/>
          <w:szCs w:val="26"/>
          <w:rtl/>
          <w:lang w:val="en-US" w:bidi="ar-LB"/>
        </w:rPr>
        <w:t>وصف المشروع</w:t>
      </w:r>
    </w:p>
    <w:p w14:paraId="3749E1F9" w14:textId="44555A1E" w:rsidR="00F068FE" w:rsidRPr="00BB52C1" w:rsidRDefault="00D646F0" w:rsidP="00021FE3">
      <w:pPr>
        <w:numPr>
          <w:ilvl w:val="0"/>
          <w:numId w:val="6"/>
        </w:numPr>
        <w:bidi/>
        <w:spacing w:before="240" w:after="240"/>
        <w:jc w:val="left"/>
        <w:outlineLvl w:val="0"/>
        <w:rPr>
          <w:b/>
          <w:bCs/>
          <w:sz w:val="26"/>
          <w:szCs w:val="26"/>
          <w:lang w:val="en-CA" w:bidi="ar-LB"/>
        </w:rPr>
      </w:pPr>
      <w:r w:rsidRPr="00D646F0">
        <w:rPr>
          <w:sz w:val="26"/>
          <w:szCs w:val="26"/>
          <w:rtl/>
          <w:lang w:bidi="ar-LB"/>
        </w:rPr>
        <w:t xml:space="preserve">قدم برنامج الأمم المتحدة الإنمائي طلبات لتجديد مشاريع </w:t>
      </w:r>
      <w:r>
        <w:rPr>
          <w:rFonts w:hint="cs"/>
          <w:sz w:val="26"/>
          <w:szCs w:val="26"/>
          <w:rtl/>
          <w:lang w:bidi="ar-LB"/>
        </w:rPr>
        <w:t>ال</w:t>
      </w:r>
      <w:r w:rsidRPr="00D646F0">
        <w:rPr>
          <w:sz w:val="26"/>
          <w:szCs w:val="26"/>
          <w:rtl/>
          <w:lang w:bidi="ar-LB"/>
        </w:rPr>
        <w:t>تعزيز المؤسس</w:t>
      </w:r>
      <w:r>
        <w:rPr>
          <w:rFonts w:hint="cs"/>
          <w:sz w:val="26"/>
          <w:szCs w:val="26"/>
          <w:rtl/>
          <w:lang w:bidi="ar-LB"/>
        </w:rPr>
        <w:t xml:space="preserve">ي </w:t>
      </w:r>
      <w:r w:rsidRPr="00D646F0">
        <w:rPr>
          <w:sz w:val="26"/>
          <w:szCs w:val="26"/>
          <w:rtl/>
          <w:lang w:bidi="ar-LB"/>
        </w:rPr>
        <w:t xml:space="preserve">للبلدان المدرجة في القسم </w:t>
      </w:r>
      <w:r>
        <w:rPr>
          <w:rFonts w:hint="cs"/>
          <w:sz w:val="26"/>
          <w:szCs w:val="26"/>
          <w:rtl/>
          <w:lang w:bidi="ar-LB"/>
        </w:rPr>
        <w:t>ألف1</w:t>
      </w:r>
      <w:r w:rsidRPr="00D646F0">
        <w:rPr>
          <w:sz w:val="26"/>
          <w:szCs w:val="26"/>
          <w:rtl/>
          <w:lang w:bidi="ar-LB"/>
        </w:rPr>
        <w:t xml:space="preserve"> من الجدول 1. ويرد وصف هذه المشاريع في </w:t>
      </w:r>
      <w:r w:rsidR="00BB52C1">
        <w:rPr>
          <w:rFonts w:hint="cs"/>
          <w:sz w:val="26"/>
          <w:szCs w:val="26"/>
          <w:rtl/>
          <w:lang w:bidi="ar-LB"/>
        </w:rPr>
        <w:t>المرفق</w:t>
      </w:r>
      <w:r w:rsidRPr="00D646F0">
        <w:rPr>
          <w:sz w:val="26"/>
          <w:szCs w:val="26"/>
          <w:rtl/>
          <w:lang w:bidi="ar-LB"/>
        </w:rPr>
        <w:t xml:space="preserve"> الأول لهذه الوثيقة.</w:t>
      </w:r>
    </w:p>
    <w:p w14:paraId="070406A9" w14:textId="407300A5" w:rsidR="00BB52C1" w:rsidRPr="00BB52C1" w:rsidRDefault="00BB52C1" w:rsidP="00BB52C1">
      <w:pPr>
        <w:bidi/>
        <w:spacing w:before="240" w:after="240"/>
        <w:jc w:val="left"/>
        <w:outlineLvl w:val="0"/>
        <w:rPr>
          <w:b/>
          <w:bCs/>
          <w:sz w:val="26"/>
          <w:szCs w:val="26"/>
          <w:rtl/>
          <w:lang w:val="en-US" w:bidi="ar-LB"/>
        </w:rPr>
      </w:pPr>
      <w:r w:rsidRPr="00BB52C1">
        <w:rPr>
          <w:rFonts w:hint="cs"/>
          <w:b/>
          <w:bCs/>
          <w:sz w:val="26"/>
          <w:szCs w:val="26"/>
          <w:rtl/>
          <w:lang w:val="en-US" w:bidi="ar-LB"/>
        </w:rPr>
        <w:t>تعليقات الأمانة</w:t>
      </w:r>
    </w:p>
    <w:p w14:paraId="286EEE0B" w14:textId="6E8A2F3B" w:rsidR="00F068FE" w:rsidRDefault="00BB52C1" w:rsidP="00F068FE">
      <w:pPr>
        <w:pStyle w:val="Heading1"/>
        <w:bidi/>
        <w:rPr>
          <w:rFonts w:eastAsiaTheme="minorEastAsia"/>
          <w:sz w:val="26"/>
          <w:szCs w:val="26"/>
          <w:rtl/>
          <w:lang w:eastAsia="zh-CN" w:bidi="ar-LB"/>
        </w:rPr>
      </w:pPr>
      <w:r>
        <w:rPr>
          <w:rFonts w:eastAsiaTheme="minorEastAsia" w:hint="cs"/>
          <w:sz w:val="26"/>
          <w:szCs w:val="26"/>
          <w:rtl/>
          <w:lang w:eastAsia="zh-CN" w:bidi="ar-LB"/>
        </w:rPr>
        <w:t>استعرضت</w:t>
      </w:r>
      <w:r w:rsidRPr="00BB52C1">
        <w:rPr>
          <w:rFonts w:eastAsiaTheme="minorEastAsia"/>
          <w:sz w:val="26"/>
          <w:szCs w:val="26"/>
          <w:rtl/>
          <w:lang w:eastAsia="zh-CN" w:bidi="ar-LB"/>
        </w:rPr>
        <w:t xml:space="preserve"> الأمانة طلبات تجديد مشروعين ل</w:t>
      </w:r>
      <w:r>
        <w:rPr>
          <w:rFonts w:eastAsiaTheme="minorEastAsia" w:hint="cs"/>
          <w:sz w:val="26"/>
          <w:szCs w:val="26"/>
          <w:rtl/>
          <w:lang w:eastAsia="zh-CN" w:bidi="ar-LB"/>
        </w:rPr>
        <w:t>ل</w:t>
      </w:r>
      <w:r w:rsidRPr="00BB52C1">
        <w:rPr>
          <w:rFonts w:eastAsiaTheme="minorEastAsia"/>
          <w:sz w:val="26"/>
          <w:szCs w:val="26"/>
          <w:rtl/>
          <w:lang w:eastAsia="zh-CN" w:bidi="ar-LB"/>
        </w:rPr>
        <w:t>تعزيز المؤسس</w:t>
      </w:r>
      <w:r>
        <w:rPr>
          <w:rFonts w:eastAsiaTheme="minorEastAsia" w:hint="cs"/>
          <w:sz w:val="26"/>
          <w:szCs w:val="26"/>
          <w:rtl/>
          <w:lang w:eastAsia="zh-CN" w:bidi="ar-LB"/>
        </w:rPr>
        <w:t>ي</w:t>
      </w:r>
      <w:r w:rsidRPr="00BB52C1">
        <w:rPr>
          <w:rFonts w:eastAsiaTheme="minorEastAsia"/>
          <w:sz w:val="26"/>
          <w:szCs w:val="26"/>
          <w:rtl/>
          <w:lang w:eastAsia="zh-CN" w:bidi="ar-LB"/>
        </w:rPr>
        <w:t>، مقدمة من برنامج الأمم المتحدة الإنمائي</w:t>
      </w:r>
      <w:r>
        <w:rPr>
          <w:rFonts w:eastAsiaTheme="minorEastAsia" w:hint="cs"/>
          <w:sz w:val="26"/>
          <w:szCs w:val="26"/>
          <w:rtl/>
          <w:lang w:eastAsia="zh-CN" w:bidi="ar-LB"/>
        </w:rPr>
        <w:t xml:space="preserve"> (اليوئنديبي)</w:t>
      </w:r>
      <w:r w:rsidRPr="00BB52C1">
        <w:rPr>
          <w:rFonts w:eastAsiaTheme="minorEastAsia"/>
          <w:sz w:val="26"/>
          <w:szCs w:val="26"/>
          <w:rtl/>
          <w:lang w:eastAsia="zh-CN" w:bidi="ar-LB"/>
        </w:rPr>
        <w:t xml:space="preserve"> نيابةً عن الحكومتين المعنيتين، وذلك وفقًا للمبادئ التوجيهية</w:t>
      </w:r>
      <w:r w:rsidR="00F775B9">
        <w:rPr>
          <w:rStyle w:val="FootnoteReference"/>
          <w:rFonts w:eastAsiaTheme="minorEastAsia"/>
          <w:sz w:val="26"/>
          <w:szCs w:val="26"/>
          <w:rtl/>
          <w:lang w:eastAsia="zh-CN" w:bidi="ar-LB"/>
        </w:rPr>
        <w:footnoteReference w:id="3"/>
      </w:r>
      <w:r w:rsidR="00E83937">
        <w:rPr>
          <w:rFonts w:eastAsiaTheme="minorEastAsia" w:hint="cs"/>
          <w:sz w:val="26"/>
          <w:szCs w:val="26"/>
          <w:rtl/>
          <w:lang w:eastAsia="zh-CN" w:bidi="ar-LB"/>
        </w:rPr>
        <w:t xml:space="preserve"> </w:t>
      </w:r>
      <w:r w:rsidRPr="00BB52C1">
        <w:rPr>
          <w:rFonts w:eastAsiaTheme="minorEastAsia"/>
          <w:sz w:val="26"/>
          <w:szCs w:val="26"/>
          <w:rtl/>
          <w:lang w:eastAsia="zh-CN" w:bidi="ar-LB"/>
        </w:rPr>
        <w:t>والقرارات ذات الصلة بشأن الأهلية ومستويات التمويل. وتمت مطابقة الطلبات مع خطط العمل الأصلية للمرحلة السابقة، والبرنامج الق</w:t>
      </w:r>
      <w:r w:rsidR="00FA1013">
        <w:rPr>
          <w:rFonts w:eastAsiaTheme="minorEastAsia" w:hint="cs"/>
          <w:sz w:val="26"/>
          <w:szCs w:val="26"/>
          <w:rtl/>
          <w:lang w:eastAsia="zh-CN" w:bidi="ar-LB"/>
        </w:rPr>
        <w:t>ُ</w:t>
      </w:r>
      <w:r w:rsidRPr="00BB52C1">
        <w:rPr>
          <w:rFonts w:eastAsiaTheme="minorEastAsia"/>
          <w:sz w:val="26"/>
          <w:szCs w:val="26"/>
          <w:rtl/>
          <w:lang w:eastAsia="zh-CN" w:bidi="ar-LB"/>
        </w:rPr>
        <w:t xml:space="preserve">طري، وبيانات المادة 7، وأحدث تقرير عن تنفيذ خطط إدارة </w:t>
      </w:r>
      <w:r w:rsidR="00FA1013">
        <w:rPr>
          <w:rFonts w:eastAsiaTheme="minorEastAsia" w:hint="cs"/>
          <w:sz w:val="26"/>
          <w:szCs w:val="26"/>
          <w:rtl/>
          <w:lang w:eastAsia="zh-CN" w:bidi="ar-LB"/>
        </w:rPr>
        <w:t xml:space="preserve">إزالة المواد </w:t>
      </w:r>
      <w:r w:rsidRPr="00BB52C1">
        <w:rPr>
          <w:rFonts w:eastAsiaTheme="minorEastAsia"/>
          <w:sz w:val="26"/>
          <w:szCs w:val="26"/>
          <w:rtl/>
          <w:lang w:eastAsia="zh-CN" w:bidi="ar-LB"/>
        </w:rPr>
        <w:t>الهيدروكلوروفلوروكربون</w:t>
      </w:r>
      <w:r w:rsidR="00FA1013">
        <w:rPr>
          <w:rFonts w:eastAsiaTheme="minorEastAsia" w:hint="cs"/>
          <w:sz w:val="26"/>
          <w:szCs w:val="26"/>
          <w:rtl/>
          <w:lang w:eastAsia="zh-CN" w:bidi="ar-LB"/>
        </w:rPr>
        <w:t>ية</w:t>
      </w:r>
      <w:r w:rsidRPr="00BB52C1">
        <w:rPr>
          <w:rFonts w:eastAsiaTheme="minorEastAsia"/>
          <w:sz w:val="26"/>
          <w:szCs w:val="26"/>
          <w:rtl/>
          <w:lang w:eastAsia="zh-CN" w:bidi="ar-LB"/>
        </w:rPr>
        <w:t>، وتقرير التقدم المحرز للوكالة، وأي قرارات ذات صلة صادرة عن اجتماعات الأطراف. ولوحظ أن كلا البلدين قدّما بيانات البرنامج الق</w:t>
      </w:r>
      <w:r w:rsidR="00FA1013">
        <w:rPr>
          <w:rFonts w:eastAsiaTheme="minorEastAsia" w:hint="cs"/>
          <w:sz w:val="26"/>
          <w:szCs w:val="26"/>
          <w:rtl/>
          <w:lang w:eastAsia="zh-CN" w:bidi="ar-LB"/>
        </w:rPr>
        <w:t>ُ</w:t>
      </w:r>
      <w:r w:rsidRPr="00BB52C1">
        <w:rPr>
          <w:rFonts w:eastAsiaTheme="minorEastAsia"/>
          <w:sz w:val="26"/>
          <w:szCs w:val="26"/>
          <w:rtl/>
          <w:lang w:eastAsia="zh-CN" w:bidi="ar-LB"/>
        </w:rPr>
        <w:t xml:space="preserve">طري لعام 2025، وأنهما ملتزمان بأهداف الرقابة بموجب بروتوكول مونتريال، وأن كلا البلدين أبلغ عن استهلاك سنوي </w:t>
      </w:r>
      <w:r w:rsidR="005B6A1C">
        <w:rPr>
          <w:rFonts w:eastAsiaTheme="minorEastAsia" w:hint="cs"/>
          <w:sz w:val="26"/>
          <w:szCs w:val="26"/>
          <w:rtl/>
          <w:lang w:eastAsia="zh-CN" w:bidi="ar-LB"/>
        </w:rPr>
        <w:t>للمواد</w:t>
      </w:r>
      <w:r w:rsidRPr="00BB52C1">
        <w:rPr>
          <w:rFonts w:eastAsiaTheme="minorEastAsia"/>
          <w:sz w:val="26"/>
          <w:szCs w:val="26"/>
          <w:rtl/>
          <w:lang w:eastAsia="zh-CN" w:bidi="ar-LB"/>
        </w:rPr>
        <w:t xml:space="preserve"> الهيدروكلوروفلوروكربون</w:t>
      </w:r>
      <w:r w:rsidR="005B6A1C">
        <w:rPr>
          <w:rFonts w:eastAsiaTheme="minorEastAsia" w:hint="cs"/>
          <w:sz w:val="26"/>
          <w:szCs w:val="26"/>
          <w:rtl/>
          <w:lang w:eastAsia="zh-CN" w:bidi="ar-LB"/>
        </w:rPr>
        <w:t>ية</w:t>
      </w:r>
      <w:r w:rsidRPr="00BB52C1">
        <w:rPr>
          <w:rFonts w:eastAsiaTheme="minorEastAsia"/>
          <w:sz w:val="26"/>
          <w:szCs w:val="26"/>
          <w:rtl/>
          <w:lang w:eastAsia="zh-CN" w:bidi="ar-LB"/>
        </w:rPr>
        <w:t xml:space="preserve"> </w:t>
      </w:r>
      <w:r w:rsidR="005B6A1C">
        <w:rPr>
          <w:rFonts w:eastAsiaTheme="minorEastAsia" w:hint="cs"/>
          <w:sz w:val="26"/>
          <w:szCs w:val="26"/>
          <w:rtl/>
          <w:lang w:eastAsia="zh-CN" w:bidi="ar-LB"/>
        </w:rPr>
        <w:t>والمواد</w:t>
      </w:r>
      <w:r w:rsidRPr="00BB52C1">
        <w:rPr>
          <w:rFonts w:eastAsiaTheme="minorEastAsia"/>
          <w:sz w:val="26"/>
          <w:szCs w:val="26"/>
          <w:rtl/>
          <w:lang w:eastAsia="zh-CN" w:bidi="ar-LB"/>
        </w:rPr>
        <w:t xml:space="preserve"> الهيدروفلوروكربون</w:t>
      </w:r>
      <w:r w:rsidR="005B6A1C">
        <w:rPr>
          <w:rFonts w:eastAsiaTheme="minorEastAsia" w:hint="cs"/>
          <w:sz w:val="26"/>
          <w:szCs w:val="26"/>
          <w:rtl/>
          <w:lang w:eastAsia="zh-CN" w:bidi="ar-LB"/>
        </w:rPr>
        <w:t>ية</w:t>
      </w:r>
      <w:r w:rsidRPr="00BB52C1">
        <w:rPr>
          <w:rFonts w:eastAsiaTheme="minorEastAsia"/>
          <w:sz w:val="26"/>
          <w:szCs w:val="26"/>
          <w:rtl/>
          <w:lang w:eastAsia="zh-CN" w:bidi="ar-LB"/>
        </w:rPr>
        <w:t xml:space="preserve"> لا يتجاوز الحد الأقصى المسموح به للاستهلاك السنوي </w:t>
      </w:r>
      <w:r w:rsidRPr="00BB52C1">
        <w:rPr>
          <w:rFonts w:eastAsiaTheme="minorEastAsia"/>
          <w:sz w:val="26"/>
          <w:szCs w:val="26"/>
          <w:rtl/>
          <w:lang w:eastAsia="zh-CN" w:bidi="ar-LB"/>
        </w:rPr>
        <w:lastRenderedPageBreak/>
        <w:t>المحدد في اتفاق</w:t>
      </w:r>
      <w:r w:rsidR="005B6A1C">
        <w:rPr>
          <w:rFonts w:eastAsiaTheme="minorEastAsia" w:hint="cs"/>
          <w:sz w:val="26"/>
          <w:szCs w:val="26"/>
          <w:rtl/>
          <w:lang w:eastAsia="zh-CN" w:bidi="ar-LB"/>
        </w:rPr>
        <w:t>ا</w:t>
      </w:r>
      <w:r w:rsidRPr="00BB52C1">
        <w:rPr>
          <w:rFonts w:eastAsiaTheme="minorEastAsia"/>
          <w:sz w:val="26"/>
          <w:szCs w:val="26"/>
          <w:rtl/>
          <w:lang w:eastAsia="zh-CN" w:bidi="ar-LB"/>
        </w:rPr>
        <w:t xml:space="preserve">ت خطة إدارة </w:t>
      </w:r>
      <w:r w:rsidR="005B6A1C">
        <w:rPr>
          <w:rFonts w:eastAsiaTheme="minorEastAsia" w:hint="cs"/>
          <w:sz w:val="26"/>
          <w:szCs w:val="26"/>
          <w:rtl/>
          <w:lang w:eastAsia="zh-CN" w:bidi="ar-LB"/>
        </w:rPr>
        <w:t xml:space="preserve">إزالة المواد </w:t>
      </w:r>
      <w:r w:rsidR="005B6A1C" w:rsidRPr="00BB52C1">
        <w:rPr>
          <w:rFonts w:eastAsiaTheme="minorEastAsia"/>
          <w:sz w:val="26"/>
          <w:szCs w:val="26"/>
          <w:rtl/>
          <w:lang w:eastAsia="zh-CN" w:bidi="ar-LB"/>
        </w:rPr>
        <w:t>الهيدروكلوروفلوروكربون</w:t>
      </w:r>
      <w:r w:rsidR="005B6A1C">
        <w:rPr>
          <w:rFonts w:eastAsiaTheme="minorEastAsia" w:hint="cs"/>
          <w:sz w:val="26"/>
          <w:szCs w:val="26"/>
          <w:rtl/>
          <w:lang w:eastAsia="zh-CN" w:bidi="ar-LB"/>
        </w:rPr>
        <w:t>ية</w:t>
      </w:r>
      <w:r w:rsidR="002B4AEC">
        <w:rPr>
          <w:rFonts w:eastAsiaTheme="minorEastAsia" w:hint="cs"/>
          <w:sz w:val="26"/>
          <w:szCs w:val="26"/>
          <w:rtl/>
          <w:lang w:eastAsia="zh-CN" w:bidi="ar-LB"/>
        </w:rPr>
        <w:t xml:space="preserve"> </w:t>
      </w:r>
      <w:r w:rsidR="005B6A1C">
        <w:rPr>
          <w:rFonts w:eastAsiaTheme="minorEastAsia" w:hint="cs"/>
          <w:sz w:val="26"/>
          <w:szCs w:val="26"/>
          <w:rtl/>
          <w:lang w:eastAsia="zh-CN" w:bidi="ar-LB"/>
        </w:rPr>
        <w:t xml:space="preserve">وخطة </w:t>
      </w:r>
      <w:r w:rsidR="00F775B9" w:rsidRPr="00F775B9">
        <w:rPr>
          <w:rFonts w:eastAsiaTheme="minorEastAsia" w:hint="cs"/>
          <w:sz w:val="26"/>
          <w:szCs w:val="26"/>
          <w:rtl/>
          <w:lang w:eastAsia="zh-CN" w:bidi="ar-LB"/>
        </w:rPr>
        <w:t xml:space="preserve">التنفيذ المتعلقة بالمواد الهيدروفلوروكربونية بموجب تعديل كيغالي </w:t>
      </w:r>
      <w:r w:rsidRPr="00BB52C1">
        <w:rPr>
          <w:rFonts w:eastAsiaTheme="minorEastAsia"/>
          <w:sz w:val="26"/>
          <w:szCs w:val="26"/>
          <w:rtl/>
          <w:lang w:eastAsia="zh-CN" w:bidi="ar-LB"/>
        </w:rPr>
        <w:t xml:space="preserve">مع اللجنة التنفيذية. </w:t>
      </w:r>
      <w:r w:rsidR="00F775B9">
        <w:rPr>
          <w:rFonts w:eastAsiaTheme="minorEastAsia" w:hint="cs"/>
          <w:sz w:val="26"/>
          <w:szCs w:val="26"/>
          <w:rtl/>
          <w:lang w:eastAsia="zh-CN" w:bidi="ar-LB"/>
        </w:rPr>
        <w:t>و</w:t>
      </w:r>
      <w:r w:rsidRPr="00BB52C1">
        <w:rPr>
          <w:rFonts w:eastAsiaTheme="minorEastAsia"/>
          <w:sz w:val="26"/>
          <w:szCs w:val="26"/>
          <w:rtl/>
          <w:lang w:eastAsia="zh-CN" w:bidi="ar-LB"/>
        </w:rPr>
        <w:t xml:space="preserve">علاوة على ذلك، تضمنت جميع الطلبات المقدمة تقييمًا لمؤشرات الأداء، ومخاطر المشروع واستدامته، وتحقيق أهداف </w:t>
      </w:r>
      <w:r w:rsidR="00F775B9">
        <w:rPr>
          <w:rFonts w:eastAsiaTheme="minorEastAsia" w:hint="cs"/>
          <w:sz w:val="26"/>
          <w:szCs w:val="26"/>
          <w:rtl/>
          <w:lang w:eastAsia="zh-CN" w:bidi="ar-LB"/>
        </w:rPr>
        <w:t>ال</w:t>
      </w:r>
      <w:r w:rsidRPr="00BB52C1">
        <w:rPr>
          <w:rFonts w:eastAsiaTheme="minorEastAsia"/>
          <w:sz w:val="26"/>
          <w:szCs w:val="26"/>
          <w:rtl/>
          <w:lang w:eastAsia="zh-CN" w:bidi="ar-LB"/>
        </w:rPr>
        <w:t>تعزيز المؤسس</w:t>
      </w:r>
      <w:r w:rsidR="00F775B9">
        <w:rPr>
          <w:rFonts w:eastAsiaTheme="minorEastAsia" w:hint="cs"/>
          <w:sz w:val="26"/>
          <w:szCs w:val="26"/>
          <w:rtl/>
          <w:lang w:eastAsia="zh-CN" w:bidi="ar-LB"/>
        </w:rPr>
        <w:t>ي</w:t>
      </w:r>
      <w:r w:rsidRPr="00BB52C1">
        <w:rPr>
          <w:rFonts w:eastAsiaTheme="minorEastAsia"/>
          <w:sz w:val="26"/>
          <w:szCs w:val="26"/>
          <w:rtl/>
          <w:lang w:eastAsia="zh-CN" w:bidi="ar-LB"/>
        </w:rPr>
        <w:t xml:space="preserve">، وفقًا </w:t>
      </w:r>
      <w:r w:rsidR="00F775B9">
        <w:rPr>
          <w:rFonts w:eastAsiaTheme="minorEastAsia" w:hint="cs"/>
          <w:sz w:val="26"/>
          <w:szCs w:val="26"/>
          <w:rtl/>
          <w:lang w:eastAsia="zh-CN" w:bidi="ar-LB"/>
        </w:rPr>
        <w:t>للمقرر</w:t>
      </w:r>
      <w:r w:rsidRPr="00BB52C1">
        <w:rPr>
          <w:rFonts w:eastAsiaTheme="minorEastAsia"/>
          <w:sz w:val="26"/>
          <w:szCs w:val="26"/>
          <w:rtl/>
          <w:lang w:eastAsia="zh-CN" w:bidi="ar-LB"/>
        </w:rPr>
        <w:t xml:space="preserve"> 91/63 (ب).</w:t>
      </w:r>
    </w:p>
    <w:p w14:paraId="7AB1A164" w14:textId="4C80BB95" w:rsidR="00BF195C" w:rsidRPr="00BF195C" w:rsidRDefault="00BF195C" w:rsidP="00BF195C">
      <w:pPr>
        <w:bidi/>
        <w:spacing w:before="240" w:after="240"/>
        <w:jc w:val="left"/>
        <w:outlineLvl w:val="0"/>
        <w:rPr>
          <w:b/>
          <w:bCs/>
          <w:sz w:val="26"/>
          <w:szCs w:val="26"/>
          <w:rtl/>
          <w:lang w:val="en-US" w:bidi="ar-LB"/>
        </w:rPr>
      </w:pPr>
      <w:r w:rsidRPr="00BF195C">
        <w:rPr>
          <w:rFonts w:hint="cs"/>
          <w:b/>
          <w:bCs/>
          <w:sz w:val="26"/>
          <w:szCs w:val="26"/>
          <w:rtl/>
          <w:lang w:val="en-US" w:bidi="ar-LB"/>
        </w:rPr>
        <w:t>توصية الأمانة</w:t>
      </w:r>
    </w:p>
    <w:p w14:paraId="0C761115" w14:textId="57AC2F46" w:rsidR="001A5BFD" w:rsidRDefault="00BF195C" w:rsidP="00BF195C">
      <w:pPr>
        <w:pStyle w:val="Heading1"/>
        <w:bidi/>
        <w:rPr>
          <w:rFonts w:eastAsiaTheme="minorEastAsia"/>
          <w:sz w:val="26"/>
          <w:szCs w:val="26"/>
          <w:rtl/>
          <w:lang w:eastAsia="zh-CN" w:bidi="ar-LB"/>
        </w:rPr>
      </w:pPr>
      <w:r w:rsidRPr="00BF195C">
        <w:rPr>
          <w:rFonts w:eastAsiaTheme="minorEastAsia"/>
          <w:sz w:val="26"/>
          <w:szCs w:val="26"/>
          <w:rtl/>
          <w:lang w:eastAsia="zh-CN" w:bidi="ar-LB"/>
        </w:rPr>
        <w:t xml:space="preserve">توصي الأمانة بالموافقة </w:t>
      </w:r>
      <w:r>
        <w:rPr>
          <w:rFonts w:eastAsiaTheme="minorEastAsia" w:hint="cs"/>
          <w:sz w:val="26"/>
          <w:szCs w:val="26"/>
          <w:rtl/>
          <w:lang w:eastAsia="zh-CN" w:bidi="ar-LB"/>
        </w:rPr>
        <w:t>الشمولية</w:t>
      </w:r>
      <w:r w:rsidRPr="00BF195C">
        <w:rPr>
          <w:rFonts w:eastAsiaTheme="minorEastAsia"/>
          <w:sz w:val="26"/>
          <w:szCs w:val="26"/>
          <w:rtl/>
          <w:lang w:eastAsia="zh-CN" w:bidi="ar-LB"/>
        </w:rPr>
        <w:t xml:space="preserve"> على طلبات تجديد </w:t>
      </w:r>
      <w:r>
        <w:rPr>
          <w:rFonts w:eastAsiaTheme="minorEastAsia" w:hint="cs"/>
          <w:sz w:val="26"/>
          <w:szCs w:val="26"/>
          <w:rtl/>
          <w:lang w:eastAsia="zh-CN" w:bidi="ar-LB"/>
        </w:rPr>
        <w:t>ال</w:t>
      </w:r>
      <w:r w:rsidRPr="00BF195C">
        <w:rPr>
          <w:rFonts w:eastAsiaTheme="minorEastAsia"/>
          <w:sz w:val="26"/>
          <w:szCs w:val="26"/>
          <w:rtl/>
          <w:lang w:eastAsia="zh-CN" w:bidi="ar-LB"/>
        </w:rPr>
        <w:t>تعزيز المؤسس</w:t>
      </w:r>
      <w:r>
        <w:rPr>
          <w:rFonts w:eastAsiaTheme="minorEastAsia" w:hint="cs"/>
          <w:sz w:val="26"/>
          <w:szCs w:val="26"/>
          <w:rtl/>
          <w:lang w:eastAsia="zh-CN" w:bidi="ar-LB"/>
        </w:rPr>
        <w:t>ي</w:t>
      </w:r>
      <w:r w:rsidRPr="00BF195C">
        <w:rPr>
          <w:rFonts w:eastAsiaTheme="minorEastAsia"/>
          <w:sz w:val="26"/>
          <w:szCs w:val="26"/>
          <w:rtl/>
          <w:lang w:eastAsia="zh-CN" w:bidi="ar-LB"/>
        </w:rPr>
        <w:t xml:space="preserve"> المقدمة إلى شيلي ولبنان، وذلك بمستويات التمويل الموضحة في القسم</w:t>
      </w:r>
      <w:r w:rsidR="000467F8">
        <w:rPr>
          <w:rFonts w:eastAsiaTheme="minorEastAsia" w:hint="cs"/>
          <w:sz w:val="26"/>
          <w:szCs w:val="26"/>
          <w:rtl/>
          <w:lang w:eastAsia="zh-CN" w:bidi="ar-LB"/>
        </w:rPr>
        <w:t xml:space="preserve"> ألف </w:t>
      </w:r>
      <w:r w:rsidRPr="00BF195C">
        <w:rPr>
          <w:rFonts w:eastAsiaTheme="minorEastAsia"/>
          <w:sz w:val="26"/>
          <w:szCs w:val="26"/>
          <w:rtl/>
          <w:lang w:eastAsia="zh-CN" w:bidi="ar-LB"/>
        </w:rPr>
        <w:t xml:space="preserve">1 من الجدول 1 من هذه الوثيقة. وقد ترغب اللجنة التنفيذية في إبلاغ الحكومتين المذكورتين بالتعليقات الواردة في </w:t>
      </w:r>
      <w:r w:rsidR="000467F8">
        <w:rPr>
          <w:rFonts w:eastAsiaTheme="minorEastAsia" w:hint="cs"/>
          <w:sz w:val="26"/>
          <w:szCs w:val="26"/>
          <w:rtl/>
          <w:lang w:eastAsia="zh-CN" w:bidi="ar-LB"/>
        </w:rPr>
        <w:t>المرفق</w:t>
      </w:r>
      <w:r w:rsidRPr="00BF195C">
        <w:rPr>
          <w:rFonts w:eastAsiaTheme="minorEastAsia"/>
          <w:sz w:val="26"/>
          <w:szCs w:val="26"/>
          <w:rtl/>
          <w:lang w:eastAsia="zh-CN" w:bidi="ar-LB"/>
        </w:rPr>
        <w:t xml:space="preserve"> الثاني لهذه الوثيقة.</w:t>
      </w:r>
    </w:p>
    <w:p w14:paraId="6107564C" w14:textId="22B8EF60" w:rsidR="000467F8" w:rsidRDefault="000467F8" w:rsidP="000467F8">
      <w:pPr>
        <w:bidi/>
        <w:spacing w:before="240" w:after="240"/>
        <w:jc w:val="left"/>
        <w:outlineLvl w:val="0"/>
        <w:rPr>
          <w:b/>
          <w:bCs/>
          <w:sz w:val="26"/>
          <w:szCs w:val="26"/>
          <w:rtl/>
          <w:lang w:val="en-US" w:bidi="ar-LB"/>
        </w:rPr>
      </w:pPr>
      <w:r w:rsidRPr="000467F8">
        <w:rPr>
          <w:rFonts w:hint="cs"/>
          <w:b/>
          <w:bCs/>
          <w:sz w:val="26"/>
          <w:szCs w:val="26"/>
          <w:rtl/>
          <w:lang w:val="en-US" w:bidi="ar-LB"/>
        </w:rPr>
        <w:t xml:space="preserve">ألف2: </w:t>
      </w:r>
      <w:r w:rsidR="005D1A43">
        <w:rPr>
          <w:rFonts w:hint="cs"/>
          <w:b/>
          <w:bCs/>
          <w:sz w:val="26"/>
          <w:szCs w:val="26"/>
          <w:rtl/>
          <w:lang w:val="en-US" w:bidi="ar-LB"/>
        </w:rPr>
        <w:t>المشروع التحضيري</w:t>
      </w:r>
      <w:r w:rsidRPr="000467F8">
        <w:rPr>
          <w:rFonts w:hint="cs"/>
          <w:b/>
          <w:bCs/>
          <w:sz w:val="26"/>
          <w:szCs w:val="26"/>
          <w:rtl/>
          <w:lang w:val="en-US" w:bidi="ar-LB"/>
        </w:rPr>
        <w:t xml:space="preserve"> لخطة التنفيذ المتعلقة بالمواد الهيدروفلوروكربونية بموجب تعديل كيغالي</w:t>
      </w:r>
    </w:p>
    <w:p w14:paraId="3B88A58C" w14:textId="5A987755" w:rsidR="000467F8" w:rsidRPr="000467F8" w:rsidRDefault="000467F8" w:rsidP="000467F8">
      <w:pPr>
        <w:bidi/>
        <w:spacing w:before="240" w:after="240"/>
        <w:jc w:val="left"/>
        <w:outlineLvl w:val="0"/>
        <w:rPr>
          <w:b/>
          <w:bCs/>
          <w:sz w:val="26"/>
          <w:szCs w:val="26"/>
          <w:rtl/>
          <w:lang w:val="en-US" w:bidi="ar-LB"/>
        </w:rPr>
      </w:pPr>
      <w:r>
        <w:rPr>
          <w:rFonts w:hint="cs"/>
          <w:b/>
          <w:bCs/>
          <w:sz w:val="26"/>
          <w:szCs w:val="26"/>
          <w:rtl/>
          <w:lang w:val="en-US" w:bidi="ar-LB"/>
        </w:rPr>
        <w:t>وصف المشروع</w:t>
      </w:r>
    </w:p>
    <w:p w14:paraId="6E9C3388" w14:textId="12CB7B33" w:rsidR="000467F8" w:rsidRDefault="00B809B5" w:rsidP="000467F8">
      <w:pPr>
        <w:pStyle w:val="Heading1"/>
        <w:bidi/>
        <w:rPr>
          <w:rFonts w:eastAsiaTheme="minorEastAsia"/>
          <w:sz w:val="26"/>
          <w:szCs w:val="26"/>
          <w:rtl/>
          <w:lang w:eastAsia="zh-CN" w:bidi="ar-LB"/>
        </w:rPr>
      </w:pPr>
      <w:r w:rsidRPr="00B809B5">
        <w:rPr>
          <w:rFonts w:eastAsiaTheme="minorEastAsia"/>
          <w:sz w:val="26"/>
          <w:szCs w:val="26"/>
          <w:rtl/>
          <w:lang w:eastAsia="zh-CN" w:bidi="ar-LB"/>
        </w:rPr>
        <w:t>قدم برنامج الأمم المتحدة الإنمائي طلبات لإعداد المرحلة الأولى من خطة</w:t>
      </w:r>
      <w:r w:rsidR="00C532E4">
        <w:rPr>
          <w:rFonts w:eastAsiaTheme="minorEastAsia" w:hint="cs"/>
          <w:sz w:val="26"/>
          <w:szCs w:val="26"/>
          <w:rtl/>
          <w:lang w:eastAsia="zh-CN" w:bidi="ar-LB"/>
        </w:rPr>
        <w:t xml:space="preserve"> </w:t>
      </w:r>
      <w:r w:rsidR="008C59AA" w:rsidRPr="00F775B9">
        <w:rPr>
          <w:rFonts w:eastAsiaTheme="minorEastAsia" w:hint="cs"/>
          <w:sz w:val="26"/>
          <w:szCs w:val="26"/>
          <w:rtl/>
          <w:lang w:eastAsia="zh-CN" w:bidi="ar-LB"/>
        </w:rPr>
        <w:t xml:space="preserve">التنفيذ المتعلقة بالمواد الهيدروفلوروكربونية بموجب تعديل كيغالي </w:t>
      </w:r>
      <w:r w:rsidRPr="00B809B5">
        <w:rPr>
          <w:rFonts w:eastAsiaTheme="minorEastAsia"/>
          <w:sz w:val="26"/>
          <w:szCs w:val="26"/>
          <w:rtl/>
          <w:lang w:eastAsia="zh-CN" w:bidi="ar-LB"/>
        </w:rPr>
        <w:t xml:space="preserve">لبلدين من </w:t>
      </w:r>
      <w:r w:rsidR="008C59AA">
        <w:rPr>
          <w:rFonts w:eastAsiaTheme="minorEastAsia" w:hint="cs"/>
          <w:sz w:val="26"/>
          <w:szCs w:val="26"/>
          <w:rtl/>
          <w:lang w:eastAsia="zh-CN" w:bidi="ar-LB"/>
        </w:rPr>
        <w:t>ال</w:t>
      </w:r>
      <w:r w:rsidRPr="00B809B5">
        <w:rPr>
          <w:rFonts w:eastAsiaTheme="minorEastAsia"/>
          <w:sz w:val="26"/>
          <w:szCs w:val="26"/>
          <w:rtl/>
          <w:lang w:eastAsia="zh-CN" w:bidi="ar-LB"/>
        </w:rPr>
        <w:t>بلدان</w:t>
      </w:r>
      <w:r w:rsidR="008C59AA">
        <w:rPr>
          <w:rFonts w:eastAsiaTheme="minorEastAsia" w:hint="cs"/>
          <w:sz w:val="26"/>
          <w:szCs w:val="26"/>
          <w:rtl/>
          <w:lang w:eastAsia="zh-CN" w:bidi="ar-LB"/>
        </w:rPr>
        <w:t xml:space="preserve"> العاملة بمقتضى</w:t>
      </w:r>
      <w:r w:rsidRPr="00B809B5">
        <w:rPr>
          <w:rFonts w:eastAsiaTheme="minorEastAsia"/>
          <w:sz w:val="26"/>
          <w:szCs w:val="26"/>
          <w:rtl/>
          <w:lang w:eastAsia="zh-CN" w:bidi="ar-LB"/>
        </w:rPr>
        <w:t xml:space="preserve"> المادة 5؛ وقدم طلبًا واحدًا لإعداد مشروعين استثماريين في قطاع تصنيع أجهزة التبريد لبلد واحد من </w:t>
      </w:r>
      <w:r w:rsidR="008C59AA">
        <w:rPr>
          <w:rFonts w:eastAsiaTheme="minorEastAsia" w:hint="cs"/>
          <w:sz w:val="26"/>
          <w:szCs w:val="26"/>
          <w:rtl/>
          <w:lang w:eastAsia="zh-CN" w:bidi="ar-LB"/>
        </w:rPr>
        <w:t>ال</w:t>
      </w:r>
      <w:r w:rsidR="008C59AA" w:rsidRPr="00B809B5">
        <w:rPr>
          <w:rFonts w:eastAsiaTheme="minorEastAsia"/>
          <w:sz w:val="26"/>
          <w:szCs w:val="26"/>
          <w:rtl/>
          <w:lang w:eastAsia="zh-CN" w:bidi="ar-LB"/>
        </w:rPr>
        <w:t>بلدان</w:t>
      </w:r>
      <w:r w:rsidR="008C59AA">
        <w:rPr>
          <w:rFonts w:eastAsiaTheme="minorEastAsia" w:hint="cs"/>
          <w:sz w:val="26"/>
          <w:szCs w:val="26"/>
          <w:rtl/>
          <w:lang w:eastAsia="zh-CN" w:bidi="ar-LB"/>
        </w:rPr>
        <w:t xml:space="preserve"> العاملة بمقتضى</w:t>
      </w:r>
      <w:r w:rsidR="008C59AA" w:rsidRPr="00B809B5">
        <w:rPr>
          <w:rFonts w:eastAsiaTheme="minorEastAsia"/>
          <w:sz w:val="26"/>
          <w:szCs w:val="26"/>
          <w:rtl/>
          <w:lang w:eastAsia="zh-CN" w:bidi="ar-LB"/>
        </w:rPr>
        <w:t xml:space="preserve"> </w:t>
      </w:r>
      <w:r w:rsidRPr="00B809B5">
        <w:rPr>
          <w:rFonts w:eastAsiaTheme="minorEastAsia"/>
          <w:sz w:val="26"/>
          <w:szCs w:val="26"/>
          <w:rtl/>
          <w:lang w:eastAsia="zh-CN" w:bidi="ar-LB"/>
        </w:rPr>
        <w:t xml:space="preserve">المادة 5، بصفته الوكالة المنفذة المعينة، </w:t>
      </w:r>
      <w:r w:rsidR="008C59AA">
        <w:rPr>
          <w:rFonts w:eastAsiaTheme="minorEastAsia" w:hint="cs"/>
          <w:sz w:val="26"/>
          <w:szCs w:val="26"/>
          <w:rtl/>
          <w:lang w:eastAsia="zh-CN" w:bidi="ar-LB"/>
        </w:rPr>
        <w:t>على النحو ال</w:t>
      </w:r>
      <w:r w:rsidRPr="00B809B5">
        <w:rPr>
          <w:rFonts w:eastAsiaTheme="minorEastAsia"/>
          <w:sz w:val="26"/>
          <w:szCs w:val="26"/>
          <w:rtl/>
          <w:lang w:eastAsia="zh-CN" w:bidi="ar-LB"/>
        </w:rPr>
        <w:t>موضح في القس</w:t>
      </w:r>
      <w:r w:rsidR="008C59AA">
        <w:rPr>
          <w:rFonts w:eastAsiaTheme="minorEastAsia" w:hint="cs"/>
          <w:sz w:val="26"/>
          <w:szCs w:val="26"/>
          <w:rtl/>
          <w:lang w:eastAsia="zh-CN" w:bidi="ar-LB"/>
        </w:rPr>
        <w:t xml:space="preserve">م ألف </w:t>
      </w:r>
      <w:r w:rsidRPr="00B809B5">
        <w:rPr>
          <w:rFonts w:eastAsiaTheme="minorEastAsia"/>
          <w:sz w:val="26"/>
          <w:szCs w:val="26"/>
          <w:rtl/>
          <w:lang w:eastAsia="zh-CN" w:bidi="ar-LB"/>
        </w:rPr>
        <w:t xml:space="preserve">2 من الجدول 1. وقدم برنامج الأمم المتحدة الإنمائي، بصفته الوكالة المنفذة المعينة للهند وهايتي، وصفًا للأنشطة المطلوبة لإعداد المرحلة الأولى من خطة </w:t>
      </w:r>
      <w:r w:rsidR="00C532E4" w:rsidRPr="00F775B9">
        <w:rPr>
          <w:rFonts w:eastAsiaTheme="minorEastAsia" w:hint="cs"/>
          <w:sz w:val="26"/>
          <w:szCs w:val="26"/>
          <w:rtl/>
          <w:lang w:eastAsia="zh-CN" w:bidi="ar-LB"/>
        </w:rPr>
        <w:t>التنفيذ المتعلقة بالمواد الهيدروفلوروكربونية بموجب تعديل كيغالي</w:t>
      </w:r>
      <w:r w:rsidRPr="00B809B5">
        <w:rPr>
          <w:rFonts w:eastAsiaTheme="minorEastAsia"/>
          <w:sz w:val="26"/>
          <w:szCs w:val="26"/>
          <w:rtl/>
          <w:lang w:eastAsia="zh-CN" w:bidi="ar-LB"/>
        </w:rPr>
        <w:t xml:space="preserve">، ولإعداد مشاريع استثمارية للهند، والتكاليف المقابلة لكل نشاط باستخدام نموذج طلبات إعداد المشاريع لخطة </w:t>
      </w:r>
      <w:r w:rsidR="00C532E4" w:rsidRPr="00F775B9">
        <w:rPr>
          <w:rFonts w:eastAsiaTheme="minorEastAsia" w:hint="cs"/>
          <w:sz w:val="26"/>
          <w:szCs w:val="26"/>
          <w:rtl/>
          <w:lang w:eastAsia="zh-CN" w:bidi="ar-LB"/>
        </w:rPr>
        <w:t>التنفيذ المتعلقة بالمواد الهيدروفلوروكربونية بموجب تعديل كيغالي</w:t>
      </w:r>
      <w:r w:rsidRPr="00B809B5">
        <w:rPr>
          <w:rFonts w:eastAsiaTheme="minorEastAsia"/>
          <w:sz w:val="26"/>
          <w:szCs w:val="26"/>
          <w:rtl/>
          <w:lang w:eastAsia="zh-CN" w:bidi="ar-LB"/>
        </w:rPr>
        <w:t>.</w:t>
      </w:r>
    </w:p>
    <w:p w14:paraId="6D42DCB9" w14:textId="77777777" w:rsidR="00C532E4" w:rsidRPr="00BB52C1" w:rsidRDefault="00C532E4" w:rsidP="00C532E4">
      <w:pPr>
        <w:bidi/>
        <w:spacing w:before="240" w:after="240"/>
        <w:jc w:val="left"/>
        <w:outlineLvl w:val="0"/>
        <w:rPr>
          <w:b/>
          <w:bCs/>
          <w:sz w:val="26"/>
          <w:szCs w:val="26"/>
          <w:rtl/>
          <w:lang w:val="en-US" w:bidi="ar-LB"/>
        </w:rPr>
      </w:pPr>
      <w:r w:rsidRPr="00BB52C1">
        <w:rPr>
          <w:rFonts w:hint="cs"/>
          <w:b/>
          <w:bCs/>
          <w:sz w:val="26"/>
          <w:szCs w:val="26"/>
          <w:rtl/>
          <w:lang w:val="en-US" w:bidi="ar-LB"/>
        </w:rPr>
        <w:t>تعليقات الأمانة</w:t>
      </w:r>
    </w:p>
    <w:p w14:paraId="38415575" w14:textId="486A1F10" w:rsidR="00C532E4" w:rsidRDefault="009E0AE4" w:rsidP="00C532E4">
      <w:pPr>
        <w:pStyle w:val="Heading1"/>
        <w:bidi/>
        <w:rPr>
          <w:rFonts w:eastAsiaTheme="minorEastAsia"/>
          <w:sz w:val="26"/>
          <w:szCs w:val="26"/>
          <w:rtl/>
          <w:lang w:eastAsia="zh-CN" w:bidi="ar-LB"/>
        </w:rPr>
      </w:pPr>
      <w:r>
        <w:rPr>
          <w:rFonts w:eastAsiaTheme="minorEastAsia" w:hint="cs"/>
          <w:sz w:val="26"/>
          <w:szCs w:val="26"/>
          <w:rtl/>
          <w:lang w:eastAsia="zh-CN" w:bidi="ar-LB"/>
        </w:rPr>
        <w:t>عند إجراء استعراض ل</w:t>
      </w:r>
      <w:r w:rsidRPr="009E0AE4">
        <w:rPr>
          <w:rFonts w:eastAsiaTheme="minorEastAsia"/>
          <w:sz w:val="26"/>
          <w:szCs w:val="26"/>
          <w:rtl/>
          <w:lang w:eastAsia="zh-CN" w:bidi="ar-LB"/>
        </w:rPr>
        <w:t xml:space="preserve">طلبات إعداد خطة </w:t>
      </w:r>
      <w:r w:rsidRPr="00F775B9">
        <w:rPr>
          <w:rFonts w:eastAsiaTheme="minorEastAsia" w:hint="cs"/>
          <w:sz w:val="26"/>
          <w:szCs w:val="26"/>
          <w:rtl/>
          <w:lang w:eastAsia="zh-CN" w:bidi="ar-LB"/>
        </w:rPr>
        <w:t>التنفيذ المتعلقة بالمواد الهيدروفلوروكربونية بموجب تعديل كيغالي</w:t>
      </w:r>
      <w:r>
        <w:rPr>
          <w:rFonts w:eastAsiaTheme="minorEastAsia" w:hint="cs"/>
          <w:sz w:val="26"/>
          <w:szCs w:val="26"/>
          <w:rtl/>
          <w:lang w:eastAsia="zh-CN" w:bidi="ar-LB"/>
        </w:rPr>
        <w:t xml:space="preserve"> </w:t>
      </w:r>
      <w:r w:rsidRPr="009E0AE4">
        <w:rPr>
          <w:rFonts w:eastAsiaTheme="minorEastAsia"/>
          <w:sz w:val="26"/>
          <w:szCs w:val="26"/>
          <w:rtl/>
          <w:lang w:eastAsia="zh-CN" w:bidi="ar-LB"/>
        </w:rPr>
        <w:t>(المرحلة الأولى) لهايتي والهند؛</w:t>
      </w:r>
    </w:p>
    <w:p w14:paraId="08788FC2" w14:textId="0C0EF2D0" w:rsidR="009E0AE4" w:rsidRDefault="00D47386">
      <w:pPr>
        <w:pStyle w:val="Heading2"/>
        <w:widowControl/>
        <w:numPr>
          <w:ilvl w:val="0"/>
          <w:numId w:val="7"/>
        </w:numPr>
        <w:tabs>
          <w:tab w:val="num" w:pos="1800"/>
        </w:tabs>
        <w:bidi/>
        <w:ind w:left="1440" w:hanging="720"/>
        <w:rPr>
          <w:sz w:val="26"/>
          <w:szCs w:val="26"/>
          <w:rtl/>
          <w:lang w:val="en-CA" w:bidi="ar-LB"/>
        </w:rPr>
      </w:pPr>
      <w:r w:rsidRPr="00D47386">
        <w:rPr>
          <w:sz w:val="26"/>
          <w:szCs w:val="26"/>
          <w:rtl/>
          <w:lang w:val="en-CA" w:bidi="ar-LB"/>
        </w:rPr>
        <w:t>نظرت الأمانة في المبادئ التوجيهية لإعداد خطط</w:t>
      </w:r>
      <w:r>
        <w:rPr>
          <w:rFonts w:hint="cs"/>
          <w:sz w:val="26"/>
          <w:szCs w:val="26"/>
          <w:rtl/>
          <w:lang w:val="en-CA" w:bidi="ar-LB"/>
        </w:rPr>
        <w:t xml:space="preserve"> </w:t>
      </w:r>
      <w:r w:rsidRPr="00F775B9">
        <w:rPr>
          <w:rFonts w:eastAsiaTheme="minorEastAsia" w:hint="cs"/>
          <w:sz w:val="26"/>
          <w:szCs w:val="26"/>
          <w:rtl/>
          <w:lang w:eastAsia="zh-CN" w:bidi="ar-LB"/>
        </w:rPr>
        <w:t>التنفيذ المتعلقة بالمواد الهيدروفلوروكربونية بموجب تعديل كيغالي</w:t>
      </w:r>
      <w:r w:rsidRPr="00D47386">
        <w:rPr>
          <w:sz w:val="26"/>
          <w:szCs w:val="26"/>
          <w:rtl/>
          <w:lang w:val="en-CA" w:bidi="ar-LB"/>
        </w:rPr>
        <w:t xml:space="preserve"> الرئيسية الواردة في </w:t>
      </w:r>
      <w:r>
        <w:rPr>
          <w:rFonts w:hint="cs"/>
          <w:sz w:val="26"/>
          <w:szCs w:val="26"/>
          <w:rtl/>
          <w:lang w:val="en-CA" w:bidi="ar-LB"/>
        </w:rPr>
        <w:t>المقرر</w:t>
      </w:r>
      <w:r w:rsidRPr="00D47386">
        <w:rPr>
          <w:sz w:val="26"/>
          <w:szCs w:val="26"/>
          <w:rtl/>
          <w:lang w:val="en-CA" w:bidi="ar-LB"/>
        </w:rPr>
        <w:t xml:space="preserve"> 87/50؛ والأنشطة المقترحة لإعداد </w:t>
      </w:r>
      <w:r w:rsidR="006C6DD3">
        <w:rPr>
          <w:rFonts w:hint="cs"/>
          <w:sz w:val="26"/>
          <w:szCs w:val="26"/>
          <w:rtl/>
          <w:lang w:val="en-CA" w:bidi="ar-LB"/>
        </w:rPr>
        <w:t>المشروعات</w:t>
      </w:r>
      <w:r w:rsidRPr="00D47386">
        <w:rPr>
          <w:sz w:val="26"/>
          <w:szCs w:val="26"/>
          <w:rtl/>
          <w:lang w:val="en-CA" w:bidi="ar-LB"/>
        </w:rPr>
        <w:t xml:space="preserve"> وارتباطها بالأنشطة التمكينية </w:t>
      </w:r>
      <w:r w:rsidR="006C6DD3">
        <w:rPr>
          <w:rFonts w:hint="cs"/>
          <w:sz w:val="26"/>
          <w:szCs w:val="26"/>
          <w:rtl/>
          <w:lang w:val="en-CA" w:bidi="ar-LB"/>
        </w:rPr>
        <w:t>والمشروعات</w:t>
      </w:r>
      <w:r w:rsidRPr="00D47386">
        <w:rPr>
          <w:sz w:val="26"/>
          <w:szCs w:val="26"/>
          <w:rtl/>
          <w:lang w:val="en-CA" w:bidi="ar-LB"/>
        </w:rPr>
        <w:t xml:space="preserve"> الأخرى ذات الصلة </w:t>
      </w:r>
      <w:r w:rsidR="008E2F77">
        <w:rPr>
          <w:rFonts w:hint="cs"/>
          <w:sz w:val="26"/>
          <w:szCs w:val="26"/>
          <w:rtl/>
          <w:lang w:val="en-CA" w:bidi="ar-LB"/>
        </w:rPr>
        <w:t>بالمواد</w:t>
      </w:r>
      <w:r w:rsidRPr="00D47386">
        <w:rPr>
          <w:sz w:val="26"/>
          <w:szCs w:val="26"/>
          <w:rtl/>
          <w:lang w:val="en-CA" w:bidi="ar-LB"/>
        </w:rPr>
        <w:t xml:space="preserve"> الهيدروفلوروكربون</w:t>
      </w:r>
      <w:r w:rsidR="008E2F77">
        <w:rPr>
          <w:rFonts w:hint="cs"/>
          <w:sz w:val="26"/>
          <w:szCs w:val="26"/>
          <w:rtl/>
          <w:lang w:val="en-CA" w:bidi="ar-LB"/>
        </w:rPr>
        <w:t>ية</w:t>
      </w:r>
      <w:r w:rsidRPr="00D47386">
        <w:rPr>
          <w:sz w:val="26"/>
          <w:szCs w:val="26"/>
          <w:rtl/>
          <w:lang w:val="en-CA" w:bidi="ar-LB"/>
        </w:rPr>
        <w:t xml:space="preserve"> في البلدان المعنية. </w:t>
      </w:r>
      <w:r w:rsidR="008E2F77">
        <w:rPr>
          <w:rFonts w:hint="cs"/>
          <w:sz w:val="26"/>
          <w:szCs w:val="26"/>
          <w:rtl/>
          <w:lang w:val="en-CA" w:bidi="ar-LB"/>
        </w:rPr>
        <w:t>و</w:t>
      </w:r>
      <w:r w:rsidRPr="00D47386">
        <w:rPr>
          <w:sz w:val="26"/>
          <w:szCs w:val="26"/>
          <w:rtl/>
          <w:lang w:val="en-CA" w:bidi="ar-LB"/>
        </w:rPr>
        <w:t xml:space="preserve">تضمن التقرير المقدم لهايتي بيانات عن استهلاك </w:t>
      </w:r>
      <w:r w:rsidR="008E2F77">
        <w:rPr>
          <w:rFonts w:hint="cs"/>
          <w:sz w:val="26"/>
          <w:szCs w:val="26"/>
          <w:rtl/>
          <w:lang w:val="en-CA" w:bidi="ar-LB"/>
        </w:rPr>
        <w:t>المواد</w:t>
      </w:r>
      <w:r w:rsidR="008E2F77" w:rsidRPr="00D47386">
        <w:rPr>
          <w:sz w:val="26"/>
          <w:szCs w:val="26"/>
          <w:rtl/>
          <w:lang w:val="en-CA" w:bidi="ar-LB"/>
        </w:rPr>
        <w:t xml:space="preserve"> الهيدروفلوروكربون</w:t>
      </w:r>
      <w:r w:rsidR="008E2F77">
        <w:rPr>
          <w:rFonts w:hint="cs"/>
          <w:sz w:val="26"/>
          <w:szCs w:val="26"/>
          <w:rtl/>
          <w:lang w:val="en-CA" w:bidi="ar-LB"/>
        </w:rPr>
        <w:t>ية</w:t>
      </w:r>
      <w:r w:rsidR="008E2F77" w:rsidRPr="00D47386">
        <w:rPr>
          <w:sz w:val="26"/>
          <w:szCs w:val="26"/>
          <w:rtl/>
          <w:lang w:val="en-CA" w:bidi="ar-LB"/>
        </w:rPr>
        <w:t xml:space="preserve"> </w:t>
      </w:r>
      <w:r w:rsidR="005058BE">
        <w:rPr>
          <w:rFonts w:hint="cs"/>
          <w:sz w:val="26"/>
          <w:szCs w:val="26"/>
          <w:rtl/>
          <w:lang w:val="en-CA" w:bidi="ar-LB"/>
        </w:rPr>
        <w:t>ومزائجها</w:t>
      </w:r>
      <w:r w:rsidRPr="00D47386">
        <w:rPr>
          <w:sz w:val="26"/>
          <w:szCs w:val="26"/>
          <w:rtl/>
          <w:lang w:val="en-CA" w:bidi="ar-LB"/>
        </w:rPr>
        <w:t xml:space="preserve"> من عام 2023 إلى عام 2025، بينما تضمن التقرير المقدم للهند بيانات عن استهلاكها من عام 2022 إلى عام 2024، مع استمرار تجميع بيانات عام 2025. وشملت أنشطة إعداد ال</w:t>
      </w:r>
      <w:r w:rsidR="00EC7861">
        <w:rPr>
          <w:sz w:val="26"/>
          <w:szCs w:val="26"/>
          <w:rtl/>
          <w:lang w:val="en-CA" w:bidi="ar-LB"/>
        </w:rPr>
        <w:t>مشروعات</w:t>
      </w:r>
      <w:r w:rsidRPr="00D47386">
        <w:rPr>
          <w:sz w:val="26"/>
          <w:szCs w:val="26"/>
          <w:rtl/>
          <w:lang w:val="en-CA" w:bidi="ar-LB"/>
        </w:rPr>
        <w:t xml:space="preserve"> في كلا التقريرين مسحًا وطنيًا وجمع بيانات عن استهلاك </w:t>
      </w:r>
      <w:r w:rsidR="005058BE">
        <w:rPr>
          <w:rFonts w:hint="cs"/>
          <w:sz w:val="26"/>
          <w:szCs w:val="26"/>
          <w:rtl/>
          <w:lang w:val="en-CA" w:bidi="ar-LB"/>
        </w:rPr>
        <w:t>المواد</w:t>
      </w:r>
      <w:r w:rsidR="005058BE" w:rsidRPr="00D47386">
        <w:rPr>
          <w:sz w:val="26"/>
          <w:szCs w:val="26"/>
          <w:rtl/>
          <w:lang w:val="en-CA" w:bidi="ar-LB"/>
        </w:rPr>
        <w:t xml:space="preserve"> الهيدروفلوروكربون</w:t>
      </w:r>
      <w:r w:rsidR="005058BE">
        <w:rPr>
          <w:rFonts w:hint="cs"/>
          <w:sz w:val="26"/>
          <w:szCs w:val="26"/>
          <w:rtl/>
          <w:lang w:val="en-CA" w:bidi="ar-LB"/>
        </w:rPr>
        <w:t>ية</w:t>
      </w:r>
      <w:r w:rsidRPr="00D47386">
        <w:rPr>
          <w:sz w:val="26"/>
          <w:szCs w:val="26"/>
          <w:rtl/>
          <w:lang w:val="en-CA" w:bidi="ar-LB"/>
        </w:rPr>
        <w:t xml:space="preserve">، وتحليل استخدام هذه </w:t>
      </w:r>
      <w:r w:rsidR="005058BE">
        <w:rPr>
          <w:rFonts w:hint="cs"/>
          <w:sz w:val="26"/>
          <w:szCs w:val="26"/>
          <w:rtl/>
          <w:lang w:val="en-CA" w:bidi="ar-LB"/>
        </w:rPr>
        <w:t>المواد</w:t>
      </w:r>
      <w:r w:rsidRPr="00D47386">
        <w:rPr>
          <w:sz w:val="26"/>
          <w:szCs w:val="26"/>
          <w:rtl/>
          <w:lang w:val="en-CA" w:bidi="ar-LB"/>
        </w:rPr>
        <w:t xml:space="preserve"> وبدائلها، </w:t>
      </w:r>
      <w:r w:rsidR="005058BE">
        <w:rPr>
          <w:rFonts w:hint="cs"/>
          <w:sz w:val="26"/>
          <w:szCs w:val="26"/>
          <w:rtl/>
          <w:lang w:val="en-CA" w:bidi="ar-LB"/>
        </w:rPr>
        <w:t>واستعراض</w:t>
      </w:r>
      <w:r w:rsidRPr="00D47386">
        <w:rPr>
          <w:sz w:val="26"/>
          <w:szCs w:val="26"/>
          <w:rtl/>
          <w:lang w:val="en-CA" w:bidi="ar-LB"/>
        </w:rPr>
        <w:t xml:space="preserve"> المبادرات والسياسات واللوائح الوطنية ذات الصلة </w:t>
      </w:r>
      <w:r w:rsidR="005058BE">
        <w:rPr>
          <w:rFonts w:hint="cs"/>
          <w:sz w:val="26"/>
          <w:szCs w:val="26"/>
          <w:rtl/>
          <w:lang w:val="en-CA" w:bidi="ar-LB"/>
        </w:rPr>
        <w:t>بالتخفيض التدريجي للمواد</w:t>
      </w:r>
      <w:r w:rsidR="005058BE" w:rsidRPr="00D47386">
        <w:rPr>
          <w:sz w:val="26"/>
          <w:szCs w:val="26"/>
          <w:rtl/>
          <w:lang w:val="en-CA" w:bidi="ar-LB"/>
        </w:rPr>
        <w:t xml:space="preserve"> الهيدروفلوروكربون</w:t>
      </w:r>
      <w:r w:rsidR="005058BE">
        <w:rPr>
          <w:rFonts w:hint="cs"/>
          <w:sz w:val="26"/>
          <w:szCs w:val="26"/>
          <w:rtl/>
          <w:lang w:val="en-CA" w:bidi="ar-LB"/>
        </w:rPr>
        <w:t>ية</w:t>
      </w:r>
      <w:r w:rsidRPr="00D47386">
        <w:rPr>
          <w:sz w:val="26"/>
          <w:szCs w:val="26"/>
          <w:rtl/>
          <w:lang w:val="en-CA" w:bidi="ar-LB"/>
        </w:rPr>
        <w:t xml:space="preserve">، وتقييمًا للاحتياجات في قطاع </w:t>
      </w:r>
      <w:r w:rsidR="006B6908">
        <w:rPr>
          <w:rFonts w:hint="cs"/>
          <w:sz w:val="26"/>
          <w:szCs w:val="26"/>
          <w:rtl/>
          <w:lang w:val="en-CA" w:bidi="ar-LB"/>
        </w:rPr>
        <w:t>خدمة</w:t>
      </w:r>
      <w:r w:rsidRPr="00D47386">
        <w:rPr>
          <w:sz w:val="26"/>
          <w:szCs w:val="26"/>
          <w:rtl/>
          <w:lang w:val="en-CA" w:bidi="ar-LB"/>
        </w:rPr>
        <w:t xml:space="preserve"> أجهزة التبريد وتكييف الهواء، وإعداد خطط اتصالات/أنشطة توعية، ووضع استراتيجية شاملة </w:t>
      </w:r>
      <w:r w:rsidR="006B6908">
        <w:rPr>
          <w:rFonts w:hint="cs"/>
          <w:sz w:val="26"/>
          <w:szCs w:val="26"/>
          <w:rtl/>
          <w:lang w:val="en-CA" w:bidi="ar-LB"/>
        </w:rPr>
        <w:t>للتخفيض التدريجي للمواد</w:t>
      </w:r>
      <w:r w:rsidR="006B6908" w:rsidRPr="00D47386">
        <w:rPr>
          <w:sz w:val="26"/>
          <w:szCs w:val="26"/>
          <w:rtl/>
          <w:lang w:val="en-CA" w:bidi="ar-LB"/>
        </w:rPr>
        <w:t xml:space="preserve"> الهيدروفلوروكربون</w:t>
      </w:r>
      <w:r w:rsidR="006B6908">
        <w:rPr>
          <w:rFonts w:hint="cs"/>
          <w:sz w:val="26"/>
          <w:szCs w:val="26"/>
          <w:rtl/>
          <w:lang w:val="en-CA" w:bidi="ar-LB"/>
        </w:rPr>
        <w:t>ية</w:t>
      </w:r>
      <w:r w:rsidRPr="00D47386">
        <w:rPr>
          <w:sz w:val="26"/>
          <w:szCs w:val="26"/>
          <w:rtl/>
          <w:lang w:val="en-CA" w:bidi="ar-LB"/>
        </w:rPr>
        <w:t xml:space="preserve">. كما تضمن التقرير المقدم للهند أنشطة إعداد لخطة قطاع تصنيع أجهزة التبريد وتكييف الهواء. </w:t>
      </w:r>
      <w:r w:rsidR="007730B9">
        <w:rPr>
          <w:rFonts w:hint="cs"/>
          <w:sz w:val="26"/>
          <w:szCs w:val="26"/>
          <w:rtl/>
          <w:lang w:val="en-CA" w:bidi="ar-LB"/>
        </w:rPr>
        <w:t>و</w:t>
      </w:r>
      <w:r w:rsidRPr="00D47386">
        <w:rPr>
          <w:sz w:val="26"/>
          <w:szCs w:val="26"/>
          <w:rtl/>
          <w:lang w:val="en-CA" w:bidi="ar-LB"/>
        </w:rPr>
        <w:t xml:space="preserve">فيما يتعلق بالاستهلاك القطاعي وتفاصيل مؤسسات قطاع التصنيع في الهند، أشار برنامج الأمم المتحدة الإنمائي إلى أن هذه التفاصيل غير متوفرة حاليًا </w:t>
      </w:r>
      <w:r w:rsidR="007730B9">
        <w:rPr>
          <w:rFonts w:hint="cs"/>
          <w:sz w:val="26"/>
          <w:szCs w:val="26"/>
          <w:rtl/>
          <w:lang w:val="en-CA" w:bidi="ar-LB"/>
        </w:rPr>
        <w:t>بسبب</w:t>
      </w:r>
      <w:r w:rsidRPr="00D47386">
        <w:rPr>
          <w:sz w:val="26"/>
          <w:szCs w:val="26"/>
          <w:rtl/>
          <w:lang w:val="en-CA" w:bidi="ar-LB"/>
        </w:rPr>
        <w:t xml:space="preserve"> تعقيدها نظرًا لكثرة القطاعات والمواد والمستخدمين النهائيين. وسيتم استكمال هذه المعلومات خلال مرحلة إعداد المشروع.</w:t>
      </w:r>
    </w:p>
    <w:p w14:paraId="3ED73103" w14:textId="15E3D6B8" w:rsidR="00FB191C" w:rsidRDefault="00FB191C">
      <w:pPr>
        <w:pStyle w:val="Heading2"/>
        <w:widowControl/>
        <w:numPr>
          <w:ilvl w:val="0"/>
          <w:numId w:val="7"/>
        </w:numPr>
        <w:tabs>
          <w:tab w:val="num" w:pos="1800"/>
        </w:tabs>
        <w:bidi/>
        <w:ind w:left="1440" w:hanging="720"/>
        <w:rPr>
          <w:sz w:val="26"/>
          <w:szCs w:val="26"/>
          <w:rtl/>
          <w:lang w:val="en-CA" w:bidi="ar-LB"/>
        </w:rPr>
      </w:pPr>
      <w:r w:rsidRPr="00FB191C">
        <w:rPr>
          <w:rFonts w:eastAsiaTheme="minorEastAsia"/>
          <w:sz w:val="26"/>
          <w:szCs w:val="26"/>
          <w:rtl/>
          <w:lang w:eastAsia="zh-CN" w:bidi="ar-LB"/>
        </w:rPr>
        <w:lastRenderedPageBreak/>
        <w:t>أشارت الأمانة إلى أن كلا البلدين قد صادقا على تعديل كيغالي،</w:t>
      </w:r>
      <w:r w:rsidR="00BE3528">
        <w:rPr>
          <w:rStyle w:val="FootnoteReference"/>
          <w:rFonts w:eastAsiaTheme="minorEastAsia"/>
          <w:sz w:val="26"/>
          <w:szCs w:val="26"/>
          <w:rtl/>
          <w:lang w:eastAsia="zh-CN" w:bidi="ar-LB"/>
        </w:rPr>
        <w:footnoteReference w:id="4"/>
      </w:r>
      <w:r w:rsidRPr="00FB191C">
        <w:rPr>
          <w:rFonts w:eastAsiaTheme="minorEastAsia"/>
          <w:sz w:val="26"/>
          <w:szCs w:val="26"/>
          <w:rtl/>
          <w:lang w:eastAsia="zh-CN" w:bidi="ar-LB"/>
        </w:rPr>
        <w:t xml:space="preserve"> وأن الحكومتين قد قدمتا خطابات تأييد لدعم </w:t>
      </w:r>
      <w:r w:rsidR="005D1A43">
        <w:rPr>
          <w:rFonts w:eastAsiaTheme="minorEastAsia"/>
          <w:sz w:val="26"/>
          <w:szCs w:val="26"/>
          <w:rtl/>
          <w:lang w:eastAsia="zh-CN" w:bidi="ar-LB"/>
        </w:rPr>
        <w:t>المشروع التحضيري</w:t>
      </w:r>
      <w:r w:rsidRPr="00FB191C">
        <w:rPr>
          <w:rFonts w:eastAsiaTheme="minorEastAsia"/>
          <w:sz w:val="26"/>
          <w:szCs w:val="26"/>
          <w:rtl/>
          <w:lang w:eastAsia="zh-CN" w:bidi="ar-LB"/>
        </w:rPr>
        <w:t xml:space="preserve">، وأن التمويل المطلوب يتوافق مع </w:t>
      </w:r>
      <w:r>
        <w:rPr>
          <w:rFonts w:eastAsiaTheme="minorEastAsia" w:hint="cs"/>
          <w:sz w:val="26"/>
          <w:szCs w:val="26"/>
          <w:rtl/>
          <w:lang w:eastAsia="zh-CN" w:bidi="ar-LB"/>
        </w:rPr>
        <w:t>المقرر</w:t>
      </w:r>
      <w:r w:rsidRPr="00FB191C">
        <w:rPr>
          <w:rFonts w:eastAsiaTheme="minorEastAsia"/>
          <w:sz w:val="26"/>
          <w:szCs w:val="26"/>
          <w:rtl/>
          <w:lang w:eastAsia="zh-CN" w:bidi="ar-LB"/>
        </w:rPr>
        <w:t xml:space="preserve"> 87/50 (ج) لهايتي، </w:t>
      </w:r>
      <w:r>
        <w:rPr>
          <w:rFonts w:eastAsiaTheme="minorEastAsia" w:hint="cs"/>
          <w:sz w:val="26"/>
          <w:szCs w:val="26"/>
          <w:rtl/>
          <w:lang w:eastAsia="zh-CN" w:bidi="ar-LB"/>
        </w:rPr>
        <w:t>والمقررين</w:t>
      </w:r>
      <w:r w:rsidRPr="00FB191C">
        <w:rPr>
          <w:rFonts w:eastAsiaTheme="minorEastAsia"/>
          <w:sz w:val="26"/>
          <w:szCs w:val="26"/>
          <w:rtl/>
          <w:lang w:eastAsia="zh-CN" w:bidi="ar-LB"/>
        </w:rPr>
        <w:t xml:space="preserve"> 87/50 (ج) و(و) للهند. وأوضح برنامج الأمم المتحدة الإنمائي أن </w:t>
      </w:r>
      <w:r w:rsidR="005D1A43">
        <w:rPr>
          <w:rFonts w:eastAsiaTheme="minorEastAsia"/>
          <w:sz w:val="26"/>
          <w:szCs w:val="26"/>
          <w:rtl/>
          <w:lang w:eastAsia="zh-CN" w:bidi="ar-LB"/>
        </w:rPr>
        <w:t>المشروع التحضيري</w:t>
      </w:r>
      <w:r w:rsidRPr="00FB191C">
        <w:rPr>
          <w:rFonts w:eastAsiaTheme="minorEastAsia"/>
          <w:sz w:val="26"/>
          <w:szCs w:val="26"/>
          <w:rtl/>
          <w:lang w:eastAsia="zh-CN" w:bidi="ar-LB"/>
        </w:rPr>
        <w:t xml:space="preserve"> بالنسبة</w:t>
      </w:r>
      <w:r w:rsidR="003815ED">
        <w:rPr>
          <w:rFonts w:eastAsiaTheme="minorEastAsia" w:hint="cs"/>
          <w:sz w:val="26"/>
          <w:szCs w:val="26"/>
          <w:rtl/>
          <w:lang w:eastAsia="zh-CN" w:bidi="ar-LB"/>
        </w:rPr>
        <w:t xml:space="preserve"> </w:t>
      </w:r>
      <w:r w:rsidRPr="00FB191C">
        <w:rPr>
          <w:rFonts w:eastAsiaTheme="minorEastAsia"/>
          <w:sz w:val="26"/>
          <w:szCs w:val="26"/>
          <w:rtl/>
          <w:lang w:eastAsia="zh-CN" w:bidi="ar-LB"/>
        </w:rPr>
        <w:t xml:space="preserve">لهايتي والهند، فيما يتعلق بالاستراتيجيات الشاملة لخطط </w:t>
      </w:r>
      <w:r w:rsidR="00BE3528" w:rsidRPr="00F775B9">
        <w:rPr>
          <w:rFonts w:eastAsiaTheme="minorEastAsia" w:hint="cs"/>
          <w:sz w:val="26"/>
          <w:szCs w:val="26"/>
          <w:rtl/>
          <w:lang w:eastAsia="zh-CN" w:bidi="ar-LB"/>
        </w:rPr>
        <w:t>التنفيذ المتعلقة بالمواد الهيدروفلوروكربونية بموجب تعديل كيغالي</w:t>
      </w:r>
      <w:r w:rsidRPr="00FB191C">
        <w:rPr>
          <w:rFonts w:eastAsiaTheme="minorEastAsia"/>
          <w:sz w:val="26"/>
          <w:szCs w:val="26"/>
          <w:rtl/>
          <w:lang w:eastAsia="zh-CN" w:bidi="ar-LB"/>
        </w:rPr>
        <w:t xml:space="preserve">، سيعتمد على الأنشطة المنفذة في إطار الأنشطة التمكينية </w:t>
      </w:r>
      <w:r w:rsidR="00BE3528">
        <w:rPr>
          <w:rFonts w:hint="cs"/>
          <w:sz w:val="26"/>
          <w:szCs w:val="26"/>
          <w:rtl/>
          <w:lang w:val="en-CA" w:bidi="ar-LB"/>
        </w:rPr>
        <w:t>للتخفيض التدريجي للمواد</w:t>
      </w:r>
      <w:r w:rsidR="00BE3528" w:rsidRPr="00D47386">
        <w:rPr>
          <w:sz w:val="26"/>
          <w:szCs w:val="26"/>
          <w:rtl/>
          <w:lang w:val="en-CA" w:bidi="ar-LB"/>
        </w:rPr>
        <w:t xml:space="preserve"> الهيدروفلوروكربون</w:t>
      </w:r>
      <w:r w:rsidR="00BE3528">
        <w:rPr>
          <w:rFonts w:hint="cs"/>
          <w:sz w:val="26"/>
          <w:szCs w:val="26"/>
          <w:rtl/>
          <w:lang w:val="en-CA" w:bidi="ar-LB"/>
        </w:rPr>
        <w:t>ية.</w:t>
      </w:r>
    </w:p>
    <w:p w14:paraId="36686651" w14:textId="17E7E6AF" w:rsidR="007D62F3" w:rsidRDefault="007D62F3" w:rsidP="007D62F3">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7D62F3">
        <w:rPr>
          <w:rFonts w:eastAsiaTheme="minorEastAsia"/>
          <w:sz w:val="26"/>
          <w:szCs w:val="26"/>
          <w:rtl/>
          <w:lang w:eastAsia="zh-CN" w:bidi="ar-LB"/>
        </w:rPr>
        <w:t xml:space="preserve">فيما يتعلق بإعداد </w:t>
      </w:r>
      <w:r w:rsidR="00EC7861">
        <w:rPr>
          <w:rFonts w:eastAsiaTheme="minorEastAsia"/>
          <w:sz w:val="26"/>
          <w:szCs w:val="26"/>
          <w:rtl/>
          <w:lang w:eastAsia="zh-CN" w:bidi="ar-LB"/>
        </w:rPr>
        <w:t>مشروعات</w:t>
      </w:r>
      <w:r w:rsidRPr="007D62F3">
        <w:rPr>
          <w:rFonts w:eastAsiaTheme="minorEastAsia"/>
          <w:sz w:val="26"/>
          <w:szCs w:val="26"/>
          <w:rtl/>
          <w:lang w:eastAsia="zh-CN" w:bidi="ar-LB"/>
        </w:rPr>
        <w:t xml:space="preserve"> استثمارية ضمن </w:t>
      </w:r>
      <w:r w:rsidR="00377366">
        <w:rPr>
          <w:rFonts w:eastAsiaTheme="minorEastAsia" w:hint="cs"/>
          <w:sz w:val="26"/>
          <w:szCs w:val="26"/>
          <w:rtl/>
          <w:lang w:eastAsia="zh-CN" w:bidi="ar-LB"/>
        </w:rPr>
        <w:t xml:space="preserve">خطة </w:t>
      </w:r>
      <w:r w:rsidR="00377366" w:rsidRPr="00F775B9">
        <w:rPr>
          <w:rFonts w:eastAsiaTheme="minorEastAsia" w:hint="cs"/>
          <w:sz w:val="26"/>
          <w:szCs w:val="26"/>
          <w:rtl/>
          <w:lang w:eastAsia="zh-CN" w:bidi="ar-LB"/>
        </w:rPr>
        <w:t>التنفيذ المتعلقة بالمواد الهيدروفلوروكربونية بموجب تعديل كيغالي</w:t>
      </w:r>
      <w:r w:rsidRPr="007D62F3">
        <w:rPr>
          <w:rFonts w:eastAsiaTheme="minorEastAsia"/>
          <w:sz w:val="26"/>
          <w:szCs w:val="26"/>
          <w:rtl/>
          <w:lang w:eastAsia="zh-CN" w:bidi="ar-LB"/>
        </w:rPr>
        <w:t xml:space="preserve"> في قطاع تصنيع أجهزة التبريد لشركتي ألتراكول وبيرلا إيركون المحدودة في الهند، أشارت الأمانة إلى ما يلي:</w:t>
      </w:r>
    </w:p>
    <w:p w14:paraId="1D84A3A7" w14:textId="70D4A33D" w:rsidR="00377366" w:rsidRDefault="001215E5">
      <w:pPr>
        <w:pStyle w:val="Heading2"/>
        <w:widowControl/>
        <w:numPr>
          <w:ilvl w:val="0"/>
          <w:numId w:val="8"/>
        </w:numPr>
        <w:tabs>
          <w:tab w:val="num" w:pos="1800"/>
        </w:tabs>
        <w:bidi/>
        <w:ind w:left="1440" w:hanging="720"/>
        <w:rPr>
          <w:sz w:val="26"/>
          <w:szCs w:val="26"/>
          <w:rtl/>
        </w:rPr>
      </w:pPr>
      <w:r>
        <w:rPr>
          <w:rFonts w:hint="cs"/>
          <w:sz w:val="26"/>
          <w:szCs w:val="26"/>
          <w:rtl/>
        </w:rPr>
        <w:t xml:space="preserve">يشمل </w:t>
      </w:r>
      <w:r w:rsidR="005D1A43">
        <w:rPr>
          <w:rFonts w:hint="cs"/>
          <w:sz w:val="26"/>
          <w:szCs w:val="26"/>
          <w:rtl/>
        </w:rPr>
        <w:t>المشروع التحضيري</w:t>
      </w:r>
      <w:r>
        <w:rPr>
          <w:rFonts w:hint="cs"/>
          <w:sz w:val="26"/>
          <w:szCs w:val="26"/>
          <w:rtl/>
        </w:rPr>
        <w:t xml:space="preserve"> ل</w:t>
      </w:r>
      <w:r>
        <w:rPr>
          <w:rFonts w:eastAsiaTheme="minorEastAsia" w:hint="cs"/>
          <w:sz w:val="26"/>
          <w:szCs w:val="26"/>
          <w:rtl/>
          <w:lang w:eastAsia="zh-CN" w:bidi="ar-LB"/>
        </w:rPr>
        <w:t xml:space="preserve">خطة </w:t>
      </w:r>
      <w:r w:rsidRPr="00F775B9">
        <w:rPr>
          <w:rFonts w:eastAsiaTheme="minorEastAsia" w:hint="cs"/>
          <w:sz w:val="26"/>
          <w:szCs w:val="26"/>
          <w:rtl/>
          <w:lang w:eastAsia="zh-CN" w:bidi="ar-LB"/>
        </w:rPr>
        <w:t>التنفيذ المتعلقة بالمواد الهيدروفلوروكربونية بموجب تعديل كيغالي</w:t>
      </w:r>
      <w:r w:rsidRPr="007D62F3">
        <w:rPr>
          <w:rFonts w:eastAsiaTheme="minorEastAsia"/>
          <w:sz w:val="26"/>
          <w:szCs w:val="26"/>
          <w:rtl/>
          <w:lang w:eastAsia="zh-CN" w:bidi="ar-LB"/>
        </w:rPr>
        <w:t xml:space="preserve"> </w:t>
      </w:r>
      <w:r w:rsidR="00377366" w:rsidRPr="00377366">
        <w:rPr>
          <w:sz w:val="26"/>
          <w:szCs w:val="26"/>
          <w:rtl/>
        </w:rPr>
        <w:t>في قطاع تصنيع أجهزة التبريد</w:t>
      </w:r>
      <w:r>
        <w:rPr>
          <w:rFonts w:hint="cs"/>
          <w:sz w:val="26"/>
          <w:szCs w:val="26"/>
          <w:rtl/>
        </w:rPr>
        <w:t xml:space="preserve"> </w:t>
      </w:r>
      <w:r w:rsidR="00377366" w:rsidRPr="00377366">
        <w:rPr>
          <w:sz w:val="26"/>
          <w:szCs w:val="26"/>
          <w:rtl/>
        </w:rPr>
        <w:t>تحويل أنظمة التبريد في شركتين على النحو التالي: تحويل وحدة التصنيع التي تضم مجمدات التجميد السريع، وغرف التجميد، ومبردات العملي</w:t>
      </w:r>
      <w:r w:rsidR="00A358E6">
        <w:rPr>
          <w:rFonts w:hint="cs"/>
          <w:sz w:val="26"/>
          <w:szCs w:val="26"/>
          <w:rtl/>
        </w:rPr>
        <w:t>ة</w:t>
      </w:r>
      <w:r w:rsidR="00377366" w:rsidRPr="00377366">
        <w:rPr>
          <w:sz w:val="26"/>
          <w:szCs w:val="26"/>
          <w:rtl/>
        </w:rPr>
        <w:t xml:space="preserve"> من غازي التبريد </w:t>
      </w:r>
      <w:r w:rsidR="00377366" w:rsidRPr="00377366">
        <w:rPr>
          <w:sz w:val="26"/>
          <w:szCs w:val="26"/>
        </w:rPr>
        <w:t>R-404A</w:t>
      </w:r>
      <w:r w:rsidR="00377366" w:rsidRPr="00377366">
        <w:rPr>
          <w:sz w:val="26"/>
          <w:szCs w:val="26"/>
          <w:rtl/>
        </w:rPr>
        <w:t xml:space="preserve"> و</w:t>
      </w:r>
      <w:r w:rsidR="00377366" w:rsidRPr="00377366">
        <w:rPr>
          <w:sz w:val="26"/>
          <w:szCs w:val="26"/>
        </w:rPr>
        <w:t>R-407C</w:t>
      </w:r>
      <w:r w:rsidR="00377366" w:rsidRPr="00377366">
        <w:rPr>
          <w:sz w:val="26"/>
          <w:szCs w:val="26"/>
          <w:rtl/>
        </w:rPr>
        <w:t xml:space="preserve"> إلى غاز البروبان (</w:t>
      </w:r>
      <w:r w:rsidR="00377366" w:rsidRPr="00377366">
        <w:rPr>
          <w:sz w:val="26"/>
          <w:szCs w:val="26"/>
        </w:rPr>
        <w:t>R-290</w:t>
      </w:r>
      <w:r w:rsidR="00377366" w:rsidRPr="00377366">
        <w:rPr>
          <w:sz w:val="26"/>
          <w:szCs w:val="26"/>
          <w:rtl/>
        </w:rPr>
        <w:t>)، بالإضافة إلى عرض توضيحي لتحسين كفاءة</w:t>
      </w:r>
      <w:r w:rsidR="00FB0B73">
        <w:rPr>
          <w:rFonts w:hint="cs"/>
          <w:sz w:val="26"/>
          <w:szCs w:val="26"/>
          <w:rtl/>
        </w:rPr>
        <w:t xml:space="preserve"> استخدام</w:t>
      </w:r>
      <w:r w:rsidR="00377366" w:rsidRPr="00377366">
        <w:rPr>
          <w:sz w:val="26"/>
          <w:szCs w:val="26"/>
          <w:rtl/>
        </w:rPr>
        <w:t xml:space="preserve"> الطاقة في شركة ألتراكول؛ وتحويل وحدة التصنيع التي تضم خزائن العرض، ومبردات المياه، والمجمدات المتنقلة، والنماذج الأولية، ووحدات التكثيف من </w:t>
      </w:r>
      <w:r w:rsidR="00FB0B73">
        <w:rPr>
          <w:rFonts w:hint="cs"/>
          <w:sz w:val="26"/>
          <w:szCs w:val="26"/>
          <w:rtl/>
        </w:rPr>
        <w:t xml:space="preserve">المواد </w:t>
      </w:r>
      <w:r w:rsidR="00FB0B73" w:rsidRPr="00F775B9">
        <w:rPr>
          <w:rFonts w:eastAsiaTheme="minorEastAsia" w:hint="cs"/>
          <w:sz w:val="26"/>
          <w:szCs w:val="26"/>
          <w:rtl/>
          <w:lang w:eastAsia="zh-CN" w:bidi="ar-LB"/>
        </w:rPr>
        <w:t>الهيدروفلوروكربونية</w:t>
      </w:r>
      <w:r w:rsidR="00FB0B73">
        <w:rPr>
          <w:rFonts w:eastAsiaTheme="minorEastAsia" w:hint="cs"/>
          <w:sz w:val="26"/>
          <w:szCs w:val="26"/>
          <w:rtl/>
          <w:lang w:eastAsia="zh-CN" w:bidi="ar-LB"/>
        </w:rPr>
        <w:t xml:space="preserve">- </w:t>
      </w:r>
      <w:r w:rsidR="00377366" w:rsidRPr="00377366">
        <w:rPr>
          <w:sz w:val="26"/>
          <w:szCs w:val="26"/>
        </w:rPr>
        <w:t>134a</w:t>
      </w:r>
      <w:r w:rsidR="00377366" w:rsidRPr="00377366">
        <w:rPr>
          <w:sz w:val="26"/>
          <w:szCs w:val="26"/>
          <w:rtl/>
        </w:rPr>
        <w:t xml:space="preserve"> إلى غاز البروبان </w:t>
      </w:r>
      <w:r w:rsidR="00377366" w:rsidRPr="00377366">
        <w:rPr>
          <w:sz w:val="26"/>
          <w:szCs w:val="26"/>
        </w:rPr>
        <w:t>R-290</w:t>
      </w:r>
      <w:r w:rsidR="00377366" w:rsidRPr="00377366">
        <w:rPr>
          <w:sz w:val="26"/>
          <w:szCs w:val="26"/>
          <w:rtl/>
        </w:rPr>
        <w:t>، بالإضافة إلى عرض توضيحي لتحسين كفاءة</w:t>
      </w:r>
      <w:r w:rsidR="008040D2">
        <w:rPr>
          <w:rFonts w:hint="cs"/>
          <w:sz w:val="26"/>
          <w:szCs w:val="26"/>
          <w:rtl/>
        </w:rPr>
        <w:t xml:space="preserve"> استخدام</w:t>
      </w:r>
      <w:r w:rsidR="00377366" w:rsidRPr="00377366">
        <w:rPr>
          <w:sz w:val="26"/>
          <w:szCs w:val="26"/>
          <w:rtl/>
        </w:rPr>
        <w:t xml:space="preserve"> الطاقة في شركة بيرلا إيركون المحدودة. وتشمل </w:t>
      </w:r>
      <w:r w:rsidR="005A7362">
        <w:rPr>
          <w:rFonts w:hint="cs"/>
          <w:sz w:val="26"/>
          <w:szCs w:val="26"/>
          <w:rtl/>
        </w:rPr>
        <w:t>ال</w:t>
      </w:r>
      <w:r w:rsidR="00377366" w:rsidRPr="00377366">
        <w:rPr>
          <w:sz w:val="26"/>
          <w:szCs w:val="26"/>
          <w:rtl/>
        </w:rPr>
        <w:t>أنشطة التحضير</w:t>
      </w:r>
      <w:r w:rsidR="005A7362">
        <w:rPr>
          <w:rFonts w:hint="cs"/>
          <w:sz w:val="26"/>
          <w:szCs w:val="26"/>
          <w:rtl/>
        </w:rPr>
        <w:t>ية</w:t>
      </w:r>
      <w:r w:rsidR="00377366" w:rsidRPr="00377366">
        <w:rPr>
          <w:sz w:val="26"/>
          <w:szCs w:val="26"/>
          <w:rtl/>
        </w:rPr>
        <w:t xml:space="preserve"> لكلا المشروعين جمع البيانات</w:t>
      </w:r>
      <w:r w:rsidR="005A7362">
        <w:rPr>
          <w:rFonts w:hint="cs"/>
          <w:sz w:val="26"/>
          <w:szCs w:val="26"/>
          <w:rtl/>
        </w:rPr>
        <w:t xml:space="preserve"> </w:t>
      </w:r>
      <w:r w:rsidR="00377366" w:rsidRPr="00377366">
        <w:rPr>
          <w:sz w:val="26"/>
          <w:szCs w:val="26"/>
          <w:rtl/>
        </w:rPr>
        <w:t>على مستوى الشركة، والتشاور مع أصحاب المصلحة والخبراء، وتصميم المشروع والتحقق من صحته، وإجراء مشاورات على المستوى الوطني، وإعداد المقترح النهائي.</w:t>
      </w:r>
    </w:p>
    <w:p w14:paraId="684A16DB" w14:textId="53A14F20" w:rsidR="008040D2" w:rsidRDefault="008040D2">
      <w:pPr>
        <w:pStyle w:val="Heading2"/>
        <w:widowControl/>
        <w:numPr>
          <w:ilvl w:val="0"/>
          <w:numId w:val="8"/>
        </w:numPr>
        <w:tabs>
          <w:tab w:val="num" w:pos="1800"/>
        </w:tabs>
        <w:bidi/>
        <w:ind w:left="1440" w:hanging="720"/>
        <w:rPr>
          <w:rFonts w:eastAsiaTheme="minorEastAsia"/>
          <w:sz w:val="26"/>
          <w:szCs w:val="26"/>
          <w:rtl/>
          <w:lang w:eastAsia="zh-CN" w:bidi="ar-LB"/>
        </w:rPr>
      </w:pPr>
      <w:r w:rsidRPr="008040D2">
        <w:rPr>
          <w:sz w:val="26"/>
          <w:szCs w:val="26"/>
          <w:rtl/>
        </w:rPr>
        <w:t xml:space="preserve">لم تتضمن الطلبات المقدمة بيانات استهلاك </w:t>
      </w:r>
      <w:r w:rsidR="004A725B">
        <w:rPr>
          <w:rFonts w:hint="cs"/>
          <w:sz w:val="26"/>
          <w:szCs w:val="26"/>
          <w:rtl/>
        </w:rPr>
        <w:t xml:space="preserve">المواد </w:t>
      </w:r>
      <w:r w:rsidR="004A725B" w:rsidRPr="00F775B9">
        <w:rPr>
          <w:rFonts w:eastAsiaTheme="minorEastAsia" w:hint="cs"/>
          <w:sz w:val="26"/>
          <w:szCs w:val="26"/>
          <w:rtl/>
          <w:lang w:eastAsia="zh-CN" w:bidi="ar-LB"/>
        </w:rPr>
        <w:t>الهيدروفلوروكربونية</w:t>
      </w:r>
      <w:r w:rsidRPr="008040D2">
        <w:rPr>
          <w:sz w:val="26"/>
          <w:szCs w:val="26"/>
          <w:rtl/>
        </w:rPr>
        <w:t xml:space="preserve"> للشركتين. وأشار برنامج الأمم المتحدة الإنمائي إلى أنه سيتم جمع بيانات استهلاك </w:t>
      </w:r>
      <w:r w:rsidR="004A725B">
        <w:rPr>
          <w:rFonts w:hint="cs"/>
          <w:sz w:val="26"/>
          <w:szCs w:val="26"/>
          <w:rtl/>
        </w:rPr>
        <w:t xml:space="preserve">المواد </w:t>
      </w:r>
      <w:r w:rsidR="004A725B" w:rsidRPr="00F775B9">
        <w:rPr>
          <w:rFonts w:eastAsiaTheme="minorEastAsia" w:hint="cs"/>
          <w:sz w:val="26"/>
          <w:szCs w:val="26"/>
          <w:rtl/>
          <w:lang w:eastAsia="zh-CN" w:bidi="ar-LB"/>
        </w:rPr>
        <w:t>الهيدروفلوروكربونية</w:t>
      </w:r>
      <w:r w:rsidR="004A725B" w:rsidRPr="008040D2">
        <w:rPr>
          <w:sz w:val="26"/>
          <w:szCs w:val="26"/>
          <w:rtl/>
        </w:rPr>
        <w:t xml:space="preserve"> </w:t>
      </w:r>
      <w:r w:rsidRPr="008040D2">
        <w:rPr>
          <w:sz w:val="26"/>
          <w:szCs w:val="26"/>
          <w:rtl/>
        </w:rPr>
        <w:t xml:space="preserve">كجزء من </w:t>
      </w:r>
      <w:r w:rsidR="005D1A43">
        <w:rPr>
          <w:sz w:val="26"/>
          <w:szCs w:val="26"/>
          <w:rtl/>
        </w:rPr>
        <w:t>المشروع التحضيري</w:t>
      </w:r>
      <w:r w:rsidRPr="008040D2">
        <w:rPr>
          <w:sz w:val="26"/>
          <w:szCs w:val="26"/>
          <w:rtl/>
        </w:rPr>
        <w:t xml:space="preserve"> المقترح. ويتماشى التمويل المطلوب مع </w:t>
      </w:r>
      <w:r w:rsidR="004A725B">
        <w:rPr>
          <w:rFonts w:hint="cs"/>
          <w:sz w:val="26"/>
          <w:szCs w:val="26"/>
          <w:rtl/>
        </w:rPr>
        <w:t>المقرر</w:t>
      </w:r>
      <w:r w:rsidRPr="008040D2">
        <w:rPr>
          <w:sz w:val="26"/>
          <w:szCs w:val="26"/>
          <w:rtl/>
        </w:rPr>
        <w:t xml:space="preserve"> 87/50(و)(5) بشأن إعداد </w:t>
      </w:r>
      <w:r w:rsidR="00EC7861">
        <w:rPr>
          <w:sz w:val="26"/>
          <w:szCs w:val="26"/>
          <w:rtl/>
        </w:rPr>
        <w:t>مشروعات</w:t>
      </w:r>
      <w:r w:rsidRPr="008040D2">
        <w:rPr>
          <w:sz w:val="26"/>
          <w:szCs w:val="26"/>
          <w:rtl/>
        </w:rPr>
        <w:t xml:space="preserve"> الاستثمار/الخطط القطاعية </w:t>
      </w:r>
      <w:r w:rsidR="004A725B">
        <w:rPr>
          <w:rFonts w:hint="cs"/>
          <w:sz w:val="26"/>
          <w:szCs w:val="26"/>
          <w:rtl/>
        </w:rPr>
        <w:t>لخطط</w:t>
      </w:r>
      <w:r w:rsidR="004A725B">
        <w:rPr>
          <w:rFonts w:eastAsiaTheme="minorEastAsia" w:hint="cs"/>
          <w:sz w:val="26"/>
          <w:szCs w:val="26"/>
          <w:rtl/>
          <w:lang w:eastAsia="zh-CN" w:bidi="ar-LB"/>
        </w:rPr>
        <w:t xml:space="preserve"> </w:t>
      </w:r>
      <w:r w:rsidR="004A725B" w:rsidRPr="00F775B9">
        <w:rPr>
          <w:rFonts w:eastAsiaTheme="minorEastAsia" w:hint="cs"/>
          <w:sz w:val="26"/>
          <w:szCs w:val="26"/>
          <w:rtl/>
          <w:lang w:eastAsia="zh-CN" w:bidi="ar-LB"/>
        </w:rPr>
        <w:t>التنفيذ المتعلقة بالمواد الهيدروفلوروكربونية بموجب تعديل كيغالي</w:t>
      </w:r>
      <w:r w:rsidR="004A725B">
        <w:rPr>
          <w:rFonts w:eastAsiaTheme="minorEastAsia" w:hint="cs"/>
          <w:sz w:val="26"/>
          <w:szCs w:val="26"/>
          <w:rtl/>
          <w:lang w:eastAsia="zh-CN" w:bidi="ar-LB"/>
        </w:rPr>
        <w:t>.</w:t>
      </w:r>
    </w:p>
    <w:p w14:paraId="3832408D" w14:textId="645988A8" w:rsidR="004A725B" w:rsidRDefault="004A725B" w:rsidP="004A725B">
      <w:pPr>
        <w:bidi/>
        <w:spacing w:before="240" w:after="240"/>
        <w:jc w:val="left"/>
        <w:outlineLvl w:val="0"/>
        <w:rPr>
          <w:b/>
          <w:bCs/>
          <w:sz w:val="26"/>
          <w:szCs w:val="26"/>
          <w:rtl/>
          <w:lang w:val="en-US" w:bidi="ar-LB"/>
        </w:rPr>
      </w:pPr>
      <w:r w:rsidRPr="004A725B">
        <w:rPr>
          <w:rFonts w:hint="cs"/>
          <w:b/>
          <w:bCs/>
          <w:sz w:val="26"/>
          <w:szCs w:val="26"/>
          <w:rtl/>
          <w:lang w:val="en-US" w:bidi="ar-LB"/>
        </w:rPr>
        <w:t>توصية الأمانة</w:t>
      </w:r>
    </w:p>
    <w:p w14:paraId="120CEFCF" w14:textId="3BA15ABA" w:rsidR="00EB5E2F" w:rsidRDefault="00EB5E2F" w:rsidP="00EB5E2F">
      <w:pPr>
        <w:pStyle w:val="Heading1"/>
        <w:bidi/>
        <w:rPr>
          <w:rFonts w:eastAsiaTheme="minorEastAsia"/>
          <w:sz w:val="26"/>
          <w:szCs w:val="26"/>
          <w:rtl/>
          <w:lang w:eastAsia="zh-CN" w:bidi="ar-LB"/>
        </w:rPr>
      </w:pPr>
      <w:r w:rsidRPr="00EB5E2F">
        <w:rPr>
          <w:rFonts w:eastAsiaTheme="minorEastAsia"/>
          <w:sz w:val="26"/>
          <w:szCs w:val="26"/>
          <w:rtl/>
          <w:lang w:eastAsia="zh-CN" w:bidi="ar-LB"/>
        </w:rPr>
        <w:t xml:space="preserve">توصي الأمانة بالموافقة </w:t>
      </w:r>
      <w:r>
        <w:rPr>
          <w:rFonts w:eastAsiaTheme="minorEastAsia" w:hint="cs"/>
          <w:sz w:val="26"/>
          <w:szCs w:val="26"/>
          <w:rtl/>
          <w:lang w:eastAsia="zh-CN" w:bidi="ar-LB"/>
        </w:rPr>
        <w:t>الشمولية</w:t>
      </w:r>
      <w:r w:rsidRPr="00EB5E2F">
        <w:rPr>
          <w:rFonts w:eastAsiaTheme="minorEastAsia"/>
          <w:sz w:val="26"/>
          <w:szCs w:val="26"/>
          <w:rtl/>
          <w:lang w:eastAsia="zh-CN" w:bidi="ar-LB"/>
        </w:rPr>
        <w:t xml:space="preserve"> على إعداد ال</w:t>
      </w:r>
      <w:r w:rsidR="00EC7861">
        <w:rPr>
          <w:rFonts w:eastAsiaTheme="minorEastAsia"/>
          <w:sz w:val="26"/>
          <w:szCs w:val="26"/>
          <w:rtl/>
          <w:lang w:eastAsia="zh-CN" w:bidi="ar-LB"/>
        </w:rPr>
        <w:t>مشروعات</w:t>
      </w:r>
      <w:r w:rsidRPr="00EB5E2F">
        <w:rPr>
          <w:rFonts w:eastAsiaTheme="minorEastAsia"/>
          <w:sz w:val="26"/>
          <w:szCs w:val="26"/>
          <w:rtl/>
          <w:lang w:eastAsia="zh-CN" w:bidi="ar-LB"/>
        </w:rPr>
        <w:t xml:space="preserve"> للمرحلة الأولى من خطط</w:t>
      </w:r>
      <w:r>
        <w:rPr>
          <w:rFonts w:eastAsiaTheme="minorEastAsia" w:hint="cs"/>
          <w:sz w:val="26"/>
          <w:szCs w:val="26"/>
          <w:rtl/>
          <w:lang w:eastAsia="zh-CN" w:bidi="ar-LB"/>
        </w:rPr>
        <w:t xml:space="preserve"> </w:t>
      </w:r>
      <w:r w:rsidRPr="00F775B9">
        <w:rPr>
          <w:rFonts w:eastAsiaTheme="minorEastAsia" w:hint="cs"/>
          <w:sz w:val="26"/>
          <w:szCs w:val="26"/>
          <w:rtl/>
          <w:lang w:eastAsia="zh-CN" w:bidi="ar-LB"/>
        </w:rPr>
        <w:t>التنفيذ المتعلقة بالمواد الهيدروفلوروكربونية بموجب تعديل كيغالي</w:t>
      </w:r>
      <w:r w:rsidRPr="00EB5E2F">
        <w:rPr>
          <w:rFonts w:eastAsiaTheme="minorEastAsia"/>
          <w:sz w:val="26"/>
          <w:szCs w:val="26"/>
          <w:rtl/>
          <w:lang w:eastAsia="zh-CN" w:bidi="ar-LB"/>
        </w:rPr>
        <w:t xml:space="preserve"> لهايتي والهند، وإعداد مشروعين استثماريين في قطاع تصنيع التبريد لشركتي </w:t>
      </w:r>
      <w:r w:rsidR="00446D1B" w:rsidRPr="007D62F3">
        <w:rPr>
          <w:rFonts w:eastAsiaTheme="minorEastAsia"/>
          <w:sz w:val="26"/>
          <w:szCs w:val="26"/>
          <w:rtl/>
          <w:lang w:eastAsia="zh-CN" w:bidi="ar-LB"/>
        </w:rPr>
        <w:t>ألتراكول وبيرلا إيركون المحدودة في الهند</w:t>
      </w:r>
      <w:r w:rsidR="00446D1B">
        <w:rPr>
          <w:rFonts w:eastAsiaTheme="minorEastAsia" w:hint="cs"/>
          <w:sz w:val="26"/>
          <w:szCs w:val="26"/>
          <w:rtl/>
          <w:lang w:eastAsia="zh-CN" w:bidi="ar-LB"/>
        </w:rPr>
        <w:t xml:space="preserve"> </w:t>
      </w:r>
      <w:r w:rsidRPr="00EB5E2F">
        <w:rPr>
          <w:rFonts w:eastAsiaTheme="minorEastAsia"/>
          <w:sz w:val="26"/>
          <w:szCs w:val="26"/>
          <w:rtl/>
          <w:lang w:eastAsia="zh-CN" w:bidi="ar-LB"/>
        </w:rPr>
        <w:t xml:space="preserve">بمستويات التمويل الموضحة في القسم </w:t>
      </w:r>
      <w:r w:rsidR="00446D1B">
        <w:rPr>
          <w:rFonts w:eastAsiaTheme="minorEastAsia" w:hint="cs"/>
          <w:sz w:val="26"/>
          <w:szCs w:val="26"/>
          <w:rtl/>
          <w:lang w:eastAsia="zh-CN" w:bidi="ar-LB"/>
        </w:rPr>
        <w:t>ألف2</w:t>
      </w:r>
      <w:r w:rsidRPr="00EB5E2F">
        <w:rPr>
          <w:rFonts w:eastAsiaTheme="minorEastAsia"/>
          <w:sz w:val="26"/>
          <w:szCs w:val="26"/>
          <w:rtl/>
          <w:lang w:eastAsia="zh-CN" w:bidi="ar-LB"/>
        </w:rPr>
        <w:t xml:space="preserve"> من الجدول 1.</w:t>
      </w:r>
    </w:p>
    <w:p w14:paraId="422977EA" w14:textId="6B9DE076" w:rsidR="00446D1B" w:rsidRDefault="00446D1B" w:rsidP="00446D1B">
      <w:pPr>
        <w:bidi/>
        <w:spacing w:before="240" w:after="240"/>
        <w:jc w:val="left"/>
        <w:outlineLvl w:val="0"/>
        <w:rPr>
          <w:b/>
          <w:bCs/>
          <w:sz w:val="26"/>
          <w:szCs w:val="26"/>
          <w:rtl/>
          <w:lang w:val="en-US" w:bidi="ar-LB"/>
        </w:rPr>
      </w:pPr>
      <w:r w:rsidRPr="00446D1B">
        <w:rPr>
          <w:rFonts w:hint="cs"/>
          <w:b/>
          <w:bCs/>
          <w:sz w:val="26"/>
          <w:szCs w:val="26"/>
          <w:rtl/>
          <w:lang w:val="en-US" w:bidi="ar-LB"/>
        </w:rPr>
        <w:t>ألف3</w:t>
      </w:r>
      <w:r w:rsidRPr="00446D1B">
        <w:rPr>
          <w:b/>
          <w:bCs/>
          <w:sz w:val="26"/>
          <w:szCs w:val="26"/>
          <w:rtl/>
          <w:lang w:val="en-US" w:bidi="ar-LB"/>
        </w:rPr>
        <w:t xml:space="preserve">: المساعدة </w:t>
      </w:r>
      <w:r w:rsidRPr="00446D1B">
        <w:rPr>
          <w:rFonts w:hint="cs"/>
          <w:b/>
          <w:bCs/>
          <w:sz w:val="26"/>
          <w:szCs w:val="26"/>
          <w:rtl/>
          <w:lang w:val="en-US" w:bidi="ar-LB"/>
        </w:rPr>
        <w:t>التقنية</w:t>
      </w:r>
      <w:r w:rsidRPr="00446D1B">
        <w:rPr>
          <w:b/>
          <w:bCs/>
          <w:sz w:val="26"/>
          <w:szCs w:val="26"/>
          <w:rtl/>
          <w:lang w:val="en-US" w:bidi="ar-LB"/>
        </w:rPr>
        <w:t xml:space="preserve"> لإعداد تقرير تحقق بشأن استهلاك </w:t>
      </w:r>
      <w:r w:rsidRPr="00446D1B">
        <w:rPr>
          <w:rFonts w:hint="cs"/>
          <w:b/>
          <w:bCs/>
          <w:sz w:val="26"/>
          <w:szCs w:val="26"/>
          <w:rtl/>
          <w:lang w:val="en-US" w:bidi="ar-LB"/>
        </w:rPr>
        <w:t>الماود</w:t>
      </w:r>
      <w:r w:rsidRPr="00446D1B">
        <w:rPr>
          <w:b/>
          <w:bCs/>
          <w:sz w:val="26"/>
          <w:szCs w:val="26"/>
          <w:rtl/>
          <w:lang w:val="en-US" w:bidi="ar-LB"/>
        </w:rPr>
        <w:t xml:space="preserve"> الهيدروفلوروكربون</w:t>
      </w:r>
      <w:r w:rsidRPr="00446D1B">
        <w:rPr>
          <w:rFonts w:hint="cs"/>
          <w:b/>
          <w:bCs/>
          <w:sz w:val="26"/>
          <w:szCs w:val="26"/>
          <w:rtl/>
          <w:lang w:val="en-US" w:bidi="ar-LB"/>
        </w:rPr>
        <w:t>ية</w:t>
      </w:r>
      <w:r w:rsidRPr="00446D1B">
        <w:rPr>
          <w:b/>
          <w:bCs/>
          <w:sz w:val="26"/>
          <w:szCs w:val="26"/>
          <w:rtl/>
          <w:lang w:val="en-US" w:bidi="ar-LB"/>
        </w:rPr>
        <w:t xml:space="preserve"> و/أو </w:t>
      </w:r>
      <w:r w:rsidRPr="00446D1B">
        <w:rPr>
          <w:rFonts w:hint="cs"/>
          <w:b/>
          <w:bCs/>
          <w:sz w:val="26"/>
          <w:szCs w:val="26"/>
          <w:rtl/>
          <w:lang w:val="en-US" w:bidi="ar-LB"/>
        </w:rPr>
        <w:t>المواد</w:t>
      </w:r>
      <w:r w:rsidRPr="00446D1B">
        <w:rPr>
          <w:b/>
          <w:bCs/>
          <w:sz w:val="26"/>
          <w:szCs w:val="26"/>
          <w:rtl/>
          <w:lang w:val="en-US" w:bidi="ar-LB"/>
        </w:rPr>
        <w:t xml:space="preserve"> الهيدروكلوروفلوروكربون</w:t>
      </w:r>
      <w:r w:rsidRPr="00446D1B">
        <w:rPr>
          <w:rFonts w:hint="cs"/>
          <w:b/>
          <w:bCs/>
          <w:sz w:val="26"/>
          <w:szCs w:val="26"/>
          <w:rtl/>
          <w:lang w:val="en-US" w:bidi="ar-LB"/>
        </w:rPr>
        <w:t>ية</w:t>
      </w:r>
    </w:p>
    <w:p w14:paraId="1FC6F318" w14:textId="37910810" w:rsidR="00446D1B" w:rsidRDefault="00446D1B" w:rsidP="00446D1B">
      <w:pPr>
        <w:bidi/>
        <w:spacing w:before="240" w:after="240"/>
        <w:jc w:val="left"/>
        <w:outlineLvl w:val="0"/>
        <w:rPr>
          <w:b/>
          <w:bCs/>
          <w:sz w:val="26"/>
          <w:szCs w:val="26"/>
          <w:rtl/>
          <w:lang w:val="en-US" w:bidi="ar-LB"/>
        </w:rPr>
      </w:pPr>
      <w:r>
        <w:rPr>
          <w:rFonts w:hint="cs"/>
          <w:b/>
          <w:bCs/>
          <w:sz w:val="26"/>
          <w:szCs w:val="26"/>
          <w:rtl/>
          <w:lang w:val="en-US" w:bidi="ar-LB"/>
        </w:rPr>
        <w:t>وصف المشروع</w:t>
      </w:r>
    </w:p>
    <w:p w14:paraId="5EBA045F" w14:textId="6FEA2E04" w:rsidR="00446D1B" w:rsidRDefault="009E386A" w:rsidP="009E386A">
      <w:pPr>
        <w:pStyle w:val="Heading1"/>
        <w:bidi/>
        <w:rPr>
          <w:rFonts w:eastAsiaTheme="minorEastAsia"/>
          <w:sz w:val="26"/>
          <w:szCs w:val="26"/>
          <w:rtl/>
          <w:lang w:eastAsia="zh-CN" w:bidi="ar-LB"/>
        </w:rPr>
      </w:pPr>
      <w:r w:rsidRPr="009E386A">
        <w:rPr>
          <w:rFonts w:eastAsiaTheme="minorEastAsia"/>
          <w:sz w:val="26"/>
          <w:szCs w:val="26"/>
          <w:rtl/>
          <w:lang w:eastAsia="zh-CN" w:bidi="ar-LB"/>
        </w:rPr>
        <w:t xml:space="preserve">تمشياً مع </w:t>
      </w:r>
      <w:r>
        <w:rPr>
          <w:rFonts w:eastAsiaTheme="minorEastAsia" w:hint="cs"/>
          <w:sz w:val="26"/>
          <w:szCs w:val="26"/>
          <w:rtl/>
          <w:lang w:eastAsia="zh-CN" w:bidi="ar-LB"/>
        </w:rPr>
        <w:t>المقرر</w:t>
      </w:r>
      <w:r w:rsidRPr="009E386A">
        <w:rPr>
          <w:rFonts w:eastAsiaTheme="minorEastAsia"/>
          <w:sz w:val="26"/>
          <w:szCs w:val="26"/>
          <w:rtl/>
          <w:lang w:eastAsia="zh-CN" w:bidi="ar-LB"/>
        </w:rPr>
        <w:t xml:space="preserve"> 61/46(ج)،</w:t>
      </w:r>
      <w:r w:rsidR="008109D7">
        <w:rPr>
          <w:rStyle w:val="FootnoteReference"/>
          <w:rFonts w:eastAsiaTheme="minorEastAsia"/>
          <w:sz w:val="26"/>
          <w:szCs w:val="26"/>
          <w:rtl/>
          <w:lang w:eastAsia="zh-CN" w:bidi="ar-LB"/>
        </w:rPr>
        <w:footnoteReference w:id="5"/>
      </w:r>
      <w:r w:rsidRPr="009E386A">
        <w:rPr>
          <w:rFonts w:eastAsiaTheme="minorEastAsia"/>
          <w:sz w:val="26"/>
          <w:szCs w:val="26"/>
          <w:rtl/>
          <w:lang w:eastAsia="zh-CN" w:bidi="ar-LB"/>
        </w:rPr>
        <w:t xml:space="preserve"> اختارت الأمانة عينة من إحدى </w:t>
      </w:r>
      <w:r w:rsidR="00FE4734">
        <w:rPr>
          <w:rFonts w:eastAsiaTheme="minorEastAsia" w:hint="cs"/>
          <w:sz w:val="26"/>
          <w:szCs w:val="26"/>
          <w:rtl/>
          <w:lang w:eastAsia="zh-CN" w:bidi="ar-LB"/>
        </w:rPr>
        <w:t>البلدان</w:t>
      </w:r>
      <w:r w:rsidRPr="009E386A">
        <w:rPr>
          <w:rFonts w:eastAsiaTheme="minorEastAsia"/>
          <w:sz w:val="26"/>
          <w:szCs w:val="26"/>
          <w:rtl/>
          <w:lang w:eastAsia="zh-CN" w:bidi="ar-LB"/>
        </w:rPr>
        <w:t xml:space="preserve"> ذات</w:t>
      </w:r>
      <w:r>
        <w:rPr>
          <w:rFonts w:eastAsiaTheme="minorEastAsia" w:hint="cs"/>
          <w:sz w:val="26"/>
          <w:szCs w:val="26"/>
          <w:rtl/>
          <w:lang w:eastAsia="zh-CN" w:bidi="ar-LB"/>
        </w:rPr>
        <w:t xml:space="preserve"> حجم</w:t>
      </w:r>
      <w:r w:rsidRPr="009E386A">
        <w:rPr>
          <w:rFonts w:eastAsiaTheme="minorEastAsia"/>
          <w:sz w:val="26"/>
          <w:szCs w:val="26"/>
          <w:rtl/>
          <w:lang w:eastAsia="zh-CN" w:bidi="ar-LB"/>
        </w:rPr>
        <w:t xml:space="preserve"> الاستهلاك المنخفض </w:t>
      </w:r>
      <w:r>
        <w:rPr>
          <w:rFonts w:eastAsiaTheme="minorEastAsia" w:hint="cs"/>
          <w:sz w:val="26"/>
          <w:szCs w:val="26"/>
          <w:rtl/>
          <w:lang w:eastAsia="zh-CN" w:bidi="ar-LB"/>
        </w:rPr>
        <w:t>العاملة بمقتضى ال</w:t>
      </w:r>
      <w:r w:rsidRPr="009E386A">
        <w:rPr>
          <w:rFonts w:eastAsiaTheme="minorEastAsia"/>
          <w:sz w:val="26"/>
          <w:szCs w:val="26"/>
          <w:rtl/>
          <w:lang w:eastAsia="zh-CN" w:bidi="ar-LB"/>
        </w:rPr>
        <w:t xml:space="preserve">مادة 5 للتحقق من امتثالها لاتفاق خطة إدارة </w:t>
      </w:r>
      <w:r>
        <w:rPr>
          <w:rFonts w:eastAsiaTheme="minorEastAsia" w:hint="cs"/>
          <w:sz w:val="26"/>
          <w:szCs w:val="26"/>
          <w:rtl/>
          <w:lang w:eastAsia="zh-CN" w:bidi="ar-LB"/>
        </w:rPr>
        <w:t xml:space="preserve">إزالة المواد </w:t>
      </w:r>
      <w:r w:rsidRPr="009E386A">
        <w:rPr>
          <w:rFonts w:eastAsiaTheme="minorEastAsia"/>
          <w:sz w:val="26"/>
          <w:szCs w:val="26"/>
          <w:rtl/>
          <w:lang w:eastAsia="zh-CN" w:bidi="ar-LB"/>
        </w:rPr>
        <w:t>الهيدروكلوروفلوروكربون</w:t>
      </w:r>
      <w:r>
        <w:rPr>
          <w:rFonts w:eastAsiaTheme="minorEastAsia" w:hint="cs"/>
          <w:sz w:val="26"/>
          <w:szCs w:val="26"/>
          <w:rtl/>
          <w:lang w:eastAsia="zh-CN" w:bidi="ar-LB"/>
        </w:rPr>
        <w:t>ية</w:t>
      </w:r>
      <w:r w:rsidRPr="009E386A">
        <w:rPr>
          <w:rFonts w:eastAsiaTheme="minorEastAsia"/>
          <w:sz w:val="26"/>
          <w:szCs w:val="26"/>
          <w:rtl/>
          <w:lang w:eastAsia="zh-CN" w:bidi="ar-LB"/>
        </w:rPr>
        <w:t xml:space="preserve">. ويطلب برنامج الأمم </w:t>
      </w:r>
      <w:r w:rsidRPr="009E386A">
        <w:rPr>
          <w:rFonts w:eastAsiaTheme="minorEastAsia"/>
          <w:sz w:val="26"/>
          <w:szCs w:val="26"/>
          <w:rtl/>
          <w:lang w:eastAsia="zh-CN" w:bidi="ar-LB"/>
        </w:rPr>
        <w:lastRenderedPageBreak/>
        <w:t xml:space="preserve">المتحدة الإنمائي، بصفته الوكالة المنفذة الرئيسية/المعينة، تمويلاً للتحقق من المرحلة الثانية من </w:t>
      </w:r>
      <w:r w:rsidR="00803310" w:rsidRPr="009E386A">
        <w:rPr>
          <w:rFonts w:eastAsiaTheme="minorEastAsia"/>
          <w:sz w:val="26"/>
          <w:szCs w:val="26"/>
          <w:rtl/>
          <w:lang w:eastAsia="zh-CN" w:bidi="ar-LB"/>
        </w:rPr>
        <w:t xml:space="preserve">خطة إدارة </w:t>
      </w:r>
      <w:r w:rsidR="00803310">
        <w:rPr>
          <w:rFonts w:eastAsiaTheme="minorEastAsia" w:hint="cs"/>
          <w:sz w:val="26"/>
          <w:szCs w:val="26"/>
          <w:rtl/>
          <w:lang w:eastAsia="zh-CN" w:bidi="ar-LB"/>
        </w:rPr>
        <w:t xml:space="preserve">إزالة المواد </w:t>
      </w:r>
      <w:r w:rsidR="00803310" w:rsidRPr="009E386A">
        <w:rPr>
          <w:rFonts w:eastAsiaTheme="minorEastAsia"/>
          <w:sz w:val="26"/>
          <w:szCs w:val="26"/>
          <w:rtl/>
          <w:lang w:eastAsia="zh-CN" w:bidi="ar-LB"/>
        </w:rPr>
        <w:t>الهيدروكلوروفلوروكربون</w:t>
      </w:r>
      <w:r w:rsidR="00803310">
        <w:rPr>
          <w:rFonts w:eastAsiaTheme="minorEastAsia" w:hint="cs"/>
          <w:sz w:val="26"/>
          <w:szCs w:val="26"/>
          <w:rtl/>
          <w:lang w:eastAsia="zh-CN" w:bidi="ar-LB"/>
        </w:rPr>
        <w:t>ية</w:t>
      </w:r>
      <w:r w:rsidR="00FE4734">
        <w:rPr>
          <w:rFonts w:eastAsiaTheme="minorEastAsia" w:hint="cs"/>
          <w:sz w:val="26"/>
          <w:szCs w:val="26"/>
          <w:rtl/>
          <w:lang w:eastAsia="zh-CN" w:bidi="ar-LB"/>
        </w:rPr>
        <w:t xml:space="preserve"> </w:t>
      </w:r>
      <w:r w:rsidRPr="009E386A">
        <w:rPr>
          <w:rFonts w:eastAsiaTheme="minorEastAsia"/>
          <w:sz w:val="26"/>
          <w:szCs w:val="26"/>
          <w:rtl/>
          <w:lang w:eastAsia="zh-CN" w:bidi="ar-LB"/>
        </w:rPr>
        <w:t xml:space="preserve">في جامايكا، </w:t>
      </w:r>
      <w:r w:rsidR="00803310">
        <w:rPr>
          <w:rFonts w:eastAsiaTheme="minorEastAsia" w:hint="cs"/>
          <w:sz w:val="26"/>
          <w:szCs w:val="26"/>
          <w:rtl/>
          <w:lang w:eastAsia="zh-CN" w:bidi="ar-LB"/>
        </w:rPr>
        <w:t>على النحو ال</w:t>
      </w:r>
      <w:r w:rsidRPr="009E386A">
        <w:rPr>
          <w:rFonts w:eastAsiaTheme="minorEastAsia"/>
          <w:sz w:val="26"/>
          <w:szCs w:val="26"/>
          <w:rtl/>
          <w:lang w:eastAsia="zh-CN" w:bidi="ar-LB"/>
        </w:rPr>
        <w:t>موضح في القسم</w:t>
      </w:r>
      <w:r w:rsidR="00803310">
        <w:rPr>
          <w:rFonts w:eastAsiaTheme="minorEastAsia" w:hint="cs"/>
          <w:sz w:val="26"/>
          <w:szCs w:val="26"/>
          <w:rtl/>
          <w:lang w:eastAsia="zh-CN" w:bidi="ar-LB"/>
        </w:rPr>
        <w:t xml:space="preserve"> ألف</w:t>
      </w:r>
      <w:r w:rsidRPr="009E386A">
        <w:rPr>
          <w:rFonts w:eastAsiaTheme="minorEastAsia"/>
          <w:sz w:val="26"/>
          <w:szCs w:val="26"/>
          <w:rtl/>
          <w:lang w:eastAsia="zh-CN" w:bidi="ar-LB"/>
        </w:rPr>
        <w:t xml:space="preserve">3 </w:t>
      </w:r>
      <w:r w:rsidR="00FE4734">
        <w:rPr>
          <w:rFonts w:eastAsiaTheme="minorEastAsia" w:hint="cs"/>
          <w:sz w:val="26"/>
          <w:szCs w:val="26"/>
          <w:rtl/>
          <w:lang w:eastAsia="zh-CN" w:bidi="ar-LB"/>
        </w:rPr>
        <w:t xml:space="preserve">من </w:t>
      </w:r>
      <w:r w:rsidRPr="009E386A">
        <w:rPr>
          <w:rFonts w:eastAsiaTheme="minorEastAsia"/>
          <w:sz w:val="26"/>
          <w:szCs w:val="26"/>
          <w:rtl/>
          <w:lang w:eastAsia="zh-CN" w:bidi="ar-LB"/>
        </w:rPr>
        <w:t>الجدول 1.</w:t>
      </w:r>
    </w:p>
    <w:p w14:paraId="40922465" w14:textId="592D6E5C" w:rsidR="008109D7" w:rsidRDefault="008109D7" w:rsidP="008109D7">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8109D7">
        <w:rPr>
          <w:rFonts w:eastAsiaTheme="minorEastAsia"/>
          <w:sz w:val="26"/>
          <w:szCs w:val="26"/>
          <w:rtl/>
          <w:lang w:eastAsia="zh-CN" w:bidi="ar-LB"/>
        </w:rPr>
        <w:t xml:space="preserve">تمشياً مع </w:t>
      </w:r>
      <w:r>
        <w:rPr>
          <w:rFonts w:eastAsiaTheme="minorEastAsia" w:hint="cs"/>
          <w:sz w:val="26"/>
          <w:szCs w:val="26"/>
          <w:rtl/>
          <w:lang w:eastAsia="zh-CN" w:bidi="ar-LB"/>
        </w:rPr>
        <w:t>المقرر</w:t>
      </w:r>
      <w:r w:rsidRPr="008109D7">
        <w:rPr>
          <w:rFonts w:eastAsiaTheme="minorEastAsia"/>
          <w:sz w:val="26"/>
          <w:szCs w:val="26"/>
          <w:rtl/>
          <w:lang w:eastAsia="zh-CN" w:bidi="ar-LB"/>
        </w:rPr>
        <w:t xml:space="preserve"> 96/22(أ)(1)،</w:t>
      </w:r>
      <w:r>
        <w:rPr>
          <w:rStyle w:val="FootnoteReference"/>
          <w:rFonts w:eastAsiaTheme="minorEastAsia"/>
          <w:sz w:val="26"/>
          <w:szCs w:val="26"/>
          <w:rtl/>
          <w:lang w:eastAsia="zh-CN" w:bidi="ar-LB"/>
        </w:rPr>
        <w:footnoteReference w:id="6"/>
      </w:r>
      <w:r w:rsidRPr="008109D7">
        <w:rPr>
          <w:rFonts w:eastAsiaTheme="minorEastAsia"/>
          <w:sz w:val="26"/>
          <w:szCs w:val="26"/>
          <w:rtl/>
          <w:lang w:eastAsia="zh-CN" w:bidi="ar-LB"/>
        </w:rPr>
        <w:t xml:space="preserve"> أعدت الأمانة قائمة </w:t>
      </w:r>
      <w:r w:rsidR="001A587C">
        <w:rPr>
          <w:rFonts w:eastAsiaTheme="minorEastAsia" w:hint="cs"/>
          <w:sz w:val="26"/>
          <w:szCs w:val="26"/>
          <w:rtl/>
          <w:lang w:eastAsia="zh-CN" w:bidi="ar-LB"/>
        </w:rPr>
        <w:t>بالبلدان من أجل ا</w:t>
      </w:r>
      <w:r w:rsidRPr="008109D7">
        <w:rPr>
          <w:rFonts w:eastAsiaTheme="minorEastAsia"/>
          <w:sz w:val="26"/>
          <w:szCs w:val="26"/>
          <w:rtl/>
          <w:lang w:eastAsia="zh-CN" w:bidi="ar-LB"/>
        </w:rPr>
        <w:t>لتحقق من امتثالها لاتفاق</w:t>
      </w:r>
      <w:r w:rsidR="001A587C">
        <w:rPr>
          <w:rFonts w:eastAsiaTheme="minorEastAsia" w:hint="cs"/>
          <w:sz w:val="26"/>
          <w:szCs w:val="26"/>
          <w:rtl/>
          <w:lang w:eastAsia="zh-CN" w:bidi="ar-LB"/>
        </w:rPr>
        <w:t>ا</w:t>
      </w:r>
      <w:r w:rsidRPr="008109D7">
        <w:rPr>
          <w:rFonts w:eastAsiaTheme="minorEastAsia"/>
          <w:sz w:val="26"/>
          <w:szCs w:val="26"/>
          <w:rtl/>
          <w:lang w:eastAsia="zh-CN" w:bidi="ar-LB"/>
        </w:rPr>
        <w:t>ت</w:t>
      </w:r>
      <w:r w:rsidR="001A587C" w:rsidRPr="00EB5E2F">
        <w:rPr>
          <w:rFonts w:eastAsiaTheme="minorEastAsia"/>
          <w:sz w:val="26"/>
          <w:szCs w:val="26"/>
          <w:rtl/>
          <w:lang w:eastAsia="zh-CN" w:bidi="ar-LB"/>
        </w:rPr>
        <w:t xml:space="preserve"> خطط</w:t>
      </w:r>
      <w:r w:rsidR="001A587C">
        <w:rPr>
          <w:rFonts w:eastAsiaTheme="minorEastAsia" w:hint="cs"/>
          <w:sz w:val="26"/>
          <w:szCs w:val="26"/>
          <w:rtl/>
          <w:lang w:eastAsia="zh-CN" w:bidi="ar-LB"/>
        </w:rPr>
        <w:t xml:space="preserve"> </w:t>
      </w:r>
      <w:r w:rsidR="001A587C" w:rsidRPr="00F775B9">
        <w:rPr>
          <w:rFonts w:eastAsiaTheme="minorEastAsia" w:hint="cs"/>
          <w:sz w:val="26"/>
          <w:szCs w:val="26"/>
          <w:rtl/>
          <w:lang w:eastAsia="zh-CN" w:bidi="ar-LB"/>
        </w:rPr>
        <w:t>التنفيذ المتعلقة بالمواد الهيدروفلوروكربونية بموجب تعديل كيغالي</w:t>
      </w:r>
      <w:r w:rsidRPr="008109D7">
        <w:rPr>
          <w:rFonts w:eastAsiaTheme="minorEastAsia"/>
          <w:sz w:val="26"/>
          <w:szCs w:val="26"/>
          <w:rtl/>
          <w:lang w:eastAsia="zh-CN" w:bidi="ar-LB"/>
        </w:rPr>
        <w:t xml:space="preserve">. ويطلب برنامج الأمم المتحدة الإنمائي، بصفته الوكالة المنفذة الرئيسية، تمويلاً للتحقق من المرحلة الأولى من </w:t>
      </w:r>
      <w:r w:rsidR="001A587C" w:rsidRPr="00EB5E2F">
        <w:rPr>
          <w:rFonts w:eastAsiaTheme="minorEastAsia"/>
          <w:sz w:val="26"/>
          <w:szCs w:val="26"/>
          <w:rtl/>
          <w:lang w:eastAsia="zh-CN" w:bidi="ar-LB"/>
        </w:rPr>
        <w:t>خطط</w:t>
      </w:r>
      <w:r w:rsidR="001A587C">
        <w:rPr>
          <w:rFonts w:eastAsiaTheme="minorEastAsia" w:hint="cs"/>
          <w:sz w:val="26"/>
          <w:szCs w:val="26"/>
          <w:rtl/>
          <w:lang w:eastAsia="zh-CN" w:bidi="ar-LB"/>
        </w:rPr>
        <w:t xml:space="preserve"> </w:t>
      </w:r>
      <w:r w:rsidR="001A587C" w:rsidRPr="00F775B9">
        <w:rPr>
          <w:rFonts w:eastAsiaTheme="minorEastAsia" w:hint="cs"/>
          <w:sz w:val="26"/>
          <w:szCs w:val="26"/>
          <w:rtl/>
          <w:lang w:eastAsia="zh-CN" w:bidi="ar-LB"/>
        </w:rPr>
        <w:t>التنفيذ المتعلقة بالمواد الهيدروفلوروكربونية بموجب تعديل كيغالي</w:t>
      </w:r>
      <w:r w:rsidR="001A587C" w:rsidRPr="00EB5E2F">
        <w:rPr>
          <w:rFonts w:eastAsiaTheme="minorEastAsia"/>
          <w:sz w:val="26"/>
          <w:szCs w:val="26"/>
          <w:rtl/>
          <w:lang w:eastAsia="zh-CN" w:bidi="ar-LB"/>
        </w:rPr>
        <w:t xml:space="preserve"> </w:t>
      </w:r>
      <w:r w:rsidRPr="008109D7">
        <w:rPr>
          <w:rFonts w:eastAsiaTheme="minorEastAsia"/>
          <w:sz w:val="26"/>
          <w:szCs w:val="26"/>
          <w:rtl/>
          <w:lang w:eastAsia="zh-CN" w:bidi="ar-LB"/>
        </w:rPr>
        <w:t xml:space="preserve">لكل من السلفادور وغانا وأوروغواي، </w:t>
      </w:r>
      <w:r w:rsidR="000E6438">
        <w:rPr>
          <w:rFonts w:eastAsiaTheme="minorEastAsia" w:hint="cs"/>
          <w:sz w:val="26"/>
          <w:szCs w:val="26"/>
          <w:rtl/>
          <w:lang w:eastAsia="zh-CN" w:bidi="ar-LB"/>
        </w:rPr>
        <w:t>على النحو ال</w:t>
      </w:r>
      <w:r w:rsidRPr="008109D7">
        <w:rPr>
          <w:rFonts w:eastAsiaTheme="minorEastAsia"/>
          <w:sz w:val="26"/>
          <w:szCs w:val="26"/>
          <w:rtl/>
          <w:lang w:eastAsia="zh-CN" w:bidi="ar-LB"/>
        </w:rPr>
        <w:t>موضح في القسم</w:t>
      </w:r>
      <w:r w:rsidR="000E6438">
        <w:rPr>
          <w:rFonts w:eastAsiaTheme="minorEastAsia" w:hint="cs"/>
          <w:sz w:val="26"/>
          <w:szCs w:val="26"/>
          <w:rtl/>
          <w:lang w:eastAsia="zh-CN" w:bidi="ar-LB"/>
        </w:rPr>
        <w:t xml:space="preserve"> ألف</w:t>
      </w:r>
      <w:r w:rsidRPr="008109D7">
        <w:rPr>
          <w:rFonts w:eastAsiaTheme="minorEastAsia"/>
          <w:sz w:val="26"/>
          <w:szCs w:val="26"/>
          <w:rtl/>
          <w:lang w:eastAsia="zh-CN" w:bidi="ar-LB"/>
        </w:rPr>
        <w:t xml:space="preserve">3 </w:t>
      </w:r>
      <w:r w:rsidR="008855A1">
        <w:rPr>
          <w:rFonts w:eastAsiaTheme="minorEastAsia" w:hint="cs"/>
          <w:sz w:val="26"/>
          <w:szCs w:val="26"/>
          <w:rtl/>
          <w:lang w:eastAsia="zh-CN" w:bidi="ar-LB"/>
        </w:rPr>
        <w:t>من</w:t>
      </w:r>
      <w:r w:rsidRPr="008109D7">
        <w:rPr>
          <w:rFonts w:eastAsiaTheme="minorEastAsia"/>
          <w:sz w:val="26"/>
          <w:szCs w:val="26"/>
          <w:rtl/>
          <w:lang w:eastAsia="zh-CN" w:bidi="ar-LB"/>
        </w:rPr>
        <w:t xml:space="preserve"> الجدول 1.</w:t>
      </w:r>
    </w:p>
    <w:p w14:paraId="6FBEE8C9" w14:textId="795EBF1F" w:rsidR="000E6438" w:rsidRDefault="000E6438" w:rsidP="000E6438">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0E6438">
        <w:rPr>
          <w:rFonts w:eastAsiaTheme="minorEastAsia"/>
          <w:sz w:val="26"/>
          <w:szCs w:val="26"/>
          <w:rtl/>
          <w:lang w:eastAsia="zh-CN" w:bidi="ar-LB"/>
        </w:rPr>
        <w:t xml:space="preserve">تمشياً مع </w:t>
      </w:r>
      <w:r>
        <w:rPr>
          <w:rFonts w:eastAsiaTheme="minorEastAsia" w:hint="cs"/>
          <w:sz w:val="26"/>
          <w:szCs w:val="26"/>
          <w:rtl/>
          <w:lang w:eastAsia="zh-CN" w:bidi="ar-LB"/>
        </w:rPr>
        <w:t>المقرر</w:t>
      </w:r>
      <w:r w:rsidRPr="000E6438">
        <w:rPr>
          <w:rFonts w:eastAsiaTheme="minorEastAsia"/>
          <w:sz w:val="26"/>
          <w:szCs w:val="26"/>
          <w:rtl/>
          <w:lang w:eastAsia="zh-CN" w:bidi="ar-LB"/>
        </w:rPr>
        <w:t xml:space="preserve"> 96/22(ب)،</w:t>
      </w:r>
      <w:r>
        <w:rPr>
          <w:rStyle w:val="FootnoteReference"/>
          <w:rFonts w:eastAsiaTheme="minorEastAsia"/>
          <w:sz w:val="26"/>
          <w:szCs w:val="26"/>
          <w:rtl/>
          <w:lang w:eastAsia="zh-CN" w:bidi="ar-LB"/>
        </w:rPr>
        <w:footnoteReference w:id="7"/>
      </w:r>
      <w:r w:rsidRPr="000E6438">
        <w:rPr>
          <w:rFonts w:eastAsiaTheme="minorEastAsia"/>
          <w:sz w:val="26"/>
          <w:szCs w:val="26"/>
          <w:rtl/>
          <w:lang w:eastAsia="zh-CN" w:bidi="ar-LB"/>
        </w:rPr>
        <w:t xml:space="preserve"> يطلب برنامج الأمم المتحدة الإنمائي، بصفته الوكالة المنفذة الرئيسية/المعينة، تمويلاً للتحقق المشترك من المرحلة الأولى من </w:t>
      </w:r>
      <w:r w:rsidR="008A2B7D" w:rsidRPr="00EB5E2F">
        <w:rPr>
          <w:rFonts w:eastAsiaTheme="minorEastAsia"/>
          <w:sz w:val="26"/>
          <w:szCs w:val="26"/>
          <w:rtl/>
          <w:lang w:eastAsia="zh-CN" w:bidi="ar-LB"/>
        </w:rPr>
        <w:t>خطط</w:t>
      </w:r>
      <w:r w:rsidR="008A2B7D">
        <w:rPr>
          <w:rFonts w:eastAsiaTheme="minorEastAsia" w:hint="cs"/>
          <w:sz w:val="26"/>
          <w:szCs w:val="26"/>
          <w:rtl/>
          <w:lang w:eastAsia="zh-CN" w:bidi="ar-LB"/>
        </w:rPr>
        <w:t xml:space="preserve"> </w:t>
      </w:r>
      <w:r w:rsidR="008A2B7D" w:rsidRPr="00F775B9">
        <w:rPr>
          <w:rFonts w:eastAsiaTheme="minorEastAsia" w:hint="cs"/>
          <w:sz w:val="26"/>
          <w:szCs w:val="26"/>
          <w:rtl/>
          <w:lang w:eastAsia="zh-CN" w:bidi="ar-LB"/>
        </w:rPr>
        <w:t>التنفيذ المتعلقة بالمواد الهيدروفلوروكربونية بموجب تعديل كيغالي</w:t>
      </w:r>
      <w:r w:rsidR="008A2B7D">
        <w:rPr>
          <w:rFonts w:eastAsiaTheme="minorEastAsia" w:hint="cs"/>
          <w:sz w:val="26"/>
          <w:szCs w:val="26"/>
          <w:rtl/>
          <w:lang w:eastAsia="zh-CN" w:bidi="ar-LB"/>
        </w:rPr>
        <w:t xml:space="preserve"> </w:t>
      </w:r>
      <w:r w:rsidRPr="000E6438">
        <w:rPr>
          <w:rFonts w:eastAsiaTheme="minorEastAsia"/>
          <w:sz w:val="26"/>
          <w:szCs w:val="26"/>
          <w:rtl/>
          <w:lang w:eastAsia="zh-CN" w:bidi="ar-LB"/>
        </w:rPr>
        <w:t xml:space="preserve">والمرحلة الثانية من خطط إدارة </w:t>
      </w:r>
      <w:r w:rsidR="0038762A">
        <w:rPr>
          <w:rFonts w:eastAsiaTheme="minorEastAsia" w:hint="cs"/>
          <w:sz w:val="26"/>
          <w:szCs w:val="26"/>
          <w:rtl/>
          <w:lang w:eastAsia="zh-CN" w:bidi="ar-LB"/>
        </w:rPr>
        <w:t xml:space="preserve">إزالة المواد </w:t>
      </w:r>
      <w:r w:rsidR="0038762A" w:rsidRPr="00F775B9">
        <w:rPr>
          <w:rFonts w:eastAsiaTheme="minorEastAsia" w:hint="cs"/>
          <w:sz w:val="26"/>
          <w:szCs w:val="26"/>
          <w:rtl/>
          <w:lang w:eastAsia="zh-CN" w:bidi="ar-LB"/>
        </w:rPr>
        <w:t>الهيدرو</w:t>
      </w:r>
      <w:r w:rsidR="0038762A">
        <w:rPr>
          <w:rFonts w:eastAsiaTheme="minorEastAsia" w:hint="cs"/>
          <w:sz w:val="26"/>
          <w:szCs w:val="26"/>
          <w:rtl/>
          <w:lang w:eastAsia="zh-CN" w:bidi="ar-LB"/>
        </w:rPr>
        <w:t>كلورو</w:t>
      </w:r>
      <w:r w:rsidR="0038762A" w:rsidRPr="00F775B9">
        <w:rPr>
          <w:rFonts w:eastAsiaTheme="minorEastAsia" w:hint="cs"/>
          <w:sz w:val="26"/>
          <w:szCs w:val="26"/>
          <w:rtl/>
          <w:lang w:eastAsia="zh-CN" w:bidi="ar-LB"/>
        </w:rPr>
        <w:t xml:space="preserve">فلوروكربونية </w:t>
      </w:r>
      <w:r w:rsidRPr="000E6438">
        <w:rPr>
          <w:rFonts w:eastAsiaTheme="minorEastAsia"/>
          <w:sz w:val="26"/>
          <w:szCs w:val="26"/>
          <w:rtl/>
          <w:lang w:eastAsia="zh-CN" w:bidi="ar-LB"/>
        </w:rPr>
        <w:t xml:space="preserve">لكوستاريكا وجورجيا </w:t>
      </w:r>
      <w:r w:rsidR="0038762A">
        <w:rPr>
          <w:rFonts w:eastAsiaTheme="minorEastAsia" w:hint="cs"/>
          <w:sz w:val="26"/>
          <w:szCs w:val="26"/>
          <w:rtl/>
          <w:lang w:eastAsia="zh-CN" w:bidi="ar-LB"/>
        </w:rPr>
        <w:t>على النحو ال</w:t>
      </w:r>
      <w:r w:rsidRPr="000E6438">
        <w:rPr>
          <w:rFonts w:eastAsiaTheme="minorEastAsia"/>
          <w:sz w:val="26"/>
          <w:szCs w:val="26"/>
          <w:rtl/>
          <w:lang w:eastAsia="zh-CN" w:bidi="ar-LB"/>
        </w:rPr>
        <w:t>موضح في القسم</w:t>
      </w:r>
      <w:r w:rsidR="0038762A">
        <w:rPr>
          <w:rFonts w:eastAsiaTheme="minorEastAsia" w:hint="cs"/>
          <w:sz w:val="26"/>
          <w:szCs w:val="26"/>
          <w:rtl/>
          <w:lang w:eastAsia="zh-CN" w:bidi="ar-LB"/>
        </w:rPr>
        <w:t xml:space="preserve"> ألف </w:t>
      </w:r>
      <w:r w:rsidRPr="000E6438">
        <w:rPr>
          <w:rFonts w:eastAsiaTheme="minorEastAsia"/>
          <w:sz w:val="26"/>
          <w:szCs w:val="26"/>
          <w:rtl/>
          <w:lang w:eastAsia="zh-CN" w:bidi="ar-LB"/>
        </w:rPr>
        <w:t xml:space="preserve">3 </w:t>
      </w:r>
      <w:r w:rsidR="00E71230">
        <w:rPr>
          <w:rFonts w:eastAsiaTheme="minorEastAsia" w:hint="cs"/>
          <w:sz w:val="26"/>
          <w:szCs w:val="26"/>
          <w:rtl/>
          <w:lang w:eastAsia="zh-CN" w:bidi="ar-LB"/>
        </w:rPr>
        <w:t>من</w:t>
      </w:r>
      <w:r w:rsidRPr="000E6438">
        <w:rPr>
          <w:rFonts w:eastAsiaTheme="minorEastAsia"/>
          <w:sz w:val="26"/>
          <w:szCs w:val="26"/>
          <w:rtl/>
          <w:lang w:eastAsia="zh-CN" w:bidi="ar-LB"/>
        </w:rPr>
        <w:t xml:space="preserve"> الجدول 1.</w:t>
      </w:r>
    </w:p>
    <w:p w14:paraId="2B26721D" w14:textId="79DA745A" w:rsidR="0038762A" w:rsidRDefault="0038762A" w:rsidP="0038762A">
      <w:pPr>
        <w:bidi/>
        <w:spacing w:before="240" w:after="240"/>
        <w:jc w:val="left"/>
        <w:outlineLvl w:val="0"/>
        <w:rPr>
          <w:b/>
          <w:bCs/>
          <w:sz w:val="26"/>
          <w:szCs w:val="26"/>
          <w:rtl/>
          <w:lang w:val="en-US" w:bidi="ar-LB"/>
        </w:rPr>
      </w:pPr>
      <w:r w:rsidRPr="0038762A">
        <w:rPr>
          <w:rFonts w:hint="cs"/>
          <w:b/>
          <w:bCs/>
          <w:sz w:val="26"/>
          <w:szCs w:val="26"/>
          <w:rtl/>
          <w:lang w:val="en-US" w:bidi="ar-LB"/>
        </w:rPr>
        <w:t>تعليقات الأمانة</w:t>
      </w:r>
    </w:p>
    <w:p w14:paraId="199F4E9C" w14:textId="2EE7487C" w:rsidR="003F644D" w:rsidRDefault="003F644D" w:rsidP="003F644D">
      <w:pPr>
        <w:pStyle w:val="Heading1"/>
        <w:bidi/>
        <w:rPr>
          <w:rFonts w:eastAsiaTheme="minorEastAsia"/>
          <w:sz w:val="26"/>
          <w:szCs w:val="26"/>
          <w:rtl/>
          <w:lang w:eastAsia="zh-CN" w:bidi="ar-LB"/>
        </w:rPr>
      </w:pPr>
      <w:r w:rsidRPr="003F644D">
        <w:rPr>
          <w:rFonts w:eastAsiaTheme="minorEastAsia"/>
          <w:sz w:val="26"/>
          <w:szCs w:val="26"/>
          <w:rtl/>
          <w:lang w:eastAsia="zh-CN" w:bidi="ar-LB"/>
        </w:rPr>
        <w:t xml:space="preserve">أشارت الأمانة إلى أن طلبات التمويل كانت متسقة مع تلك المنصوص عليها في </w:t>
      </w:r>
      <w:r>
        <w:rPr>
          <w:rFonts w:eastAsiaTheme="minorEastAsia" w:hint="cs"/>
          <w:sz w:val="26"/>
          <w:szCs w:val="26"/>
          <w:rtl/>
          <w:lang w:eastAsia="zh-CN" w:bidi="ar-LB"/>
        </w:rPr>
        <w:t>المقررات</w:t>
      </w:r>
      <w:r w:rsidRPr="003F644D">
        <w:rPr>
          <w:rFonts w:eastAsiaTheme="minorEastAsia"/>
          <w:sz w:val="26"/>
          <w:szCs w:val="26"/>
          <w:rtl/>
          <w:lang w:eastAsia="zh-CN" w:bidi="ar-LB"/>
        </w:rPr>
        <w:t xml:space="preserve"> ذات الصلة وكذلك الأموال المعتمدة لعمليات التحقق المماثلة في الاجتماعات السابقة، وأشارت كذلك إلى أنه يجب تقديم تقارير التحقق قبل 10 أسابيع على الأقل من اجتماع اللجنة التنفيذية المعني حيث يتم طلب الشريحة التمويلية التالية </w:t>
      </w:r>
      <w:r>
        <w:rPr>
          <w:rFonts w:eastAsiaTheme="minorEastAsia" w:hint="cs"/>
          <w:sz w:val="26"/>
          <w:szCs w:val="26"/>
          <w:rtl/>
          <w:lang w:eastAsia="zh-CN" w:bidi="ar-LB"/>
        </w:rPr>
        <w:t xml:space="preserve">لخطة </w:t>
      </w:r>
      <w:r w:rsidRPr="000E6438">
        <w:rPr>
          <w:rFonts w:eastAsiaTheme="minorEastAsia"/>
          <w:sz w:val="26"/>
          <w:szCs w:val="26"/>
          <w:rtl/>
          <w:lang w:eastAsia="zh-CN" w:bidi="ar-LB"/>
        </w:rPr>
        <w:t xml:space="preserve">إدارة </w:t>
      </w:r>
      <w:r>
        <w:rPr>
          <w:rFonts w:eastAsiaTheme="minorEastAsia" w:hint="cs"/>
          <w:sz w:val="26"/>
          <w:szCs w:val="26"/>
          <w:rtl/>
          <w:lang w:eastAsia="zh-CN" w:bidi="ar-LB"/>
        </w:rPr>
        <w:t xml:space="preserve">إزالة المواد </w:t>
      </w:r>
      <w:r w:rsidRPr="00F775B9">
        <w:rPr>
          <w:rFonts w:eastAsiaTheme="minorEastAsia" w:hint="cs"/>
          <w:sz w:val="26"/>
          <w:szCs w:val="26"/>
          <w:rtl/>
          <w:lang w:eastAsia="zh-CN" w:bidi="ar-LB"/>
        </w:rPr>
        <w:t>الهيدرو</w:t>
      </w:r>
      <w:r>
        <w:rPr>
          <w:rFonts w:eastAsiaTheme="minorEastAsia" w:hint="cs"/>
          <w:sz w:val="26"/>
          <w:szCs w:val="26"/>
          <w:rtl/>
          <w:lang w:eastAsia="zh-CN" w:bidi="ar-LB"/>
        </w:rPr>
        <w:t>كلورو</w:t>
      </w:r>
      <w:r w:rsidRPr="00F775B9">
        <w:rPr>
          <w:rFonts w:eastAsiaTheme="minorEastAsia" w:hint="cs"/>
          <w:sz w:val="26"/>
          <w:szCs w:val="26"/>
          <w:rtl/>
          <w:lang w:eastAsia="zh-CN" w:bidi="ar-LB"/>
        </w:rPr>
        <w:t xml:space="preserve">فلوروكربونية </w:t>
      </w:r>
      <w:r w:rsidRPr="003F644D">
        <w:rPr>
          <w:rFonts w:eastAsiaTheme="minorEastAsia"/>
          <w:sz w:val="26"/>
          <w:szCs w:val="26"/>
          <w:rtl/>
          <w:lang w:eastAsia="zh-CN" w:bidi="ar-LB"/>
        </w:rPr>
        <w:t xml:space="preserve">و/أو </w:t>
      </w:r>
      <w:r>
        <w:rPr>
          <w:rFonts w:eastAsiaTheme="minorEastAsia" w:hint="cs"/>
          <w:sz w:val="26"/>
          <w:szCs w:val="26"/>
          <w:rtl/>
          <w:lang w:eastAsia="zh-CN" w:bidi="ar-LB"/>
        </w:rPr>
        <w:t xml:space="preserve">خطة </w:t>
      </w:r>
      <w:r w:rsidRPr="00F775B9">
        <w:rPr>
          <w:rFonts w:eastAsiaTheme="minorEastAsia" w:hint="cs"/>
          <w:sz w:val="26"/>
          <w:szCs w:val="26"/>
          <w:rtl/>
          <w:lang w:eastAsia="zh-CN" w:bidi="ar-LB"/>
        </w:rPr>
        <w:t>التنفيذ المتعلقة بالمواد الهيدروفلوروكربونية بموجب تعديل كيغالي</w:t>
      </w:r>
      <w:r>
        <w:rPr>
          <w:rFonts w:eastAsiaTheme="minorEastAsia" w:hint="cs"/>
          <w:sz w:val="26"/>
          <w:szCs w:val="26"/>
          <w:rtl/>
          <w:lang w:eastAsia="zh-CN" w:bidi="ar-LB"/>
        </w:rPr>
        <w:t>.</w:t>
      </w:r>
    </w:p>
    <w:p w14:paraId="0EB900DF" w14:textId="7ED378CA" w:rsidR="003F644D" w:rsidRDefault="000212EB" w:rsidP="000212EB">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0212EB">
        <w:rPr>
          <w:rFonts w:eastAsiaTheme="minorEastAsia"/>
          <w:sz w:val="26"/>
          <w:szCs w:val="26"/>
          <w:rtl/>
          <w:lang w:eastAsia="zh-CN" w:bidi="ar-LB"/>
        </w:rPr>
        <w:t xml:space="preserve">بالنسبة لجورجيا، يتولى برنامج الأمم المتحدة الإنمائي دور الوكالة المنفذة الرئيسية للمرحلة الثانية من </w:t>
      </w:r>
      <w:r>
        <w:rPr>
          <w:rFonts w:eastAsiaTheme="minorEastAsia" w:hint="cs"/>
          <w:sz w:val="26"/>
          <w:szCs w:val="26"/>
          <w:rtl/>
          <w:lang w:eastAsia="zh-CN" w:bidi="ar-LB"/>
        </w:rPr>
        <w:t xml:space="preserve">خطة </w:t>
      </w:r>
      <w:r w:rsidRPr="000E6438">
        <w:rPr>
          <w:rFonts w:eastAsiaTheme="minorEastAsia"/>
          <w:sz w:val="26"/>
          <w:szCs w:val="26"/>
          <w:rtl/>
          <w:lang w:eastAsia="zh-CN" w:bidi="ar-LB"/>
        </w:rPr>
        <w:t xml:space="preserve">إدارة </w:t>
      </w:r>
      <w:r>
        <w:rPr>
          <w:rFonts w:eastAsiaTheme="minorEastAsia" w:hint="cs"/>
          <w:sz w:val="26"/>
          <w:szCs w:val="26"/>
          <w:rtl/>
          <w:lang w:eastAsia="zh-CN" w:bidi="ar-LB"/>
        </w:rPr>
        <w:t xml:space="preserve">إزالة المواد </w:t>
      </w:r>
      <w:r w:rsidRPr="00F775B9">
        <w:rPr>
          <w:rFonts w:eastAsiaTheme="minorEastAsia" w:hint="cs"/>
          <w:sz w:val="26"/>
          <w:szCs w:val="26"/>
          <w:rtl/>
          <w:lang w:eastAsia="zh-CN" w:bidi="ar-LB"/>
        </w:rPr>
        <w:t>الهيدرو</w:t>
      </w:r>
      <w:r>
        <w:rPr>
          <w:rFonts w:eastAsiaTheme="minorEastAsia" w:hint="cs"/>
          <w:sz w:val="26"/>
          <w:szCs w:val="26"/>
          <w:rtl/>
          <w:lang w:eastAsia="zh-CN" w:bidi="ar-LB"/>
        </w:rPr>
        <w:t>كلورو</w:t>
      </w:r>
      <w:r w:rsidRPr="00F775B9">
        <w:rPr>
          <w:rFonts w:eastAsiaTheme="minorEastAsia" w:hint="cs"/>
          <w:sz w:val="26"/>
          <w:szCs w:val="26"/>
          <w:rtl/>
          <w:lang w:eastAsia="zh-CN" w:bidi="ar-LB"/>
        </w:rPr>
        <w:t>فلوروكربونية</w:t>
      </w:r>
      <w:r w:rsidRPr="000212EB">
        <w:rPr>
          <w:rFonts w:eastAsiaTheme="minorEastAsia"/>
          <w:sz w:val="26"/>
          <w:szCs w:val="26"/>
          <w:rtl/>
          <w:lang w:eastAsia="zh-CN" w:bidi="ar-LB"/>
        </w:rPr>
        <w:t xml:space="preserve">، بينما يتولى برنامج الأمم المتحدة للبيئة دور الوكالة المنفذة الرئيسية </w:t>
      </w:r>
      <w:r>
        <w:rPr>
          <w:rFonts w:eastAsiaTheme="minorEastAsia" w:hint="cs"/>
          <w:sz w:val="26"/>
          <w:szCs w:val="26"/>
          <w:rtl/>
          <w:lang w:eastAsia="zh-CN" w:bidi="ar-LB"/>
        </w:rPr>
        <w:t xml:space="preserve">لخطة </w:t>
      </w:r>
      <w:r w:rsidRPr="00F775B9">
        <w:rPr>
          <w:rFonts w:eastAsiaTheme="minorEastAsia" w:hint="cs"/>
          <w:sz w:val="26"/>
          <w:szCs w:val="26"/>
          <w:rtl/>
          <w:lang w:eastAsia="zh-CN" w:bidi="ar-LB"/>
        </w:rPr>
        <w:t>التنفيذ المتعلقة بالمواد الهيدروفلوروكربونية بموجب تعديل كيغالي</w:t>
      </w:r>
      <w:r w:rsidRPr="000212EB">
        <w:rPr>
          <w:rFonts w:eastAsiaTheme="minorEastAsia"/>
          <w:sz w:val="26"/>
          <w:szCs w:val="26"/>
          <w:rtl/>
          <w:lang w:eastAsia="zh-CN" w:bidi="ar-LB"/>
        </w:rPr>
        <w:t>. وبناءً على المناقشات بين الوكالات المنفذة، وافق برنامج الأمم المتحدة الإنمائي على إجراء عملية التحقق المشتركة لجورجيا، والمُدرجة في الجدول أعلاه.</w:t>
      </w:r>
    </w:p>
    <w:p w14:paraId="5F86996E" w14:textId="6B852493" w:rsidR="0075787B" w:rsidRDefault="0075787B" w:rsidP="0075787B">
      <w:pPr>
        <w:bidi/>
        <w:spacing w:before="240" w:after="240"/>
        <w:jc w:val="left"/>
        <w:outlineLvl w:val="0"/>
        <w:rPr>
          <w:b/>
          <w:bCs/>
          <w:sz w:val="26"/>
          <w:szCs w:val="26"/>
          <w:rtl/>
          <w:lang w:val="en-US" w:bidi="ar-LB"/>
        </w:rPr>
      </w:pPr>
      <w:r w:rsidRPr="0075787B">
        <w:rPr>
          <w:rFonts w:hint="cs"/>
          <w:b/>
          <w:bCs/>
          <w:sz w:val="26"/>
          <w:szCs w:val="26"/>
          <w:rtl/>
          <w:lang w:val="en-US" w:bidi="ar-LB"/>
        </w:rPr>
        <w:t>توصية الأمانة</w:t>
      </w:r>
    </w:p>
    <w:p w14:paraId="51A70510" w14:textId="0078E715" w:rsidR="0075787B" w:rsidRDefault="0075787B" w:rsidP="0075787B">
      <w:pPr>
        <w:pStyle w:val="Heading1"/>
        <w:bidi/>
        <w:rPr>
          <w:rFonts w:eastAsiaTheme="minorEastAsia"/>
          <w:sz w:val="26"/>
          <w:szCs w:val="26"/>
          <w:rtl/>
          <w:lang w:eastAsia="zh-CN" w:bidi="ar-LB"/>
        </w:rPr>
      </w:pPr>
      <w:r w:rsidRPr="0075787B">
        <w:rPr>
          <w:rFonts w:eastAsiaTheme="minorEastAsia"/>
          <w:sz w:val="26"/>
          <w:szCs w:val="26"/>
          <w:rtl/>
          <w:lang w:eastAsia="zh-CN" w:bidi="ar-LB"/>
        </w:rPr>
        <w:t xml:space="preserve">توصي الأمانة بالموافقة </w:t>
      </w:r>
      <w:r>
        <w:rPr>
          <w:rFonts w:eastAsiaTheme="minorEastAsia" w:hint="cs"/>
          <w:sz w:val="26"/>
          <w:szCs w:val="26"/>
          <w:rtl/>
          <w:lang w:eastAsia="zh-CN" w:bidi="ar-LB"/>
        </w:rPr>
        <w:t>الشمولية</w:t>
      </w:r>
      <w:r w:rsidRPr="0075787B">
        <w:rPr>
          <w:rFonts w:eastAsiaTheme="minorEastAsia"/>
          <w:sz w:val="26"/>
          <w:szCs w:val="26"/>
          <w:rtl/>
          <w:lang w:eastAsia="zh-CN" w:bidi="ar-LB"/>
        </w:rPr>
        <w:t xml:space="preserve"> على المساعدة التقنية لإعداد تقارير التحقق </w:t>
      </w:r>
      <w:r>
        <w:rPr>
          <w:rFonts w:eastAsiaTheme="minorEastAsia" w:hint="cs"/>
          <w:sz w:val="26"/>
          <w:szCs w:val="26"/>
          <w:rtl/>
          <w:lang w:eastAsia="zh-CN" w:bidi="ar-LB"/>
        </w:rPr>
        <w:t>على النحو ال</w:t>
      </w:r>
      <w:r w:rsidRPr="0075787B">
        <w:rPr>
          <w:rFonts w:eastAsiaTheme="minorEastAsia"/>
          <w:sz w:val="26"/>
          <w:szCs w:val="26"/>
          <w:rtl/>
          <w:lang w:eastAsia="zh-CN" w:bidi="ar-LB"/>
        </w:rPr>
        <w:t>موضح أدناه بمستوى التمويل المبين في القسم</w:t>
      </w:r>
      <w:r>
        <w:rPr>
          <w:rFonts w:eastAsiaTheme="minorEastAsia" w:hint="cs"/>
          <w:sz w:val="26"/>
          <w:szCs w:val="26"/>
          <w:rtl/>
          <w:lang w:eastAsia="zh-CN" w:bidi="ar-LB"/>
        </w:rPr>
        <w:t xml:space="preserve"> ألف</w:t>
      </w:r>
      <w:r w:rsidRPr="0075787B">
        <w:rPr>
          <w:rFonts w:eastAsiaTheme="minorEastAsia"/>
          <w:sz w:val="26"/>
          <w:szCs w:val="26"/>
          <w:rtl/>
          <w:lang w:eastAsia="zh-CN" w:bidi="ar-LB"/>
        </w:rPr>
        <w:t xml:space="preserve">3 </w:t>
      </w:r>
      <w:r w:rsidR="00761A38">
        <w:rPr>
          <w:rFonts w:eastAsiaTheme="minorEastAsia" w:hint="cs"/>
          <w:sz w:val="26"/>
          <w:szCs w:val="26"/>
          <w:rtl/>
          <w:lang w:eastAsia="zh-CN" w:bidi="ar-LB"/>
        </w:rPr>
        <w:t>من</w:t>
      </w:r>
      <w:r w:rsidRPr="0075787B">
        <w:rPr>
          <w:rFonts w:eastAsiaTheme="minorEastAsia"/>
          <w:sz w:val="26"/>
          <w:szCs w:val="26"/>
          <w:rtl/>
          <w:lang w:eastAsia="zh-CN" w:bidi="ar-LB"/>
        </w:rPr>
        <w:t xml:space="preserve"> الجدول 1، على أن يتم تقديم تقارير التحقق قبل 10 أسابيع على الأقل من اجتماع اللجنة التنفيذية المعني حيث يتم طلب دفعات التمويل التالية </w:t>
      </w:r>
      <w:r w:rsidR="00447480">
        <w:rPr>
          <w:rFonts w:eastAsiaTheme="minorEastAsia" w:hint="cs"/>
          <w:sz w:val="26"/>
          <w:szCs w:val="26"/>
          <w:rtl/>
          <w:lang w:eastAsia="zh-CN" w:bidi="ar-LB"/>
        </w:rPr>
        <w:t xml:space="preserve">لخطة </w:t>
      </w:r>
      <w:r w:rsidR="00447480" w:rsidRPr="000E6438">
        <w:rPr>
          <w:rFonts w:eastAsiaTheme="minorEastAsia"/>
          <w:sz w:val="26"/>
          <w:szCs w:val="26"/>
          <w:rtl/>
          <w:lang w:eastAsia="zh-CN" w:bidi="ar-LB"/>
        </w:rPr>
        <w:t xml:space="preserve">إدارة </w:t>
      </w:r>
      <w:r w:rsidR="00447480">
        <w:rPr>
          <w:rFonts w:eastAsiaTheme="minorEastAsia" w:hint="cs"/>
          <w:sz w:val="26"/>
          <w:szCs w:val="26"/>
          <w:rtl/>
          <w:lang w:eastAsia="zh-CN" w:bidi="ar-LB"/>
        </w:rPr>
        <w:t xml:space="preserve">إزالة المواد </w:t>
      </w:r>
      <w:r w:rsidR="00447480" w:rsidRPr="00F775B9">
        <w:rPr>
          <w:rFonts w:eastAsiaTheme="minorEastAsia" w:hint="cs"/>
          <w:sz w:val="26"/>
          <w:szCs w:val="26"/>
          <w:rtl/>
          <w:lang w:eastAsia="zh-CN" w:bidi="ar-LB"/>
        </w:rPr>
        <w:t>الهيدرو</w:t>
      </w:r>
      <w:r w:rsidR="00447480">
        <w:rPr>
          <w:rFonts w:eastAsiaTheme="minorEastAsia" w:hint="cs"/>
          <w:sz w:val="26"/>
          <w:szCs w:val="26"/>
          <w:rtl/>
          <w:lang w:eastAsia="zh-CN" w:bidi="ar-LB"/>
        </w:rPr>
        <w:t>كلورو</w:t>
      </w:r>
      <w:r w:rsidR="00447480" w:rsidRPr="00F775B9">
        <w:rPr>
          <w:rFonts w:eastAsiaTheme="minorEastAsia" w:hint="cs"/>
          <w:sz w:val="26"/>
          <w:szCs w:val="26"/>
          <w:rtl/>
          <w:lang w:eastAsia="zh-CN" w:bidi="ar-LB"/>
        </w:rPr>
        <w:t xml:space="preserve">فلوروكربونية </w:t>
      </w:r>
      <w:r w:rsidR="00447480" w:rsidRPr="003F644D">
        <w:rPr>
          <w:rFonts w:eastAsiaTheme="minorEastAsia"/>
          <w:sz w:val="26"/>
          <w:szCs w:val="26"/>
          <w:rtl/>
          <w:lang w:eastAsia="zh-CN" w:bidi="ar-LB"/>
        </w:rPr>
        <w:t xml:space="preserve">أو </w:t>
      </w:r>
      <w:r w:rsidR="00447480">
        <w:rPr>
          <w:rFonts w:eastAsiaTheme="minorEastAsia" w:hint="cs"/>
          <w:sz w:val="26"/>
          <w:szCs w:val="26"/>
          <w:rtl/>
          <w:lang w:eastAsia="zh-CN" w:bidi="ar-LB"/>
        </w:rPr>
        <w:t xml:space="preserve">خطة </w:t>
      </w:r>
      <w:r w:rsidR="00447480" w:rsidRPr="00F775B9">
        <w:rPr>
          <w:rFonts w:eastAsiaTheme="minorEastAsia" w:hint="cs"/>
          <w:sz w:val="26"/>
          <w:szCs w:val="26"/>
          <w:rtl/>
          <w:lang w:eastAsia="zh-CN" w:bidi="ar-LB"/>
        </w:rPr>
        <w:t>التنفيذ المتعلقة بالمواد الهيدروفلوروكربونية بموجب تعديل كيغالي</w:t>
      </w:r>
      <w:r w:rsidRPr="0075787B">
        <w:rPr>
          <w:rFonts w:eastAsiaTheme="minorEastAsia"/>
          <w:sz w:val="26"/>
          <w:szCs w:val="26"/>
          <w:rtl/>
          <w:lang w:eastAsia="zh-CN" w:bidi="ar-LB"/>
        </w:rPr>
        <w:t>:</w:t>
      </w:r>
    </w:p>
    <w:p w14:paraId="65EA7A4B" w14:textId="2B4D04BB" w:rsidR="00447480" w:rsidRDefault="00447480">
      <w:pPr>
        <w:pStyle w:val="Heading2"/>
        <w:widowControl/>
        <w:numPr>
          <w:ilvl w:val="0"/>
          <w:numId w:val="9"/>
        </w:numPr>
        <w:tabs>
          <w:tab w:val="num" w:pos="1800"/>
        </w:tabs>
        <w:bidi/>
        <w:ind w:left="1440" w:hanging="720"/>
        <w:rPr>
          <w:sz w:val="26"/>
          <w:szCs w:val="26"/>
          <w:rtl/>
        </w:rPr>
      </w:pPr>
      <w:r w:rsidRPr="00447480">
        <w:rPr>
          <w:sz w:val="26"/>
          <w:szCs w:val="26"/>
          <w:rtl/>
        </w:rPr>
        <w:t xml:space="preserve">استهلاك </w:t>
      </w:r>
      <w:r w:rsidRPr="00F775B9">
        <w:rPr>
          <w:rFonts w:eastAsiaTheme="minorEastAsia" w:hint="cs"/>
          <w:sz w:val="26"/>
          <w:szCs w:val="26"/>
          <w:rtl/>
          <w:lang w:eastAsia="zh-CN" w:bidi="ar-LB"/>
        </w:rPr>
        <w:t>المواد الهيدروفلوروكربونية</w:t>
      </w:r>
      <w:r w:rsidR="003B69CB">
        <w:rPr>
          <w:rFonts w:eastAsiaTheme="minorEastAsia" w:hint="cs"/>
          <w:sz w:val="26"/>
          <w:szCs w:val="26"/>
          <w:rtl/>
          <w:lang w:eastAsia="zh-CN" w:bidi="ar-LB"/>
        </w:rPr>
        <w:t xml:space="preserve"> </w:t>
      </w:r>
      <w:r w:rsidRPr="00447480">
        <w:rPr>
          <w:sz w:val="26"/>
          <w:szCs w:val="26"/>
          <w:rtl/>
        </w:rPr>
        <w:t>للمرحلة الأولى من خطط</w:t>
      </w:r>
      <w:r w:rsidR="003B69CB">
        <w:rPr>
          <w:rFonts w:hint="cs"/>
          <w:sz w:val="26"/>
          <w:szCs w:val="26"/>
          <w:rtl/>
        </w:rPr>
        <w:t xml:space="preserve"> </w:t>
      </w:r>
      <w:r w:rsidR="003B69CB" w:rsidRPr="00F775B9">
        <w:rPr>
          <w:rFonts w:eastAsiaTheme="minorEastAsia" w:hint="cs"/>
          <w:sz w:val="26"/>
          <w:szCs w:val="26"/>
          <w:rtl/>
          <w:lang w:eastAsia="zh-CN" w:bidi="ar-LB"/>
        </w:rPr>
        <w:t>التنفيذ</w:t>
      </w:r>
      <w:r w:rsidR="003B69CB">
        <w:rPr>
          <w:rFonts w:eastAsiaTheme="minorEastAsia" w:hint="cs"/>
          <w:sz w:val="26"/>
          <w:szCs w:val="26"/>
          <w:rtl/>
          <w:lang w:eastAsia="zh-CN" w:bidi="ar-LB"/>
        </w:rPr>
        <w:t xml:space="preserve"> </w:t>
      </w:r>
      <w:r w:rsidR="003B69CB" w:rsidRPr="00F775B9">
        <w:rPr>
          <w:rFonts w:eastAsiaTheme="minorEastAsia" w:hint="cs"/>
          <w:sz w:val="26"/>
          <w:szCs w:val="26"/>
          <w:rtl/>
          <w:lang w:eastAsia="zh-CN" w:bidi="ar-LB"/>
        </w:rPr>
        <w:t>المتعلقة بالمواد الهيدروفلوروكربونية بموجب تعديل كيغالي</w:t>
      </w:r>
      <w:r w:rsidRPr="00447480">
        <w:rPr>
          <w:sz w:val="26"/>
          <w:szCs w:val="26"/>
          <w:rtl/>
        </w:rPr>
        <w:t xml:space="preserve"> للسلفادور وغانا وأوروغواي؛</w:t>
      </w:r>
    </w:p>
    <w:p w14:paraId="5E6A888D" w14:textId="2566BA62" w:rsidR="003B69CB" w:rsidRDefault="003B69CB">
      <w:pPr>
        <w:pStyle w:val="Heading2"/>
        <w:widowControl/>
        <w:numPr>
          <w:ilvl w:val="0"/>
          <w:numId w:val="9"/>
        </w:numPr>
        <w:tabs>
          <w:tab w:val="num" w:pos="1800"/>
        </w:tabs>
        <w:bidi/>
        <w:ind w:left="1440" w:hanging="720"/>
        <w:rPr>
          <w:rFonts w:eastAsiaTheme="minorEastAsia"/>
          <w:sz w:val="26"/>
          <w:szCs w:val="26"/>
          <w:rtl/>
          <w:lang w:eastAsia="zh-CN" w:bidi="ar-LB"/>
        </w:rPr>
      </w:pPr>
      <w:r w:rsidRPr="003B69CB">
        <w:rPr>
          <w:rFonts w:eastAsiaTheme="minorEastAsia"/>
          <w:sz w:val="26"/>
          <w:szCs w:val="26"/>
          <w:rtl/>
          <w:lang w:eastAsia="zh-CN" w:bidi="ar-LB"/>
        </w:rPr>
        <w:t xml:space="preserve">استهلاك </w:t>
      </w:r>
      <w:r>
        <w:rPr>
          <w:rFonts w:eastAsiaTheme="minorEastAsia" w:hint="cs"/>
          <w:sz w:val="26"/>
          <w:szCs w:val="26"/>
          <w:rtl/>
          <w:lang w:eastAsia="zh-CN" w:bidi="ar-LB"/>
        </w:rPr>
        <w:t xml:space="preserve">المواد </w:t>
      </w:r>
      <w:r w:rsidRPr="00F775B9">
        <w:rPr>
          <w:rFonts w:eastAsiaTheme="minorEastAsia" w:hint="cs"/>
          <w:sz w:val="26"/>
          <w:szCs w:val="26"/>
          <w:rtl/>
          <w:lang w:eastAsia="zh-CN" w:bidi="ar-LB"/>
        </w:rPr>
        <w:t>الهيدرو</w:t>
      </w:r>
      <w:r>
        <w:rPr>
          <w:rFonts w:eastAsiaTheme="minorEastAsia" w:hint="cs"/>
          <w:sz w:val="26"/>
          <w:szCs w:val="26"/>
          <w:rtl/>
          <w:lang w:eastAsia="zh-CN" w:bidi="ar-LB"/>
        </w:rPr>
        <w:t>كلورو</w:t>
      </w:r>
      <w:r w:rsidRPr="00F775B9">
        <w:rPr>
          <w:rFonts w:eastAsiaTheme="minorEastAsia" w:hint="cs"/>
          <w:sz w:val="26"/>
          <w:szCs w:val="26"/>
          <w:rtl/>
          <w:lang w:eastAsia="zh-CN" w:bidi="ar-LB"/>
        </w:rPr>
        <w:t>فلوروكربونية</w:t>
      </w:r>
      <w:r>
        <w:rPr>
          <w:rFonts w:eastAsiaTheme="minorEastAsia" w:hint="cs"/>
          <w:sz w:val="26"/>
          <w:szCs w:val="26"/>
          <w:rtl/>
          <w:lang w:eastAsia="zh-CN" w:bidi="ar-LB"/>
        </w:rPr>
        <w:t xml:space="preserve"> </w:t>
      </w:r>
      <w:r w:rsidRPr="003B69CB">
        <w:rPr>
          <w:rFonts w:eastAsiaTheme="minorEastAsia"/>
          <w:sz w:val="26"/>
          <w:szCs w:val="26"/>
          <w:rtl/>
          <w:lang w:eastAsia="zh-CN" w:bidi="ar-LB"/>
        </w:rPr>
        <w:t xml:space="preserve">في المرحلة الثانية من خطة إدارة </w:t>
      </w:r>
      <w:r w:rsidR="007949D6">
        <w:rPr>
          <w:rFonts w:eastAsiaTheme="minorEastAsia" w:hint="cs"/>
          <w:sz w:val="26"/>
          <w:szCs w:val="26"/>
          <w:rtl/>
          <w:lang w:eastAsia="zh-CN" w:bidi="ar-LB"/>
        </w:rPr>
        <w:t xml:space="preserve">إزالة المواد </w:t>
      </w:r>
      <w:r w:rsidR="007949D6" w:rsidRPr="00F775B9">
        <w:rPr>
          <w:rFonts w:eastAsiaTheme="minorEastAsia" w:hint="cs"/>
          <w:sz w:val="26"/>
          <w:szCs w:val="26"/>
          <w:rtl/>
          <w:lang w:eastAsia="zh-CN" w:bidi="ar-LB"/>
        </w:rPr>
        <w:t>الهيدرو</w:t>
      </w:r>
      <w:r w:rsidR="007949D6">
        <w:rPr>
          <w:rFonts w:eastAsiaTheme="minorEastAsia" w:hint="cs"/>
          <w:sz w:val="26"/>
          <w:szCs w:val="26"/>
          <w:rtl/>
          <w:lang w:eastAsia="zh-CN" w:bidi="ar-LB"/>
        </w:rPr>
        <w:t>كلورو</w:t>
      </w:r>
      <w:r w:rsidR="007949D6" w:rsidRPr="00F775B9">
        <w:rPr>
          <w:rFonts w:eastAsiaTheme="minorEastAsia" w:hint="cs"/>
          <w:sz w:val="26"/>
          <w:szCs w:val="26"/>
          <w:rtl/>
          <w:lang w:eastAsia="zh-CN" w:bidi="ar-LB"/>
        </w:rPr>
        <w:t>فلوروكربونية</w:t>
      </w:r>
      <w:r w:rsidRPr="003B69CB">
        <w:rPr>
          <w:rFonts w:eastAsiaTheme="minorEastAsia"/>
          <w:sz w:val="26"/>
          <w:szCs w:val="26"/>
          <w:rtl/>
          <w:lang w:eastAsia="zh-CN" w:bidi="ar-LB"/>
        </w:rPr>
        <w:t xml:space="preserve"> في جامايكا؛ و</w:t>
      </w:r>
    </w:p>
    <w:p w14:paraId="0066C9AA" w14:textId="68EC640F" w:rsidR="007949D6" w:rsidRDefault="007949D6">
      <w:pPr>
        <w:pStyle w:val="Heading2"/>
        <w:widowControl/>
        <w:numPr>
          <w:ilvl w:val="0"/>
          <w:numId w:val="10"/>
        </w:numPr>
        <w:tabs>
          <w:tab w:val="num" w:pos="1800"/>
        </w:tabs>
        <w:bidi/>
        <w:ind w:left="1440" w:hanging="720"/>
        <w:rPr>
          <w:sz w:val="26"/>
          <w:szCs w:val="26"/>
          <w:rtl/>
        </w:rPr>
      </w:pPr>
      <w:r w:rsidRPr="00FD33F2">
        <w:rPr>
          <w:sz w:val="26"/>
          <w:szCs w:val="26"/>
          <w:rtl/>
        </w:rPr>
        <w:lastRenderedPageBreak/>
        <w:t xml:space="preserve">استهلاك </w:t>
      </w:r>
      <w:r w:rsidR="00FD33F2" w:rsidRPr="00F775B9">
        <w:rPr>
          <w:rFonts w:eastAsiaTheme="minorEastAsia" w:hint="cs"/>
          <w:sz w:val="26"/>
          <w:szCs w:val="26"/>
          <w:rtl/>
          <w:lang w:eastAsia="zh-CN" w:bidi="ar-LB"/>
        </w:rPr>
        <w:t>المواد الهيدروفلوروكربونية</w:t>
      </w:r>
      <w:r w:rsidR="00FD33F2">
        <w:rPr>
          <w:rFonts w:eastAsiaTheme="minorEastAsia" w:hint="cs"/>
          <w:sz w:val="26"/>
          <w:szCs w:val="26"/>
          <w:rtl/>
          <w:lang w:eastAsia="zh-CN" w:bidi="ar-LB"/>
        </w:rPr>
        <w:t xml:space="preserve"> والمواد </w:t>
      </w:r>
      <w:r w:rsidR="00FD33F2" w:rsidRPr="00F775B9">
        <w:rPr>
          <w:rFonts w:eastAsiaTheme="minorEastAsia" w:hint="cs"/>
          <w:sz w:val="26"/>
          <w:szCs w:val="26"/>
          <w:rtl/>
          <w:lang w:eastAsia="zh-CN" w:bidi="ar-LB"/>
        </w:rPr>
        <w:t>الهيدرو</w:t>
      </w:r>
      <w:r w:rsidR="00FD33F2">
        <w:rPr>
          <w:rFonts w:eastAsiaTheme="minorEastAsia" w:hint="cs"/>
          <w:sz w:val="26"/>
          <w:szCs w:val="26"/>
          <w:rtl/>
          <w:lang w:eastAsia="zh-CN" w:bidi="ar-LB"/>
        </w:rPr>
        <w:t>كلورو</w:t>
      </w:r>
      <w:r w:rsidR="00FD33F2" w:rsidRPr="00F775B9">
        <w:rPr>
          <w:rFonts w:eastAsiaTheme="minorEastAsia" w:hint="cs"/>
          <w:sz w:val="26"/>
          <w:szCs w:val="26"/>
          <w:rtl/>
          <w:lang w:eastAsia="zh-CN" w:bidi="ar-LB"/>
        </w:rPr>
        <w:t>فلوروكربونية</w:t>
      </w:r>
      <w:r w:rsidR="00FD33F2">
        <w:rPr>
          <w:rFonts w:eastAsiaTheme="minorEastAsia" w:hint="cs"/>
          <w:sz w:val="26"/>
          <w:szCs w:val="26"/>
          <w:rtl/>
          <w:lang w:eastAsia="zh-CN" w:bidi="ar-LB"/>
        </w:rPr>
        <w:t xml:space="preserve"> </w:t>
      </w:r>
      <w:r w:rsidRPr="00FD33F2">
        <w:rPr>
          <w:sz w:val="26"/>
          <w:szCs w:val="26"/>
          <w:rtl/>
        </w:rPr>
        <w:t xml:space="preserve">للمرحلة الأولى </w:t>
      </w:r>
      <w:r w:rsidR="00FD33F2">
        <w:rPr>
          <w:rFonts w:hint="cs"/>
          <w:sz w:val="26"/>
          <w:szCs w:val="26"/>
          <w:rtl/>
        </w:rPr>
        <w:t xml:space="preserve">من خطة </w:t>
      </w:r>
      <w:r w:rsidR="00FD33F2" w:rsidRPr="00F775B9">
        <w:rPr>
          <w:rFonts w:eastAsiaTheme="minorEastAsia" w:hint="cs"/>
          <w:sz w:val="26"/>
          <w:szCs w:val="26"/>
          <w:rtl/>
          <w:lang w:eastAsia="zh-CN" w:bidi="ar-LB"/>
        </w:rPr>
        <w:t>التنفيذ</w:t>
      </w:r>
      <w:r w:rsidR="00FD33F2">
        <w:rPr>
          <w:rFonts w:eastAsiaTheme="minorEastAsia" w:hint="cs"/>
          <w:sz w:val="26"/>
          <w:szCs w:val="26"/>
          <w:rtl/>
          <w:lang w:eastAsia="zh-CN" w:bidi="ar-LB"/>
        </w:rPr>
        <w:t xml:space="preserve"> </w:t>
      </w:r>
      <w:r w:rsidR="00FD33F2" w:rsidRPr="00F775B9">
        <w:rPr>
          <w:rFonts w:eastAsiaTheme="minorEastAsia" w:hint="cs"/>
          <w:sz w:val="26"/>
          <w:szCs w:val="26"/>
          <w:rtl/>
          <w:lang w:eastAsia="zh-CN" w:bidi="ar-LB"/>
        </w:rPr>
        <w:t>المتعلقة بالمواد الهيدروفلوروكربونية بموجب تعديل كيغالي</w:t>
      </w:r>
      <w:r w:rsidR="00FD33F2">
        <w:rPr>
          <w:rFonts w:eastAsiaTheme="minorEastAsia" w:hint="cs"/>
          <w:sz w:val="26"/>
          <w:szCs w:val="26"/>
          <w:rtl/>
          <w:lang w:eastAsia="zh-CN" w:bidi="ar-LB"/>
        </w:rPr>
        <w:t xml:space="preserve"> </w:t>
      </w:r>
      <w:r w:rsidRPr="00FD33F2">
        <w:rPr>
          <w:sz w:val="26"/>
          <w:szCs w:val="26"/>
          <w:rtl/>
        </w:rPr>
        <w:t xml:space="preserve">والمرحلة الثانية من </w:t>
      </w:r>
      <w:r w:rsidR="009E5A02" w:rsidRPr="003B69CB">
        <w:rPr>
          <w:rFonts w:eastAsiaTheme="minorEastAsia"/>
          <w:sz w:val="26"/>
          <w:szCs w:val="26"/>
          <w:rtl/>
          <w:lang w:eastAsia="zh-CN" w:bidi="ar-LB"/>
        </w:rPr>
        <w:t xml:space="preserve">خطة إدارة </w:t>
      </w:r>
      <w:r w:rsidR="009E5A02">
        <w:rPr>
          <w:rFonts w:eastAsiaTheme="minorEastAsia" w:hint="cs"/>
          <w:sz w:val="26"/>
          <w:szCs w:val="26"/>
          <w:rtl/>
          <w:lang w:eastAsia="zh-CN" w:bidi="ar-LB"/>
        </w:rPr>
        <w:t xml:space="preserve">إزالة المواد </w:t>
      </w:r>
      <w:r w:rsidR="009E5A02" w:rsidRPr="00F775B9">
        <w:rPr>
          <w:rFonts w:eastAsiaTheme="minorEastAsia" w:hint="cs"/>
          <w:sz w:val="26"/>
          <w:szCs w:val="26"/>
          <w:rtl/>
          <w:lang w:eastAsia="zh-CN" w:bidi="ar-LB"/>
        </w:rPr>
        <w:t>الهيدرو</w:t>
      </w:r>
      <w:r w:rsidR="009E5A02">
        <w:rPr>
          <w:rFonts w:eastAsiaTheme="minorEastAsia" w:hint="cs"/>
          <w:sz w:val="26"/>
          <w:szCs w:val="26"/>
          <w:rtl/>
          <w:lang w:eastAsia="zh-CN" w:bidi="ar-LB"/>
        </w:rPr>
        <w:t>كلورو</w:t>
      </w:r>
      <w:r w:rsidR="009E5A02" w:rsidRPr="00F775B9">
        <w:rPr>
          <w:rFonts w:eastAsiaTheme="minorEastAsia" w:hint="cs"/>
          <w:sz w:val="26"/>
          <w:szCs w:val="26"/>
          <w:rtl/>
          <w:lang w:eastAsia="zh-CN" w:bidi="ar-LB"/>
        </w:rPr>
        <w:t>فلوروكربونية</w:t>
      </w:r>
      <w:r w:rsidR="009E5A02" w:rsidRPr="003B69CB">
        <w:rPr>
          <w:rFonts w:eastAsiaTheme="minorEastAsia"/>
          <w:sz w:val="26"/>
          <w:szCs w:val="26"/>
          <w:rtl/>
          <w:lang w:eastAsia="zh-CN" w:bidi="ar-LB"/>
        </w:rPr>
        <w:t xml:space="preserve"> </w:t>
      </w:r>
      <w:r w:rsidRPr="00FD33F2">
        <w:rPr>
          <w:sz w:val="26"/>
          <w:szCs w:val="26"/>
          <w:rtl/>
        </w:rPr>
        <w:t>لكوستاريكا وجورجيا.</w:t>
      </w:r>
    </w:p>
    <w:p w14:paraId="42BF9AB8" w14:textId="5EB1F200" w:rsidR="009E5A02" w:rsidRDefault="009E5A02" w:rsidP="009E5A02">
      <w:pPr>
        <w:bidi/>
        <w:spacing w:before="240" w:after="240"/>
        <w:jc w:val="left"/>
        <w:outlineLvl w:val="0"/>
        <w:rPr>
          <w:b/>
          <w:bCs/>
          <w:sz w:val="26"/>
          <w:szCs w:val="26"/>
          <w:rtl/>
          <w:lang w:val="en-US" w:bidi="ar-LB"/>
        </w:rPr>
      </w:pPr>
      <w:r w:rsidRPr="009E5A02">
        <w:rPr>
          <w:rFonts w:hint="cs"/>
          <w:b/>
          <w:bCs/>
          <w:sz w:val="26"/>
          <w:szCs w:val="26"/>
          <w:rtl/>
          <w:lang w:val="en-US" w:bidi="ar-LB"/>
        </w:rPr>
        <w:t>ألف4:</w:t>
      </w:r>
      <w:r w:rsidRPr="009E5A02">
        <w:rPr>
          <w:b/>
          <w:bCs/>
          <w:sz w:val="26"/>
          <w:szCs w:val="26"/>
          <w:rtl/>
          <w:lang w:val="en-US" w:bidi="ar-LB"/>
        </w:rPr>
        <w:t xml:space="preserve"> إعداد مشروع تجريبي للحفاظ على كفاءة</w:t>
      </w:r>
      <w:r w:rsidRPr="009E5A02">
        <w:rPr>
          <w:rFonts w:hint="cs"/>
          <w:b/>
          <w:bCs/>
          <w:sz w:val="26"/>
          <w:szCs w:val="26"/>
          <w:rtl/>
          <w:lang w:val="en-US" w:bidi="ar-LB"/>
        </w:rPr>
        <w:t xml:space="preserve"> استخدام</w:t>
      </w:r>
      <w:r w:rsidRPr="009E5A02">
        <w:rPr>
          <w:b/>
          <w:bCs/>
          <w:sz w:val="26"/>
          <w:szCs w:val="26"/>
          <w:rtl/>
          <w:lang w:val="en-US" w:bidi="ar-LB"/>
        </w:rPr>
        <w:t xml:space="preserve"> الطاقة </w:t>
      </w:r>
      <w:r w:rsidRPr="009E5A02">
        <w:rPr>
          <w:rFonts w:hint="cs"/>
          <w:b/>
          <w:bCs/>
          <w:sz w:val="26"/>
          <w:szCs w:val="26"/>
          <w:rtl/>
          <w:lang w:val="en-US" w:bidi="ar-LB"/>
        </w:rPr>
        <w:t>للتكنولوجيات</w:t>
      </w:r>
      <w:r w:rsidRPr="009E5A02">
        <w:rPr>
          <w:b/>
          <w:bCs/>
          <w:sz w:val="26"/>
          <w:szCs w:val="26"/>
          <w:rtl/>
          <w:lang w:val="en-US" w:bidi="ar-LB"/>
        </w:rPr>
        <w:t xml:space="preserve"> والمعدات البديلة و/أو تحسينها في سياق التخفيض التدريجي </w:t>
      </w:r>
      <w:r w:rsidRPr="009E5A02">
        <w:rPr>
          <w:rFonts w:hint="cs"/>
          <w:b/>
          <w:bCs/>
          <w:sz w:val="26"/>
          <w:szCs w:val="26"/>
          <w:rtl/>
          <w:lang w:val="en-US" w:bidi="ar-LB"/>
        </w:rPr>
        <w:t>للمواد</w:t>
      </w:r>
      <w:r w:rsidRPr="009E5A02">
        <w:rPr>
          <w:b/>
          <w:bCs/>
          <w:sz w:val="26"/>
          <w:szCs w:val="26"/>
          <w:rtl/>
          <w:lang w:val="en-US" w:bidi="ar-LB"/>
        </w:rPr>
        <w:t xml:space="preserve"> الهيدروفلوروكربون</w:t>
      </w:r>
      <w:r w:rsidRPr="009E5A02">
        <w:rPr>
          <w:rFonts w:hint="cs"/>
          <w:b/>
          <w:bCs/>
          <w:sz w:val="26"/>
          <w:szCs w:val="26"/>
          <w:rtl/>
          <w:lang w:val="en-US" w:bidi="ar-LB"/>
        </w:rPr>
        <w:t xml:space="preserve">ية </w:t>
      </w:r>
      <w:r w:rsidRPr="009E5A02">
        <w:rPr>
          <w:b/>
          <w:bCs/>
          <w:sz w:val="26"/>
          <w:szCs w:val="26"/>
          <w:rtl/>
          <w:lang w:val="en-US" w:bidi="ar-LB"/>
        </w:rPr>
        <w:t xml:space="preserve">بموجب </w:t>
      </w:r>
      <w:r w:rsidRPr="009E5A02">
        <w:rPr>
          <w:rFonts w:hint="cs"/>
          <w:b/>
          <w:bCs/>
          <w:sz w:val="26"/>
          <w:szCs w:val="26"/>
          <w:rtl/>
          <w:lang w:val="en-US" w:bidi="ar-LB"/>
        </w:rPr>
        <w:t>المقرر</w:t>
      </w:r>
      <w:r w:rsidRPr="009E5A02">
        <w:rPr>
          <w:b/>
          <w:bCs/>
          <w:sz w:val="26"/>
          <w:szCs w:val="26"/>
          <w:rtl/>
          <w:lang w:val="en-US" w:bidi="ar-LB"/>
        </w:rPr>
        <w:t xml:space="preserve"> 91/</w:t>
      </w:r>
      <w:r w:rsidRPr="009E5A02">
        <w:rPr>
          <w:rFonts w:hint="cs"/>
          <w:b/>
          <w:bCs/>
          <w:sz w:val="26"/>
          <w:szCs w:val="26"/>
          <w:rtl/>
          <w:lang w:val="en-US" w:bidi="ar-LB"/>
        </w:rPr>
        <w:t>65</w:t>
      </w:r>
    </w:p>
    <w:p w14:paraId="2F89F06A" w14:textId="13606B53" w:rsidR="009E5A02" w:rsidRDefault="00F978E9" w:rsidP="00F978E9">
      <w:pPr>
        <w:pStyle w:val="Heading1"/>
        <w:bidi/>
        <w:rPr>
          <w:rFonts w:eastAsiaTheme="minorEastAsia"/>
          <w:sz w:val="26"/>
          <w:szCs w:val="26"/>
          <w:rtl/>
          <w:lang w:eastAsia="zh-CN" w:bidi="ar-LB"/>
        </w:rPr>
      </w:pPr>
      <w:r w:rsidRPr="00F978E9">
        <w:rPr>
          <w:rFonts w:eastAsiaTheme="minorEastAsia"/>
          <w:sz w:val="26"/>
          <w:szCs w:val="26"/>
          <w:rtl/>
          <w:lang w:eastAsia="zh-CN" w:bidi="ar-LB"/>
        </w:rPr>
        <w:t xml:space="preserve">قدم برنامج الأمم المتحدة الإنمائي عشرة طلبات لإعداد </w:t>
      </w:r>
      <w:r w:rsidR="00EC7861">
        <w:rPr>
          <w:rFonts w:eastAsiaTheme="minorEastAsia"/>
          <w:sz w:val="26"/>
          <w:szCs w:val="26"/>
          <w:rtl/>
          <w:lang w:eastAsia="zh-CN" w:bidi="ar-LB"/>
        </w:rPr>
        <w:t>مشروعات</w:t>
      </w:r>
      <w:r w:rsidRPr="00F978E9">
        <w:rPr>
          <w:rFonts w:eastAsiaTheme="minorEastAsia"/>
          <w:sz w:val="26"/>
          <w:szCs w:val="26"/>
          <w:rtl/>
          <w:lang w:eastAsia="zh-CN" w:bidi="ar-LB"/>
        </w:rPr>
        <w:t xml:space="preserve"> تجريبية للحفاظ على كفاءة </w:t>
      </w:r>
      <w:r>
        <w:rPr>
          <w:rFonts w:eastAsiaTheme="minorEastAsia" w:hint="cs"/>
          <w:sz w:val="26"/>
          <w:szCs w:val="26"/>
          <w:rtl/>
          <w:lang w:eastAsia="zh-CN" w:bidi="ar-LB"/>
        </w:rPr>
        <w:t xml:space="preserve">استخدام </w:t>
      </w:r>
      <w:r w:rsidRPr="00F978E9">
        <w:rPr>
          <w:rFonts w:eastAsiaTheme="minorEastAsia"/>
          <w:sz w:val="26"/>
          <w:szCs w:val="26"/>
          <w:rtl/>
          <w:lang w:eastAsia="zh-CN" w:bidi="ar-LB"/>
        </w:rPr>
        <w:t xml:space="preserve">الطاقة في </w:t>
      </w:r>
      <w:r>
        <w:rPr>
          <w:rFonts w:eastAsiaTheme="minorEastAsia" w:hint="cs"/>
          <w:sz w:val="26"/>
          <w:szCs w:val="26"/>
          <w:rtl/>
          <w:lang w:eastAsia="zh-CN" w:bidi="ar-LB"/>
        </w:rPr>
        <w:t>التكنولوجيات</w:t>
      </w:r>
      <w:r w:rsidRPr="00F978E9">
        <w:rPr>
          <w:rFonts w:eastAsiaTheme="minorEastAsia"/>
          <w:sz w:val="26"/>
          <w:szCs w:val="26"/>
          <w:rtl/>
          <w:lang w:eastAsia="zh-CN" w:bidi="ar-LB"/>
        </w:rPr>
        <w:t xml:space="preserve"> والمعدات البديلة و/أو تحسينها في سياق </w:t>
      </w:r>
      <w:r>
        <w:rPr>
          <w:rFonts w:eastAsiaTheme="minorEastAsia" w:hint="cs"/>
          <w:sz w:val="26"/>
          <w:szCs w:val="26"/>
          <w:rtl/>
          <w:lang w:eastAsia="zh-CN" w:bidi="ar-LB"/>
        </w:rPr>
        <w:t>التخفيض</w:t>
      </w:r>
      <w:r w:rsidRPr="00F978E9">
        <w:rPr>
          <w:rFonts w:eastAsiaTheme="minorEastAsia"/>
          <w:sz w:val="26"/>
          <w:szCs w:val="26"/>
          <w:rtl/>
          <w:lang w:eastAsia="zh-CN" w:bidi="ar-LB"/>
        </w:rPr>
        <w:t xml:space="preserve"> التدريجي </w:t>
      </w:r>
      <w:r>
        <w:rPr>
          <w:rFonts w:eastAsiaTheme="minorEastAsia" w:hint="cs"/>
          <w:sz w:val="26"/>
          <w:szCs w:val="26"/>
          <w:rtl/>
          <w:lang w:eastAsia="zh-CN" w:bidi="ar-LB"/>
        </w:rPr>
        <w:t>ل</w:t>
      </w:r>
      <w:r w:rsidRPr="00F775B9">
        <w:rPr>
          <w:rFonts w:eastAsiaTheme="minorEastAsia" w:hint="cs"/>
          <w:sz w:val="26"/>
          <w:szCs w:val="26"/>
          <w:rtl/>
          <w:lang w:eastAsia="zh-CN" w:bidi="ar-LB"/>
        </w:rPr>
        <w:t>لمواد الهيدروفلوروكربونية</w:t>
      </w:r>
      <w:r w:rsidRPr="00F978E9">
        <w:rPr>
          <w:rFonts w:eastAsiaTheme="minorEastAsia"/>
          <w:sz w:val="26"/>
          <w:szCs w:val="26"/>
          <w:rtl/>
          <w:lang w:eastAsia="zh-CN" w:bidi="ar-LB"/>
        </w:rPr>
        <w:t xml:space="preserve">، بصفته الوكالة المنفذة المعينة، </w:t>
      </w:r>
      <w:r>
        <w:rPr>
          <w:rFonts w:eastAsiaTheme="minorEastAsia" w:hint="cs"/>
          <w:sz w:val="26"/>
          <w:szCs w:val="26"/>
          <w:rtl/>
          <w:lang w:eastAsia="zh-CN" w:bidi="ar-LB"/>
        </w:rPr>
        <w:t>على النحو ال</w:t>
      </w:r>
      <w:r w:rsidRPr="00F978E9">
        <w:rPr>
          <w:rFonts w:eastAsiaTheme="minorEastAsia"/>
          <w:sz w:val="26"/>
          <w:szCs w:val="26"/>
          <w:rtl/>
          <w:lang w:eastAsia="zh-CN" w:bidi="ar-LB"/>
        </w:rPr>
        <w:t>موضح في القسم</w:t>
      </w:r>
      <w:r>
        <w:rPr>
          <w:rFonts w:eastAsiaTheme="minorEastAsia" w:hint="cs"/>
          <w:sz w:val="26"/>
          <w:szCs w:val="26"/>
          <w:rtl/>
          <w:lang w:eastAsia="zh-CN" w:bidi="ar-LB"/>
        </w:rPr>
        <w:t xml:space="preserve"> ألف</w:t>
      </w:r>
      <w:r w:rsidRPr="00F978E9">
        <w:rPr>
          <w:rFonts w:eastAsiaTheme="minorEastAsia"/>
          <w:sz w:val="26"/>
          <w:szCs w:val="26"/>
          <w:rtl/>
          <w:lang w:eastAsia="zh-CN" w:bidi="ar-LB"/>
        </w:rPr>
        <w:t>4</w:t>
      </w:r>
      <w:r w:rsidR="00102844">
        <w:rPr>
          <w:rFonts w:eastAsiaTheme="minorEastAsia" w:hint="cs"/>
          <w:sz w:val="26"/>
          <w:szCs w:val="26"/>
          <w:rtl/>
          <w:lang w:eastAsia="zh-CN" w:bidi="ar-LB"/>
        </w:rPr>
        <w:t xml:space="preserve"> من</w:t>
      </w:r>
      <w:r w:rsidRPr="00F978E9">
        <w:rPr>
          <w:rFonts w:eastAsiaTheme="minorEastAsia"/>
          <w:sz w:val="26"/>
          <w:szCs w:val="26"/>
          <w:rtl/>
          <w:lang w:eastAsia="zh-CN" w:bidi="ar-LB"/>
        </w:rPr>
        <w:t xml:space="preserve"> الجدول 1. وقد تم تقديم هذه الطلبات وفقًا </w:t>
      </w:r>
      <w:r>
        <w:rPr>
          <w:rFonts w:eastAsiaTheme="minorEastAsia" w:hint="cs"/>
          <w:sz w:val="26"/>
          <w:szCs w:val="26"/>
          <w:rtl/>
          <w:lang w:eastAsia="zh-CN" w:bidi="ar-LB"/>
        </w:rPr>
        <w:t>للمقرر</w:t>
      </w:r>
      <w:r w:rsidRPr="00F978E9">
        <w:rPr>
          <w:rFonts w:eastAsiaTheme="minorEastAsia"/>
          <w:sz w:val="26"/>
          <w:szCs w:val="26"/>
          <w:rtl/>
          <w:lang w:eastAsia="zh-CN" w:bidi="ar-LB"/>
        </w:rPr>
        <w:t xml:space="preserve"> 91/65. وقامت الأمانة </w:t>
      </w:r>
      <w:r>
        <w:rPr>
          <w:rFonts w:eastAsiaTheme="minorEastAsia" w:hint="cs"/>
          <w:sz w:val="26"/>
          <w:szCs w:val="26"/>
          <w:rtl/>
          <w:lang w:eastAsia="zh-CN" w:bidi="ar-LB"/>
        </w:rPr>
        <w:t xml:space="preserve">باستعراض </w:t>
      </w:r>
      <w:r w:rsidRPr="00F978E9">
        <w:rPr>
          <w:rFonts w:eastAsiaTheme="minorEastAsia"/>
          <w:sz w:val="26"/>
          <w:szCs w:val="26"/>
          <w:rtl/>
          <w:lang w:eastAsia="zh-CN" w:bidi="ar-LB"/>
        </w:rPr>
        <w:t>مقترحات ال</w:t>
      </w:r>
      <w:r w:rsidR="00EC7861">
        <w:rPr>
          <w:rFonts w:eastAsiaTheme="minorEastAsia"/>
          <w:sz w:val="26"/>
          <w:szCs w:val="26"/>
          <w:rtl/>
          <w:lang w:eastAsia="zh-CN" w:bidi="ar-LB"/>
        </w:rPr>
        <w:t>مشروعات</w:t>
      </w:r>
      <w:r w:rsidRPr="00F978E9">
        <w:rPr>
          <w:rFonts w:eastAsiaTheme="minorEastAsia"/>
          <w:sz w:val="26"/>
          <w:szCs w:val="26"/>
          <w:rtl/>
          <w:lang w:eastAsia="zh-CN" w:bidi="ar-LB"/>
        </w:rPr>
        <w:t xml:space="preserve"> وفقًا للمعايير المنصوص عليها في </w:t>
      </w:r>
      <w:r>
        <w:rPr>
          <w:rFonts w:eastAsiaTheme="minorEastAsia" w:hint="cs"/>
          <w:sz w:val="26"/>
          <w:szCs w:val="26"/>
          <w:rtl/>
          <w:lang w:eastAsia="zh-CN" w:bidi="ar-LB"/>
        </w:rPr>
        <w:t>المقرر</w:t>
      </w:r>
      <w:r w:rsidRPr="00F978E9">
        <w:rPr>
          <w:rFonts w:eastAsiaTheme="minorEastAsia"/>
          <w:sz w:val="26"/>
          <w:szCs w:val="26"/>
          <w:rtl/>
          <w:lang w:eastAsia="zh-CN" w:bidi="ar-LB"/>
        </w:rPr>
        <w:t xml:space="preserve"> 91/65.</w:t>
      </w:r>
    </w:p>
    <w:p w14:paraId="768F8311" w14:textId="3B559E98" w:rsidR="00D64074" w:rsidRDefault="00D64074" w:rsidP="00D64074">
      <w:pPr>
        <w:bidi/>
        <w:spacing w:before="240" w:after="240"/>
        <w:jc w:val="left"/>
        <w:outlineLvl w:val="0"/>
        <w:rPr>
          <w:sz w:val="26"/>
          <w:szCs w:val="26"/>
          <w:u w:val="single"/>
          <w:rtl/>
          <w:lang w:val="en-US" w:bidi="ar-LB"/>
        </w:rPr>
      </w:pPr>
      <w:r w:rsidRPr="00D64074">
        <w:rPr>
          <w:rFonts w:hint="cs"/>
          <w:sz w:val="26"/>
          <w:szCs w:val="26"/>
          <w:u w:val="single"/>
          <w:rtl/>
          <w:lang w:val="en-US" w:bidi="ar-LB"/>
        </w:rPr>
        <w:t>ألف4-1 إ</w:t>
      </w:r>
      <w:r w:rsidRPr="00D64074">
        <w:rPr>
          <w:sz w:val="26"/>
          <w:szCs w:val="26"/>
          <w:u w:val="single"/>
          <w:rtl/>
          <w:lang w:val="en-US" w:bidi="ar-LB"/>
        </w:rPr>
        <w:t>عداد مشروع لتعزيز كفاءة</w:t>
      </w:r>
      <w:r w:rsidRPr="00D64074">
        <w:rPr>
          <w:rFonts w:hint="cs"/>
          <w:sz w:val="26"/>
          <w:szCs w:val="26"/>
          <w:u w:val="single"/>
          <w:rtl/>
          <w:lang w:val="en-US" w:bidi="ar-LB"/>
        </w:rPr>
        <w:t xml:space="preserve"> استخدام</w:t>
      </w:r>
      <w:r w:rsidRPr="00D64074">
        <w:rPr>
          <w:sz w:val="26"/>
          <w:szCs w:val="26"/>
          <w:u w:val="single"/>
          <w:rtl/>
          <w:lang w:val="en-US" w:bidi="ar-LB"/>
        </w:rPr>
        <w:t xml:space="preserve"> الطاقة في قطاع التبريد الصناعي</w:t>
      </w:r>
      <w:r w:rsidRPr="00D64074">
        <w:rPr>
          <w:rFonts w:hint="cs"/>
          <w:sz w:val="26"/>
          <w:szCs w:val="26"/>
          <w:u w:val="single"/>
          <w:rtl/>
          <w:lang w:val="en-US" w:bidi="ar-LB"/>
        </w:rPr>
        <w:t xml:space="preserve"> في أنغولا</w:t>
      </w:r>
    </w:p>
    <w:p w14:paraId="2E61ACE9" w14:textId="3F43AED9" w:rsidR="00D64074" w:rsidRPr="00D64074" w:rsidRDefault="00D64074" w:rsidP="00D64074">
      <w:pPr>
        <w:bidi/>
        <w:spacing w:before="240" w:after="240"/>
        <w:jc w:val="left"/>
        <w:outlineLvl w:val="0"/>
        <w:rPr>
          <w:i/>
          <w:iCs/>
          <w:sz w:val="26"/>
          <w:szCs w:val="26"/>
          <w:rtl/>
          <w:lang w:val="en-US" w:bidi="ar-LB"/>
        </w:rPr>
      </w:pPr>
      <w:r w:rsidRPr="00D64074">
        <w:rPr>
          <w:rFonts w:hint="cs"/>
          <w:i/>
          <w:iCs/>
          <w:sz w:val="26"/>
          <w:szCs w:val="26"/>
          <w:rtl/>
          <w:lang w:val="en-US" w:bidi="ar-LB"/>
        </w:rPr>
        <w:t>وصف المشروع</w:t>
      </w:r>
    </w:p>
    <w:p w14:paraId="3558CC46" w14:textId="6950E65E" w:rsidR="009E5A02" w:rsidRDefault="00F2529B" w:rsidP="00F2529B">
      <w:pPr>
        <w:pStyle w:val="Heading1"/>
        <w:bidi/>
        <w:rPr>
          <w:rFonts w:eastAsiaTheme="minorEastAsia"/>
          <w:sz w:val="26"/>
          <w:szCs w:val="26"/>
          <w:rtl/>
          <w:lang w:eastAsia="zh-CN" w:bidi="ar-LB"/>
        </w:rPr>
      </w:pPr>
      <w:r w:rsidRPr="00F2529B">
        <w:rPr>
          <w:rFonts w:eastAsiaTheme="minorEastAsia"/>
          <w:sz w:val="26"/>
          <w:szCs w:val="26"/>
          <w:rtl/>
          <w:lang w:eastAsia="zh-CN" w:bidi="ar-LB"/>
        </w:rPr>
        <w:t>يهدف المشروع</w:t>
      </w:r>
      <w:r w:rsidR="00A542CE">
        <w:rPr>
          <w:rFonts w:eastAsiaTheme="minorEastAsia" w:hint="cs"/>
          <w:sz w:val="26"/>
          <w:szCs w:val="26"/>
          <w:rtl/>
          <w:lang w:eastAsia="zh-CN" w:bidi="ar-LB"/>
        </w:rPr>
        <w:t xml:space="preserve"> التحضيري</w:t>
      </w:r>
      <w:r w:rsidRPr="00F2529B">
        <w:rPr>
          <w:rFonts w:eastAsiaTheme="minorEastAsia"/>
          <w:sz w:val="26"/>
          <w:szCs w:val="26"/>
          <w:rtl/>
          <w:lang w:eastAsia="zh-CN" w:bidi="ar-LB"/>
        </w:rPr>
        <w:t xml:space="preserve"> إلى إعداد مقترح مشروع </w:t>
      </w:r>
      <w:r>
        <w:rPr>
          <w:rFonts w:eastAsiaTheme="minorEastAsia" w:hint="cs"/>
          <w:sz w:val="26"/>
          <w:szCs w:val="26"/>
          <w:rtl/>
          <w:lang w:eastAsia="zh-CN" w:bidi="ar-LB"/>
        </w:rPr>
        <w:t>تدليلي</w:t>
      </w:r>
      <w:r w:rsidRPr="00F2529B">
        <w:rPr>
          <w:rFonts w:eastAsiaTheme="minorEastAsia"/>
          <w:sz w:val="26"/>
          <w:szCs w:val="26"/>
          <w:rtl/>
          <w:lang w:eastAsia="zh-CN" w:bidi="ar-LB"/>
        </w:rPr>
        <w:t xml:space="preserve"> يتضمن تركيب وتشغيل غرفة تبريد باستخدام نظام تبريد </w:t>
      </w:r>
      <w:r w:rsidR="00A55F48">
        <w:rPr>
          <w:rFonts w:eastAsiaTheme="minorEastAsia" w:hint="cs"/>
          <w:sz w:val="26"/>
          <w:szCs w:val="26"/>
          <w:rtl/>
          <w:lang w:eastAsia="zh-CN" w:bidi="ar-LB"/>
        </w:rPr>
        <w:t>تسلسلي</w:t>
      </w:r>
      <w:r w:rsidRPr="00F2529B">
        <w:rPr>
          <w:rFonts w:eastAsiaTheme="minorEastAsia"/>
          <w:sz w:val="26"/>
          <w:szCs w:val="26"/>
          <w:rtl/>
          <w:lang w:eastAsia="zh-CN" w:bidi="ar-LB"/>
        </w:rPr>
        <w:t xml:space="preserve"> يعمل بغازي التبريد R-290/R-744 في منشأة تخزين أغذية مختارة في أنغولا، وذلك لاستبدال النظام الحالي القائم على غاز التبريد </w:t>
      </w:r>
      <w:r w:rsidRPr="00F2529B">
        <w:rPr>
          <w:rFonts w:eastAsiaTheme="minorEastAsia"/>
          <w:sz w:val="26"/>
          <w:szCs w:val="26"/>
          <w:lang w:eastAsia="zh-CN" w:bidi="ar-LB"/>
        </w:rPr>
        <w:t>R-404A</w:t>
      </w:r>
      <w:r w:rsidRPr="00F2529B">
        <w:rPr>
          <w:rFonts w:eastAsiaTheme="minorEastAsia"/>
          <w:sz w:val="26"/>
          <w:szCs w:val="26"/>
          <w:rtl/>
          <w:lang w:eastAsia="zh-CN" w:bidi="ar-LB"/>
        </w:rPr>
        <w:t xml:space="preserve">. وتشمل الأنشطة التحضيرية التشخيص </w:t>
      </w:r>
      <w:r w:rsidR="00450700">
        <w:rPr>
          <w:rFonts w:eastAsiaTheme="minorEastAsia" w:hint="cs"/>
          <w:sz w:val="26"/>
          <w:szCs w:val="26"/>
          <w:rtl/>
          <w:lang w:eastAsia="zh-CN" w:bidi="ar-LB"/>
        </w:rPr>
        <w:t>التقني</w:t>
      </w:r>
      <w:r w:rsidRPr="00F2529B">
        <w:rPr>
          <w:rFonts w:eastAsiaTheme="minorEastAsia"/>
          <w:sz w:val="26"/>
          <w:szCs w:val="26"/>
          <w:rtl/>
          <w:lang w:eastAsia="zh-CN" w:bidi="ar-LB"/>
        </w:rPr>
        <w:t xml:space="preserve"> والتقييم الأساسي، بما في ذلك تدقيق</w:t>
      </w:r>
      <w:r w:rsidR="00450700">
        <w:rPr>
          <w:rFonts w:eastAsiaTheme="minorEastAsia" w:hint="cs"/>
          <w:sz w:val="26"/>
          <w:szCs w:val="26"/>
          <w:rtl/>
          <w:lang w:eastAsia="zh-CN" w:bidi="ar-LB"/>
        </w:rPr>
        <w:t xml:space="preserve"> الحسابات الخاصة ب</w:t>
      </w:r>
      <w:r w:rsidRPr="00F2529B">
        <w:rPr>
          <w:rFonts w:eastAsiaTheme="minorEastAsia"/>
          <w:sz w:val="26"/>
          <w:szCs w:val="26"/>
          <w:rtl/>
          <w:lang w:eastAsia="zh-CN" w:bidi="ar-LB"/>
        </w:rPr>
        <w:t xml:space="preserve">غاز التبريد، وتحليل بيانات الطاقة، وحسابات أحمال التبريد، وتقييمات الموقع والسلامة لنظام التبريد </w:t>
      </w:r>
      <w:r w:rsidR="00A55F48">
        <w:rPr>
          <w:rFonts w:eastAsiaTheme="minorEastAsia" w:hint="cs"/>
          <w:sz w:val="26"/>
          <w:szCs w:val="26"/>
          <w:rtl/>
          <w:lang w:eastAsia="zh-CN" w:bidi="ar-LB"/>
        </w:rPr>
        <w:t>التسلسلي</w:t>
      </w:r>
      <w:r w:rsidRPr="00F2529B">
        <w:rPr>
          <w:rFonts w:eastAsiaTheme="minorEastAsia"/>
          <w:sz w:val="26"/>
          <w:szCs w:val="26"/>
          <w:rtl/>
          <w:lang w:eastAsia="zh-CN" w:bidi="ar-LB"/>
        </w:rPr>
        <w:t xml:space="preserve">. كما سيُجري المشروع تقييمًا </w:t>
      </w:r>
      <w:r w:rsidR="00A31168">
        <w:rPr>
          <w:rFonts w:eastAsiaTheme="minorEastAsia" w:hint="cs"/>
          <w:sz w:val="26"/>
          <w:szCs w:val="26"/>
          <w:rtl/>
          <w:lang w:eastAsia="zh-CN" w:bidi="ar-LB"/>
        </w:rPr>
        <w:t>تقنياً</w:t>
      </w:r>
      <w:r w:rsidRPr="00F2529B">
        <w:rPr>
          <w:rFonts w:eastAsiaTheme="minorEastAsia"/>
          <w:sz w:val="26"/>
          <w:szCs w:val="26"/>
          <w:rtl/>
          <w:lang w:eastAsia="zh-CN" w:bidi="ar-LB"/>
        </w:rPr>
        <w:t xml:space="preserve"> واقتصاديًا يشمل التصميم الأولي للنظام، وتحديد الموردين والمكونات المحتملة، وتقدير التكاليف، وتحليل تكاليف التشغيل المتوقعة. </w:t>
      </w:r>
      <w:r w:rsidR="00A31168">
        <w:rPr>
          <w:rFonts w:eastAsiaTheme="minorEastAsia" w:hint="cs"/>
          <w:sz w:val="26"/>
          <w:szCs w:val="26"/>
          <w:rtl/>
          <w:lang w:eastAsia="zh-CN" w:bidi="ar-LB"/>
        </w:rPr>
        <w:t>و</w:t>
      </w:r>
      <w:r w:rsidRPr="00F2529B">
        <w:rPr>
          <w:rFonts w:eastAsiaTheme="minorEastAsia"/>
          <w:sz w:val="26"/>
          <w:szCs w:val="26"/>
          <w:rtl/>
          <w:lang w:eastAsia="zh-CN" w:bidi="ar-LB"/>
        </w:rPr>
        <w:t>بالإضافة إلى ذلك، سيؤكد المشروع التمويل المشترك من الجهة المستفيدة، ويدعم إعداد مقترح المشروع الكامل.</w:t>
      </w:r>
    </w:p>
    <w:p w14:paraId="0AF54960" w14:textId="23DB480E" w:rsidR="00A31168" w:rsidRPr="00A31168" w:rsidRDefault="00A31168" w:rsidP="00A31168">
      <w:pPr>
        <w:bidi/>
        <w:spacing w:before="240" w:after="240"/>
        <w:jc w:val="left"/>
        <w:outlineLvl w:val="0"/>
        <w:rPr>
          <w:i/>
          <w:iCs/>
          <w:sz w:val="26"/>
          <w:szCs w:val="26"/>
          <w:rtl/>
          <w:lang w:val="en-US" w:bidi="ar-LB"/>
        </w:rPr>
      </w:pPr>
      <w:r w:rsidRPr="00A31168">
        <w:rPr>
          <w:rFonts w:hint="cs"/>
          <w:i/>
          <w:iCs/>
          <w:sz w:val="26"/>
          <w:szCs w:val="26"/>
          <w:rtl/>
          <w:lang w:val="en-US" w:bidi="ar-LB"/>
        </w:rPr>
        <w:t>تعليقات الأمانة</w:t>
      </w:r>
    </w:p>
    <w:p w14:paraId="59B1E341" w14:textId="52E1F2E8" w:rsidR="00A31168" w:rsidRDefault="00A31168" w:rsidP="00A31168">
      <w:pPr>
        <w:pStyle w:val="Heading1"/>
        <w:bidi/>
        <w:rPr>
          <w:rFonts w:eastAsiaTheme="minorEastAsia"/>
          <w:sz w:val="26"/>
          <w:szCs w:val="26"/>
          <w:rtl/>
          <w:lang w:eastAsia="zh-CN" w:bidi="ar-LB"/>
        </w:rPr>
      </w:pPr>
      <w:r w:rsidRPr="00A31168">
        <w:rPr>
          <w:rFonts w:eastAsiaTheme="minorEastAsia"/>
          <w:sz w:val="26"/>
          <w:szCs w:val="26"/>
          <w:rtl/>
          <w:lang w:eastAsia="zh-CN" w:bidi="ar-LB"/>
        </w:rPr>
        <w:t xml:space="preserve">فيما يتعلق </w:t>
      </w:r>
      <w:r w:rsidR="001D78BA">
        <w:rPr>
          <w:rFonts w:eastAsiaTheme="minorEastAsia" w:hint="cs"/>
          <w:sz w:val="26"/>
          <w:szCs w:val="26"/>
          <w:rtl/>
          <w:lang w:eastAsia="zh-CN" w:bidi="ar-LB"/>
        </w:rPr>
        <w:t xml:space="preserve">بقابلية </w:t>
      </w:r>
      <w:r w:rsidR="00A67E4D">
        <w:rPr>
          <w:rFonts w:eastAsiaTheme="minorEastAsia" w:hint="cs"/>
          <w:sz w:val="26"/>
          <w:szCs w:val="26"/>
          <w:rtl/>
          <w:lang w:eastAsia="zh-CN" w:bidi="ar-LB"/>
        </w:rPr>
        <w:t>تكرار هذه التقنية</w:t>
      </w:r>
      <w:r w:rsidRPr="00A31168">
        <w:rPr>
          <w:rFonts w:eastAsiaTheme="minorEastAsia"/>
          <w:sz w:val="26"/>
          <w:szCs w:val="26"/>
          <w:rtl/>
          <w:lang w:eastAsia="zh-CN" w:bidi="ar-LB"/>
        </w:rPr>
        <w:t xml:space="preserve">، ذكر برنامج الأمم المتحدة الإنمائي أن تقنية التبريد </w:t>
      </w:r>
      <w:r w:rsidR="00A55F48">
        <w:rPr>
          <w:rFonts w:eastAsiaTheme="minorEastAsia" w:hint="cs"/>
          <w:sz w:val="26"/>
          <w:szCs w:val="26"/>
          <w:rtl/>
          <w:lang w:eastAsia="zh-CN" w:bidi="ar-LB"/>
        </w:rPr>
        <w:t>التسلسلي</w:t>
      </w:r>
      <w:r w:rsidRPr="00A31168">
        <w:rPr>
          <w:rFonts w:eastAsiaTheme="minorEastAsia"/>
          <w:sz w:val="26"/>
          <w:szCs w:val="26"/>
          <w:rtl/>
          <w:lang w:eastAsia="zh-CN" w:bidi="ar-LB"/>
        </w:rPr>
        <w:t xml:space="preserve"> </w:t>
      </w:r>
      <w:r w:rsidRPr="00A31168">
        <w:rPr>
          <w:rFonts w:eastAsiaTheme="minorEastAsia"/>
          <w:sz w:val="26"/>
          <w:szCs w:val="26"/>
          <w:lang w:eastAsia="zh-CN" w:bidi="ar-LB"/>
        </w:rPr>
        <w:t>R-290/R-744</w:t>
      </w:r>
      <w:r w:rsidRPr="00A31168">
        <w:rPr>
          <w:rFonts w:eastAsiaTheme="minorEastAsia"/>
          <w:sz w:val="26"/>
          <w:szCs w:val="26"/>
          <w:rtl/>
          <w:lang w:eastAsia="zh-CN" w:bidi="ar-LB"/>
        </w:rPr>
        <w:t xml:space="preserve"> (البروبان/ثاني أكسيد الكربون) المختارة لغرف التبريد قابلة للتطبيق في أنظمة السوبر ماركت المركزية، حيث أثبتت هذه التقنية نفسها فعاليتها في أنظمة التبريد المتكاملة ذات درجات الحرارة المتوسطة والمنخفضة في متاجر بيع المواد الغذائية بالتجزئة. وبالنظر إلى العدد الإجمالي للوحدات (الوحدات المركزية) في </w:t>
      </w:r>
      <w:r w:rsidR="001231DB">
        <w:rPr>
          <w:rFonts w:eastAsiaTheme="minorEastAsia" w:hint="cs"/>
          <w:sz w:val="26"/>
          <w:szCs w:val="26"/>
          <w:rtl/>
          <w:lang w:eastAsia="zh-CN" w:bidi="ar-LB"/>
        </w:rPr>
        <w:t>أنغولا</w:t>
      </w:r>
      <w:r w:rsidRPr="00A31168">
        <w:rPr>
          <w:rFonts w:eastAsiaTheme="minorEastAsia"/>
          <w:sz w:val="26"/>
          <w:szCs w:val="26"/>
          <w:rtl/>
          <w:lang w:eastAsia="zh-CN" w:bidi="ar-LB"/>
        </w:rPr>
        <w:t xml:space="preserve"> والبالغ 165,660 وحدة، فمن المتوقع أن تكون إمكانية تطبيق هذه التقنية عالية.</w:t>
      </w:r>
    </w:p>
    <w:p w14:paraId="3DFB55B3" w14:textId="1AEAC993" w:rsidR="00D301CE" w:rsidRDefault="00D301CE" w:rsidP="00D301CE">
      <w:pPr>
        <w:pStyle w:val="Heading1"/>
        <w:bidi/>
        <w:rPr>
          <w:rFonts w:eastAsiaTheme="minorEastAsia"/>
          <w:sz w:val="26"/>
          <w:szCs w:val="26"/>
          <w:rtl/>
          <w:lang w:eastAsia="zh-CN" w:bidi="ar-LB"/>
        </w:rPr>
      </w:pPr>
      <w:r w:rsidRPr="00D301CE">
        <w:rPr>
          <w:rFonts w:eastAsiaTheme="minorEastAsia"/>
          <w:sz w:val="26"/>
          <w:szCs w:val="26"/>
          <w:rtl/>
          <w:lang w:eastAsia="zh-CN" w:bidi="ar-LB"/>
        </w:rPr>
        <w:t xml:space="preserve">ورداً على الخطط الرامية إلى وضع إطار تنظيمي لدعم النشر، ونظراً لأن </w:t>
      </w:r>
      <w:r w:rsidR="005B65FF">
        <w:rPr>
          <w:rFonts w:eastAsiaTheme="minorEastAsia" w:hint="cs"/>
          <w:sz w:val="26"/>
          <w:szCs w:val="26"/>
          <w:rtl/>
          <w:lang w:eastAsia="zh-CN" w:bidi="ar-LB"/>
        </w:rPr>
        <w:t>ال</w:t>
      </w:r>
      <w:r w:rsidRPr="00D301CE">
        <w:rPr>
          <w:rFonts w:eastAsiaTheme="minorEastAsia"/>
          <w:sz w:val="26"/>
          <w:szCs w:val="26"/>
          <w:rtl/>
          <w:lang w:eastAsia="zh-CN" w:bidi="ar-LB"/>
        </w:rPr>
        <w:t xml:space="preserve">معايير </w:t>
      </w:r>
      <w:r w:rsidR="005B65FF">
        <w:rPr>
          <w:rFonts w:eastAsiaTheme="minorEastAsia" w:hint="cs"/>
          <w:sz w:val="26"/>
          <w:szCs w:val="26"/>
          <w:rtl/>
          <w:lang w:eastAsia="zh-CN" w:bidi="ar-LB"/>
        </w:rPr>
        <w:t>الدنيا لأداء الط</w:t>
      </w:r>
      <w:r w:rsidRPr="00D301CE">
        <w:rPr>
          <w:rFonts w:eastAsiaTheme="minorEastAsia"/>
          <w:sz w:val="26"/>
          <w:szCs w:val="26"/>
          <w:rtl/>
          <w:lang w:eastAsia="zh-CN" w:bidi="ar-LB"/>
        </w:rPr>
        <w:t>اقة قد لا تكون ممكنة، رد برنامج الأمم المتحدة الإنمائي بأنه بدعم من الأنشطة التكميلية المتعلقة بكفاءة</w:t>
      </w:r>
      <w:r w:rsidR="005B65FF">
        <w:rPr>
          <w:rFonts w:eastAsiaTheme="minorEastAsia" w:hint="cs"/>
          <w:sz w:val="26"/>
          <w:szCs w:val="26"/>
          <w:rtl/>
          <w:lang w:eastAsia="zh-CN" w:bidi="ar-LB"/>
        </w:rPr>
        <w:t xml:space="preserve"> استخدام</w:t>
      </w:r>
      <w:r w:rsidRPr="00D301CE">
        <w:rPr>
          <w:rFonts w:eastAsiaTheme="minorEastAsia"/>
          <w:sz w:val="26"/>
          <w:szCs w:val="26"/>
          <w:rtl/>
          <w:lang w:eastAsia="zh-CN" w:bidi="ar-LB"/>
        </w:rPr>
        <w:t xml:space="preserve"> الطاقة بموجب </w:t>
      </w:r>
      <w:r w:rsidR="005B65FF">
        <w:rPr>
          <w:rFonts w:eastAsiaTheme="minorEastAsia" w:hint="cs"/>
          <w:sz w:val="26"/>
          <w:szCs w:val="26"/>
          <w:rtl/>
          <w:lang w:eastAsia="zh-CN" w:bidi="ar-LB"/>
        </w:rPr>
        <w:t>المقرر</w:t>
      </w:r>
      <w:r w:rsidRPr="00D301CE">
        <w:rPr>
          <w:rFonts w:eastAsiaTheme="minorEastAsia"/>
          <w:sz w:val="26"/>
          <w:szCs w:val="26"/>
          <w:rtl/>
          <w:lang w:eastAsia="zh-CN" w:bidi="ar-LB"/>
        </w:rPr>
        <w:t xml:space="preserve"> 89/6، سيعزز المشروع المقترح المناقشات مع الهيئات المختصة في أنغولا لوضع خارطة طريق للوائح تهدف إلى تحسين كفاءة</w:t>
      </w:r>
      <w:r w:rsidR="0011395E">
        <w:rPr>
          <w:rFonts w:eastAsiaTheme="minorEastAsia" w:hint="cs"/>
          <w:sz w:val="26"/>
          <w:szCs w:val="26"/>
          <w:rtl/>
          <w:lang w:eastAsia="zh-CN" w:bidi="ar-LB"/>
        </w:rPr>
        <w:t xml:space="preserve"> استخدام</w:t>
      </w:r>
      <w:r w:rsidRPr="00D301CE">
        <w:rPr>
          <w:rFonts w:eastAsiaTheme="minorEastAsia"/>
          <w:sz w:val="26"/>
          <w:szCs w:val="26"/>
          <w:rtl/>
          <w:lang w:eastAsia="zh-CN" w:bidi="ar-LB"/>
        </w:rPr>
        <w:t xml:space="preserve"> الطاقة في منشآت التبريد، وتحديداً لغرف التبريد.</w:t>
      </w:r>
    </w:p>
    <w:p w14:paraId="10585311" w14:textId="17F20925" w:rsidR="0011395E" w:rsidRDefault="00BE7B1E" w:rsidP="00BE7B1E">
      <w:pPr>
        <w:bidi/>
        <w:spacing w:before="240" w:after="240"/>
        <w:jc w:val="left"/>
        <w:outlineLvl w:val="0"/>
        <w:rPr>
          <w:sz w:val="26"/>
          <w:szCs w:val="26"/>
          <w:u w:val="single"/>
          <w:rtl/>
          <w:lang w:val="en-US" w:bidi="ar-LB"/>
        </w:rPr>
      </w:pPr>
      <w:r w:rsidRPr="00BE7B1E">
        <w:rPr>
          <w:rFonts w:hint="cs"/>
          <w:sz w:val="26"/>
          <w:szCs w:val="26"/>
          <w:u w:val="single"/>
          <w:rtl/>
          <w:lang w:val="en-US" w:bidi="ar-LB"/>
        </w:rPr>
        <w:t xml:space="preserve">ألف4-2 </w:t>
      </w:r>
      <w:r w:rsidRPr="00BE7B1E">
        <w:rPr>
          <w:sz w:val="26"/>
          <w:szCs w:val="26"/>
          <w:u w:val="single"/>
          <w:rtl/>
          <w:lang w:val="en-US" w:bidi="ar-LB"/>
        </w:rPr>
        <w:t>إعداد مشروع لتعزيز كفاءة</w:t>
      </w:r>
      <w:r w:rsidRPr="00BE7B1E">
        <w:rPr>
          <w:rFonts w:hint="cs"/>
          <w:sz w:val="26"/>
          <w:szCs w:val="26"/>
          <w:u w:val="single"/>
          <w:rtl/>
          <w:lang w:val="en-US" w:bidi="ar-LB"/>
        </w:rPr>
        <w:t xml:space="preserve"> استخدام</w:t>
      </w:r>
      <w:r w:rsidRPr="00BE7B1E">
        <w:rPr>
          <w:sz w:val="26"/>
          <w:szCs w:val="26"/>
          <w:u w:val="single"/>
          <w:rtl/>
          <w:lang w:val="en-US" w:bidi="ar-LB"/>
        </w:rPr>
        <w:t xml:space="preserve"> الطاقة في قطاع التبريد </w:t>
      </w:r>
      <w:r w:rsidRPr="00BE7B1E">
        <w:rPr>
          <w:rFonts w:hint="cs"/>
          <w:sz w:val="26"/>
          <w:szCs w:val="26"/>
          <w:u w:val="single"/>
          <w:rtl/>
          <w:lang w:val="en-US" w:bidi="ar-LB"/>
        </w:rPr>
        <w:t>التجاري في بربادوس</w:t>
      </w:r>
    </w:p>
    <w:p w14:paraId="022D96AB" w14:textId="667A8AB8" w:rsidR="00BE7B1E" w:rsidRDefault="00BE7B1E" w:rsidP="00BE7B1E">
      <w:pPr>
        <w:bidi/>
        <w:spacing w:before="240" w:after="240"/>
        <w:jc w:val="left"/>
        <w:outlineLvl w:val="0"/>
        <w:rPr>
          <w:i/>
          <w:iCs/>
          <w:sz w:val="26"/>
          <w:szCs w:val="26"/>
          <w:rtl/>
          <w:lang w:val="en-US" w:bidi="ar-LB"/>
        </w:rPr>
      </w:pPr>
      <w:r w:rsidRPr="00BE7B1E">
        <w:rPr>
          <w:rFonts w:hint="cs"/>
          <w:i/>
          <w:iCs/>
          <w:sz w:val="26"/>
          <w:szCs w:val="26"/>
          <w:rtl/>
          <w:lang w:val="en-US" w:bidi="ar-LB"/>
        </w:rPr>
        <w:t>وصف المشروع</w:t>
      </w:r>
    </w:p>
    <w:p w14:paraId="7EE35B23" w14:textId="4CD81969" w:rsidR="00BE791B" w:rsidRDefault="00BE791B" w:rsidP="00BE791B">
      <w:pPr>
        <w:pStyle w:val="Heading1"/>
        <w:bidi/>
        <w:rPr>
          <w:rFonts w:eastAsiaTheme="minorEastAsia"/>
          <w:sz w:val="26"/>
          <w:szCs w:val="26"/>
          <w:rtl/>
          <w:lang w:eastAsia="zh-CN" w:bidi="ar-LB"/>
        </w:rPr>
      </w:pPr>
      <w:r w:rsidRPr="00BE791B">
        <w:rPr>
          <w:rFonts w:eastAsiaTheme="minorEastAsia"/>
          <w:sz w:val="26"/>
          <w:szCs w:val="26"/>
          <w:rtl/>
          <w:lang w:eastAsia="zh-CN" w:bidi="ar-LB"/>
        </w:rPr>
        <w:t xml:space="preserve">يهدف المشروع التحضيري إلى إعداد مقترح مشروع لعرض تقنيات التبريد الموفرة للطاقة ذات </w:t>
      </w:r>
      <w:r>
        <w:rPr>
          <w:rFonts w:eastAsiaTheme="minorEastAsia" w:hint="cs"/>
          <w:sz w:val="26"/>
          <w:szCs w:val="26"/>
          <w:rtl/>
          <w:lang w:eastAsia="zh-CN" w:bidi="ar-LB"/>
        </w:rPr>
        <w:t xml:space="preserve">القدرة المنخفضة على إحداث الاحترار العالمي </w:t>
      </w:r>
      <w:r w:rsidRPr="00BE791B">
        <w:rPr>
          <w:rFonts w:eastAsiaTheme="minorEastAsia"/>
          <w:sz w:val="26"/>
          <w:szCs w:val="26"/>
          <w:rtl/>
          <w:lang w:eastAsia="zh-CN" w:bidi="ar-LB"/>
        </w:rPr>
        <w:t>(</w:t>
      </w:r>
      <w:r w:rsidRPr="00BE791B">
        <w:rPr>
          <w:rFonts w:eastAsiaTheme="minorEastAsia"/>
          <w:sz w:val="26"/>
          <w:szCs w:val="26"/>
          <w:lang w:eastAsia="zh-CN" w:bidi="ar-LB"/>
        </w:rPr>
        <w:t>R-290</w:t>
      </w:r>
      <w:r w:rsidRPr="00BE791B">
        <w:rPr>
          <w:rFonts w:eastAsiaTheme="minorEastAsia"/>
          <w:sz w:val="26"/>
          <w:szCs w:val="26"/>
          <w:rtl/>
          <w:lang w:eastAsia="zh-CN" w:bidi="ar-LB"/>
        </w:rPr>
        <w:t xml:space="preserve">، </w:t>
      </w:r>
      <w:r w:rsidRPr="00BE791B">
        <w:rPr>
          <w:rFonts w:eastAsiaTheme="minorEastAsia"/>
          <w:sz w:val="26"/>
          <w:szCs w:val="26"/>
          <w:lang w:eastAsia="zh-CN" w:bidi="ar-LB"/>
        </w:rPr>
        <w:t>R-717</w:t>
      </w:r>
      <w:r w:rsidRPr="00BE791B">
        <w:rPr>
          <w:rFonts w:eastAsiaTheme="minorEastAsia"/>
          <w:sz w:val="26"/>
          <w:szCs w:val="26"/>
          <w:rtl/>
          <w:lang w:eastAsia="zh-CN" w:bidi="ar-LB"/>
        </w:rPr>
        <w:t xml:space="preserve">، </w:t>
      </w:r>
      <w:r w:rsidRPr="00BE791B">
        <w:rPr>
          <w:rFonts w:eastAsiaTheme="minorEastAsia"/>
          <w:sz w:val="26"/>
          <w:szCs w:val="26"/>
          <w:lang w:eastAsia="zh-CN" w:bidi="ar-LB"/>
        </w:rPr>
        <w:t>R-744</w:t>
      </w:r>
      <w:r w:rsidRPr="00BE791B">
        <w:rPr>
          <w:rFonts w:eastAsiaTheme="minorEastAsia"/>
          <w:sz w:val="26"/>
          <w:szCs w:val="26"/>
          <w:rtl/>
          <w:lang w:eastAsia="zh-CN" w:bidi="ar-LB"/>
        </w:rPr>
        <w:t xml:space="preserve">) في البنية التحتية لمصايد الأسماك، بما في ذلك أسواق السمك العامة ومواقع الإنزال. كما سيبحث المشروع دمج أنظمة التحكم الرقمية لتحسين إدارة درجة الحرارة وترشيد استهلاك الطاقة، بالإضافة إلى دمج حلول الطاقة المتجددة للمعدات ذات الطلب </w:t>
      </w:r>
      <w:r w:rsidR="00D73D6A">
        <w:rPr>
          <w:rFonts w:eastAsiaTheme="minorEastAsia" w:hint="cs"/>
          <w:sz w:val="26"/>
          <w:szCs w:val="26"/>
          <w:rtl/>
          <w:lang w:eastAsia="zh-CN" w:bidi="ar-LB"/>
        </w:rPr>
        <w:t>المرتفع</w:t>
      </w:r>
      <w:r w:rsidRPr="00BE791B">
        <w:rPr>
          <w:rFonts w:eastAsiaTheme="minorEastAsia"/>
          <w:sz w:val="26"/>
          <w:szCs w:val="26"/>
          <w:rtl/>
          <w:lang w:eastAsia="zh-CN" w:bidi="ar-LB"/>
        </w:rPr>
        <w:t xml:space="preserve">. ويهدف المشروع إلى دعم التحول إلى </w:t>
      </w:r>
      <w:r w:rsidR="00D73D6A">
        <w:rPr>
          <w:rFonts w:eastAsiaTheme="minorEastAsia" w:hint="cs"/>
          <w:sz w:val="26"/>
          <w:szCs w:val="26"/>
          <w:rtl/>
          <w:lang w:eastAsia="zh-CN" w:bidi="ar-LB"/>
        </w:rPr>
        <w:t>تكنولوجيات</w:t>
      </w:r>
      <w:r w:rsidRPr="00BE791B">
        <w:rPr>
          <w:rFonts w:eastAsiaTheme="minorEastAsia"/>
          <w:sz w:val="26"/>
          <w:szCs w:val="26"/>
          <w:rtl/>
          <w:lang w:eastAsia="zh-CN" w:bidi="ar-LB"/>
        </w:rPr>
        <w:t xml:space="preserve"> التبريد ذات </w:t>
      </w:r>
      <w:r w:rsidR="00D73D6A">
        <w:rPr>
          <w:rFonts w:eastAsiaTheme="minorEastAsia" w:hint="cs"/>
          <w:sz w:val="26"/>
          <w:szCs w:val="26"/>
          <w:rtl/>
          <w:lang w:eastAsia="zh-CN" w:bidi="ar-LB"/>
        </w:rPr>
        <w:t>القدرة المنخفضة على إحداث الاحترار العالمي</w:t>
      </w:r>
      <w:r w:rsidRPr="00BE791B">
        <w:rPr>
          <w:rFonts w:eastAsiaTheme="minorEastAsia"/>
          <w:sz w:val="26"/>
          <w:szCs w:val="26"/>
          <w:rtl/>
          <w:lang w:eastAsia="zh-CN" w:bidi="ar-LB"/>
        </w:rPr>
        <w:t xml:space="preserve">، مع تطوير نموذج قابل </w:t>
      </w:r>
      <w:r w:rsidRPr="00BE791B">
        <w:rPr>
          <w:rFonts w:eastAsiaTheme="minorEastAsia"/>
          <w:sz w:val="26"/>
          <w:szCs w:val="26"/>
          <w:rtl/>
          <w:lang w:eastAsia="zh-CN" w:bidi="ar-LB"/>
        </w:rPr>
        <w:lastRenderedPageBreak/>
        <w:t>للتطوير والتكرار يمكن تطبيقه على قطاعات أخرى، بما في ذلك محلات السوبر ماركت والفنادق وصناعات تجهيز الأغذية.</w:t>
      </w:r>
    </w:p>
    <w:p w14:paraId="32CCF332" w14:textId="5E6A93D6" w:rsidR="0067181D" w:rsidRDefault="00400714" w:rsidP="00400714">
      <w:pPr>
        <w:pStyle w:val="Heading1"/>
        <w:bidi/>
        <w:rPr>
          <w:rFonts w:eastAsiaTheme="minorEastAsia"/>
          <w:sz w:val="26"/>
          <w:szCs w:val="26"/>
          <w:rtl/>
          <w:lang w:eastAsia="zh-CN" w:bidi="ar-LB"/>
        </w:rPr>
      </w:pPr>
      <w:r>
        <w:rPr>
          <w:rFonts w:eastAsiaTheme="minorEastAsia" w:hint="cs"/>
          <w:sz w:val="26"/>
          <w:szCs w:val="26"/>
          <w:rtl/>
          <w:lang w:eastAsia="zh-CN" w:bidi="ar-LB"/>
        </w:rPr>
        <w:t>و</w:t>
      </w:r>
      <w:r w:rsidR="0067181D" w:rsidRPr="00400714">
        <w:rPr>
          <w:rFonts w:eastAsiaTheme="minorEastAsia"/>
          <w:sz w:val="26"/>
          <w:szCs w:val="26"/>
          <w:rtl/>
          <w:lang w:eastAsia="zh-CN" w:bidi="ar-LB"/>
        </w:rPr>
        <w:t>ستشمل الأنشطة التحضيرية اختيار الموقع والتخطيط له، وإجراء البحوث الأساسية والتقييمات الميدانية التفصيلية للمنشآت المرشحة لتقييم المعدات الحالية، واستهلاك الطاقة، وظروف السلامة. كما سيستعرض المشروع الأطر التنظيمية ذات الصلة، ويجري مشاورات مع أصحاب المصلحة، ويقيّم تقنيات الطاقة المتجددة ذات البصمة الكربونية المنخفضة، ويضع مقترحًا متكاملًا للمشروع.</w:t>
      </w:r>
    </w:p>
    <w:p w14:paraId="22825031" w14:textId="1238EF9E" w:rsidR="00400714" w:rsidRPr="008E37EB" w:rsidRDefault="00400714" w:rsidP="008E37EB">
      <w:pPr>
        <w:bidi/>
        <w:spacing w:before="240" w:after="240"/>
        <w:jc w:val="left"/>
        <w:outlineLvl w:val="0"/>
        <w:rPr>
          <w:i/>
          <w:iCs/>
          <w:sz w:val="26"/>
          <w:szCs w:val="26"/>
          <w:rtl/>
          <w:lang w:val="en-US" w:bidi="ar-LB"/>
        </w:rPr>
      </w:pPr>
      <w:r w:rsidRPr="008E37EB">
        <w:rPr>
          <w:rFonts w:hint="cs"/>
          <w:i/>
          <w:iCs/>
          <w:sz w:val="26"/>
          <w:szCs w:val="26"/>
          <w:rtl/>
          <w:lang w:val="en-US" w:bidi="ar-LB"/>
        </w:rPr>
        <w:t>تعليقات الأمانة</w:t>
      </w:r>
    </w:p>
    <w:p w14:paraId="1AB1F7EE" w14:textId="7AB2DE38" w:rsidR="008E37EB" w:rsidRDefault="008E37EB" w:rsidP="008E37EB">
      <w:pPr>
        <w:pStyle w:val="Heading1"/>
        <w:bidi/>
        <w:rPr>
          <w:rFonts w:eastAsiaTheme="minorEastAsia"/>
          <w:sz w:val="26"/>
          <w:szCs w:val="26"/>
          <w:rtl/>
          <w:lang w:eastAsia="zh-CN" w:bidi="ar-LB"/>
        </w:rPr>
      </w:pPr>
      <w:r w:rsidRPr="008E37EB">
        <w:rPr>
          <w:rFonts w:eastAsiaTheme="minorEastAsia"/>
          <w:sz w:val="26"/>
          <w:szCs w:val="26"/>
          <w:rtl/>
          <w:lang w:eastAsia="zh-CN" w:bidi="ar-LB"/>
        </w:rPr>
        <w:t>استفسرت الأمانة عن الحاجة إلى</w:t>
      </w:r>
      <w:r w:rsidR="00412EF6">
        <w:rPr>
          <w:rFonts w:eastAsiaTheme="minorEastAsia" w:hint="cs"/>
          <w:sz w:val="26"/>
          <w:szCs w:val="26"/>
          <w:rtl/>
          <w:lang w:eastAsia="zh-CN" w:bidi="ar-LB"/>
        </w:rPr>
        <w:t xml:space="preserve"> إجراء</w:t>
      </w:r>
      <w:r w:rsidRPr="008E37EB">
        <w:rPr>
          <w:rFonts w:eastAsiaTheme="minorEastAsia"/>
          <w:sz w:val="26"/>
          <w:szCs w:val="26"/>
          <w:rtl/>
          <w:lang w:eastAsia="zh-CN" w:bidi="ar-LB"/>
        </w:rPr>
        <w:t xml:space="preserve"> مشروع تحضيري، مشيرةً إلى حجم التطبيق المتوقع استخدامه في العرض التوضيحي، وتوافر تطبيقات جاهزة صغيرة ومتوسطة الحجم. وأجاب برنامج الأمم المتحدة الإنمائي بأن </w:t>
      </w:r>
      <w:r w:rsidR="005A5DC0">
        <w:rPr>
          <w:rFonts w:eastAsiaTheme="minorEastAsia" w:hint="cs"/>
          <w:sz w:val="26"/>
          <w:szCs w:val="26"/>
          <w:rtl/>
          <w:lang w:eastAsia="zh-CN" w:bidi="ar-LB"/>
        </w:rPr>
        <w:t>اعتراض</w:t>
      </w:r>
      <w:r w:rsidRPr="008E37EB">
        <w:rPr>
          <w:rFonts w:eastAsiaTheme="minorEastAsia"/>
          <w:sz w:val="26"/>
          <w:szCs w:val="26"/>
          <w:rtl/>
          <w:lang w:eastAsia="zh-CN" w:bidi="ar-LB"/>
        </w:rPr>
        <w:t xml:space="preserve"> مقدمي الخدمات تُعدّ عائقًا رئيسيًا أمام تبني </w:t>
      </w:r>
      <w:r w:rsidR="006F1743">
        <w:rPr>
          <w:rFonts w:eastAsiaTheme="minorEastAsia" w:hint="cs"/>
          <w:sz w:val="26"/>
          <w:szCs w:val="26"/>
          <w:rtl/>
          <w:lang w:eastAsia="zh-CN" w:bidi="ar-LB"/>
        </w:rPr>
        <w:t>ال</w:t>
      </w:r>
      <w:r w:rsidR="005A5DC0">
        <w:rPr>
          <w:rFonts w:eastAsiaTheme="minorEastAsia" w:hint="cs"/>
          <w:sz w:val="26"/>
          <w:szCs w:val="26"/>
          <w:rtl/>
          <w:lang w:eastAsia="zh-CN" w:bidi="ar-LB"/>
        </w:rPr>
        <w:t>تكنولوجيات</w:t>
      </w:r>
      <w:r w:rsidRPr="008E37EB">
        <w:rPr>
          <w:rFonts w:eastAsiaTheme="minorEastAsia"/>
          <w:sz w:val="26"/>
          <w:szCs w:val="26"/>
          <w:rtl/>
          <w:lang w:eastAsia="zh-CN" w:bidi="ar-LB"/>
        </w:rPr>
        <w:t xml:space="preserve"> </w:t>
      </w:r>
      <w:r w:rsidR="005A5DC0" w:rsidRPr="00BE791B">
        <w:rPr>
          <w:rFonts w:eastAsiaTheme="minorEastAsia"/>
          <w:sz w:val="26"/>
          <w:szCs w:val="26"/>
          <w:rtl/>
          <w:lang w:eastAsia="zh-CN" w:bidi="ar-LB"/>
        </w:rPr>
        <w:t xml:space="preserve">ذات </w:t>
      </w:r>
      <w:r w:rsidR="005A5DC0">
        <w:rPr>
          <w:rFonts w:eastAsiaTheme="minorEastAsia" w:hint="cs"/>
          <w:sz w:val="26"/>
          <w:szCs w:val="26"/>
          <w:rtl/>
          <w:lang w:eastAsia="zh-CN" w:bidi="ar-LB"/>
        </w:rPr>
        <w:t>القدرة المنخفضة على إحداث الاحترار العالمي</w:t>
      </w:r>
      <w:r w:rsidRPr="008E37EB">
        <w:rPr>
          <w:rFonts w:eastAsiaTheme="minorEastAsia"/>
          <w:sz w:val="26"/>
          <w:szCs w:val="26"/>
          <w:rtl/>
          <w:lang w:eastAsia="zh-CN" w:bidi="ar-LB"/>
        </w:rPr>
        <w:t xml:space="preserve">، إذ غالبًا ما يركزون على المخاطر المتصورة ويثبطون التغيير. وتُعدّ مشكلات التسريب أكثر شيوعًا في الأنظمة الصغيرة والمتوسطة الحجم نظرًا لتقادم المعدات وسوء ممارسات الصيانة، والتي غالبًا ما يُفاقمها الفنيون الذين يستفيدون من عمليات الإصلاح المتكررة. ولمعالجة هذه التحديات، يلزم </w:t>
      </w:r>
      <w:r w:rsidR="00412EF6">
        <w:rPr>
          <w:rFonts w:eastAsiaTheme="minorEastAsia" w:hint="cs"/>
          <w:sz w:val="26"/>
          <w:szCs w:val="26"/>
          <w:rtl/>
          <w:lang w:eastAsia="zh-CN" w:bidi="ar-LB"/>
        </w:rPr>
        <w:t xml:space="preserve">إجراء </w:t>
      </w:r>
      <w:r w:rsidRPr="008E37EB">
        <w:rPr>
          <w:rFonts w:eastAsiaTheme="minorEastAsia"/>
          <w:sz w:val="26"/>
          <w:szCs w:val="26"/>
          <w:rtl/>
          <w:lang w:eastAsia="zh-CN" w:bidi="ar-LB"/>
        </w:rPr>
        <w:t xml:space="preserve">مشروع تحضيري مُنظّم لرسم خريطة القطاع، وتقييم حالة المعدات وممارسات الصيانة، وإشراك أصحاب المصلحة، من أجل بناء الثقة ودعم الانتقال إلى </w:t>
      </w:r>
      <w:r w:rsidR="00412EF6">
        <w:rPr>
          <w:rFonts w:eastAsiaTheme="minorEastAsia" w:hint="cs"/>
          <w:sz w:val="26"/>
          <w:szCs w:val="26"/>
          <w:rtl/>
          <w:lang w:eastAsia="zh-CN" w:bidi="ar-LB"/>
        </w:rPr>
        <w:t>تكنولوجيات</w:t>
      </w:r>
      <w:r w:rsidR="00412EF6" w:rsidRPr="008E37EB">
        <w:rPr>
          <w:rFonts w:eastAsiaTheme="minorEastAsia"/>
          <w:sz w:val="26"/>
          <w:szCs w:val="26"/>
          <w:rtl/>
          <w:lang w:eastAsia="zh-CN" w:bidi="ar-LB"/>
        </w:rPr>
        <w:t xml:space="preserve"> </w:t>
      </w:r>
      <w:r w:rsidRPr="008E37EB">
        <w:rPr>
          <w:rFonts w:eastAsiaTheme="minorEastAsia"/>
          <w:sz w:val="26"/>
          <w:szCs w:val="26"/>
          <w:rtl/>
          <w:lang w:eastAsia="zh-CN" w:bidi="ar-LB"/>
        </w:rPr>
        <w:t>فعّالة ومستدامة.</w:t>
      </w:r>
    </w:p>
    <w:p w14:paraId="10DC1AFC" w14:textId="4A075FC6" w:rsidR="00412EF6" w:rsidRDefault="00412EF6" w:rsidP="00694A42">
      <w:pPr>
        <w:bidi/>
        <w:spacing w:before="240" w:after="240"/>
        <w:jc w:val="left"/>
        <w:outlineLvl w:val="0"/>
        <w:rPr>
          <w:sz w:val="26"/>
          <w:szCs w:val="26"/>
          <w:u w:val="single"/>
          <w:rtl/>
          <w:lang w:val="en-US" w:bidi="ar-LB"/>
        </w:rPr>
      </w:pPr>
      <w:r w:rsidRPr="00694A42">
        <w:rPr>
          <w:rFonts w:hint="cs"/>
          <w:sz w:val="26"/>
          <w:szCs w:val="26"/>
          <w:u w:val="single"/>
          <w:rtl/>
          <w:lang w:val="en-US" w:bidi="ar-LB"/>
        </w:rPr>
        <w:t xml:space="preserve">ألف4-3 </w:t>
      </w:r>
      <w:r w:rsidRPr="00694A42">
        <w:rPr>
          <w:sz w:val="26"/>
          <w:szCs w:val="26"/>
          <w:u w:val="single"/>
          <w:rtl/>
          <w:lang w:val="en-US" w:bidi="ar-LB"/>
        </w:rPr>
        <w:t>إعداد مشروع لتعزيز كفاءة</w:t>
      </w:r>
      <w:r w:rsidRPr="00694A42">
        <w:rPr>
          <w:rFonts w:hint="cs"/>
          <w:sz w:val="26"/>
          <w:szCs w:val="26"/>
          <w:u w:val="single"/>
          <w:rtl/>
          <w:lang w:val="en-US" w:bidi="ar-LB"/>
        </w:rPr>
        <w:t xml:space="preserve"> استخدام</w:t>
      </w:r>
      <w:r w:rsidRPr="00694A42">
        <w:rPr>
          <w:sz w:val="26"/>
          <w:szCs w:val="26"/>
          <w:u w:val="single"/>
          <w:rtl/>
          <w:lang w:val="en-US" w:bidi="ar-LB"/>
        </w:rPr>
        <w:t xml:space="preserve"> الطاقة في قطاع التبريد </w:t>
      </w:r>
      <w:r w:rsidR="00694A42" w:rsidRPr="00694A42">
        <w:rPr>
          <w:rFonts w:hint="cs"/>
          <w:sz w:val="26"/>
          <w:szCs w:val="26"/>
          <w:u w:val="single"/>
          <w:rtl/>
          <w:lang w:val="en-US" w:bidi="ar-LB"/>
        </w:rPr>
        <w:t>في بليز</w:t>
      </w:r>
    </w:p>
    <w:p w14:paraId="6244936C" w14:textId="4A6DBB09" w:rsidR="00694A42" w:rsidRDefault="00694A42" w:rsidP="00694A42">
      <w:pPr>
        <w:bidi/>
        <w:spacing w:before="240" w:after="240"/>
        <w:jc w:val="left"/>
        <w:outlineLvl w:val="0"/>
        <w:rPr>
          <w:i/>
          <w:iCs/>
          <w:sz w:val="26"/>
          <w:szCs w:val="26"/>
          <w:rtl/>
          <w:lang w:val="en-US" w:bidi="ar-LB"/>
        </w:rPr>
      </w:pPr>
      <w:r w:rsidRPr="00694A42">
        <w:rPr>
          <w:rFonts w:hint="cs"/>
          <w:i/>
          <w:iCs/>
          <w:sz w:val="26"/>
          <w:szCs w:val="26"/>
          <w:rtl/>
          <w:lang w:val="en-US" w:bidi="ar-LB"/>
        </w:rPr>
        <w:t>وصف المشروع</w:t>
      </w:r>
    </w:p>
    <w:p w14:paraId="43B69EC4" w14:textId="0A041C97" w:rsidR="00694A42" w:rsidRDefault="00694A42" w:rsidP="00694A42">
      <w:pPr>
        <w:pStyle w:val="Heading1"/>
        <w:bidi/>
        <w:rPr>
          <w:rFonts w:eastAsiaTheme="minorEastAsia"/>
          <w:sz w:val="26"/>
          <w:szCs w:val="26"/>
          <w:rtl/>
          <w:lang w:eastAsia="zh-CN" w:bidi="ar-LB"/>
        </w:rPr>
      </w:pPr>
      <w:r w:rsidRPr="00694A42">
        <w:rPr>
          <w:rFonts w:eastAsiaTheme="minorEastAsia"/>
          <w:sz w:val="26"/>
          <w:szCs w:val="26"/>
          <w:rtl/>
          <w:lang w:eastAsia="zh-CN" w:bidi="ar-LB"/>
        </w:rPr>
        <w:t xml:space="preserve">يهدف المشروع التحضيري إلى إعداد مقترح مشروع لعرض تركيب وتشغيل أنظمة المضخات الحرارية المتكاملة في منشآت مختارة </w:t>
      </w:r>
      <w:r w:rsidR="004B6849">
        <w:rPr>
          <w:rFonts w:eastAsiaTheme="minorEastAsia" w:hint="cs"/>
          <w:sz w:val="26"/>
          <w:szCs w:val="26"/>
          <w:rtl/>
          <w:lang w:eastAsia="zh-CN" w:bidi="ar-LB"/>
        </w:rPr>
        <w:t>لتجهيزات</w:t>
      </w:r>
      <w:r w:rsidRPr="00694A42">
        <w:rPr>
          <w:rFonts w:eastAsiaTheme="minorEastAsia"/>
          <w:sz w:val="26"/>
          <w:szCs w:val="26"/>
          <w:rtl/>
          <w:lang w:eastAsia="zh-CN" w:bidi="ar-LB"/>
        </w:rPr>
        <w:t xml:space="preserve"> الدواجن في بليز. </w:t>
      </w:r>
      <w:r w:rsidR="004B6849">
        <w:rPr>
          <w:rFonts w:eastAsiaTheme="minorEastAsia" w:hint="cs"/>
          <w:sz w:val="26"/>
          <w:szCs w:val="26"/>
          <w:rtl/>
          <w:lang w:eastAsia="zh-CN" w:bidi="ar-LB"/>
        </w:rPr>
        <w:t>و</w:t>
      </w:r>
      <w:r w:rsidRPr="00694A42">
        <w:rPr>
          <w:rFonts w:eastAsiaTheme="minorEastAsia"/>
          <w:sz w:val="26"/>
          <w:szCs w:val="26"/>
          <w:rtl/>
          <w:lang w:eastAsia="zh-CN" w:bidi="ar-LB"/>
        </w:rPr>
        <w:t xml:space="preserve">يدعم هذا القطاع الأمن الغذائي والتوظيف والنشاط الاقتصادي، ولكنه يعتمد على أنظمة تبريد ومياه ساخنة كثيفة الاستهلاك للطاقة، والتي غالبًا ما تستخدم مواد </w:t>
      </w:r>
      <w:r w:rsidR="00193E17">
        <w:rPr>
          <w:rFonts w:eastAsiaTheme="minorEastAsia" w:hint="cs"/>
          <w:sz w:val="26"/>
          <w:szCs w:val="26"/>
          <w:rtl/>
          <w:lang w:eastAsia="zh-CN" w:bidi="ar-LB"/>
        </w:rPr>
        <w:t>ال</w:t>
      </w:r>
      <w:r w:rsidRPr="00694A42">
        <w:rPr>
          <w:rFonts w:eastAsiaTheme="minorEastAsia"/>
          <w:sz w:val="26"/>
          <w:szCs w:val="26"/>
          <w:rtl/>
          <w:lang w:eastAsia="zh-CN" w:bidi="ar-LB"/>
        </w:rPr>
        <w:t xml:space="preserve">تبريد ذات </w:t>
      </w:r>
      <w:r w:rsidR="003C6CA9" w:rsidRPr="008E37EB">
        <w:rPr>
          <w:rFonts w:eastAsiaTheme="minorEastAsia"/>
          <w:sz w:val="26"/>
          <w:szCs w:val="26"/>
          <w:rtl/>
          <w:lang w:eastAsia="zh-CN" w:bidi="ar-LB"/>
        </w:rPr>
        <w:t xml:space="preserve"> </w:t>
      </w:r>
      <w:r w:rsidR="003C6CA9">
        <w:rPr>
          <w:rFonts w:eastAsiaTheme="minorEastAsia" w:hint="cs"/>
          <w:sz w:val="26"/>
          <w:szCs w:val="26"/>
          <w:rtl/>
          <w:lang w:eastAsia="zh-CN" w:bidi="ar-LB"/>
        </w:rPr>
        <w:t>القدرة العالية على إحداث الاحترار العالمي</w:t>
      </w:r>
      <w:r w:rsidRPr="00694A42">
        <w:rPr>
          <w:rFonts w:eastAsiaTheme="minorEastAsia"/>
          <w:sz w:val="26"/>
          <w:szCs w:val="26"/>
          <w:rtl/>
          <w:lang w:eastAsia="zh-CN" w:bidi="ar-LB"/>
        </w:rPr>
        <w:t xml:space="preserve">، وتفتقر إلى بيانات شاملة حول الاستخدام الحالي. </w:t>
      </w:r>
      <w:r w:rsidR="00FA732C">
        <w:rPr>
          <w:rFonts w:eastAsiaTheme="minorEastAsia" w:hint="cs"/>
          <w:sz w:val="26"/>
          <w:szCs w:val="26"/>
          <w:rtl/>
          <w:lang w:eastAsia="zh-CN" w:bidi="ar-LB"/>
        </w:rPr>
        <w:t>و</w:t>
      </w:r>
      <w:r w:rsidRPr="00694A42">
        <w:rPr>
          <w:rFonts w:eastAsiaTheme="minorEastAsia"/>
          <w:sz w:val="26"/>
          <w:szCs w:val="26"/>
          <w:rtl/>
          <w:lang w:eastAsia="zh-CN" w:bidi="ar-LB"/>
        </w:rPr>
        <w:t xml:space="preserve">سيدعم المشروع التحضيري الانتقال إلى </w:t>
      </w:r>
      <w:r w:rsidR="00193E17">
        <w:rPr>
          <w:rFonts w:eastAsiaTheme="minorEastAsia" w:hint="cs"/>
          <w:sz w:val="26"/>
          <w:szCs w:val="26"/>
          <w:rtl/>
          <w:lang w:eastAsia="zh-CN" w:bidi="ar-LB"/>
        </w:rPr>
        <w:t>ال</w:t>
      </w:r>
      <w:r w:rsidR="00FA732C">
        <w:rPr>
          <w:rFonts w:eastAsiaTheme="minorEastAsia" w:hint="cs"/>
          <w:sz w:val="26"/>
          <w:szCs w:val="26"/>
          <w:rtl/>
          <w:lang w:eastAsia="zh-CN" w:bidi="ar-LB"/>
        </w:rPr>
        <w:t xml:space="preserve">تكنولوجيات </w:t>
      </w:r>
      <w:r w:rsidR="00FA732C" w:rsidRPr="00BE791B">
        <w:rPr>
          <w:rFonts w:eastAsiaTheme="minorEastAsia"/>
          <w:sz w:val="26"/>
          <w:szCs w:val="26"/>
          <w:rtl/>
          <w:lang w:eastAsia="zh-CN" w:bidi="ar-LB"/>
        </w:rPr>
        <w:t xml:space="preserve">ذات </w:t>
      </w:r>
      <w:r w:rsidR="00FA732C">
        <w:rPr>
          <w:rFonts w:eastAsiaTheme="minorEastAsia" w:hint="cs"/>
          <w:sz w:val="26"/>
          <w:szCs w:val="26"/>
          <w:rtl/>
          <w:lang w:eastAsia="zh-CN" w:bidi="ar-LB"/>
        </w:rPr>
        <w:t>القدرة المنخفضة على إحداث الاحترار العالمي</w:t>
      </w:r>
      <w:r w:rsidR="000E41B0" w:rsidRPr="008E37EB">
        <w:rPr>
          <w:rFonts w:eastAsiaTheme="minorEastAsia"/>
          <w:sz w:val="26"/>
          <w:szCs w:val="26"/>
          <w:rtl/>
          <w:lang w:eastAsia="zh-CN" w:bidi="ar-LB"/>
        </w:rPr>
        <w:t xml:space="preserve">، </w:t>
      </w:r>
      <w:r w:rsidRPr="00694A42">
        <w:rPr>
          <w:rFonts w:eastAsiaTheme="minorEastAsia"/>
          <w:sz w:val="26"/>
          <w:szCs w:val="26"/>
          <w:rtl/>
          <w:lang w:eastAsia="zh-CN" w:bidi="ar-LB"/>
        </w:rPr>
        <w:t>لتقليل الانبعاثات، وتحسين كفاءة</w:t>
      </w:r>
      <w:r w:rsidR="000E41B0">
        <w:rPr>
          <w:rFonts w:eastAsiaTheme="minorEastAsia" w:hint="cs"/>
          <w:sz w:val="26"/>
          <w:szCs w:val="26"/>
          <w:rtl/>
          <w:lang w:eastAsia="zh-CN" w:bidi="ar-LB"/>
        </w:rPr>
        <w:t xml:space="preserve"> استخدام</w:t>
      </w:r>
      <w:r w:rsidRPr="00694A42">
        <w:rPr>
          <w:rFonts w:eastAsiaTheme="minorEastAsia"/>
          <w:sz w:val="26"/>
          <w:szCs w:val="26"/>
          <w:rtl/>
          <w:lang w:eastAsia="zh-CN" w:bidi="ar-LB"/>
        </w:rPr>
        <w:t xml:space="preserve"> الطاقة، وتعزيز القدرة التنافسية، مع إنشاء نموذج قابل للتطبيق لأنظمة التدفئة والتبريد في جميع أنحاء القطاع الزراعي الصناعي. </w:t>
      </w:r>
      <w:r w:rsidR="005931F3">
        <w:rPr>
          <w:rFonts w:eastAsiaTheme="minorEastAsia" w:hint="cs"/>
          <w:sz w:val="26"/>
          <w:szCs w:val="26"/>
          <w:rtl/>
          <w:lang w:eastAsia="zh-CN" w:bidi="ar-LB"/>
        </w:rPr>
        <w:t>و</w:t>
      </w:r>
      <w:r w:rsidRPr="00694A42">
        <w:rPr>
          <w:rFonts w:eastAsiaTheme="minorEastAsia"/>
          <w:sz w:val="26"/>
          <w:szCs w:val="26"/>
          <w:rtl/>
          <w:lang w:eastAsia="zh-CN" w:bidi="ar-LB"/>
        </w:rPr>
        <w:t xml:space="preserve">سيشمل المشروع التجريبي المخطط له نظامين متوسطي الحجم من المضخات الحرارية المتكاملة، قادرين على توفير التبريد والتدفئة في آنٍ واحد، باستخدام </w:t>
      </w:r>
      <w:r w:rsidR="00193E17">
        <w:rPr>
          <w:rFonts w:eastAsiaTheme="minorEastAsia" w:hint="cs"/>
          <w:sz w:val="26"/>
          <w:szCs w:val="26"/>
          <w:rtl/>
          <w:lang w:eastAsia="zh-CN" w:bidi="ar-LB"/>
        </w:rPr>
        <w:t>التكنولوجيات ال</w:t>
      </w:r>
      <w:r w:rsidRPr="00694A42">
        <w:rPr>
          <w:rFonts w:eastAsiaTheme="minorEastAsia"/>
          <w:sz w:val="26"/>
          <w:szCs w:val="26"/>
          <w:rtl/>
          <w:lang w:eastAsia="zh-CN" w:bidi="ar-LB"/>
        </w:rPr>
        <w:t xml:space="preserve">مختلفة </w:t>
      </w:r>
      <w:r w:rsidR="005931F3" w:rsidRPr="008E37EB">
        <w:rPr>
          <w:rFonts w:eastAsiaTheme="minorEastAsia"/>
          <w:sz w:val="26"/>
          <w:szCs w:val="26"/>
          <w:rtl/>
          <w:lang w:eastAsia="zh-CN" w:bidi="ar-LB"/>
        </w:rPr>
        <w:t xml:space="preserve"> </w:t>
      </w:r>
      <w:r w:rsidR="005931F3" w:rsidRPr="00BE791B">
        <w:rPr>
          <w:rFonts w:eastAsiaTheme="minorEastAsia"/>
          <w:sz w:val="26"/>
          <w:szCs w:val="26"/>
          <w:rtl/>
          <w:lang w:eastAsia="zh-CN" w:bidi="ar-LB"/>
        </w:rPr>
        <w:t xml:space="preserve">ذات </w:t>
      </w:r>
      <w:r w:rsidR="005931F3">
        <w:rPr>
          <w:rFonts w:eastAsiaTheme="minorEastAsia" w:hint="cs"/>
          <w:sz w:val="26"/>
          <w:szCs w:val="26"/>
          <w:rtl/>
          <w:lang w:eastAsia="zh-CN" w:bidi="ar-LB"/>
        </w:rPr>
        <w:t xml:space="preserve">القدرة المنخفضة على إحداث الاحترار العالمي </w:t>
      </w:r>
      <w:r w:rsidRPr="00694A42">
        <w:rPr>
          <w:rFonts w:eastAsiaTheme="minorEastAsia"/>
          <w:sz w:val="26"/>
          <w:szCs w:val="26"/>
          <w:rtl/>
          <w:lang w:eastAsia="zh-CN" w:bidi="ar-LB"/>
        </w:rPr>
        <w:t xml:space="preserve">(مثل </w:t>
      </w:r>
      <w:r w:rsidRPr="00694A42">
        <w:rPr>
          <w:rFonts w:eastAsiaTheme="minorEastAsia"/>
          <w:sz w:val="26"/>
          <w:szCs w:val="26"/>
          <w:lang w:eastAsia="zh-CN" w:bidi="ar-LB"/>
        </w:rPr>
        <w:t>R-290</w:t>
      </w:r>
      <w:r w:rsidRPr="00694A42">
        <w:rPr>
          <w:rFonts w:eastAsiaTheme="minorEastAsia"/>
          <w:sz w:val="26"/>
          <w:szCs w:val="26"/>
          <w:rtl/>
          <w:lang w:eastAsia="zh-CN" w:bidi="ar-LB"/>
        </w:rPr>
        <w:t xml:space="preserve"> و</w:t>
      </w:r>
      <w:r w:rsidRPr="00694A42">
        <w:rPr>
          <w:rFonts w:eastAsiaTheme="minorEastAsia"/>
          <w:sz w:val="26"/>
          <w:szCs w:val="26"/>
          <w:lang w:eastAsia="zh-CN" w:bidi="ar-LB"/>
        </w:rPr>
        <w:t>R-717</w:t>
      </w:r>
      <w:r w:rsidRPr="00694A42">
        <w:rPr>
          <w:rFonts w:eastAsiaTheme="minorEastAsia"/>
          <w:sz w:val="26"/>
          <w:szCs w:val="26"/>
          <w:rtl/>
          <w:lang w:eastAsia="zh-CN" w:bidi="ar-LB"/>
        </w:rPr>
        <w:t xml:space="preserve"> و</w:t>
      </w:r>
      <w:r w:rsidRPr="00694A42">
        <w:rPr>
          <w:rFonts w:eastAsiaTheme="minorEastAsia"/>
          <w:sz w:val="26"/>
          <w:szCs w:val="26"/>
          <w:lang w:eastAsia="zh-CN" w:bidi="ar-LB"/>
        </w:rPr>
        <w:t>R-744</w:t>
      </w:r>
      <w:r w:rsidRPr="00694A42">
        <w:rPr>
          <w:rFonts w:eastAsiaTheme="minorEastAsia"/>
          <w:sz w:val="26"/>
          <w:szCs w:val="26"/>
          <w:rtl/>
          <w:lang w:eastAsia="zh-CN" w:bidi="ar-LB"/>
        </w:rPr>
        <w:t xml:space="preserve">). </w:t>
      </w:r>
      <w:r w:rsidR="00216F0F">
        <w:rPr>
          <w:rFonts w:eastAsiaTheme="minorEastAsia" w:hint="cs"/>
          <w:sz w:val="26"/>
          <w:szCs w:val="26"/>
          <w:rtl/>
          <w:lang w:eastAsia="zh-CN" w:bidi="ar-LB"/>
        </w:rPr>
        <w:t>و</w:t>
      </w:r>
      <w:r w:rsidRPr="00694A42">
        <w:rPr>
          <w:rFonts w:eastAsiaTheme="minorEastAsia"/>
          <w:sz w:val="26"/>
          <w:szCs w:val="26"/>
          <w:rtl/>
          <w:lang w:eastAsia="zh-CN" w:bidi="ar-LB"/>
        </w:rPr>
        <w:t xml:space="preserve">ستحل هذه الأنظمة محل أنظمة التدفئة والتبريد المنفصلة في منشآت مختارة، مما يثبت جدواها التقنية والاقتصادية لتطبيقات العمليات الصناعية. </w:t>
      </w:r>
      <w:r w:rsidR="00216F0F">
        <w:rPr>
          <w:rFonts w:eastAsiaTheme="minorEastAsia" w:hint="cs"/>
          <w:sz w:val="26"/>
          <w:szCs w:val="26"/>
          <w:rtl/>
          <w:lang w:eastAsia="zh-CN" w:bidi="ar-LB"/>
        </w:rPr>
        <w:t>و</w:t>
      </w:r>
      <w:r w:rsidRPr="00694A42">
        <w:rPr>
          <w:rFonts w:eastAsiaTheme="minorEastAsia"/>
          <w:sz w:val="26"/>
          <w:szCs w:val="26"/>
          <w:rtl/>
          <w:lang w:eastAsia="zh-CN" w:bidi="ar-LB"/>
        </w:rPr>
        <w:t xml:space="preserve">من المتوقع أن تُسهم النتائج في استراتيجية بليز لمواءمة جهود خفض استخدام </w:t>
      </w:r>
      <w:r w:rsidR="00216F0F" w:rsidRPr="00F775B9">
        <w:rPr>
          <w:rFonts w:eastAsiaTheme="minorEastAsia" w:hint="cs"/>
          <w:sz w:val="26"/>
          <w:szCs w:val="26"/>
          <w:rtl/>
          <w:lang w:eastAsia="zh-CN" w:bidi="ar-LB"/>
        </w:rPr>
        <w:t xml:space="preserve">المواد الهيدروفلوروكربونية </w:t>
      </w:r>
      <w:r w:rsidRPr="00694A42">
        <w:rPr>
          <w:rFonts w:eastAsiaTheme="minorEastAsia"/>
          <w:sz w:val="26"/>
          <w:szCs w:val="26"/>
          <w:rtl/>
          <w:lang w:eastAsia="zh-CN" w:bidi="ar-LB"/>
        </w:rPr>
        <w:t>مع أهداف كفاءة</w:t>
      </w:r>
      <w:r w:rsidR="00216F0F">
        <w:rPr>
          <w:rFonts w:eastAsiaTheme="minorEastAsia" w:hint="cs"/>
          <w:sz w:val="26"/>
          <w:szCs w:val="26"/>
          <w:rtl/>
          <w:lang w:eastAsia="zh-CN" w:bidi="ar-LB"/>
        </w:rPr>
        <w:t xml:space="preserve"> استخدام</w:t>
      </w:r>
      <w:r w:rsidRPr="00694A42">
        <w:rPr>
          <w:rFonts w:eastAsiaTheme="minorEastAsia"/>
          <w:sz w:val="26"/>
          <w:szCs w:val="26"/>
          <w:rtl/>
          <w:lang w:eastAsia="zh-CN" w:bidi="ar-LB"/>
        </w:rPr>
        <w:t xml:space="preserve"> الطاقة.</w:t>
      </w:r>
    </w:p>
    <w:p w14:paraId="600110EC" w14:textId="277E15CF" w:rsidR="00BE43F7" w:rsidRPr="00BE43F7" w:rsidRDefault="00BE43F7" w:rsidP="00BE43F7">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BE43F7">
        <w:rPr>
          <w:rFonts w:eastAsiaTheme="minorEastAsia"/>
          <w:sz w:val="26"/>
          <w:szCs w:val="26"/>
          <w:rtl/>
          <w:lang w:eastAsia="zh-CN" w:bidi="ar-LB"/>
        </w:rPr>
        <w:t xml:space="preserve">تشمل أنشطة </w:t>
      </w:r>
      <w:r w:rsidR="00AD1D51">
        <w:rPr>
          <w:rFonts w:eastAsiaTheme="minorEastAsia" w:hint="cs"/>
          <w:sz w:val="26"/>
          <w:szCs w:val="26"/>
          <w:rtl/>
          <w:lang w:eastAsia="zh-CN" w:bidi="ar-LB"/>
        </w:rPr>
        <w:t>ال</w:t>
      </w:r>
      <w:r w:rsidRPr="00BE43F7">
        <w:rPr>
          <w:rFonts w:eastAsiaTheme="minorEastAsia"/>
          <w:sz w:val="26"/>
          <w:szCs w:val="26"/>
          <w:rtl/>
          <w:lang w:eastAsia="zh-CN" w:bidi="ar-LB"/>
        </w:rPr>
        <w:t xml:space="preserve">مشروع </w:t>
      </w:r>
      <w:r w:rsidR="00AD1D51">
        <w:rPr>
          <w:rFonts w:eastAsiaTheme="minorEastAsia" w:hint="cs"/>
          <w:sz w:val="26"/>
          <w:szCs w:val="26"/>
          <w:rtl/>
          <w:lang w:eastAsia="zh-CN" w:bidi="ar-LB"/>
        </w:rPr>
        <w:t>التحضيري</w:t>
      </w:r>
      <w:r w:rsidRPr="00BE43F7">
        <w:rPr>
          <w:rFonts w:eastAsiaTheme="minorEastAsia"/>
          <w:sz w:val="26"/>
          <w:szCs w:val="26"/>
          <w:rtl/>
          <w:lang w:eastAsia="zh-CN" w:bidi="ar-LB"/>
        </w:rPr>
        <w:t xml:space="preserve"> تقييمًا شاملًا لمرافق معالجة الدواجن في بليز، بما في ذلك تحديد مواقعها، وتحديد المبردات المستخدمة، وتقييم احتياجات التبريد والتدفئة إلى جانب استهلاك الطاقة وتكاليفها. وسيقيّم المشروع الخيارات التكنولوجية المناسبة بناءً على الأداء في ظل الظروف المناخية المحلية والمتطلبات الخاصة بالقطاع، ويحدد المرافق المرشحة للتجربة، ويضع تصاميم هندسية أولية وتقديرات تكلفة لحلول المضخات الحرارية المتكاملة. </w:t>
      </w:r>
      <w:r w:rsidR="00414238">
        <w:rPr>
          <w:rFonts w:eastAsiaTheme="minorEastAsia" w:hint="cs"/>
          <w:sz w:val="26"/>
          <w:szCs w:val="26"/>
          <w:rtl/>
          <w:lang w:eastAsia="zh-CN" w:bidi="ar-LB"/>
        </w:rPr>
        <w:t>و</w:t>
      </w:r>
      <w:r w:rsidRPr="00BE43F7">
        <w:rPr>
          <w:rFonts w:eastAsiaTheme="minorEastAsia"/>
          <w:sz w:val="26"/>
          <w:szCs w:val="26"/>
          <w:rtl/>
          <w:lang w:eastAsia="zh-CN" w:bidi="ar-LB"/>
        </w:rPr>
        <w:t>بالإضافة إلى ذلك، سيبحث المشروع إمكانية التمويل المشترك، ويُعدّ خطة تنفيذية ومقترحًا للمشروع.</w:t>
      </w:r>
    </w:p>
    <w:p w14:paraId="7C25CF45" w14:textId="77777777" w:rsidR="00414238" w:rsidRPr="008E37EB" w:rsidRDefault="00414238" w:rsidP="00414238">
      <w:pPr>
        <w:bidi/>
        <w:spacing w:before="240" w:after="240"/>
        <w:jc w:val="left"/>
        <w:outlineLvl w:val="0"/>
        <w:rPr>
          <w:i/>
          <w:iCs/>
          <w:sz w:val="26"/>
          <w:szCs w:val="26"/>
          <w:rtl/>
          <w:lang w:val="en-US" w:bidi="ar-LB"/>
        </w:rPr>
      </w:pPr>
      <w:r w:rsidRPr="008E37EB">
        <w:rPr>
          <w:rFonts w:hint="cs"/>
          <w:i/>
          <w:iCs/>
          <w:sz w:val="26"/>
          <w:szCs w:val="26"/>
          <w:rtl/>
          <w:lang w:val="en-US" w:bidi="ar-LB"/>
        </w:rPr>
        <w:t>تعليقات الأمانة</w:t>
      </w:r>
    </w:p>
    <w:p w14:paraId="61AD9C08" w14:textId="3EF8883E" w:rsidR="00427A3B" w:rsidRPr="00BE43F7" w:rsidRDefault="00414238" w:rsidP="00BE43F7">
      <w:pPr>
        <w:pStyle w:val="Heading1"/>
        <w:bidi/>
        <w:rPr>
          <w:rFonts w:eastAsiaTheme="minorEastAsia"/>
          <w:sz w:val="26"/>
          <w:szCs w:val="26"/>
          <w:rtl/>
          <w:lang w:eastAsia="zh-CN" w:bidi="ar-LB"/>
        </w:rPr>
      </w:pPr>
      <w:r w:rsidRPr="00414238">
        <w:rPr>
          <w:rFonts w:eastAsiaTheme="minorEastAsia"/>
          <w:sz w:val="26"/>
          <w:szCs w:val="26"/>
          <w:rtl/>
          <w:lang w:eastAsia="zh-CN" w:bidi="ar-LB"/>
        </w:rPr>
        <w:t xml:space="preserve">استفسرت الأمانة عن </w:t>
      </w:r>
      <w:r>
        <w:rPr>
          <w:rFonts w:eastAsiaTheme="minorEastAsia" w:hint="cs"/>
          <w:sz w:val="26"/>
          <w:szCs w:val="26"/>
          <w:rtl/>
          <w:lang w:eastAsia="zh-CN" w:bidi="ar-LB"/>
        </w:rPr>
        <w:t>قابلية</w:t>
      </w:r>
      <w:r w:rsidRPr="00414238">
        <w:rPr>
          <w:rFonts w:eastAsiaTheme="minorEastAsia"/>
          <w:sz w:val="26"/>
          <w:szCs w:val="26"/>
          <w:rtl/>
          <w:lang w:eastAsia="zh-CN" w:bidi="ar-LB"/>
        </w:rPr>
        <w:t xml:space="preserve"> تكرار </w:t>
      </w:r>
      <w:r w:rsidR="00A67E4D">
        <w:rPr>
          <w:rFonts w:eastAsiaTheme="minorEastAsia" w:hint="cs"/>
          <w:sz w:val="26"/>
          <w:szCs w:val="26"/>
          <w:rtl/>
          <w:lang w:eastAsia="zh-CN" w:bidi="ar-LB"/>
        </w:rPr>
        <w:t>التقنية</w:t>
      </w:r>
      <w:r w:rsidRPr="00414238">
        <w:rPr>
          <w:rFonts w:eastAsiaTheme="minorEastAsia"/>
          <w:sz w:val="26"/>
          <w:szCs w:val="26"/>
          <w:rtl/>
          <w:lang w:eastAsia="zh-CN" w:bidi="ar-LB"/>
        </w:rPr>
        <w:t xml:space="preserve">، وما إذا كان بإمكان قطاعات صناعية زراعية غذائية أخرى الاستفادة من هذه التقنية. وأفاد برنامج الأمم المتحدة الإنمائي بأن قطاع </w:t>
      </w:r>
      <w:r w:rsidR="000244BB">
        <w:rPr>
          <w:rFonts w:eastAsiaTheme="minorEastAsia" w:hint="cs"/>
          <w:sz w:val="26"/>
          <w:szCs w:val="26"/>
          <w:rtl/>
          <w:lang w:eastAsia="zh-CN" w:bidi="ar-LB"/>
        </w:rPr>
        <w:t>تجهيز</w:t>
      </w:r>
      <w:r w:rsidRPr="00414238">
        <w:rPr>
          <w:rFonts w:eastAsiaTheme="minorEastAsia"/>
          <w:sz w:val="26"/>
          <w:szCs w:val="26"/>
          <w:rtl/>
          <w:lang w:eastAsia="zh-CN" w:bidi="ar-LB"/>
        </w:rPr>
        <w:t xml:space="preserve"> لحوم الدواجن يُعدّ من أهم الصناعات الزراعية </w:t>
      </w:r>
      <w:r w:rsidRPr="00414238">
        <w:rPr>
          <w:rFonts w:eastAsiaTheme="minorEastAsia"/>
          <w:sz w:val="26"/>
          <w:szCs w:val="26"/>
          <w:rtl/>
          <w:lang w:eastAsia="zh-CN" w:bidi="ar-LB"/>
        </w:rPr>
        <w:lastRenderedPageBreak/>
        <w:t>في بليز. وفي هذا السياق، يُتوقع أن تُطبّق التقنية المقترحة، حالما تُثبت كفاءتها وأداءها، من قِبل عدد كبير من الشركات في هذا القطاع.</w:t>
      </w:r>
    </w:p>
    <w:p w14:paraId="115CF0AE" w14:textId="70952CE4" w:rsidR="0067181D" w:rsidRPr="00BE43F7" w:rsidRDefault="000E19D8" w:rsidP="00BE43F7">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0E19D8">
        <w:rPr>
          <w:rFonts w:eastAsiaTheme="minorEastAsia"/>
          <w:sz w:val="26"/>
          <w:szCs w:val="26"/>
          <w:rtl/>
          <w:lang w:eastAsia="zh-CN" w:bidi="ar-LB"/>
        </w:rPr>
        <w:t xml:space="preserve">توجد في بليز معايير </w:t>
      </w:r>
      <w:r>
        <w:rPr>
          <w:rFonts w:eastAsiaTheme="minorEastAsia" w:hint="cs"/>
          <w:sz w:val="26"/>
          <w:szCs w:val="26"/>
          <w:rtl/>
          <w:lang w:eastAsia="zh-CN" w:bidi="ar-LB"/>
        </w:rPr>
        <w:t xml:space="preserve">دنيا لأداء </w:t>
      </w:r>
      <w:r w:rsidRPr="000E19D8">
        <w:rPr>
          <w:rFonts w:eastAsiaTheme="minorEastAsia"/>
          <w:sz w:val="26"/>
          <w:szCs w:val="26"/>
          <w:rtl/>
          <w:lang w:eastAsia="zh-CN" w:bidi="ar-LB"/>
        </w:rPr>
        <w:t>الطاق</w:t>
      </w:r>
      <w:r>
        <w:rPr>
          <w:rFonts w:eastAsiaTheme="minorEastAsia" w:hint="cs"/>
          <w:sz w:val="26"/>
          <w:szCs w:val="26"/>
          <w:rtl/>
          <w:lang w:eastAsia="zh-CN" w:bidi="ar-LB"/>
        </w:rPr>
        <w:t>ة</w:t>
      </w:r>
      <w:r w:rsidRPr="000E19D8">
        <w:rPr>
          <w:rFonts w:eastAsiaTheme="minorEastAsia"/>
          <w:sz w:val="26"/>
          <w:szCs w:val="26"/>
          <w:rtl/>
          <w:lang w:eastAsia="zh-CN" w:bidi="ar-LB"/>
        </w:rPr>
        <w:t xml:space="preserve"> ومتطلبات وضع ملصقات الطاقة للثلاجات ومكيفات الهواء. ومع ذلك، فإن المعدات المقترحة في إطار هذا المشروع لا تندرج ضمن </w:t>
      </w:r>
      <w:r>
        <w:rPr>
          <w:rFonts w:eastAsiaTheme="minorEastAsia" w:hint="cs"/>
          <w:sz w:val="26"/>
          <w:szCs w:val="26"/>
          <w:rtl/>
          <w:lang w:eastAsia="zh-CN" w:bidi="ar-LB"/>
        </w:rPr>
        <w:t>ال</w:t>
      </w:r>
      <w:r w:rsidRPr="000E19D8">
        <w:rPr>
          <w:rFonts w:eastAsiaTheme="minorEastAsia"/>
          <w:sz w:val="26"/>
          <w:szCs w:val="26"/>
          <w:rtl/>
          <w:lang w:eastAsia="zh-CN" w:bidi="ar-LB"/>
        </w:rPr>
        <w:t xml:space="preserve">معايير </w:t>
      </w:r>
      <w:r>
        <w:rPr>
          <w:rFonts w:eastAsiaTheme="minorEastAsia" w:hint="cs"/>
          <w:sz w:val="26"/>
          <w:szCs w:val="26"/>
          <w:rtl/>
          <w:lang w:eastAsia="zh-CN" w:bidi="ar-LB"/>
        </w:rPr>
        <w:t xml:space="preserve">الدنيا لأداء </w:t>
      </w:r>
      <w:r w:rsidRPr="000E19D8">
        <w:rPr>
          <w:rFonts w:eastAsiaTheme="minorEastAsia"/>
          <w:sz w:val="26"/>
          <w:szCs w:val="26"/>
          <w:rtl/>
          <w:lang w:eastAsia="zh-CN" w:bidi="ar-LB"/>
        </w:rPr>
        <w:t>الطاق</w:t>
      </w:r>
      <w:r>
        <w:rPr>
          <w:rFonts w:eastAsiaTheme="minorEastAsia" w:hint="cs"/>
          <w:sz w:val="26"/>
          <w:szCs w:val="26"/>
          <w:rtl/>
          <w:lang w:eastAsia="zh-CN" w:bidi="ar-LB"/>
        </w:rPr>
        <w:t>ة</w:t>
      </w:r>
      <w:r w:rsidRPr="000E19D8">
        <w:rPr>
          <w:rFonts w:eastAsiaTheme="minorEastAsia"/>
          <w:sz w:val="26"/>
          <w:szCs w:val="26"/>
          <w:rtl/>
          <w:lang w:eastAsia="zh-CN" w:bidi="ar-LB"/>
        </w:rPr>
        <w:t xml:space="preserve"> الحالية، وقد أكد برنامج الأمم المتحدة الإنمائي أنه سيتم وضع المبادئ التوجيهية ذات الصلة لهذه </w:t>
      </w:r>
      <w:r w:rsidR="000244BB">
        <w:rPr>
          <w:rFonts w:eastAsiaTheme="minorEastAsia" w:hint="cs"/>
          <w:sz w:val="26"/>
          <w:szCs w:val="26"/>
          <w:rtl/>
          <w:lang w:eastAsia="zh-CN" w:bidi="ar-LB"/>
        </w:rPr>
        <w:t xml:space="preserve">التكنولوجيات </w:t>
      </w:r>
      <w:r w:rsidRPr="000E19D8">
        <w:rPr>
          <w:rFonts w:eastAsiaTheme="minorEastAsia"/>
          <w:sz w:val="26"/>
          <w:szCs w:val="26"/>
          <w:rtl/>
          <w:lang w:eastAsia="zh-CN" w:bidi="ar-LB"/>
        </w:rPr>
        <w:t>وما شابهها في القطاع الزراعي الصناعي. ورداً على سؤال الأمانة حول الخيارات السياس</w:t>
      </w:r>
      <w:r w:rsidR="00E76EA0">
        <w:rPr>
          <w:rFonts w:eastAsiaTheme="minorEastAsia" w:hint="cs"/>
          <w:sz w:val="26"/>
          <w:szCs w:val="26"/>
          <w:rtl/>
          <w:lang w:eastAsia="zh-CN" w:bidi="ar-LB"/>
        </w:rPr>
        <w:t>اتية</w:t>
      </w:r>
      <w:r w:rsidRPr="000E19D8">
        <w:rPr>
          <w:rFonts w:eastAsiaTheme="minorEastAsia"/>
          <w:sz w:val="26"/>
          <w:szCs w:val="26"/>
          <w:rtl/>
          <w:lang w:eastAsia="zh-CN" w:bidi="ar-LB"/>
        </w:rPr>
        <w:t xml:space="preserve"> التي يمكن النظر فيها كنتيجة للمشروع، أكد برنامج الأمم المتحدة الإنمائي أنه سيتم وضع مبادئ توجيهية لتشجيع اعتماد هذه </w:t>
      </w:r>
      <w:r w:rsidR="000244BB">
        <w:rPr>
          <w:rFonts w:eastAsiaTheme="minorEastAsia" w:hint="cs"/>
          <w:sz w:val="26"/>
          <w:szCs w:val="26"/>
          <w:rtl/>
          <w:lang w:eastAsia="zh-CN" w:bidi="ar-LB"/>
        </w:rPr>
        <w:t xml:space="preserve">التكنولوجيات </w:t>
      </w:r>
      <w:r w:rsidRPr="000E19D8">
        <w:rPr>
          <w:rFonts w:eastAsiaTheme="minorEastAsia"/>
          <w:sz w:val="26"/>
          <w:szCs w:val="26"/>
          <w:rtl/>
          <w:lang w:eastAsia="zh-CN" w:bidi="ar-LB"/>
        </w:rPr>
        <w:t>وما شابهها.</w:t>
      </w:r>
    </w:p>
    <w:p w14:paraId="3615D6BC" w14:textId="181DCB27" w:rsidR="00446D1B" w:rsidRPr="00E76EA0" w:rsidRDefault="00E76EA0" w:rsidP="00E76EA0">
      <w:pPr>
        <w:bidi/>
        <w:spacing w:before="240" w:after="240"/>
        <w:jc w:val="left"/>
        <w:outlineLvl w:val="0"/>
        <w:rPr>
          <w:sz w:val="26"/>
          <w:szCs w:val="26"/>
          <w:u w:val="single"/>
          <w:rtl/>
          <w:lang w:val="en-US" w:bidi="ar-LB"/>
        </w:rPr>
      </w:pPr>
      <w:r w:rsidRPr="00E76EA0">
        <w:rPr>
          <w:rFonts w:hint="cs"/>
          <w:sz w:val="26"/>
          <w:szCs w:val="26"/>
          <w:u w:val="single"/>
          <w:rtl/>
          <w:lang w:val="en-US" w:bidi="ar-LB"/>
        </w:rPr>
        <w:t xml:space="preserve">ألف4-4 </w:t>
      </w:r>
      <w:r w:rsidRPr="00E76EA0">
        <w:rPr>
          <w:sz w:val="26"/>
          <w:szCs w:val="26"/>
          <w:u w:val="single"/>
          <w:rtl/>
          <w:lang w:val="en-US" w:bidi="ar-LB"/>
        </w:rPr>
        <w:t>إعداد مشروع لتعزيز كفاءة</w:t>
      </w:r>
      <w:r w:rsidRPr="00E76EA0">
        <w:rPr>
          <w:rFonts w:hint="cs"/>
          <w:sz w:val="26"/>
          <w:szCs w:val="26"/>
          <w:u w:val="single"/>
          <w:rtl/>
          <w:lang w:val="en-US" w:bidi="ar-LB"/>
        </w:rPr>
        <w:t xml:space="preserve"> استخدام</w:t>
      </w:r>
      <w:r w:rsidRPr="00E76EA0">
        <w:rPr>
          <w:sz w:val="26"/>
          <w:szCs w:val="26"/>
          <w:u w:val="single"/>
          <w:rtl/>
          <w:lang w:val="en-US" w:bidi="ar-LB"/>
        </w:rPr>
        <w:t xml:space="preserve"> الطاقة في قطاع التبريد</w:t>
      </w:r>
      <w:r w:rsidRPr="00E76EA0">
        <w:rPr>
          <w:rFonts w:hint="cs"/>
          <w:sz w:val="26"/>
          <w:szCs w:val="26"/>
          <w:u w:val="single"/>
          <w:rtl/>
          <w:lang w:val="en-US" w:bidi="ar-LB"/>
        </w:rPr>
        <w:t xml:space="preserve"> التجاري والصناع</w:t>
      </w:r>
      <w:r>
        <w:rPr>
          <w:rFonts w:hint="cs"/>
          <w:sz w:val="26"/>
          <w:szCs w:val="26"/>
          <w:u w:val="single"/>
          <w:rtl/>
          <w:lang w:val="en-US" w:bidi="ar-LB"/>
        </w:rPr>
        <w:t>ي في كمبوديا</w:t>
      </w:r>
    </w:p>
    <w:p w14:paraId="3C54056C" w14:textId="38E4E795" w:rsidR="00BE3528" w:rsidRDefault="00080B89" w:rsidP="00080B89">
      <w:pPr>
        <w:bidi/>
        <w:spacing w:before="240" w:after="240"/>
        <w:jc w:val="left"/>
        <w:outlineLvl w:val="0"/>
        <w:rPr>
          <w:i/>
          <w:iCs/>
          <w:sz w:val="26"/>
          <w:szCs w:val="26"/>
          <w:rtl/>
          <w:lang w:val="en-US" w:bidi="ar-LB"/>
        </w:rPr>
      </w:pPr>
      <w:r w:rsidRPr="00080B89">
        <w:rPr>
          <w:rFonts w:hint="cs"/>
          <w:i/>
          <w:iCs/>
          <w:sz w:val="26"/>
          <w:szCs w:val="26"/>
          <w:rtl/>
          <w:lang w:val="en-US" w:bidi="ar-LB"/>
        </w:rPr>
        <w:t>وصف الشروع</w:t>
      </w:r>
    </w:p>
    <w:p w14:paraId="179DB26A" w14:textId="3D0F0345" w:rsidR="00080B89" w:rsidRDefault="00080B89" w:rsidP="00080B89">
      <w:pPr>
        <w:pStyle w:val="Heading1"/>
        <w:bidi/>
        <w:rPr>
          <w:rFonts w:eastAsiaTheme="minorEastAsia"/>
          <w:sz w:val="26"/>
          <w:szCs w:val="26"/>
          <w:rtl/>
          <w:lang w:eastAsia="zh-CN" w:bidi="ar-LB"/>
        </w:rPr>
      </w:pPr>
      <w:r w:rsidRPr="00080B89">
        <w:rPr>
          <w:rFonts w:eastAsiaTheme="minorEastAsia"/>
          <w:sz w:val="26"/>
          <w:szCs w:val="26"/>
          <w:rtl/>
          <w:lang w:eastAsia="zh-CN" w:bidi="ar-LB"/>
        </w:rPr>
        <w:t>يهدف المشروع التحضيري لكمبوديا إلى إعداد مقترح مشروع لعرض تحسينات كفاءة</w:t>
      </w:r>
      <w:r>
        <w:rPr>
          <w:rFonts w:eastAsiaTheme="minorEastAsia" w:hint="cs"/>
          <w:sz w:val="26"/>
          <w:szCs w:val="26"/>
          <w:rtl/>
          <w:lang w:eastAsia="zh-CN" w:bidi="ar-LB"/>
        </w:rPr>
        <w:t xml:space="preserve"> استخدام</w:t>
      </w:r>
      <w:r w:rsidRPr="00080B89">
        <w:rPr>
          <w:rFonts w:eastAsiaTheme="minorEastAsia"/>
          <w:sz w:val="26"/>
          <w:szCs w:val="26"/>
          <w:rtl/>
          <w:lang w:eastAsia="zh-CN" w:bidi="ar-LB"/>
        </w:rPr>
        <w:t xml:space="preserve"> الطاقة في موقعين تجريبيين ضمن قطاعي التخزين البارد أو المبردات. وسيشجع المشروع على </w:t>
      </w:r>
      <w:r>
        <w:rPr>
          <w:rFonts w:eastAsiaTheme="minorEastAsia" w:hint="cs"/>
          <w:sz w:val="26"/>
          <w:szCs w:val="26"/>
          <w:rtl/>
          <w:lang w:eastAsia="zh-CN" w:bidi="ar-LB"/>
        </w:rPr>
        <w:t xml:space="preserve">اعتماد </w:t>
      </w:r>
      <w:r w:rsidR="008147EC">
        <w:rPr>
          <w:rFonts w:eastAsiaTheme="minorEastAsia" w:hint="cs"/>
          <w:sz w:val="26"/>
          <w:szCs w:val="26"/>
          <w:rtl/>
          <w:lang w:eastAsia="zh-CN" w:bidi="ar-LB"/>
        </w:rPr>
        <w:t>ال</w:t>
      </w:r>
      <w:r>
        <w:rPr>
          <w:rFonts w:eastAsiaTheme="minorEastAsia" w:hint="cs"/>
          <w:sz w:val="26"/>
          <w:szCs w:val="26"/>
          <w:rtl/>
          <w:lang w:eastAsia="zh-CN" w:bidi="ar-LB"/>
        </w:rPr>
        <w:t>تكنولوجيات</w:t>
      </w:r>
      <w:r w:rsidRPr="00080B89">
        <w:rPr>
          <w:rFonts w:eastAsiaTheme="minorEastAsia"/>
          <w:sz w:val="26"/>
          <w:szCs w:val="26"/>
          <w:rtl/>
          <w:lang w:eastAsia="zh-CN" w:bidi="ar-LB"/>
        </w:rPr>
        <w:t xml:space="preserve"> </w:t>
      </w:r>
      <w:r>
        <w:rPr>
          <w:rFonts w:eastAsiaTheme="minorEastAsia" w:hint="cs"/>
          <w:sz w:val="26"/>
          <w:szCs w:val="26"/>
          <w:rtl/>
          <w:lang w:eastAsia="zh-CN" w:bidi="ar-LB"/>
        </w:rPr>
        <w:t xml:space="preserve">ذات </w:t>
      </w:r>
      <w:r w:rsidR="008147EC">
        <w:rPr>
          <w:rFonts w:eastAsiaTheme="minorEastAsia" w:hint="cs"/>
          <w:sz w:val="26"/>
          <w:szCs w:val="26"/>
          <w:rtl/>
          <w:lang w:eastAsia="zh-CN" w:bidi="ar-LB"/>
        </w:rPr>
        <w:t>ال</w:t>
      </w:r>
      <w:r>
        <w:rPr>
          <w:rFonts w:eastAsiaTheme="minorEastAsia" w:hint="cs"/>
          <w:sz w:val="26"/>
          <w:szCs w:val="26"/>
          <w:rtl/>
          <w:lang w:eastAsia="zh-CN" w:bidi="ar-LB"/>
        </w:rPr>
        <w:t>قد</w:t>
      </w:r>
      <w:r w:rsidR="00F6254F">
        <w:rPr>
          <w:rFonts w:eastAsiaTheme="minorEastAsia" w:hint="cs"/>
          <w:sz w:val="26"/>
          <w:szCs w:val="26"/>
          <w:rtl/>
          <w:lang w:eastAsia="zh-CN" w:bidi="ar-LB"/>
        </w:rPr>
        <w:t xml:space="preserve">رة </w:t>
      </w:r>
      <w:r w:rsidR="008147EC">
        <w:rPr>
          <w:rFonts w:eastAsiaTheme="minorEastAsia" w:hint="cs"/>
          <w:sz w:val="26"/>
          <w:szCs w:val="26"/>
          <w:rtl/>
          <w:lang w:eastAsia="zh-CN" w:bidi="ar-LB"/>
        </w:rPr>
        <w:t>ال</w:t>
      </w:r>
      <w:r w:rsidR="00F6254F">
        <w:rPr>
          <w:rFonts w:eastAsiaTheme="minorEastAsia" w:hint="cs"/>
          <w:sz w:val="26"/>
          <w:szCs w:val="26"/>
          <w:rtl/>
          <w:lang w:eastAsia="zh-CN" w:bidi="ar-LB"/>
        </w:rPr>
        <w:t>منخفضة على إحداث الاحترار العالمي،</w:t>
      </w:r>
      <w:r w:rsidRPr="00080B89">
        <w:rPr>
          <w:rFonts w:eastAsiaTheme="minorEastAsia"/>
          <w:sz w:val="26"/>
          <w:szCs w:val="26"/>
          <w:rtl/>
          <w:lang w:eastAsia="zh-CN" w:bidi="ar-LB"/>
        </w:rPr>
        <w:t xml:space="preserve"> مثل أنظمة ثاني أكسيد الكربون</w:t>
      </w:r>
      <w:r w:rsidR="00EB5810">
        <w:rPr>
          <w:rFonts w:eastAsiaTheme="minorEastAsia" w:hint="cs"/>
          <w:sz w:val="26"/>
          <w:szCs w:val="26"/>
          <w:rtl/>
          <w:lang w:eastAsia="zh-CN" w:bidi="ar-LB"/>
        </w:rPr>
        <w:t xml:space="preserve"> فوق</w:t>
      </w:r>
      <w:r w:rsidRPr="00080B89">
        <w:rPr>
          <w:rFonts w:eastAsiaTheme="minorEastAsia"/>
          <w:sz w:val="26"/>
          <w:szCs w:val="26"/>
          <w:rtl/>
          <w:lang w:eastAsia="zh-CN" w:bidi="ar-LB"/>
        </w:rPr>
        <w:t xml:space="preserve"> </w:t>
      </w:r>
      <w:r w:rsidR="00C046E6">
        <w:rPr>
          <w:rFonts w:eastAsiaTheme="minorEastAsia" w:hint="cs"/>
          <w:sz w:val="26"/>
          <w:szCs w:val="26"/>
          <w:rtl/>
          <w:lang w:eastAsia="zh-CN" w:bidi="ar-LB"/>
        </w:rPr>
        <w:t xml:space="preserve">الحرج </w:t>
      </w:r>
      <w:r w:rsidRPr="00080B89">
        <w:rPr>
          <w:rFonts w:eastAsiaTheme="minorEastAsia"/>
          <w:sz w:val="26"/>
          <w:szCs w:val="26"/>
          <w:rtl/>
          <w:lang w:eastAsia="zh-CN" w:bidi="ar-LB"/>
        </w:rPr>
        <w:t xml:space="preserve">أو أنظمة الأمونيا-ثاني أكسيد الكربون </w:t>
      </w:r>
      <w:r w:rsidR="006E7D28">
        <w:rPr>
          <w:rFonts w:eastAsiaTheme="minorEastAsia" w:hint="cs"/>
          <w:sz w:val="26"/>
          <w:szCs w:val="26"/>
          <w:rtl/>
          <w:lang w:eastAsia="zh-CN" w:bidi="ar-LB"/>
        </w:rPr>
        <w:t>التسلسلية</w:t>
      </w:r>
      <w:r w:rsidRPr="00080B89">
        <w:rPr>
          <w:rFonts w:eastAsiaTheme="minorEastAsia"/>
          <w:sz w:val="26"/>
          <w:szCs w:val="26"/>
          <w:rtl/>
          <w:lang w:eastAsia="zh-CN" w:bidi="ar-LB"/>
        </w:rPr>
        <w:t xml:space="preserve">، لاستبدال أنظمة التبريد المركزية التي تستخدم حاليًا مبردات </w:t>
      </w:r>
      <w:r w:rsidR="006E7D28">
        <w:rPr>
          <w:rFonts w:eastAsiaTheme="minorEastAsia" w:hint="cs"/>
          <w:sz w:val="26"/>
          <w:szCs w:val="26"/>
          <w:rtl/>
          <w:lang w:eastAsia="zh-CN" w:bidi="ar-LB"/>
        </w:rPr>
        <w:t xml:space="preserve">المواد </w:t>
      </w:r>
      <w:r w:rsidRPr="00080B89">
        <w:rPr>
          <w:rFonts w:eastAsiaTheme="minorEastAsia"/>
          <w:sz w:val="26"/>
          <w:szCs w:val="26"/>
          <w:rtl/>
          <w:lang w:eastAsia="zh-CN" w:bidi="ar-LB"/>
        </w:rPr>
        <w:t>الهيدروفلور</w:t>
      </w:r>
      <w:r w:rsidR="006E7D28">
        <w:rPr>
          <w:rFonts w:eastAsiaTheme="minorEastAsia" w:hint="cs"/>
          <w:sz w:val="26"/>
          <w:szCs w:val="26"/>
          <w:rtl/>
          <w:lang w:eastAsia="zh-CN" w:bidi="ar-LB"/>
        </w:rPr>
        <w:t>وكربونية</w:t>
      </w:r>
      <w:r w:rsidRPr="00080B89">
        <w:rPr>
          <w:rFonts w:eastAsiaTheme="minorEastAsia"/>
          <w:sz w:val="26"/>
          <w:szCs w:val="26"/>
          <w:rtl/>
          <w:lang w:eastAsia="zh-CN" w:bidi="ar-LB"/>
        </w:rPr>
        <w:t xml:space="preserve"> ذات </w:t>
      </w:r>
      <w:r w:rsidR="006E7D28">
        <w:rPr>
          <w:rFonts w:eastAsiaTheme="minorEastAsia" w:hint="cs"/>
          <w:sz w:val="26"/>
          <w:szCs w:val="26"/>
          <w:rtl/>
          <w:lang w:eastAsia="zh-CN" w:bidi="ar-LB"/>
        </w:rPr>
        <w:t>القدرة العالية على إحداث الاحترار العالمي.</w:t>
      </w:r>
    </w:p>
    <w:p w14:paraId="0D8A65F5" w14:textId="30B56423" w:rsidR="006E7D28" w:rsidRDefault="00994768" w:rsidP="00994768">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994768">
        <w:rPr>
          <w:rFonts w:eastAsiaTheme="minorEastAsia"/>
          <w:sz w:val="26"/>
          <w:szCs w:val="26"/>
          <w:rtl/>
          <w:lang w:eastAsia="zh-CN" w:bidi="ar-LB"/>
        </w:rPr>
        <w:t xml:space="preserve">ستركز الأنشطة التحضيرية على تقييمات </w:t>
      </w:r>
      <w:r>
        <w:rPr>
          <w:rFonts w:eastAsiaTheme="minorEastAsia" w:hint="cs"/>
          <w:sz w:val="26"/>
          <w:szCs w:val="26"/>
          <w:rtl/>
          <w:lang w:eastAsia="zh-CN" w:bidi="ar-LB"/>
        </w:rPr>
        <w:t>تقنية</w:t>
      </w:r>
      <w:r w:rsidRPr="00994768">
        <w:rPr>
          <w:rFonts w:eastAsiaTheme="minorEastAsia"/>
          <w:sz w:val="26"/>
          <w:szCs w:val="26"/>
          <w:rtl/>
          <w:lang w:eastAsia="zh-CN" w:bidi="ar-LB"/>
        </w:rPr>
        <w:t xml:space="preserve"> محددة الأهداف، تشمل فحص أنظمة التبريد والتكييف المركزية التي تستخدم مواد </w:t>
      </w:r>
      <w:r w:rsidR="009E2169">
        <w:rPr>
          <w:rFonts w:eastAsiaTheme="minorEastAsia" w:hint="cs"/>
          <w:sz w:val="26"/>
          <w:szCs w:val="26"/>
          <w:rtl/>
          <w:lang w:eastAsia="zh-CN" w:bidi="ar-LB"/>
        </w:rPr>
        <w:t>ال</w:t>
      </w:r>
      <w:r w:rsidRPr="00994768">
        <w:rPr>
          <w:rFonts w:eastAsiaTheme="minorEastAsia"/>
          <w:sz w:val="26"/>
          <w:szCs w:val="26"/>
          <w:rtl/>
          <w:lang w:eastAsia="zh-CN" w:bidi="ar-LB"/>
        </w:rPr>
        <w:t xml:space="preserve">تبريد ذات </w:t>
      </w:r>
      <w:r w:rsidR="009E2169">
        <w:rPr>
          <w:rFonts w:eastAsiaTheme="minorEastAsia" w:hint="cs"/>
          <w:sz w:val="26"/>
          <w:szCs w:val="26"/>
          <w:rtl/>
          <w:lang w:eastAsia="zh-CN" w:bidi="ar-LB"/>
        </w:rPr>
        <w:t>ال</w:t>
      </w:r>
      <w:r w:rsidRPr="00994768">
        <w:rPr>
          <w:rFonts w:eastAsiaTheme="minorEastAsia"/>
          <w:sz w:val="26"/>
          <w:szCs w:val="26"/>
          <w:rtl/>
          <w:lang w:eastAsia="zh-CN" w:bidi="ar-LB"/>
        </w:rPr>
        <w:t xml:space="preserve">قدرة </w:t>
      </w:r>
      <w:r w:rsidR="009E2169">
        <w:rPr>
          <w:rFonts w:eastAsiaTheme="minorEastAsia" w:hint="cs"/>
          <w:sz w:val="26"/>
          <w:szCs w:val="26"/>
          <w:rtl/>
          <w:lang w:eastAsia="zh-CN" w:bidi="ar-LB"/>
        </w:rPr>
        <w:t>ال</w:t>
      </w:r>
      <w:r w:rsidRPr="00994768">
        <w:rPr>
          <w:rFonts w:eastAsiaTheme="minorEastAsia"/>
          <w:sz w:val="26"/>
          <w:szCs w:val="26"/>
          <w:rtl/>
          <w:lang w:eastAsia="zh-CN" w:bidi="ar-LB"/>
        </w:rPr>
        <w:t xml:space="preserve">عالية على إحداث </w:t>
      </w:r>
      <w:r>
        <w:rPr>
          <w:rFonts w:eastAsiaTheme="minorEastAsia" w:hint="cs"/>
          <w:sz w:val="26"/>
          <w:szCs w:val="26"/>
          <w:rtl/>
          <w:lang w:eastAsia="zh-CN" w:bidi="ar-LB"/>
        </w:rPr>
        <w:t>الاحترار العالمي</w:t>
      </w:r>
      <w:r w:rsidRPr="00994768">
        <w:rPr>
          <w:rFonts w:eastAsiaTheme="minorEastAsia"/>
          <w:sz w:val="26"/>
          <w:szCs w:val="26"/>
          <w:rtl/>
          <w:lang w:eastAsia="zh-CN" w:bidi="ar-LB"/>
        </w:rPr>
        <w:t>، وذلك لتحديد المنشآت المناسبة. وتشمل معايير الاختيار استخدام مواد التبريد، وكفاءة</w:t>
      </w:r>
      <w:r>
        <w:rPr>
          <w:rFonts w:eastAsiaTheme="minorEastAsia" w:hint="cs"/>
          <w:sz w:val="26"/>
          <w:szCs w:val="26"/>
          <w:rtl/>
          <w:lang w:eastAsia="zh-CN" w:bidi="ar-LB"/>
        </w:rPr>
        <w:t xml:space="preserve"> استخدام</w:t>
      </w:r>
      <w:r w:rsidRPr="00994768">
        <w:rPr>
          <w:rFonts w:eastAsiaTheme="minorEastAsia"/>
          <w:sz w:val="26"/>
          <w:szCs w:val="26"/>
          <w:rtl/>
          <w:lang w:eastAsia="zh-CN" w:bidi="ar-LB"/>
        </w:rPr>
        <w:t xml:space="preserve"> الطاقة، وعمر النظام، والاستعداد للمشاركة في التمويل. </w:t>
      </w:r>
      <w:r w:rsidR="001A552A">
        <w:rPr>
          <w:rFonts w:eastAsiaTheme="minorEastAsia" w:hint="cs"/>
          <w:sz w:val="26"/>
          <w:szCs w:val="26"/>
          <w:rtl/>
          <w:lang w:eastAsia="zh-CN" w:bidi="ar-LB"/>
        </w:rPr>
        <w:t>و</w:t>
      </w:r>
      <w:r w:rsidRPr="00994768">
        <w:rPr>
          <w:rFonts w:eastAsiaTheme="minorEastAsia"/>
          <w:sz w:val="26"/>
          <w:szCs w:val="26"/>
          <w:rtl/>
          <w:lang w:eastAsia="zh-CN" w:bidi="ar-LB"/>
        </w:rPr>
        <w:t xml:space="preserve">بعد ذلك، سيتم اختيار جهتين مستفيدتين من المشروع التجريبي لإجراء تقييمات تفصيلية للموقع، بهدف وضع بيانات أساسية وتقييم جدوى أنظمة التبريد </w:t>
      </w:r>
      <w:r w:rsidR="007218C8">
        <w:rPr>
          <w:rFonts w:eastAsiaTheme="minorEastAsia" w:hint="cs"/>
          <w:sz w:val="26"/>
          <w:szCs w:val="26"/>
          <w:rtl/>
          <w:lang w:eastAsia="zh-CN" w:bidi="ar-LB"/>
        </w:rPr>
        <w:t>التسلسلية</w:t>
      </w:r>
      <w:r w:rsidRPr="00994768">
        <w:rPr>
          <w:rFonts w:eastAsiaTheme="minorEastAsia"/>
          <w:sz w:val="26"/>
          <w:szCs w:val="26"/>
          <w:rtl/>
          <w:lang w:eastAsia="zh-CN" w:bidi="ar-LB"/>
        </w:rPr>
        <w:t xml:space="preserve"> بثاني أكسيد الكربون</w:t>
      </w:r>
      <w:r w:rsidR="00EB5810">
        <w:rPr>
          <w:rFonts w:eastAsiaTheme="minorEastAsia" w:hint="cs"/>
          <w:sz w:val="26"/>
          <w:szCs w:val="26"/>
          <w:rtl/>
          <w:lang w:eastAsia="zh-CN" w:bidi="ar-LB"/>
        </w:rPr>
        <w:t xml:space="preserve"> فوق</w:t>
      </w:r>
      <w:r w:rsidRPr="00994768">
        <w:rPr>
          <w:rFonts w:eastAsiaTheme="minorEastAsia"/>
          <w:sz w:val="26"/>
          <w:szCs w:val="26"/>
          <w:rtl/>
          <w:lang w:eastAsia="zh-CN" w:bidi="ar-LB"/>
        </w:rPr>
        <w:t xml:space="preserve"> الحرج أو الأمونيا وثاني أكسيد الكربون، مع مراعاة العوامل </w:t>
      </w:r>
      <w:r w:rsidR="007218C8">
        <w:rPr>
          <w:rFonts w:eastAsiaTheme="minorEastAsia" w:hint="cs"/>
          <w:sz w:val="26"/>
          <w:szCs w:val="26"/>
          <w:rtl/>
          <w:lang w:eastAsia="zh-CN" w:bidi="ar-LB"/>
        </w:rPr>
        <w:t>التقنية</w:t>
      </w:r>
      <w:r w:rsidRPr="00994768">
        <w:rPr>
          <w:rFonts w:eastAsiaTheme="minorEastAsia"/>
          <w:sz w:val="26"/>
          <w:szCs w:val="26"/>
          <w:rtl/>
          <w:lang w:eastAsia="zh-CN" w:bidi="ar-LB"/>
        </w:rPr>
        <w:t xml:space="preserve"> والمكانية والسلامة والقدرة الاستيعابية، وإعداد مقترح مشروع متكامل.</w:t>
      </w:r>
    </w:p>
    <w:p w14:paraId="284F2AA1" w14:textId="77777777" w:rsidR="00A72F21" w:rsidRPr="008E37EB" w:rsidRDefault="00A72F21" w:rsidP="00A72F21">
      <w:pPr>
        <w:bidi/>
        <w:spacing w:before="240" w:after="240"/>
        <w:jc w:val="left"/>
        <w:outlineLvl w:val="0"/>
        <w:rPr>
          <w:i/>
          <w:iCs/>
          <w:sz w:val="26"/>
          <w:szCs w:val="26"/>
          <w:rtl/>
          <w:lang w:val="en-US" w:bidi="ar-LB"/>
        </w:rPr>
      </w:pPr>
      <w:r w:rsidRPr="008E37EB">
        <w:rPr>
          <w:rFonts w:hint="cs"/>
          <w:i/>
          <w:iCs/>
          <w:sz w:val="26"/>
          <w:szCs w:val="26"/>
          <w:rtl/>
          <w:lang w:val="en-US" w:bidi="ar-LB"/>
        </w:rPr>
        <w:t>تعليقات الأمانة</w:t>
      </w:r>
    </w:p>
    <w:p w14:paraId="568786E7" w14:textId="52A8FA04" w:rsidR="00A72F21" w:rsidRDefault="00A72F21" w:rsidP="00A72F21">
      <w:pPr>
        <w:pStyle w:val="Heading1"/>
        <w:bidi/>
        <w:rPr>
          <w:rFonts w:eastAsiaTheme="minorEastAsia"/>
          <w:sz w:val="26"/>
          <w:szCs w:val="26"/>
          <w:rtl/>
          <w:lang w:eastAsia="zh-CN" w:bidi="ar-LB"/>
        </w:rPr>
      </w:pPr>
      <w:r w:rsidRPr="00A72F21">
        <w:rPr>
          <w:rFonts w:eastAsiaTheme="minorEastAsia"/>
          <w:sz w:val="26"/>
          <w:szCs w:val="26"/>
          <w:rtl/>
          <w:lang w:eastAsia="zh-CN" w:bidi="ar-LB"/>
        </w:rPr>
        <w:t xml:space="preserve">طلبت الأمانة توضيحًا بشأن القطاع المستهدف في إطار </w:t>
      </w:r>
      <w:r>
        <w:rPr>
          <w:rFonts w:eastAsiaTheme="minorEastAsia" w:hint="cs"/>
          <w:sz w:val="26"/>
          <w:szCs w:val="26"/>
          <w:rtl/>
          <w:lang w:eastAsia="zh-CN" w:bidi="ar-LB"/>
        </w:rPr>
        <w:t>ال</w:t>
      </w:r>
      <w:r w:rsidRPr="00A72F21">
        <w:rPr>
          <w:rFonts w:eastAsiaTheme="minorEastAsia"/>
          <w:sz w:val="26"/>
          <w:szCs w:val="26"/>
          <w:rtl/>
          <w:lang w:eastAsia="zh-CN" w:bidi="ar-LB"/>
        </w:rPr>
        <w:t xml:space="preserve">مشروع </w:t>
      </w:r>
      <w:r>
        <w:rPr>
          <w:rFonts w:eastAsiaTheme="minorEastAsia" w:hint="cs"/>
          <w:sz w:val="26"/>
          <w:szCs w:val="26"/>
          <w:rtl/>
          <w:lang w:eastAsia="zh-CN" w:bidi="ar-LB"/>
        </w:rPr>
        <w:t>التحضيري</w:t>
      </w:r>
      <w:r w:rsidRPr="00A72F21">
        <w:rPr>
          <w:rFonts w:eastAsiaTheme="minorEastAsia"/>
          <w:sz w:val="26"/>
          <w:szCs w:val="26"/>
          <w:rtl/>
          <w:lang w:eastAsia="zh-CN" w:bidi="ar-LB"/>
        </w:rPr>
        <w:t xml:space="preserve">، وطلبت معلومات أساسية إضافية حول القطاعات المحتملة ذات الصلة. وذكر برنامج الأمم المتحدة الإنمائي أن إعداد المشروع سيعطي الأولوية لأنظمة التبريد </w:t>
      </w:r>
      <w:r w:rsidR="00D214B0">
        <w:rPr>
          <w:rFonts w:eastAsiaTheme="minorEastAsia" w:hint="cs"/>
          <w:sz w:val="26"/>
          <w:szCs w:val="26"/>
          <w:rtl/>
          <w:lang w:eastAsia="zh-CN" w:bidi="ar-LB"/>
        </w:rPr>
        <w:t>ال</w:t>
      </w:r>
      <w:r w:rsidRPr="00A72F21">
        <w:rPr>
          <w:rFonts w:eastAsiaTheme="minorEastAsia"/>
          <w:sz w:val="26"/>
          <w:szCs w:val="26"/>
          <w:rtl/>
          <w:lang w:eastAsia="zh-CN" w:bidi="ar-LB"/>
        </w:rPr>
        <w:t xml:space="preserve">متوسطة إلى </w:t>
      </w:r>
      <w:r w:rsidR="00D214B0">
        <w:rPr>
          <w:rFonts w:eastAsiaTheme="minorEastAsia" w:hint="cs"/>
          <w:sz w:val="26"/>
          <w:szCs w:val="26"/>
          <w:rtl/>
          <w:lang w:eastAsia="zh-CN" w:bidi="ar-LB"/>
        </w:rPr>
        <w:t>ال</w:t>
      </w:r>
      <w:r w:rsidRPr="00A72F21">
        <w:rPr>
          <w:rFonts w:eastAsiaTheme="minorEastAsia"/>
          <w:sz w:val="26"/>
          <w:szCs w:val="26"/>
          <w:rtl/>
          <w:lang w:eastAsia="zh-CN" w:bidi="ar-LB"/>
        </w:rPr>
        <w:t>كبيرة الحجم، لا سيما في الصناعات التحويلية مثل قطاع سلسلة التبريد الغذائي، مع مراعاة مرافق التخزين البارد عند الاقتضاء، نظرًا لاستهلاكها الكبير من غاز التبريد ومخاطر التسرب. وستحدد عملية فحص منظمة موقعين تجريبيين، إما نظامي تبريد أو مزيجًا من نظام تبريد ومرفق تخزين بارد، بناءً على الجدوى وإمكانية خفض الانبعاثات، مع التركيز على الأنظمة</w:t>
      </w:r>
      <w:r w:rsidR="008322F2">
        <w:rPr>
          <w:rFonts w:eastAsiaTheme="minorEastAsia" w:hint="cs"/>
          <w:sz w:val="26"/>
          <w:szCs w:val="26"/>
          <w:rtl/>
          <w:lang w:eastAsia="zh-CN" w:bidi="ar-LB"/>
        </w:rPr>
        <w:t xml:space="preserve"> التسلسلية</w:t>
      </w:r>
      <w:r w:rsidRPr="00A72F21">
        <w:rPr>
          <w:rFonts w:eastAsiaTheme="minorEastAsia"/>
          <w:sz w:val="26"/>
          <w:szCs w:val="26"/>
          <w:rtl/>
          <w:lang w:eastAsia="zh-CN" w:bidi="ar-LB"/>
        </w:rPr>
        <w:t xml:space="preserve"> التي تستخدم ثاني أكسيد الكربون </w:t>
      </w:r>
      <w:r w:rsidR="00EB5810">
        <w:rPr>
          <w:rFonts w:eastAsiaTheme="minorEastAsia" w:hint="cs"/>
          <w:sz w:val="26"/>
          <w:szCs w:val="26"/>
          <w:rtl/>
          <w:lang w:eastAsia="zh-CN" w:bidi="ar-LB"/>
        </w:rPr>
        <w:t xml:space="preserve">فوق </w:t>
      </w:r>
      <w:r w:rsidRPr="00A72F21">
        <w:rPr>
          <w:rFonts w:eastAsiaTheme="minorEastAsia"/>
          <w:sz w:val="26"/>
          <w:szCs w:val="26"/>
          <w:rtl/>
          <w:lang w:eastAsia="zh-CN" w:bidi="ar-LB"/>
        </w:rPr>
        <w:t xml:space="preserve">الحرج </w:t>
      </w:r>
      <w:r w:rsidR="000B2364">
        <w:rPr>
          <w:rFonts w:eastAsiaTheme="minorEastAsia" w:hint="cs"/>
          <w:sz w:val="26"/>
          <w:szCs w:val="26"/>
          <w:rtl/>
          <w:lang w:eastAsia="zh-CN" w:bidi="ar-LB"/>
        </w:rPr>
        <w:t>و</w:t>
      </w:r>
      <w:r w:rsidRPr="00A72F21">
        <w:rPr>
          <w:rFonts w:eastAsiaTheme="minorEastAsia"/>
          <w:sz w:val="26"/>
          <w:szCs w:val="26"/>
          <w:rtl/>
          <w:lang w:eastAsia="zh-CN" w:bidi="ar-LB"/>
        </w:rPr>
        <w:t>الأمونيا وثاني أكسيد الكربون .</w:t>
      </w:r>
    </w:p>
    <w:p w14:paraId="08974804" w14:textId="1415D7A2" w:rsidR="000B2364" w:rsidRDefault="002B2E2C" w:rsidP="000B2364">
      <w:pPr>
        <w:pStyle w:val="Heading1"/>
        <w:bidi/>
        <w:rPr>
          <w:rFonts w:eastAsiaTheme="minorEastAsia"/>
          <w:sz w:val="26"/>
          <w:szCs w:val="26"/>
          <w:rtl/>
          <w:lang w:eastAsia="zh-CN" w:bidi="ar-LB"/>
        </w:rPr>
      </w:pPr>
      <w:r>
        <w:rPr>
          <w:rFonts w:eastAsiaTheme="minorEastAsia" w:hint="cs"/>
          <w:sz w:val="26"/>
          <w:szCs w:val="26"/>
          <w:rtl/>
          <w:lang w:eastAsia="zh-CN" w:bidi="ar-LB"/>
        </w:rPr>
        <w:t>و</w:t>
      </w:r>
      <w:r w:rsidR="000B2364" w:rsidRPr="000B2364">
        <w:rPr>
          <w:rFonts w:eastAsiaTheme="minorEastAsia"/>
          <w:sz w:val="26"/>
          <w:szCs w:val="26"/>
          <w:rtl/>
          <w:lang w:eastAsia="zh-CN" w:bidi="ar-LB"/>
        </w:rPr>
        <w:t xml:space="preserve">فيما يتعلق بإمكانية التكرار ومتطلبات السعة، وبالنظر إلى الطبيعة المتقدمة والمكلفة لتقنية الأمونيا وثاني أكسيد الكربون </w:t>
      </w:r>
      <w:r>
        <w:rPr>
          <w:rFonts w:eastAsiaTheme="minorEastAsia" w:hint="cs"/>
          <w:sz w:val="26"/>
          <w:szCs w:val="26"/>
          <w:rtl/>
          <w:lang w:eastAsia="zh-CN" w:bidi="ar-LB"/>
        </w:rPr>
        <w:t>التسلسلية</w:t>
      </w:r>
      <w:r w:rsidR="000B2364" w:rsidRPr="000B2364">
        <w:rPr>
          <w:rFonts w:eastAsiaTheme="minorEastAsia"/>
          <w:sz w:val="26"/>
          <w:szCs w:val="26"/>
          <w:rtl/>
          <w:lang w:eastAsia="zh-CN" w:bidi="ar-LB"/>
        </w:rPr>
        <w:t xml:space="preserve"> المقترحة، ذكر برنامج الأمم المتحدة الإنمائي أنه في حين أن اختيار التكنولوجيا، الذي يعتمد على العديد من المعايير، سيتم تحديده أثناء إعداد المشروع، إلا أنه بالنظر إلى مزايا التكنولوجيا المقترحة، وبالنظر إلى النمو المتوقع لكمبوديا في التخزين البارد على نطاق واسع، فمن المتوقع أن تصبح أنظمة الأمونيا وثاني أكسيد الكربون </w:t>
      </w:r>
      <w:r>
        <w:rPr>
          <w:rFonts w:eastAsiaTheme="minorEastAsia" w:hint="cs"/>
          <w:sz w:val="26"/>
          <w:szCs w:val="26"/>
          <w:rtl/>
          <w:lang w:eastAsia="zh-CN" w:bidi="ar-LB"/>
        </w:rPr>
        <w:t>التسلسلية</w:t>
      </w:r>
      <w:r w:rsidR="000B2364" w:rsidRPr="000B2364">
        <w:rPr>
          <w:rFonts w:eastAsiaTheme="minorEastAsia"/>
          <w:sz w:val="26"/>
          <w:szCs w:val="26"/>
          <w:rtl/>
          <w:lang w:eastAsia="zh-CN" w:bidi="ar-LB"/>
        </w:rPr>
        <w:t xml:space="preserve"> حلاً موثوقًا وقابلاً للتطوير ومناسبًا للعديد من المستفيدين.</w:t>
      </w:r>
    </w:p>
    <w:p w14:paraId="416B55DD" w14:textId="214C85FB" w:rsidR="002B2E2C" w:rsidRDefault="003D4E21" w:rsidP="003D4E21">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3D4E21">
        <w:rPr>
          <w:rFonts w:eastAsiaTheme="minorEastAsia"/>
          <w:sz w:val="26"/>
          <w:szCs w:val="26"/>
          <w:rtl/>
          <w:lang w:eastAsia="zh-CN" w:bidi="ar-LB"/>
        </w:rPr>
        <w:t xml:space="preserve">فيما يتعلق بالسياسات واللوائح، أفاد برنامج الأمم المتحدة الإنمائي بأن المشروع المقترح من المتوقع أن يُسفر عن أدلة </w:t>
      </w:r>
      <w:r>
        <w:rPr>
          <w:rFonts w:eastAsiaTheme="minorEastAsia" w:hint="cs"/>
          <w:sz w:val="26"/>
          <w:szCs w:val="26"/>
          <w:rtl/>
          <w:lang w:eastAsia="zh-CN" w:bidi="ar-LB"/>
        </w:rPr>
        <w:t>تقنية</w:t>
      </w:r>
      <w:r w:rsidRPr="003D4E21">
        <w:rPr>
          <w:rFonts w:eastAsiaTheme="minorEastAsia"/>
          <w:sz w:val="26"/>
          <w:szCs w:val="26"/>
          <w:rtl/>
          <w:lang w:eastAsia="zh-CN" w:bidi="ar-LB"/>
        </w:rPr>
        <w:t xml:space="preserve"> وتسويقية هامة تُسهم في توجيه السياسات والتدابير التنظيمية المستقبلية لدعم التحول إلى </w:t>
      </w:r>
      <w:r>
        <w:rPr>
          <w:rFonts w:eastAsiaTheme="minorEastAsia" w:hint="cs"/>
          <w:sz w:val="26"/>
          <w:szCs w:val="26"/>
          <w:rtl/>
          <w:lang w:eastAsia="zh-CN" w:bidi="ar-LB"/>
        </w:rPr>
        <w:t>تكنولوجيات</w:t>
      </w:r>
      <w:r w:rsidRPr="003D4E21">
        <w:rPr>
          <w:rFonts w:eastAsiaTheme="minorEastAsia"/>
          <w:sz w:val="26"/>
          <w:szCs w:val="26"/>
          <w:rtl/>
          <w:lang w:eastAsia="zh-CN" w:bidi="ar-LB"/>
        </w:rPr>
        <w:t xml:space="preserve"> التبريد </w:t>
      </w:r>
      <w:r>
        <w:rPr>
          <w:rFonts w:eastAsiaTheme="minorEastAsia" w:hint="cs"/>
          <w:sz w:val="26"/>
          <w:szCs w:val="26"/>
          <w:rtl/>
          <w:lang w:eastAsia="zh-CN" w:bidi="ar-LB"/>
        </w:rPr>
        <w:t>ذات القدرة ال</w:t>
      </w:r>
      <w:r w:rsidRPr="003D4E21">
        <w:rPr>
          <w:rFonts w:eastAsiaTheme="minorEastAsia"/>
          <w:sz w:val="26"/>
          <w:szCs w:val="26"/>
          <w:rtl/>
          <w:lang w:eastAsia="zh-CN" w:bidi="ar-LB"/>
        </w:rPr>
        <w:t xml:space="preserve">منخفضة </w:t>
      </w:r>
      <w:r>
        <w:rPr>
          <w:rFonts w:eastAsiaTheme="minorEastAsia" w:hint="cs"/>
          <w:sz w:val="26"/>
          <w:szCs w:val="26"/>
          <w:rtl/>
          <w:lang w:eastAsia="zh-CN" w:bidi="ar-LB"/>
        </w:rPr>
        <w:t xml:space="preserve">على إحداث </w:t>
      </w:r>
      <w:r w:rsidRPr="003D4E21">
        <w:rPr>
          <w:rFonts w:eastAsiaTheme="minorEastAsia"/>
          <w:sz w:val="26"/>
          <w:szCs w:val="26"/>
          <w:rtl/>
          <w:lang w:eastAsia="zh-CN" w:bidi="ar-LB"/>
        </w:rPr>
        <w:t xml:space="preserve">الاحترار العالمي والموفرة للطاقة في القطاعين التجاري والصناعي. وانطلاقاً من هذه النتائج، ستستكشف حكومة كمبوديا، في المراحل اللاحقة من </w:t>
      </w:r>
      <w:r w:rsidR="00134399" w:rsidRPr="00B809B5">
        <w:rPr>
          <w:rFonts w:eastAsiaTheme="minorEastAsia"/>
          <w:sz w:val="26"/>
          <w:szCs w:val="26"/>
          <w:rtl/>
          <w:lang w:eastAsia="zh-CN" w:bidi="ar-LB"/>
        </w:rPr>
        <w:t xml:space="preserve">خطة </w:t>
      </w:r>
      <w:r w:rsidR="00134399" w:rsidRPr="00F775B9">
        <w:rPr>
          <w:rFonts w:eastAsiaTheme="minorEastAsia" w:hint="cs"/>
          <w:sz w:val="26"/>
          <w:szCs w:val="26"/>
          <w:rtl/>
          <w:lang w:eastAsia="zh-CN" w:bidi="ar-LB"/>
        </w:rPr>
        <w:t xml:space="preserve">التنفيذ المتعلقة بالمواد الهيدروفلوروكربونية </w:t>
      </w:r>
      <w:r w:rsidR="00134399" w:rsidRPr="00F775B9">
        <w:rPr>
          <w:rFonts w:eastAsiaTheme="minorEastAsia" w:hint="cs"/>
          <w:sz w:val="26"/>
          <w:szCs w:val="26"/>
          <w:rtl/>
          <w:lang w:eastAsia="zh-CN" w:bidi="ar-LB"/>
        </w:rPr>
        <w:lastRenderedPageBreak/>
        <w:t>بموجب تعديل كيغالي</w:t>
      </w:r>
      <w:r w:rsidRPr="003D4E21">
        <w:rPr>
          <w:rFonts w:eastAsiaTheme="minorEastAsia"/>
          <w:sz w:val="26"/>
          <w:szCs w:val="26"/>
          <w:rtl/>
          <w:lang w:eastAsia="zh-CN" w:bidi="ar-LB"/>
        </w:rPr>
        <w:t>، فرص دعم وضع إرشادات أو معايير مرجعية لاستهلاك الطاقة والانبعاثات في أنظمة التبريد والتخزين البارد، فضلاً عن دراسة كفاءة الأنظمة على مستوى المبردات والتخزين البارد والتبريد الصناعي، حسب الاقتضاء، وبالتشاور مع الجهات الوطنية المعنية.</w:t>
      </w:r>
    </w:p>
    <w:p w14:paraId="40804F5A" w14:textId="3A06209C" w:rsidR="00134399" w:rsidRDefault="00134399" w:rsidP="00134399">
      <w:pPr>
        <w:bidi/>
        <w:spacing w:before="240" w:after="240"/>
        <w:jc w:val="left"/>
        <w:outlineLvl w:val="0"/>
        <w:rPr>
          <w:sz w:val="26"/>
          <w:szCs w:val="26"/>
          <w:u w:val="single"/>
          <w:rtl/>
          <w:lang w:val="en-US" w:bidi="ar-LB"/>
        </w:rPr>
      </w:pPr>
      <w:r w:rsidRPr="00134399">
        <w:rPr>
          <w:rFonts w:hint="cs"/>
          <w:sz w:val="26"/>
          <w:szCs w:val="26"/>
          <w:u w:val="single"/>
          <w:rtl/>
          <w:lang w:val="en-US" w:bidi="ar-LB"/>
        </w:rPr>
        <w:t xml:space="preserve">ألف4-5 </w:t>
      </w:r>
      <w:r w:rsidRPr="00134399">
        <w:rPr>
          <w:sz w:val="26"/>
          <w:szCs w:val="26"/>
          <w:u w:val="single"/>
          <w:rtl/>
          <w:lang w:val="en-US" w:bidi="ar-LB"/>
        </w:rPr>
        <w:t>إعداد مشروع لتعزيز كفاءة</w:t>
      </w:r>
      <w:r w:rsidRPr="00134399">
        <w:rPr>
          <w:rFonts w:hint="cs"/>
          <w:sz w:val="26"/>
          <w:szCs w:val="26"/>
          <w:u w:val="single"/>
          <w:rtl/>
          <w:lang w:val="en-US" w:bidi="ar-LB"/>
        </w:rPr>
        <w:t xml:space="preserve"> استخدام</w:t>
      </w:r>
      <w:r w:rsidRPr="00134399">
        <w:rPr>
          <w:sz w:val="26"/>
          <w:szCs w:val="26"/>
          <w:u w:val="single"/>
          <w:rtl/>
          <w:lang w:val="en-US" w:bidi="ar-LB"/>
        </w:rPr>
        <w:t xml:space="preserve"> الطاقة في قطاع التبريد</w:t>
      </w:r>
      <w:r w:rsidRPr="00134399">
        <w:rPr>
          <w:rFonts w:hint="cs"/>
          <w:sz w:val="26"/>
          <w:szCs w:val="26"/>
          <w:u w:val="single"/>
          <w:rtl/>
          <w:lang w:val="en-US" w:bidi="ar-LB"/>
        </w:rPr>
        <w:t xml:space="preserve"> التجاري </w:t>
      </w:r>
      <w:r>
        <w:rPr>
          <w:rFonts w:hint="cs"/>
          <w:sz w:val="26"/>
          <w:szCs w:val="26"/>
          <w:u w:val="single"/>
          <w:rtl/>
          <w:lang w:val="en-US" w:bidi="ar-LB"/>
        </w:rPr>
        <w:t xml:space="preserve">في </w:t>
      </w:r>
      <w:r w:rsidR="004F2BE9">
        <w:rPr>
          <w:rFonts w:hint="cs"/>
          <w:sz w:val="26"/>
          <w:szCs w:val="26"/>
          <w:u w:val="single"/>
          <w:rtl/>
          <w:lang w:val="en-US" w:bidi="ar-LB"/>
        </w:rPr>
        <w:t>إثيوبيا</w:t>
      </w:r>
    </w:p>
    <w:p w14:paraId="0AFD447F" w14:textId="77777777" w:rsidR="004F2BE9" w:rsidRDefault="004F2BE9" w:rsidP="004F2BE9">
      <w:pPr>
        <w:bidi/>
        <w:spacing w:before="240" w:after="240"/>
        <w:jc w:val="left"/>
        <w:outlineLvl w:val="0"/>
        <w:rPr>
          <w:i/>
          <w:iCs/>
          <w:sz w:val="26"/>
          <w:szCs w:val="26"/>
          <w:rtl/>
          <w:lang w:val="en-US" w:bidi="ar-LB"/>
        </w:rPr>
      </w:pPr>
      <w:r w:rsidRPr="00080B89">
        <w:rPr>
          <w:rFonts w:hint="cs"/>
          <w:i/>
          <w:iCs/>
          <w:sz w:val="26"/>
          <w:szCs w:val="26"/>
          <w:rtl/>
          <w:lang w:val="en-US" w:bidi="ar-LB"/>
        </w:rPr>
        <w:t>وصف الشروع</w:t>
      </w:r>
    </w:p>
    <w:p w14:paraId="7F1CB29E" w14:textId="051F80A6" w:rsidR="004F2BE9" w:rsidRDefault="004F2BE9" w:rsidP="004F2BE9">
      <w:pPr>
        <w:pStyle w:val="Heading1"/>
        <w:bidi/>
        <w:rPr>
          <w:rFonts w:eastAsiaTheme="minorEastAsia"/>
          <w:sz w:val="26"/>
          <w:szCs w:val="26"/>
          <w:rtl/>
          <w:lang w:eastAsia="zh-CN" w:bidi="ar-LB"/>
        </w:rPr>
      </w:pPr>
      <w:r w:rsidRPr="004F2BE9">
        <w:rPr>
          <w:rFonts w:eastAsiaTheme="minorEastAsia"/>
          <w:sz w:val="26"/>
          <w:szCs w:val="26"/>
          <w:rtl/>
          <w:lang w:eastAsia="zh-CN" w:bidi="ar-LB"/>
        </w:rPr>
        <w:t xml:space="preserve">يهدف المشروع التحضيري لإثيوبيا إلى إعداد مقترح مشروع لعرض حلول تخزين مبردة موفرة للطاقة في قطاع البستنة، مع التركيز على إثبات الجدوى التقنية والاقتصادية </w:t>
      </w:r>
      <w:r w:rsidR="00D25CFE">
        <w:rPr>
          <w:rFonts w:eastAsiaTheme="minorEastAsia" w:hint="cs"/>
          <w:sz w:val="26"/>
          <w:szCs w:val="26"/>
          <w:rtl/>
          <w:lang w:eastAsia="zh-CN" w:bidi="ar-LB"/>
        </w:rPr>
        <w:t>لتكنولوجيات</w:t>
      </w:r>
      <w:r w:rsidRPr="004F2BE9">
        <w:rPr>
          <w:rFonts w:eastAsiaTheme="minorEastAsia"/>
          <w:sz w:val="26"/>
          <w:szCs w:val="26"/>
          <w:rtl/>
          <w:lang w:eastAsia="zh-CN" w:bidi="ar-LB"/>
        </w:rPr>
        <w:t xml:space="preserve"> التخزين المبرد </w:t>
      </w:r>
      <w:r w:rsidR="00D25CFE">
        <w:rPr>
          <w:rFonts w:eastAsiaTheme="minorEastAsia" w:hint="cs"/>
          <w:sz w:val="26"/>
          <w:szCs w:val="26"/>
          <w:rtl/>
          <w:lang w:eastAsia="zh-CN" w:bidi="ar-LB"/>
        </w:rPr>
        <w:t>ذات القدرة ال</w:t>
      </w:r>
      <w:r w:rsidR="00D25CFE" w:rsidRPr="003D4E21">
        <w:rPr>
          <w:rFonts w:eastAsiaTheme="minorEastAsia"/>
          <w:sz w:val="26"/>
          <w:szCs w:val="26"/>
          <w:rtl/>
          <w:lang w:eastAsia="zh-CN" w:bidi="ar-LB"/>
        </w:rPr>
        <w:t xml:space="preserve">منخفضة </w:t>
      </w:r>
      <w:r w:rsidR="00D25CFE">
        <w:rPr>
          <w:rFonts w:eastAsiaTheme="minorEastAsia" w:hint="cs"/>
          <w:sz w:val="26"/>
          <w:szCs w:val="26"/>
          <w:rtl/>
          <w:lang w:eastAsia="zh-CN" w:bidi="ar-LB"/>
        </w:rPr>
        <w:t xml:space="preserve">على إحداث </w:t>
      </w:r>
      <w:r w:rsidR="00D25CFE" w:rsidRPr="003D4E21">
        <w:rPr>
          <w:rFonts w:eastAsiaTheme="minorEastAsia"/>
          <w:sz w:val="26"/>
          <w:szCs w:val="26"/>
          <w:rtl/>
          <w:lang w:eastAsia="zh-CN" w:bidi="ar-LB"/>
        </w:rPr>
        <w:t>الاحترار العالمي</w:t>
      </w:r>
      <w:r w:rsidRPr="004F2BE9">
        <w:rPr>
          <w:rFonts w:eastAsiaTheme="minorEastAsia"/>
          <w:sz w:val="26"/>
          <w:szCs w:val="26"/>
          <w:rtl/>
          <w:lang w:eastAsia="zh-CN" w:bidi="ar-LB"/>
        </w:rPr>
        <w:t xml:space="preserve">. وتشمل الأنشطة التحضيرية وضع قاعدة بيانات شاملة لقطاع التخزين المبرد في إثيوبيا، تغطي </w:t>
      </w:r>
      <w:r w:rsidR="00A7731F">
        <w:rPr>
          <w:rFonts w:eastAsiaTheme="minorEastAsia" w:hint="cs"/>
          <w:sz w:val="26"/>
          <w:szCs w:val="26"/>
          <w:rtl/>
          <w:lang w:eastAsia="zh-CN" w:bidi="ar-LB"/>
        </w:rPr>
        <w:t>التكنولوجيات</w:t>
      </w:r>
      <w:r w:rsidR="00A7731F" w:rsidRPr="004F2BE9">
        <w:rPr>
          <w:rFonts w:eastAsiaTheme="minorEastAsia"/>
          <w:sz w:val="26"/>
          <w:szCs w:val="26"/>
          <w:rtl/>
          <w:lang w:eastAsia="zh-CN" w:bidi="ar-LB"/>
        </w:rPr>
        <w:t xml:space="preserve"> </w:t>
      </w:r>
      <w:r w:rsidRPr="004F2BE9">
        <w:rPr>
          <w:rFonts w:eastAsiaTheme="minorEastAsia"/>
          <w:sz w:val="26"/>
          <w:szCs w:val="26"/>
          <w:rtl/>
          <w:lang w:eastAsia="zh-CN" w:bidi="ar-LB"/>
        </w:rPr>
        <w:t>الحالية، واستخدام المبردات، وكفاءة</w:t>
      </w:r>
      <w:r w:rsidR="00A7731F">
        <w:rPr>
          <w:rFonts w:eastAsiaTheme="minorEastAsia" w:hint="cs"/>
          <w:sz w:val="26"/>
          <w:szCs w:val="26"/>
          <w:rtl/>
          <w:lang w:eastAsia="zh-CN" w:bidi="ar-LB"/>
        </w:rPr>
        <w:t xml:space="preserve"> استخدام</w:t>
      </w:r>
      <w:r w:rsidRPr="004F2BE9">
        <w:rPr>
          <w:rFonts w:eastAsiaTheme="minorEastAsia"/>
          <w:sz w:val="26"/>
          <w:szCs w:val="26"/>
          <w:rtl/>
          <w:lang w:eastAsia="zh-CN" w:bidi="ar-LB"/>
        </w:rPr>
        <w:t xml:space="preserve"> الطاقة، والممارسات التشغيلية. كما سيقيّم المشروع الجدوى التقنية، ومتطلبات السلامة، وجاهزية السوق للبدائل الموفرة للطاقة </w:t>
      </w:r>
      <w:r w:rsidR="00A7731F">
        <w:rPr>
          <w:rFonts w:eastAsiaTheme="minorEastAsia" w:hint="cs"/>
          <w:sz w:val="26"/>
          <w:szCs w:val="26"/>
          <w:rtl/>
          <w:lang w:eastAsia="zh-CN" w:bidi="ar-LB"/>
        </w:rPr>
        <w:t>وذات القدرة ال</w:t>
      </w:r>
      <w:r w:rsidR="00A7731F" w:rsidRPr="003D4E21">
        <w:rPr>
          <w:rFonts w:eastAsiaTheme="minorEastAsia"/>
          <w:sz w:val="26"/>
          <w:szCs w:val="26"/>
          <w:rtl/>
          <w:lang w:eastAsia="zh-CN" w:bidi="ar-LB"/>
        </w:rPr>
        <w:t xml:space="preserve">منخفضة </w:t>
      </w:r>
      <w:r w:rsidR="00A7731F">
        <w:rPr>
          <w:rFonts w:eastAsiaTheme="minorEastAsia" w:hint="cs"/>
          <w:sz w:val="26"/>
          <w:szCs w:val="26"/>
          <w:rtl/>
          <w:lang w:eastAsia="zh-CN" w:bidi="ar-LB"/>
        </w:rPr>
        <w:t xml:space="preserve">على إحداث </w:t>
      </w:r>
      <w:r w:rsidR="00A7731F" w:rsidRPr="003D4E21">
        <w:rPr>
          <w:rFonts w:eastAsiaTheme="minorEastAsia"/>
          <w:sz w:val="26"/>
          <w:szCs w:val="26"/>
          <w:rtl/>
          <w:lang w:eastAsia="zh-CN" w:bidi="ar-LB"/>
        </w:rPr>
        <w:t>الاحترار العالمي</w:t>
      </w:r>
      <w:r w:rsidR="00A7731F">
        <w:rPr>
          <w:rFonts w:eastAsiaTheme="minorEastAsia" w:hint="cs"/>
          <w:sz w:val="26"/>
          <w:szCs w:val="26"/>
          <w:rtl/>
          <w:lang w:eastAsia="zh-CN" w:bidi="ar-LB"/>
        </w:rPr>
        <w:t xml:space="preserve"> </w:t>
      </w:r>
      <w:r w:rsidRPr="004F2BE9">
        <w:rPr>
          <w:rFonts w:eastAsiaTheme="minorEastAsia"/>
          <w:sz w:val="26"/>
          <w:szCs w:val="26"/>
          <w:rtl/>
          <w:lang w:eastAsia="zh-CN" w:bidi="ar-LB"/>
        </w:rPr>
        <w:t>في ظل الظروف المناخية والتشغيلية المحلية. وسيحدد المشروع الجهات المعنية الرئيسية، والفجوات في القدرات، والظروف المواتية للتنفيذ، بما في ذلك احتياجات تدريب الفنيين، وسيدعم إعداد مقترح المشروع.</w:t>
      </w:r>
    </w:p>
    <w:p w14:paraId="61D05987" w14:textId="77777777" w:rsidR="00FC4745" w:rsidRPr="008E37EB" w:rsidRDefault="00FC4745" w:rsidP="00FC4745">
      <w:pPr>
        <w:bidi/>
        <w:spacing w:before="240" w:after="240"/>
        <w:jc w:val="left"/>
        <w:outlineLvl w:val="0"/>
        <w:rPr>
          <w:i/>
          <w:iCs/>
          <w:sz w:val="26"/>
          <w:szCs w:val="26"/>
          <w:rtl/>
          <w:lang w:val="en-US" w:bidi="ar-LB"/>
        </w:rPr>
      </w:pPr>
      <w:r w:rsidRPr="008E37EB">
        <w:rPr>
          <w:rFonts w:hint="cs"/>
          <w:i/>
          <w:iCs/>
          <w:sz w:val="26"/>
          <w:szCs w:val="26"/>
          <w:rtl/>
          <w:lang w:val="en-US" w:bidi="ar-LB"/>
        </w:rPr>
        <w:t>تعليقات الأمانة</w:t>
      </w:r>
    </w:p>
    <w:p w14:paraId="20832287" w14:textId="5D1E1760" w:rsidR="00FC4745" w:rsidRDefault="00FC4745" w:rsidP="00992C05">
      <w:pPr>
        <w:pStyle w:val="Heading1"/>
        <w:bidi/>
        <w:rPr>
          <w:rFonts w:eastAsiaTheme="minorEastAsia"/>
          <w:sz w:val="26"/>
          <w:szCs w:val="26"/>
          <w:rtl/>
          <w:lang w:eastAsia="zh-CN" w:bidi="ar-LB"/>
        </w:rPr>
      </w:pPr>
      <w:r w:rsidRPr="00992C05">
        <w:rPr>
          <w:rFonts w:eastAsiaTheme="minorEastAsia"/>
          <w:sz w:val="26"/>
          <w:szCs w:val="26"/>
          <w:rtl/>
          <w:lang w:eastAsia="zh-CN" w:bidi="ar-LB"/>
        </w:rPr>
        <w:t xml:space="preserve">فيما يتعلق بالقطاع والتكنولوجيا، أوضح برنامج الأمم المتحدة الإنمائي أن المشروع يستهدف قطاع البستنة، مع التركيز بشكل خاص على التخزين المبرد للزهور والخضراوات المقطوفة. ويخطط البرنامج لعرض وحدتي تخزين مبرد متنقلتين ومنشأتين متوسطتي الحجم لعرض حلول قابلة للتطوير. وستشمل المرحلة التحضيرية تقييمًا فنيًا شاملًا لتحديد واختيار أنسب خيارات المبردات </w:t>
      </w:r>
      <w:r w:rsidR="00585C26">
        <w:rPr>
          <w:rFonts w:eastAsiaTheme="minorEastAsia" w:hint="cs"/>
          <w:sz w:val="26"/>
          <w:szCs w:val="26"/>
          <w:rtl/>
          <w:lang w:eastAsia="zh-CN" w:bidi="ar-LB"/>
        </w:rPr>
        <w:t>ذات القدرة ال</w:t>
      </w:r>
      <w:r w:rsidR="00585C26" w:rsidRPr="003D4E21">
        <w:rPr>
          <w:rFonts w:eastAsiaTheme="minorEastAsia"/>
          <w:sz w:val="26"/>
          <w:szCs w:val="26"/>
          <w:rtl/>
          <w:lang w:eastAsia="zh-CN" w:bidi="ar-LB"/>
        </w:rPr>
        <w:t xml:space="preserve">منخفضة </w:t>
      </w:r>
      <w:r w:rsidR="00585C26">
        <w:rPr>
          <w:rFonts w:eastAsiaTheme="minorEastAsia" w:hint="cs"/>
          <w:sz w:val="26"/>
          <w:szCs w:val="26"/>
          <w:rtl/>
          <w:lang w:eastAsia="zh-CN" w:bidi="ar-LB"/>
        </w:rPr>
        <w:t xml:space="preserve">على إحداث </w:t>
      </w:r>
      <w:r w:rsidR="00585C26" w:rsidRPr="003D4E21">
        <w:rPr>
          <w:rFonts w:eastAsiaTheme="minorEastAsia"/>
          <w:sz w:val="26"/>
          <w:szCs w:val="26"/>
          <w:rtl/>
          <w:lang w:eastAsia="zh-CN" w:bidi="ar-LB"/>
        </w:rPr>
        <w:t>الاحترار العالمي</w:t>
      </w:r>
      <w:r w:rsidRPr="00992C05">
        <w:rPr>
          <w:rFonts w:eastAsiaTheme="minorEastAsia"/>
          <w:sz w:val="26"/>
          <w:szCs w:val="26"/>
          <w:rtl/>
          <w:lang w:eastAsia="zh-CN" w:bidi="ar-LB"/>
        </w:rPr>
        <w:t xml:space="preserve">، مثل </w:t>
      </w:r>
      <w:r w:rsidRPr="00992C05">
        <w:rPr>
          <w:rFonts w:eastAsiaTheme="minorEastAsia"/>
          <w:sz w:val="26"/>
          <w:szCs w:val="26"/>
          <w:lang w:eastAsia="zh-CN" w:bidi="ar-LB"/>
        </w:rPr>
        <w:t>R-290</w:t>
      </w:r>
      <w:r w:rsidRPr="00992C05">
        <w:rPr>
          <w:rFonts w:eastAsiaTheme="minorEastAsia"/>
          <w:sz w:val="26"/>
          <w:szCs w:val="26"/>
          <w:rtl/>
          <w:lang w:eastAsia="zh-CN" w:bidi="ar-LB"/>
        </w:rPr>
        <w:t xml:space="preserve"> و</w:t>
      </w:r>
      <w:r w:rsidRPr="00992C05">
        <w:rPr>
          <w:rFonts w:eastAsiaTheme="minorEastAsia"/>
          <w:sz w:val="26"/>
          <w:szCs w:val="26"/>
          <w:lang w:eastAsia="zh-CN" w:bidi="ar-LB"/>
        </w:rPr>
        <w:t>R-744</w:t>
      </w:r>
      <w:r w:rsidRPr="00992C05">
        <w:rPr>
          <w:rFonts w:eastAsiaTheme="minorEastAsia"/>
          <w:sz w:val="26"/>
          <w:szCs w:val="26"/>
          <w:rtl/>
          <w:lang w:eastAsia="zh-CN" w:bidi="ar-LB"/>
        </w:rPr>
        <w:t xml:space="preserve"> و</w:t>
      </w:r>
      <w:r w:rsidRPr="00992C05">
        <w:rPr>
          <w:rFonts w:eastAsiaTheme="minorEastAsia"/>
          <w:sz w:val="26"/>
          <w:szCs w:val="26"/>
          <w:lang w:eastAsia="zh-CN" w:bidi="ar-LB"/>
        </w:rPr>
        <w:t>R-717</w:t>
      </w:r>
      <w:r w:rsidRPr="00992C05">
        <w:rPr>
          <w:rFonts w:eastAsiaTheme="minorEastAsia"/>
          <w:sz w:val="26"/>
          <w:szCs w:val="26"/>
          <w:rtl/>
          <w:lang w:eastAsia="zh-CN" w:bidi="ar-LB"/>
        </w:rPr>
        <w:t xml:space="preserve">، بناءً على جدواها </w:t>
      </w:r>
      <w:r w:rsidR="00585C26">
        <w:rPr>
          <w:rFonts w:eastAsiaTheme="minorEastAsia" w:hint="cs"/>
          <w:sz w:val="26"/>
          <w:szCs w:val="26"/>
          <w:rtl/>
          <w:lang w:eastAsia="zh-CN" w:bidi="ar-LB"/>
        </w:rPr>
        <w:t>التقنية</w:t>
      </w:r>
      <w:r w:rsidRPr="00992C05">
        <w:rPr>
          <w:rFonts w:eastAsiaTheme="minorEastAsia"/>
          <w:sz w:val="26"/>
          <w:szCs w:val="26"/>
          <w:rtl/>
          <w:lang w:eastAsia="zh-CN" w:bidi="ar-LB"/>
        </w:rPr>
        <w:t>، واعتبارات السلامة، ومدى ملاءمتها لظروف التشغيل والمناخ المحلية.</w:t>
      </w:r>
    </w:p>
    <w:p w14:paraId="20DCEC2A" w14:textId="2CBAA694" w:rsidR="00C4471F" w:rsidRDefault="00C6666F" w:rsidP="00C4471F">
      <w:pPr>
        <w:pStyle w:val="Heading1"/>
        <w:bidi/>
        <w:rPr>
          <w:rFonts w:eastAsiaTheme="minorEastAsia"/>
          <w:sz w:val="26"/>
          <w:szCs w:val="26"/>
          <w:rtl/>
          <w:lang w:eastAsia="zh-CN" w:bidi="ar-LB"/>
        </w:rPr>
      </w:pPr>
      <w:r>
        <w:rPr>
          <w:rFonts w:eastAsiaTheme="minorEastAsia" w:hint="cs"/>
          <w:sz w:val="26"/>
          <w:szCs w:val="26"/>
          <w:rtl/>
          <w:lang w:eastAsia="zh-CN" w:bidi="ar-LB"/>
        </w:rPr>
        <w:t>و</w:t>
      </w:r>
      <w:r w:rsidR="00C4471F" w:rsidRPr="00C4471F">
        <w:rPr>
          <w:rFonts w:eastAsiaTheme="minorEastAsia"/>
          <w:sz w:val="26"/>
          <w:szCs w:val="26"/>
          <w:rtl/>
          <w:lang w:eastAsia="zh-CN" w:bidi="ar-LB"/>
        </w:rPr>
        <w:t>فيما يتعلق بالسياسات و</w:t>
      </w:r>
      <w:r w:rsidR="00C4471F">
        <w:rPr>
          <w:rFonts w:eastAsiaTheme="minorEastAsia" w:hint="cs"/>
          <w:sz w:val="26"/>
          <w:szCs w:val="26"/>
          <w:rtl/>
          <w:lang w:eastAsia="zh-CN" w:bidi="ar-LB"/>
        </w:rPr>
        <w:t>ال</w:t>
      </w:r>
      <w:r w:rsidR="00C4471F" w:rsidRPr="00C4471F">
        <w:rPr>
          <w:rFonts w:eastAsiaTheme="minorEastAsia"/>
          <w:sz w:val="26"/>
          <w:szCs w:val="26"/>
          <w:rtl/>
          <w:lang w:eastAsia="zh-CN" w:bidi="ar-LB"/>
        </w:rPr>
        <w:t xml:space="preserve">معايير </w:t>
      </w:r>
      <w:r w:rsidR="00C4471F">
        <w:rPr>
          <w:rFonts w:eastAsiaTheme="minorEastAsia" w:hint="cs"/>
          <w:sz w:val="26"/>
          <w:szCs w:val="26"/>
          <w:rtl/>
          <w:lang w:eastAsia="zh-CN" w:bidi="ar-LB"/>
        </w:rPr>
        <w:t>الدنيا لأداء الطاقة</w:t>
      </w:r>
      <w:r w:rsidR="00C4471F" w:rsidRPr="00C4471F">
        <w:rPr>
          <w:rFonts w:eastAsiaTheme="minorEastAsia"/>
          <w:sz w:val="26"/>
          <w:szCs w:val="26"/>
          <w:rtl/>
          <w:lang w:eastAsia="zh-CN" w:bidi="ar-LB"/>
        </w:rPr>
        <w:t xml:space="preserve">، ذكر برنامج الأمم المتحدة الإنمائي أن المشروع سيوفر بيانات وتحليلات لدعم تطوير السياسات المستقبلية من خلال إثبات الجدوى التقنية والاقتصادية لحلول التخزين البارد الموفرة للطاقة </w:t>
      </w:r>
      <w:r w:rsidR="00B53140">
        <w:rPr>
          <w:rFonts w:eastAsiaTheme="minorEastAsia" w:hint="cs"/>
          <w:sz w:val="26"/>
          <w:szCs w:val="26"/>
          <w:rtl/>
          <w:lang w:eastAsia="zh-CN" w:bidi="ar-LB"/>
        </w:rPr>
        <w:t>وذات القدرة ال</w:t>
      </w:r>
      <w:r w:rsidR="00B53140" w:rsidRPr="003D4E21">
        <w:rPr>
          <w:rFonts w:eastAsiaTheme="minorEastAsia"/>
          <w:sz w:val="26"/>
          <w:szCs w:val="26"/>
          <w:rtl/>
          <w:lang w:eastAsia="zh-CN" w:bidi="ar-LB"/>
        </w:rPr>
        <w:t xml:space="preserve">منخفضة </w:t>
      </w:r>
      <w:r w:rsidR="00B53140">
        <w:rPr>
          <w:rFonts w:eastAsiaTheme="minorEastAsia" w:hint="cs"/>
          <w:sz w:val="26"/>
          <w:szCs w:val="26"/>
          <w:rtl/>
          <w:lang w:eastAsia="zh-CN" w:bidi="ar-LB"/>
        </w:rPr>
        <w:t xml:space="preserve">على إحداث </w:t>
      </w:r>
      <w:r w:rsidR="00B53140" w:rsidRPr="003D4E21">
        <w:rPr>
          <w:rFonts w:eastAsiaTheme="minorEastAsia"/>
          <w:sz w:val="26"/>
          <w:szCs w:val="26"/>
          <w:rtl/>
          <w:lang w:eastAsia="zh-CN" w:bidi="ar-LB"/>
        </w:rPr>
        <w:t>الاحترار العالمي</w:t>
      </w:r>
      <w:r w:rsidR="00C4471F" w:rsidRPr="00C4471F">
        <w:rPr>
          <w:rFonts w:eastAsiaTheme="minorEastAsia"/>
          <w:sz w:val="26"/>
          <w:szCs w:val="26"/>
          <w:rtl/>
          <w:lang w:eastAsia="zh-CN" w:bidi="ar-LB"/>
        </w:rPr>
        <w:t xml:space="preserve">. وستساعد هذه الأدلة الحكومة على دراسة خيارات السياسات، مثل دمج هذه التقنيات في خطط العمل الوطنية للتبريد، ووضع معايير </w:t>
      </w:r>
      <w:r w:rsidR="00B53140">
        <w:rPr>
          <w:rFonts w:eastAsiaTheme="minorEastAsia" w:hint="cs"/>
          <w:sz w:val="26"/>
          <w:szCs w:val="26"/>
          <w:rtl/>
          <w:lang w:eastAsia="zh-CN" w:bidi="ar-LB"/>
        </w:rPr>
        <w:t xml:space="preserve">دنيا لأداء الطاقة </w:t>
      </w:r>
      <w:r w:rsidR="00C4471F" w:rsidRPr="00C4471F">
        <w:rPr>
          <w:rFonts w:eastAsiaTheme="minorEastAsia"/>
          <w:sz w:val="26"/>
          <w:szCs w:val="26"/>
          <w:rtl/>
          <w:lang w:eastAsia="zh-CN" w:bidi="ar-LB"/>
        </w:rPr>
        <w:t xml:space="preserve">للتبريد التجاري، ومواءمة السياسات الوطنية مثل برنامج تحسين كفاءة </w:t>
      </w:r>
      <w:r w:rsidR="00D930F4">
        <w:rPr>
          <w:rFonts w:eastAsiaTheme="minorEastAsia" w:hint="cs"/>
          <w:sz w:val="26"/>
          <w:szCs w:val="26"/>
          <w:rtl/>
          <w:lang w:eastAsia="zh-CN" w:bidi="ar-LB"/>
        </w:rPr>
        <w:t xml:space="preserve">استخدام </w:t>
      </w:r>
      <w:r w:rsidR="00C4471F" w:rsidRPr="00C4471F">
        <w:rPr>
          <w:rFonts w:eastAsiaTheme="minorEastAsia"/>
          <w:sz w:val="26"/>
          <w:szCs w:val="26"/>
          <w:rtl/>
          <w:lang w:eastAsia="zh-CN" w:bidi="ar-LB"/>
        </w:rPr>
        <w:t>الطاقة و</w:t>
      </w:r>
      <w:r w:rsidR="0068523D">
        <w:rPr>
          <w:rFonts w:eastAsiaTheme="minorEastAsia" w:hint="cs"/>
          <w:sz w:val="26"/>
          <w:szCs w:val="26"/>
          <w:rtl/>
          <w:lang w:eastAsia="zh-CN" w:bidi="ar-LB"/>
        </w:rPr>
        <w:t>ال</w:t>
      </w:r>
      <w:r w:rsidR="00C4471F" w:rsidRPr="00C4471F">
        <w:rPr>
          <w:rFonts w:eastAsiaTheme="minorEastAsia"/>
          <w:sz w:val="26"/>
          <w:szCs w:val="26"/>
          <w:rtl/>
          <w:lang w:eastAsia="zh-CN" w:bidi="ar-LB"/>
        </w:rPr>
        <w:t>لوائح</w:t>
      </w:r>
      <w:r w:rsidR="0068523D">
        <w:rPr>
          <w:rFonts w:eastAsiaTheme="minorEastAsia" w:hint="cs"/>
          <w:sz w:val="26"/>
          <w:szCs w:val="26"/>
          <w:rtl/>
          <w:lang w:eastAsia="zh-CN" w:bidi="ar-LB"/>
        </w:rPr>
        <w:t xml:space="preserve"> المتعلقة ب</w:t>
      </w:r>
      <w:r w:rsidR="00C4471F" w:rsidRPr="00C4471F">
        <w:rPr>
          <w:rFonts w:eastAsiaTheme="minorEastAsia"/>
          <w:sz w:val="26"/>
          <w:szCs w:val="26"/>
          <w:rtl/>
          <w:lang w:eastAsia="zh-CN" w:bidi="ar-LB"/>
        </w:rPr>
        <w:t>الطاقة، وتعزيز أطر بناء القدرات من خلال تدريب الفنيين، ومتطلبات الاعتماد، وتحسين التنسيق بين المؤسسات ذات الصلة.</w:t>
      </w:r>
    </w:p>
    <w:p w14:paraId="04E10264" w14:textId="4B59630A" w:rsidR="00D930F4" w:rsidRPr="00D930F4" w:rsidRDefault="00D930F4" w:rsidP="00D930F4">
      <w:pPr>
        <w:bidi/>
        <w:spacing w:before="240" w:after="240"/>
        <w:jc w:val="left"/>
        <w:outlineLvl w:val="0"/>
        <w:rPr>
          <w:sz w:val="26"/>
          <w:szCs w:val="26"/>
          <w:u w:val="single"/>
          <w:rtl/>
          <w:lang w:val="en-US" w:bidi="ar-LB"/>
        </w:rPr>
      </w:pPr>
      <w:r w:rsidRPr="00D930F4">
        <w:rPr>
          <w:rFonts w:hint="cs"/>
          <w:sz w:val="26"/>
          <w:szCs w:val="26"/>
          <w:u w:val="single"/>
          <w:rtl/>
          <w:lang w:val="en-US" w:bidi="ar-LB"/>
        </w:rPr>
        <w:t xml:space="preserve">ألف 4-6 </w:t>
      </w:r>
      <w:r w:rsidRPr="00D930F4">
        <w:rPr>
          <w:sz w:val="26"/>
          <w:szCs w:val="26"/>
          <w:u w:val="single"/>
          <w:rtl/>
          <w:lang w:val="en-US" w:bidi="ar-LB"/>
        </w:rPr>
        <w:t>إعداد مشروع لتعزيز كفاءة</w:t>
      </w:r>
      <w:r w:rsidRPr="00D930F4">
        <w:rPr>
          <w:rFonts w:hint="cs"/>
          <w:sz w:val="26"/>
          <w:szCs w:val="26"/>
          <w:u w:val="single"/>
          <w:rtl/>
          <w:lang w:val="en-US" w:bidi="ar-LB"/>
        </w:rPr>
        <w:t xml:space="preserve"> استخدام</w:t>
      </w:r>
      <w:r w:rsidRPr="00D930F4">
        <w:rPr>
          <w:sz w:val="26"/>
          <w:szCs w:val="26"/>
          <w:u w:val="single"/>
          <w:rtl/>
          <w:lang w:val="en-US" w:bidi="ar-LB"/>
        </w:rPr>
        <w:t xml:space="preserve"> الطاقة في قطاع التبريد</w:t>
      </w:r>
      <w:r w:rsidRPr="00D930F4">
        <w:rPr>
          <w:rFonts w:hint="cs"/>
          <w:sz w:val="26"/>
          <w:szCs w:val="26"/>
          <w:u w:val="single"/>
          <w:rtl/>
          <w:lang w:val="en-US" w:bidi="ar-LB"/>
        </w:rPr>
        <w:t xml:space="preserve"> التجاري </w:t>
      </w:r>
      <w:r>
        <w:rPr>
          <w:rFonts w:hint="cs"/>
          <w:sz w:val="26"/>
          <w:szCs w:val="26"/>
          <w:u w:val="single"/>
          <w:rtl/>
          <w:lang w:val="en-US" w:bidi="ar-LB"/>
        </w:rPr>
        <w:t>في غينيا بيساو</w:t>
      </w:r>
    </w:p>
    <w:p w14:paraId="2F10E5AC" w14:textId="77777777" w:rsidR="00B45FDE" w:rsidRDefault="00B45FDE" w:rsidP="00B45FDE">
      <w:pPr>
        <w:bidi/>
        <w:spacing w:before="240" w:after="240"/>
        <w:jc w:val="left"/>
        <w:outlineLvl w:val="0"/>
        <w:rPr>
          <w:i/>
          <w:iCs/>
          <w:sz w:val="26"/>
          <w:szCs w:val="26"/>
          <w:rtl/>
          <w:lang w:val="en-US" w:bidi="ar-LB"/>
        </w:rPr>
      </w:pPr>
      <w:r w:rsidRPr="00080B89">
        <w:rPr>
          <w:rFonts w:hint="cs"/>
          <w:i/>
          <w:iCs/>
          <w:sz w:val="26"/>
          <w:szCs w:val="26"/>
          <w:rtl/>
          <w:lang w:val="en-US" w:bidi="ar-LB"/>
        </w:rPr>
        <w:t>وصف الشروع</w:t>
      </w:r>
    </w:p>
    <w:p w14:paraId="33D32468" w14:textId="361D8863" w:rsidR="00D930F4" w:rsidRDefault="00B45FDE" w:rsidP="00B45FDE">
      <w:pPr>
        <w:pStyle w:val="Heading1"/>
        <w:bidi/>
        <w:rPr>
          <w:rFonts w:eastAsiaTheme="minorEastAsia"/>
          <w:sz w:val="26"/>
          <w:szCs w:val="26"/>
          <w:rtl/>
          <w:lang w:eastAsia="zh-CN" w:bidi="ar-LB"/>
        </w:rPr>
      </w:pPr>
      <w:r w:rsidRPr="00B45FDE">
        <w:rPr>
          <w:rFonts w:eastAsiaTheme="minorEastAsia"/>
          <w:sz w:val="26"/>
          <w:szCs w:val="26"/>
          <w:rtl/>
          <w:lang w:eastAsia="zh-CN" w:bidi="ar-LB"/>
        </w:rPr>
        <w:t xml:space="preserve">يهدف المشروع التحضيري إلى إعداد مقترح مشروع لعرض تقنيات التبريد الموفرة للطاقة </w:t>
      </w:r>
      <w:r w:rsidR="008B1EB6">
        <w:rPr>
          <w:rFonts w:eastAsiaTheme="minorEastAsia" w:hint="cs"/>
          <w:sz w:val="26"/>
          <w:szCs w:val="26"/>
          <w:rtl/>
          <w:lang w:eastAsia="zh-CN" w:bidi="ar-LB"/>
        </w:rPr>
        <w:t>وذات القدرة ال</w:t>
      </w:r>
      <w:r w:rsidR="008B1EB6" w:rsidRPr="003D4E21">
        <w:rPr>
          <w:rFonts w:eastAsiaTheme="minorEastAsia"/>
          <w:sz w:val="26"/>
          <w:szCs w:val="26"/>
          <w:rtl/>
          <w:lang w:eastAsia="zh-CN" w:bidi="ar-LB"/>
        </w:rPr>
        <w:t xml:space="preserve">منخفضة </w:t>
      </w:r>
      <w:r w:rsidR="008B1EB6">
        <w:rPr>
          <w:rFonts w:eastAsiaTheme="minorEastAsia" w:hint="cs"/>
          <w:sz w:val="26"/>
          <w:szCs w:val="26"/>
          <w:rtl/>
          <w:lang w:eastAsia="zh-CN" w:bidi="ar-LB"/>
        </w:rPr>
        <w:t xml:space="preserve">على إحداث </w:t>
      </w:r>
      <w:r w:rsidR="008B1EB6" w:rsidRPr="003D4E21">
        <w:rPr>
          <w:rFonts w:eastAsiaTheme="minorEastAsia"/>
          <w:sz w:val="26"/>
          <w:szCs w:val="26"/>
          <w:rtl/>
          <w:lang w:eastAsia="zh-CN" w:bidi="ar-LB"/>
        </w:rPr>
        <w:t>الاحترار العالمي</w:t>
      </w:r>
      <w:r w:rsidR="008B1EB6">
        <w:rPr>
          <w:rFonts w:eastAsiaTheme="minorEastAsia" w:hint="cs"/>
          <w:sz w:val="26"/>
          <w:szCs w:val="26"/>
          <w:rtl/>
          <w:lang w:eastAsia="zh-CN" w:bidi="ar-LB"/>
        </w:rPr>
        <w:t xml:space="preserve"> </w:t>
      </w:r>
      <w:r w:rsidRPr="00B45FDE">
        <w:rPr>
          <w:rFonts w:eastAsiaTheme="minorEastAsia"/>
          <w:sz w:val="26"/>
          <w:szCs w:val="26"/>
          <w:rtl/>
          <w:lang w:eastAsia="zh-CN" w:bidi="ar-LB"/>
        </w:rPr>
        <w:t xml:space="preserve">(أنظمة التبريد </w:t>
      </w:r>
      <w:r w:rsidRPr="00B45FDE">
        <w:rPr>
          <w:rFonts w:eastAsiaTheme="minorEastAsia"/>
          <w:sz w:val="26"/>
          <w:szCs w:val="26"/>
          <w:lang w:eastAsia="zh-CN" w:bidi="ar-LB"/>
        </w:rPr>
        <w:t>R-290</w:t>
      </w:r>
      <w:r w:rsidRPr="00B45FDE">
        <w:rPr>
          <w:rFonts w:eastAsiaTheme="minorEastAsia"/>
          <w:sz w:val="26"/>
          <w:szCs w:val="26"/>
          <w:rtl/>
          <w:lang w:eastAsia="zh-CN" w:bidi="ar-LB"/>
        </w:rPr>
        <w:t xml:space="preserve"> و</w:t>
      </w:r>
      <w:r w:rsidRPr="00B45FDE">
        <w:rPr>
          <w:rFonts w:eastAsiaTheme="minorEastAsia"/>
          <w:sz w:val="26"/>
          <w:szCs w:val="26"/>
          <w:lang w:eastAsia="zh-CN" w:bidi="ar-LB"/>
        </w:rPr>
        <w:t>R-744</w:t>
      </w:r>
      <w:r w:rsidRPr="00B45FDE">
        <w:rPr>
          <w:rFonts w:eastAsiaTheme="minorEastAsia"/>
          <w:sz w:val="26"/>
          <w:szCs w:val="26"/>
          <w:rtl/>
          <w:lang w:eastAsia="zh-CN" w:bidi="ar-LB"/>
        </w:rPr>
        <w:t xml:space="preserve">) في سلسلة التبريد الطبية في غينيا بيساو. وستُنشئ الأنشطة التحضيرية قاعدة بيانات شاملة لسلسلة التبريد الطبية، تشمل أنواع المعدات، واستخدام المبردات، وكفاءة </w:t>
      </w:r>
      <w:r w:rsidR="008B1EB6">
        <w:rPr>
          <w:rFonts w:eastAsiaTheme="minorEastAsia" w:hint="cs"/>
          <w:sz w:val="26"/>
          <w:szCs w:val="26"/>
          <w:rtl/>
          <w:lang w:eastAsia="zh-CN" w:bidi="ar-LB"/>
        </w:rPr>
        <w:t xml:space="preserve">استخدام </w:t>
      </w:r>
      <w:r w:rsidRPr="00B45FDE">
        <w:rPr>
          <w:rFonts w:eastAsiaTheme="minorEastAsia"/>
          <w:sz w:val="26"/>
          <w:szCs w:val="26"/>
          <w:rtl/>
          <w:lang w:eastAsia="zh-CN" w:bidi="ar-LB"/>
        </w:rPr>
        <w:t xml:space="preserve">الطاقة، وممارسات الصيانة. كما ستُقيّم الجدوى التقنية، ومتطلبات السلامة، وجاهزية السوق </w:t>
      </w:r>
      <w:r w:rsidR="008B1EB6">
        <w:rPr>
          <w:rFonts w:eastAsiaTheme="minorEastAsia" w:hint="cs"/>
          <w:sz w:val="26"/>
          <w:szCs w:val="26"/>
          <w:rtl/>
          <w:lang w:eastAsia="zh-CN" w:bidi="ar-LB"/>
        </w:rPr>
        <w:t>للتكنولوجيات</w:t>
      </w:r>
      <w:r w:rsidRPr="00B45FDE">
        <w:rPr>
          <w:rFonts w:eastAsiaTheme="minorEastAsia"/>
          <w:sz w:val="26"/>
          <w:szCs w:val="26"/>
          <w:rtl/>
          <w:lang w:eastAsia="zh-CN" w:bidi="ar-LB"/>
        </w:rPr>
        <w:t xml:space="preserve"> البديلة الموفرة للطاقة </w:t>
      </w:r>
      <w:r w:rsidR="004954CA">
        <w:rPr>
          <w:rFonts w:eastAsiaTheme="minorEastAsia" w:hint="cs"/>
          <w:sz w:val="26"/>
          <w:szCs w:val="26"/>
          <w:rtl/>
          <w:lang w:eastAsia="zh-CN" w:bidi="ar-LB"/>
        </w:rPr>
        <w:t>وذات القدرة ال</w:t>
      </w:r>
      <w:r w:rsidR="004954CA" w:rsidRPr="003D4E21">
        <w:rPr>
          <w:rFonts w:eastAsiaTheme="minorEastAsia"/>
          <w:sz w:val="26"/>
          <w:szCs w:val="26"/>
          <w:rtl/>
          <w:lang w:eastAsia="zh-CN" w:bidi="ar-LB"/>
        </w:rPr>
        <w:t xml:space="preserve">منخفضة </w:t>
      </w:r>
      <w:r w:rsidR="004954CA">
        <w:rPr>
          <w:rFonts w:eastAsiaTheme="minorEastAsia" w:hint="cs"/>
          <w:sz w:val="26"/>
          <w:szCs w:val="26"/>
          <w:rtl/>
          <w:lang w:eastAsia="zh-CN" w:bidi="ar-LB"/>
        </w:rPr>
        <w:t xml:space="preserve">على إحداث </w:t>
      </w:r>
      <w:r w:rsidR="004954CA" w:rsidRPr="003D4E21">
        <w:rPr>
          <w:rFonts w:eastAsiaTheme="minorEastAsia"/>
          <w:sz w:val="26"/>
          <w:szCs w:val="26"/>
          <w:rtl/>
          <w:lang w:eastAsia="zh-CN" w:bidi="ar-LB"/>
        </w:rPr>
        <w:t>الاحترار العالمي</w:t>
      </w:r>
      <w:r w:rsidR="004954CA">
        <w:rPr>
          <w:rFonts w:eastAsiaTheme="minorEastAsia" w:hint="cs"/>
          <w:sz w:val="26"/>
          <w:szCs w:val="26"/>
          <w:rtl/>
          <w:lang w:eastAsia="zh-CN" w:bidi="ar-LB"/>
        </w:rPr>
        <w:t xml:space="preserve"> </w:t>
      </w:r>
      <w:r w:rsidRPr="00B45FDE">
        <w:rPr>
          <w:rFonts w:eastAsiaTheme="minorEastAsia"/>
          <w:sz w:val="26"/>
          <w:szCs w:val="26"/>
          <w:rtl/>
          <w:lang w:eastAsia="zh-CN" w:bidi="ar-LB"/>
        </w:rPr>
        <w:t xml:space="preserve">في ظل الظروف المناخية والتشغيلية المحلية. </w:t>
      </w:r>
      <w:r w:rsidR="004954CA">
        <w:rPr>
          <w:rFonts w:eastAsiaTheme="minorEastAsia" w:hint="cs"/>
          <w:sz w:val="26"/>
          <w:szCs w:val="26"/>
          <w:rtl/>
          <w:lang w:eastAsia="zh-CN" w:bidi="ar-LB"/>
        </w:rPr>
        <w:t>و</w:t>
      </w:r>
      <w:r w:rsidRPr="00B45FDE">
        <w:rPr>
          <w:rFonts w:eastAsiaTheme="minorEastAsia"/>
          <w:sz w:val="26"/>
          <w:szCs w:val="26"/>
          <w:rtl/>
          <w:lang w:eastAsia="zh-CN" w:bidi="ar-LB"/>
        </w:rPr>
        <w:t>إضافةً إلى ذلك، سيحدد المشروع الجهات المعنية الرئيسية، والفجوات في القدرات، والظروف المواتية للتنفيذ، بما في ذلك احتياجات تدريب الفنيين، وسيدعم إعداد مقترح المشروع الكامل.</w:t>
      </w:r>
    </w:p>
    <w:p w14:paraId="0931D666" w14:textId="77777777" w:rsidR="00626177" w:rsidRPr="008E37EB" w:rsidRDefault="00626177" w:rsidP="00626177">
      <w:pPr>
        <w:bidi/>
        <w:spacing w:before="240" w:after="240"/>
        <w:jc w:val="left"/>
        <w:outlineLvl w:val="0"/>
        <w:rPr>
          <w:i/>
          <w:iCs/>
          <w:sz w:val="26"/>
          <w:szCs w:val="26"/>
          <w:rtl/>
          <w:lang w:val="en-US" w:bidi="ar-LB"/>
        </w:rPr>
      </w:pPr>
      <w:r w:rsidRPr="008E37EB">
        <w:rPr>
          <w:rFonts w:hint="cs"/>
          <w:i/>
          <w:iCs/>
          <w:sz w:val="26"/>
          <w:szCs w:val="26"/>
          <w:rtl/>
          <w:lang w:val="en-US" w:bidi="ar-LB"/>
        </w:rPr>
        <w:t>تعليقات الأمانة</w:t>
      </w:r>
    </w:p>
    <w:p w14:paraId="1AF3773B" w14:textId="2C9A3A52" w:rsidR="00626177" w:rsidRDefault="00626177" w:rsidP="00626177">
      <w:pPr>
        <w:pStyle w:val="Heading1"/>
        <w:bidi/>
        <w:rPr>
          <w:rFonts w:eastAsiaTheme="minorEastAsia"/>
          <w:sz w:val="26"/>
          <w:szCs w:val="26"/>
          <w:rtl/>
          <w:lang w:eastAsia="zh-CN" w:bidi="ar-LB"/>
        </w:rPr>
      </w:pPr>
      <w:r w:rsidRPr="00626177">
        <w:rPr>
          <w:rFonts w:eastAsiaTheme="minorEastAsia"/>
          <w:sz w:val="26"/>
          <w:szCs w:val="26"/>
          <w:rtl/>
          <w:lang w:eastAsia="zh-CN" w:bidi="ar-LB"/>
        </w:rPr>
        <w:t xml:space="preserve">فيما يتعلق باستهلاك </w:t>
      </w:r>
      <w:r>
        <w:rPr>
          <w:rFonts w:eastAsiaTheme="minorEastAsia" w:hint="cs"/>
          <w:sz w:val="26"/>
          <w:szCs w:val="26"/>
          <w:rtl/>
          <w:lang w:eastAsia="zh-CN" w:bidi="ar-LB"/>
        </w:rPr>
        <w:t>المواد</w:t>
      </w:r>
      <w:r w:rsidRPr="00626177">
        <w:rPr>
          <w:rFonts w:eastAsiaTheme="minorEastAsia"/>
          <w:sz w:val="26"/>
          <w:szCs w:val="26"/>
          <w:rtl/>
          <w:lang w:eastAsia="zh-CN" w:bidi="ar-LB"/>
        </w:rPr>
        <w:t xml:space="preserve"> الهيدروفلوروكربون</w:t>
      </w:r>
      <w:r>
        <w:rPr>
          <w:rFonts w:eastAsiaTheme="minorEastAsia" w:hint="cs"/>
          <w:sz w:val="26"/>
          <w:szCs w:val="26"/>
          <w:rtl/>
          <w:lang w:eastAsia="zh-CN" w:bidi="ar-LB"/>
        </w:rPr>
        <w:t>ية</w:t>
      </w:r>
      <w:r w:rsidRPr="00626177">
        <w:rPr>
          <w:rFonts w:eastAsiaTheme="minorEastAsia"/>
          <w:sz w:val="26"/>
          <w:szCs w:val="26"/>
          <w:rtl/>
          <w:lang w:eastAsia="zh-CN" w:bidi="ar-LB"/>
        </w:rPr>
        <w:t xml:space="preserve">، وعدد المعدات، والنمو المحتمل لهذا القطاع، أفاد برنامج الأمم المتحدة الإنمائي بأن التقنية المقترحة لعرض تطبيقات التخزين البارد والتبريد تخدم أيضاً قطاعات الزراعة، </w:t>
      </w:r>
      <w:r w:rsidRPr="00626177">
        <w:rPr>
          <w:rFonts w:eastAsiaTheme="minorEastAsia"/>
          <w:sz w:val="26"/>
          <w:szCs w:val="26"/>
          <w:rtl/>
          <w:lang w:eastAsia="zh-CN" w:bidi="ar-LB"/>
        </w:rPr>
        <w:lastRenderedPageBreak/>
        <w:t xml:space="preserve">ومصايد الأسماك، وتوزيع الأغذية، والأسواق المحلية، مع توقع نمو الطلب. وبدون تدخل مبكر، قد يؤدي هذا النمو إلى زيادة استخدام أنظمة التبريد التقليدية ذات </w:t>
      </w:r>
      <w:r w:rsidR="006A30A7">
        <w:rPr>
          <w:rFonts w:eastAsiaTheme="minorEastAsia" w:hint="cs"/>
          <w:sz w:val="26"/>
          <w:szCs w:val="26"/>
          <w:rtl/>
          <w:lang w:eastAsia="zh-CN" w:bidi="ar-LB"/>
        </w:rPr>
        <w:t>القدرة العالية</w:t>
      </w:r>
      <w:r w:rsidR="006A30A7" w:rsidRPr="003D4E21">
        <w:rPr>
          <w:rFonts w:eastAsiaTheme="minorEastAsia"/>
          <w:sz w:val="26"/>
          <w:szCs w:val="26"/>
          <w:rtl/>
          <w:lang w:eastAsia="zh-CN" w:bidi="ar-LB"/>
        </w:rPr>
        <w:t xml:space="preserve"> </w:t>
      </w:r>
      <w:r w:rsidR="006A30A7">
        <w:rPr>
          <w:rFonts w:eastAsiaTheme="minorEastAsia" w:hint="cs"/>
          <w:sz w:val="26"/>
          <w:szCs w:val="26"/>
          <w:rtl/>
          <w:lang w:eastAsia="zh-CN" w:bidi="ar-LB"/>
        </w:rPr>
        <w:t xml:space="preserve">على إحداث </w:t>
      </w:r>
      <w:r w:rsidR="006A30A7" w:rsidRPr="003D4E21">
        <w:rPr>
          <w:rFonts w:eastAsiaTheme="minorEastAsia"/>
          <w:sz w:val="26"/>
          <w:szCs w:val="26"/>
          <w:rtl/>
          <w:lang w:eastAsia="zh-CN" w:bidi="ar-LB"/>
        </w:rPr>
        <w:t>الاحترار العالمي</w:t>
      </w:r>
      <w:r w:rsidRPr="00626177">
        <w:rPr>
          <w:rFonts w:eastAsiaTheme="minorEastAsia"/>
          <w:sz w:val="26"/>
          <w:szCs w:val="26"/>
          <w:rtl/>
          <w:lang w:eastAsia="zh-CN" w:bidi="ar-LB"/>
        </w:rPr>
        <w:t xml:space="preserve">، لا سيما تلك التي تستخدم غاز التبريد </w:t>
      </w:r>
      <w:r w:rsidRPr="00626177">
        <w:rPr>
          <w:rFonts w:eastAsiaTheme="minorEastAsia"/>
          <w:sz w:val="26"/>
          <w:szCs w:val="26"/>
          <w:lang w:eastAsia="zh-CN" w:bidi="ar-LB"/>
        </w:rPr>
        <w:t>R 404A</w:t>
      </w:r>
      <w:r w:rsidRPr="00626177">
        <w:rPr>
          <w:rFonts w:eastAsiaTheme="minorEastAsia"/>
          <w:sz w:val="26"/>
          <w:szCs w:val="26"/>
          <w:rtl/>
          <w:lang w:eastAsia="zh-CN" w:bidi="ar-LB"/>
        </w:rPr>
        <w:t xml:space="preserve"> أو مزيجاً مشابهاً.</w:t>
      </w:r>
    </w:p>
    <w:p w14:paraId="53CFF0C6" w14:textId="79F78031" w:rsidR="006A30A7" w:rsidRDefault="00E4376F" w:rsidP="006A30A7">
      <w:pPr>
        <w:pStyle w:val="Heading1"/>
        <w:bidi/>
        <w:rPr>
          <w:rFonts w:eastAsiaTheme="minorEastAsia"/>
          <w:sz w:val="26"/>
          <w:szCs w:val="26"/>
          <w:rtl/>
          <w:lang w:eastAsia="zh-CN" w:bidi="ar-LB"/>
        </w:rPr>
      </w:pPr>
      <w:r>
        <w:rPr>
          <w:rFonts w:eastAsiaTheme="minorEastAsia" w:hint="cs"/>
          <w:sz w:val="26"/>
          <w:szCs w:val="26"/>
          <w:rtl/>
          <w:lang w:eastAsia="zh-CN" w:bidi="ar-LB"/>
        </w:rPr>
        <w:t>و</w:t>
      </w:r>
      <w:r w:rsidR="006A30A7" w:rsidRPr="006A30A7">
        <w:rPr>
          <w:rFonts w:eastAsiaTheme="minorEastAsia"/>
          <w:sz w:val="26"/>
          <w:szCs w:val="26"/>
          <w:rtl/>
          <w:lang w:eastAsia="zh-CN" w:bidi="ar-LB"/>
        </w:rPr>
        <w:t>يجري حاليًا إنشاء وحدات قياس كفاءة</w:t>
      </w:r>
      <w:r w:rsidR="00500FE2">
        <w:rPr>
          <w:rFonts w:eastAsiaTheme="minorEastAsia" w:hint="cs"/>
          <w:sz w:val="26"/>
          <w:szCs w:val="26"/>
          <w:rtl/>
          <w:lang w:eastAsia="zh-CN" w:bidi="ar-LB"/>
        </w:rPr>
        <w:t xml:space="preserve"> استخدام</w:t>
      </w:r>
      <w:r w:rsidR="006A30A7" w:rsidRPr="006A30A7">
        <w:rPr>
          <w:rFonts w:eastAsiaTheme="minorEastAsia"/>
          <w:sz w:val="26"/>
          <w:szCs w:val="26"/>
          <w:rtl/>
          <w:lang w:eastAsia="zh-CN" w:bidi="ar-LB"/>
        </w:rPr>
        <w:t xml:space="preserve"> الطاقة في </w:t>
      </w:r>
      <w:r w:rsidR="00500FE2" w:rsidRPr="00B45FDE">
        <w:rPr>
          <w:rFonts w:eastAsiaTheme="minorEastAsia"/>
          <w:sz w:val="26"/>
          <w:szCs w:val="26"/>
          <w:rtl/>
          <w:lang w:eastAsia="zh-CN" w:bidi="ar-LB"/>
        </w:rPr>
        <w:t>غينيا بيساو</w:t>
      </w:r>
      <w:r w:rsidR="006A30A7" w:rsidRPr="006A30A7">
        <w:rPr>
          <w:rFonts w:eastAsiaTheme="minorEastAsia"/>
          <w:sz w:val="26"/>
          <w:szCs w:val="26"/>
          <w:rtl/>
          <w:lang w:eastAsia="zh-CN" w:bidi="ar-LB"/>
        </w:rPr>
        <w:t xml:space="preserve">، وذلك نتيجة للمشروع الذي تمت الموافقة عليه لتنفيذ أنشطة إضافية للحفاظ على كفاءة </w:t>
      </w:r>
      <w:r w:rsidR="00500FE2">
        <w:rPr>
          <w:rFonts w:eastAsiaTheme="minorEastAsia" w:hint="cs"/>
          <w:sz w:val="26"/>
          <w:szCs w:val="26"/>
          <w:rtl/>
          <w:lang w:eastAsia="zh-CN" w:bidi="ar-LB"/>
        </w:rPr>
        <w:t xml:space="preserve">استخدام </w:t>
      </w:r>
      <w:r w:rsidR="006A30A7" w:rsidRPr="006A30A7">
        <w:rPr>
          <w:rFonts w:eastAsiaTheme="minorEastAsia"/>
          <w:sz w:val="26"/>
          <w:szCs w:val="26"/>
          <w:rtl/>
          <w:lang w:eastAsia="zh-CN" w:bidi="ar-LB"/>
        </w:rPr>
        <w:t xml:space="preserve">الطاقة في قطاع خدمات التبريد بموجب </w:t>
      </w:r>
      <w:r w:rsidR="00500FE2">
        <w:rPr>
          <w:rFonts w:eastAsiaTheme="minorEastAsia" w:hint="cs"/>
          <w:sz w:val="26"/>
          <w:szCs w:val="26"/>
          <w:rtl/>
          <w:lang w:eastAsia="zh-CN" w:bidi="ar-LB"/>
        </w:rPr>
        <w:t>المقرر</w:t>
      </w:r>
      <w:r w:rsidR="006A30A7" w:rsidRPr="006A30A7">
        <w:rPr>
          <w:rFonts w:eastAsiaTheme="minorEastAsia"/>
          <w:sz w:val="26"/>
          <w:szCs w:val="26"/>
          <w:rtl/>
          <w:lang w:eastAsia="zh-CN" w:bidi="ar-LB"/>
        </w:rPr>
        <w:t xml:space="preserve"> 89/6. وفيما يتعلق باستخدام نتائج هذا المشروع لتطوير سياسات </w:t>
      </w:r>
      <w:r w:rsidR="00FA5F68">
        <w:rPr>
          <w:rFonts w:eastAsiaTheme="minorEastAsia" w:hint="cs"/>
          <w:sz w:val="26"/>
          <w:szCs w:val="26"/>
          <w:rtl/>
          <w:lang w:eastAsia="zh-CN" w:bidi="ar-LB"/>
        </w:rPr>
        <w:t xml:space="preserve">ذات قدرة منخفضة على إحداث الاحترار العالمي </w:t>
      </w:r>
      <w:r>
        <w:rPr>
          <w:rFonts w:eastAsiaTheme="minorEastAsia" w:hint="cs"/>
          <w:sz w:val="26"/>
          <w:szCs w:val="26"/>
          <w:rtl/>
          <w:lang w:eastAsia="zh-CN" w:bidi="ar-LB"/>
        </w:rPr>
        <w:t>وموفرة ل</w:t>
      </w:r>
      <w:r w:rsidR="006A30A7" w:rsidRPr="006A30A7">
        <w:rPr>
          <w:rFonts w:eastAsiaTheme="minorEastAsia"/>
          <w:sz w:val="26"/>
          <w:szCs w:val="26"/>
          <w:rtl/>
          <w:lang w:eastAsia="zh-CN" w:bidi="ar-LB"/>
        </w:rPr>
        <w:t xml:space="preserve">لطاقة لتطبيقها في هذا القطاع، أكد برنامج الأمم المتحدة الإنمائي أن حكومة غينيا بيساو تعتزم استخدام نتائج هذا المشروع كأساس لدعم خيارات السياسات التي توجه عملية الانتقال نحو تخزين بارد موفر للطاقة </w:t>
      </w:r>
      <w:r w:rsidR="00C94350">
        <w:rPr>
          <w:rFonts w:eastAsiaTheme="minorEastAsia" w:hint="cs"/>
          <w:sz w:val="26"/>
          <w:szCs w:val="26"/>
          <w:rtl/>
          <w:lang w:eastAsia="zh-CN" w:bidi="ar-LB"/>
        </w:rPr>
        <w:t>وذي قدرة منخفضة على إحداث الاحترار العالمي</w:t>
      </w:r>
      <w:r w:rsidR="006A30A7" w:rsidRPr="006A30A7">
        <w:rPr>
          <w:rFonts w:eastAsiaTheme="minorEastAsia"/>
          <w:sz w:val="26"/>
          <w:szCs w:val="26"/>
          <w:rtl/>
          <w:lang w:eastAsia="zh-CN" w:bidi="ar-LB"/>
        </w:rPr>
        <w:t xml:space="preserve">، وأن البيانات والأدلة التي تم جمعها ستساهم بشكل مباشر في تطوير خطة </w:t>
      </w:r>
      <w:r w:rsidR="00C94350" w:rsidRPr="00F775B9">
        <w:rPr>
          <w:rFonts w:eastAsiaTheme="minorEastAsia" w:hint="cs"/>
          <w:sz w:val="26"/>
          <w:szCs w:val="26"/>
          <w:rtl/>
          <w:lang w:eastAsia="zh-CN" w:bidi="ar-LB"/>
        </w:rPr>
        <w:t>التنفيذ المتعلقة بالمواد الهيدروفلوروكربونية بموجب تعديل كيغالي</w:t>
      </w:r>
      <w:r w:rsidR="00C94350" w:rsidRPr="00EB5E2F">
        <w:rPr>
          <w:rFonts w:eastAsiaTheme="minorEastAsia"/>
          <w:sz w:val="26"/>
          <w:szCs w:val="26"/>
          <w:rtl/>
          <w:lang w:eastAsia="zh-CN" w:bidi="ar-LB"/>
        </w:rPr>
        <w:t xml:space="preserve"> </w:t>
      </w:r>
      <w:r w:rsidR="006A30A7" w:rsidRPr="006A30A7">
        <w:rPr>
          <w:rFonts w:eastAsiaTheme="minorEastAsia"/>
          <w:sz w:val="26"/>
          <w:szCs w:val="26"/>
          <w:rtl/>
          <w:lang w:eastAsia="zh-CN" w:bidi="ar-LB"/>
        </w:rPr>
        <w:t>الخاصة بها.</w:t>
      </w:r>
    </w:p>
    <w:p w14:paraId="61134110" w14:textId="5F85A1EB" w:rsidR="00C94350" w:rsidRDefault="00C94350" w:rsidP="00C94350">
      <w:pPr>
        <w:bidi/>
        <w:spacing w:before="240" w:after="240"/>
        <w:jc w:val="left"/>
        <w:outlineLvl w:val="0"/>
        <w:rPr>
          <w:sz w:val="26"/>
          <w:szCs w:val="26"/>
          <w:u w:val="single"/>
          <w:rtl/>
          <w:lang w:val="en-US" w:bidi="ar-LB"/>
        </w:rPr>
      </w:pPr>
      <w:r w:rsidRPr="00C94350">
        <w:rPr>
          <w:rFonts w:hint="cs"/>
          <w:sz w:val="26"/>
          <w:szCs w:val="26"/>
          <w:u w:val="single"/>
          <w:rtl/>
          <w:lang w:val="en-US" w:bidi="ar-LB"/>
        </w:rPr>
        <w:t xml:space="preserve">القسم ألف4-7 </w:t>
      </w:r>
      <w:r w:rsidRPr="00C94350">
        <w:rPr>
          <w:sz w:val="26"/>
          <w:szCs w:val="26"/>
          <w:u w:val="single"/>
          <w:rtl/>
          <w:lang w:val="en-US" w:bidi="ar-LB"/>
        </w:rPr>
        <w:t>إعداد مشروع لتعزيز كفاءة</w:t>
      </w:r>
      <w:r w:rsidRPr="00C94350">
        <w:rPr>
          <w:rFonts w:hint="cs"/>
          <w:sz w:val="26"/>
          <w:szCs w:val="26"/>
          <w:u w:val="single"/>
          <w:rtl/>
          <w:lang w:val="en-US" w:bidi="ar-LB"/>
        </w:rPr>
        <w:t xml:space="preserve"> استخدام</w:t>
      </w:r>
      <w:r w:rsidRPr="00C94350">
        <w:rPr>
          <w:sz w:val="26"/>
          <w:szCs w:val="26"/>
          <w:u w:val="single"/>
          <w:rtl/>
          <w:lang w:val="en-US" w:bidi="ar-LB"/>
        </w:rPr>
        <w:t xml:space="preserve"> الطاقة في قطاع التبريد</w:t>
      </w:r>
      <w:r w:rsidRPr="00C94350">
        <w:rPr>
          <w:rFonts w:hint="cs"/>
          <w:sz w:val="26"/>
          <w:szCs w:val="26"/>
          <w:u w:val="single"/>
          <w:rtl/>
          <w:lang w:val="en-US" w:bidi="ar-LB"/>
        </w:rPr>
        <w:t xml:space="preserve"> التجاري </w:t>
      </w:r>
      <w:r>
        <w:rPr>
          <w:rFonts w:hint="cs"/>
          <w:sz w:val="26"/>
          <w:szCs w:val="26"/>
          <w:u w:val="single"/>
          <w:rtl/>
          <w:lang w:val="en-US" w:bidi="ar-LB"/>
        </w:rPr>
        <w:t>في الهند</w:t>
      </w:r>
    </w:p>
    <w:p w14:paraId="7DF3F0E7" w14:textId="110AB89C" w:rsidR="00C94350" w:rsidRPr="00C94350" w:rsidRDefault="00C94350" w:rsidP="00C94350">
      <w:pPr>
        <w:bidi/>
        <w:spacing w:before="240" w:after="240"/>
        <w:jc w:val="left"/>
        <w:outlineLvl w:val="0"/>
        <w:rPr>
          <w:i/>
          <w:iCs/>
          <w:sz w:val="26"/>
          <w:szCs w:val="26"/>
          <w:rtl/>
          <w:lang w:val="en-US" w:bidi="ar-LB"/>
        </w:rPr>
      </w:pPr>
      <w:r w:rsidRPr="00C94350">
        <w:rPr>
          <w:rFonts w:hint="cs"/>
          <w:i/>
          <w:iCs/>
          <w:sz w:val="26"/>
          <w:szCs w:val="26"/>
          <w:rtl/>
          <w:lang w:val="en-US" w:bidi="ar-LB"/>
        </w:rPr>
        <w:t>وصف المشروع</w:t>
      </w:r>
    </w:p>
    <w:p w14:paraId="11BCF606" w14:textId="02DA1068" w:rsidR="00626177" w:rsidRDefault="00BE458B" w:rsidP="00BE458B">
      <w:pPr>
        <w:pStyle w:val="Heading1"/>
        <w:bidi/>
        <w:rPr>
          <w:rFonts w:eastAsiaTheme="minorEastAsia"/>
          <w:sz w:val="26"/>
          <w:szCs w:val="26"/>
          <w:rtl/>
          <w:lang w:eastAsia="zh-CN" w:bidi="ar-LB"/>
        </w:rPr>
      </w:pPr>
      <w:r w:rsidRPr="00BE458B">
        <w:rPr>
          <w:rFonts w:eastAsiaTheme="minorEastAsia"/>
          <w:sz w:val="26"/>
          <w:szCs w:val="26"/>
          <w:rtl/>
          <w:lang w:eastAsia="zh-CN" w:bidi="ar-LB"/>
        </w:rPr>
        <w:t xml:space="preserve">يهدف المشروع التحضيري للهند إلى إعداد ثلاثة </w:t>
      </w:r>
      <w:r w:rsidR="00EC7861">
        <w:rPr>
          <w:rFonts w:eastAsiaTheme="minorEastAsia"/>
          <w:sz w:val="26"/>
          <w:szCs w:val="26"/>
          <w:rtl/>
          <w:lang w:eastAsia="zh-CN" w:bidi="ar-LB"/>
        </w:rPr>
        <w:t>مشروعات</w:t>
      </w:r>
      <w:r w:rsidRPr="00BE458B">
        <w:rPr>
          <w:rFonts w:eastAsiaTheme="minorEastAsia"/>
          <w:sz w:val="26"/>
          <w:szCs w:val="26"/>
          <w:rtl/>
          <w:lang w:eastAsia="zh-CN" w:bidi="ar-LB"/>
        </w:rPr>
        <w:t xml:space="preserve"> لعرض </w:t>
      </w:r>
      <w:r>
        <w:rPr>
          <w:rFonts w:eastAsiaTheme="minorEastAsia" w:hint="cs"/>
          <w:sz w:val="26"/>
          <w:szCs w:val="26"/>
          <w:rtl/>
          <w:lang w:eastAsia="zh-CN" w:bidi="ar-LB"/>
        </w:rPr>
        <w:t>تكنولوجيات ال</w:t>
      </w:r>
      <w:r w:rsidRPr="00BE458B">
        <w:rPr>
          <w:rFonts w:eastAsiaTheme="minorEastAsia"/>
          <w:sz w:val="26"/>
          <w:szCs w:val="26"/>
          <w:rtl/>
          <w:lang w:eastAsia="zh-CN" w:bidi="ar-LB"/>
        </w:rPr>
        <w:t xml:space="preserve">تبريد ذات </w:t>
      </w:r>
      <w:r w:rsidR="000B205A">
        <w:rPr>
          <w:rFonts w:eastAsiaTheme="minorEastAsia" w:hint="cs"/>
          <w:sz w:val="26"/>
          <w:szCs w:val="26"/>
          <w:rtl/>
          <w:lang w:eastAsia="zh-CN" w:bidi="ar-LB"/>
        </w:rPr>
        <w:t>ال</w:t>
      </w:r>
      <w:r w:rsidR="008162F7">
        <w:rPr>
          <w:rFonts w:eastAsiaTheme="minorEastAsia" w:hint="cs"/>
          <w:sz w:val="26"/>
          <w:szCs w:val="26"/>
          <w:rtl/>
          <w:lang w:eastAsia="zh-CN" w:bidi="ar-LB"/>
        </w:rPr>
        <w:t xml:space="preserve">قدرة </w:t>
      </w:r>
      <w:r w:rsidR="000B205A">
        <w:rPr>
          <w:rFonts w:eastAsiaTheme="minorEastAsia" w:hint="cs"/>
          <w:sz w:val="26"/>
          <w:szCs w:val="26"/>
          <w:rtl/>
          <w:lang w:eastAsia="zh-CN" w:bidi="ar-LB"/>
        </w:rPr>
        <w:t>ال</w:t>
      </w:r>
      <w:r w:rsidR="008162F7">
        <w:rPr>
          <w:rFonts w:eastAsiaTheme="minorEastAsia" w:hint="cs"/>
          <w:sz w:val="26"/>
          <w:szCs w:val="26"/>
          <w:rtl/>
          <w:lang w:eastAsia="zh-CN" w:bidi="ar-LB"/>
        </w:rPr>
        <w:t>منخفضة و</w:t>
      </w:r>
      <w:r w:rsidR="000B205A">
        <w:rPr>
          <w:rFonts w:eastAsiaTheme="minorEastAsia" w:hint="cs"/>
          <w:sz w:val="26"/>
          <w:szCs w:val="26"/>
          <w:rtl/>
          <w:lang w:eastAsia="zh-CN" w:bidi="ar-LB"/>
        </w:rPr>
        <w:t>ال</w:t>
      </w:r>
      <w:r w:rsidR="008162F7">
        <w:rPr>
          <w:rFonts w:eastAsiaTheme="minorEastAsia" w:hint="cs"/>
          <w:sz w:val="26"/>
          <w:szCs w:val="26"/>
          <w:rtl/>
          <w:lang w:eastAsia="zh-CN" w:bidi="ar-LB"/>
        </w:rPr>
        <w:t>منخفضة للغاية على إحداث الاحترار العالمي والموفرة للطاقة</w:t>
      </w:r>
      <w:r w:rsidRPr="00BE458B">
        <w:rPr>
          <w:rFonts w:eastAsiaTheme="minorEastAsia"/>
          <w:sz w:val="26"/>
          <w:szCs w:val="26"/>
          <w:rtl/>
          <w:lang w:eastAsia="zh-CN" w:bidi="ar-LB"/>
        </w:rPr>
        <w:t xml:space="preserve"> في تطبيقات التبريد التجارية. </w:t>
      </w:r>
      <w:r w:rsidR="00E97976">
        <w:rPr>
          <w:rFonts w:eastAsiaTheme="minorEastAsia" w:hint="cs"/>
          <w:sz w:val="26"/>
          <w:szCs w:val="26"/>
          <w:rtl/>
          <w:lang w:eastAsia="zh-CN" w:bidi="ar-LB"/>
        </w:rPr>
        <w:t>و</w:t>
      </w:r>
      <w:r w:rsidRPr="00BE458B">
        <w:rPr>
          <w:rFonts w:eastAsiaTheme="minorEastAsia"/>
          <w:sz w:val="26"/>
          <w:szCs w:val="26"/>
          <w:rtl/>
          <w:lang w:eastAsia="zh-CN" w:bidi="ar-LB"/>
        </w:rPr>
        <w:t xml:space="preserve">سيوضح المشروع الأول تطبيق أنظمة التبريد </w:t>
      </w:r>
      <w:r w:rsidR="00E97976">
        <w:rPr>
          <w:rFonts w:eastAsiaTheme="minorEastAsia" w:hint="cs"/>
          <w:sz w:val="26"/>
          <w:szCs w:val="26"/>
          <w:rtl/>
          <w:lang w:eastAsia="zh-CN" w:bidi="ar-LB"/>
        </w:rPr>
        <w:t>التسلسلية</w:t>
      </w:r>
      <w:r w:rsidRPr="00BE458B">
        <w:rPr>
          <w:rFonts w:eastAsiaTheme="minorEastAsia"/>
          <w:sz w:val="26"/>
          <w:szCs w:val="26"/>
          <w:rtl/>
          <w:lang w:eastAsia="zh-CN" w:bidi="ar-LB"/>
        </w:rPr>
        <w:t xml:space="preserve"> فائقة الكفاءة باستخدام ثاني أكسيد الكربون فوق الحرج وثاني أكسيد الكربون </w:t>
      </w:r>
      <w:r w:rsidR="00B65AD3">
        <w:rPr>
          <w:rFonts w:eastAsiaTheme="minorEastAsia" w:hint="cs"/>
          <w:sz w:val="26"/>
          <w:szCs w:val="26"/>
          <w:rtl/>
          <w:lang w:eastAsia="zh-CN" w:bidi="ar-LB"/>
        </w:rPr>
        <w:t>دون</w:t>
      </w:r>
      <w:r w:rsidRPr="00BE458B">
        <w:rPr>
          <w:rFonts w:eastAsiaTheme="minorEastAsia"/>
          <w:sz w:val="26"/>
          <w:szCs w:val="26"/>
          <w:rtl/>
          <w:lang w:eastAsia="zh-CN" w:bidi="ar-LB"/>
        </w:rPr>
        <w:t xml:space="preserve"> الحرج مع الأمونيا في سلاسل إمداد الأغذية. </w:t>
      </w:r>
      <w:r w:rsidR="00EB5810">
        <w:rPr>
          <w:rFonts w:eastAsiaTheme="minorEastAsia" w:hint="cs"/>
          <w:sz w:val="26"/>
          <w:szCs w:val="26"/>
          <w:rtl/>
          <w:lang w:eastAsia="zh-CN" w:bidi="ar-LB"/>
        </w:rPr>
        <w:t>و</w:t>
      </w:r>
      <w:r w:rsidRPr="00BE458B">
        <w:rPr>
          <w:rFonts w:eastAsiaTheme="minorEastAsia"/>
          <w:sz w:val="26"/>
          <w:szCs w:val="26"/>
          <w:rtl/>
          <w:lang w:eastAsia="zh-CN" w:bidi="ar-LB"/>
        </w:rPr>
        <w:t>سيركز المشروع الثاني على عرض دمج مادة التبريد</w:t>
      </w:r>
      <w:r w:rsidR="00B737D5">
        <w:rPr>
          <w:rFonts w:eastAsiaTheme="minorEastAsia" w:hint="cs"/>
          <w:sz w:val="26"/>
          <w:szCs w:val="26"/>
          <w:rtl/>
          <w:lang w:eastAsia="zh-CN" w:bidi="ar-LB"/>
        </w:rPr>
        <w:t xml:space="preserve"> الهيدروفلوروكربون-</w:t>
      </w:r>
      <w:r w:rsidRPr="00BE458B">
        <w:rPr>
          <w:rFonts w:eastAsiaTheme="minorEastAsia"/>
          <w:sz w:val="26"/>
          <w:szCs w:val="26"/>
          <w:lang w:eastAsia="zh-CN" w:bidi="ar-LB"/>
        </w:rPr>
        <w:t>1234ze</w:t>
      </w:r>
      <w:r w:rsidRPr="00BE458B">
        <w:rPr>
          <w:rFonts w:eastAsiaTheme="minorEastAsia"/>
          <w:sz w:val="26"/>
          <w:szCs w:val="26"/>
          <w:rtl/>
          <w:lang w:eastAsia="zh-CN" w:bidi="ar-LB"/>
        </w:rPr>
        <w:t xml:space="preserve"> وتحسين كفاءة </w:t>
      </w:r>
      <w:r w:rsidR="00B737D5">
        <w:rPr>
          <w:rFonts w:eastAsiaTheme="minorEastAsia" w:hint="cs"/>
          <w:sz w:val="26"/>
          <w:szCs w:val="26"/>
          <w:rtl/>
          <w:lang w:eastAsia="zh-CN" w:bidi="ar-LB"/>
        </w:rPr>
        <w:t xml:space="preserve">استخدام </w:t>
      </w:r>
      <w:r w:rsidRPr="00BE458B">
        <w:rPr>
          <w:rFonts w:eastAsiaTheme="minorEastAsia"/>
          <w:sz w:val="26"/>
          <w:szCs w:val="26"/>
          <w:rtl/>
          <w:lang w:eastAsia="zh-CN" w:bidi="ar-LB"/>
        </w:rPr>
        <w:t xml:space="preserve">الطاقة في المبردات، بينما سيوضح المشروع الثالث الانتقال إلى نظام </w:t>
      </w:r>
      <w:r w:rsidRPr="00BE458B">
        <w:rPr>
          <w:rFonts w:eastAsiaTheme="minorEastAsia"/>
          <w:sz w:val="26"/>
          <w:szCs w:val="26"/>
          <w:lang w:eastAsia="zh-CN" w:bidi="ar-LB"/>
        </w:rPr>
        <w:t>R-744</w:t>
      </w:r>
      <w:r w:rsidRPr="00BE458B">
        <w:rPr>
          <w:rFonts w:eastAsiaTheme="minorEastAsia"/>
          <w:sz w:val="26"/>
          <w:szCs w:val="26"/>
          <w:rtl/>
          <w:lang w:eastAsia="zh-CN" w:bidi="ar-LB"/>
        </w:rPr>
        <w:t xml:space="preserve"> في قطاع المضخات الحرارية وتحسين كفاءة</w:t>
      </w:r>
      <w:r w:rsidR="00892E05">
        <w:rPr>
          <w:rFonts w:eastAsiaTheme="minorEastAsia" w:hint="cs"/>
          <w:sz w:val="26"/>
          <w:szCs w:val="26"/>
          <w:rtl/>
          <w:lang w:eastAsia="zh-CN" w:bidi="ar-LB"/>
        </w:rPr>
        <w:t xml:space="preserve"> استخدام</w:t>
      </w:r>
      <w:r w:rsidRPr="00BE458B">
        <w:rPr>
          <w:rFonts w:eastAsiaTheme="minorEastAsia"/>
          <w:sz w:val="26"/>
          <w:szCs w:val="26"/>
          <w:rtl/>
          <w:lang w:eastAsia="zh-CN" w:bidi="ar-LB"/>
        </w:rPr>
        <w:t xml:space="preserve"> الطاقة وأداء النظام.</w:t>
      </w:r>
    </w:p>
    <w:p w14:paraId="0CD0E8F3" w14:textId="7E742B9E" w:rsidR="00892E05" w:rsidRDefault="00E01A11" w:rsidP="00892E05">
      <w:pPr>
        <w:pStyle w:val="Heading1"/>
        <w:bidi/>
        <w:rPr>
          <w:rFonts w:eastAsiaTheme="minorEastAsia"/>
          <w:sz w:val="26"/>
          <w:szCs w:val="26"/>
          <w:rtl/>
          <w:lang w:eastAsia="zh-CN" w:bidi="ar-LB"/>
        </w:rPr>
      </w:pPr>
      <w:r>
        <w:rPr>
          <w:rFonts w:eastAsiaTheme="minorEastAsia" w:hint="cs"/>
          <w:sz w:val="26"/>
          <w:szCs w:val="26"/>
          <w:rtl/>
          <w:lang w:eastAsia="zh-CN" w:bidi="ar-LB"/>
        </w:rPr>
        <w:t>و</w:t>
      </w:r>
      <w:r w:rsidR="00892E05" w:rsidRPr="00892E05">
        <w:rPr>
          <w:rFonts w:eastAsiaTheme="minorEastAsia"/>
          <w:sz w:val="26"/>
          <w:szCs w:val="26"/>
          <w:rtl/>
          <w:lang w:eastAsia="zh-CN" w:bidi="ar-LB"/>
        </w:rPr>
        <w:t>تشمل الأنشطة التحضيرية جمع البيانات، وتحليل أنواع المعدات التي تستخدم</w:t>
      </w:r>
      <w:r w:rsidR="00917759">
        <w:rPr>
          <w:rFonts w:eastAsiaTheme="minorEastAsia" w:hint="cs"/>
          <w:sz w:val="26"/>
          <w:szCs w:val="26"/>
          <w:rtl/>
          <w:lang w:eastAsia="zh-CN" w:bidi="ar-LB"/>
        </w:rPr>
        <w:t xml:space="preserve"> المواد</w:t>
      </w:r>
      <w:r w:rsidR="00917759" w:rsidRPr="00626177">
        <w:rPr>
          <w:rFonts w:eastAsiaTheme="minorEastAsia"/>
          <w:sz w:val="26"/>
          <w:szCs w:val="26"/>
          <w:rtl/>
          <w:lang w:eastAsia="zh-CN" w:bidi="ar-LB"/>
        </w:rPr>
        <w:t xml:space="preserve"> الهيدروفلوروكربون</w:t>
      </w:r>
      <w:r w:rsidR="00917759">
        <w:rPr>
          <w:rFonts w:eastAsiaTheme="minorEastAsia" w:hint="cs"/>
          <w:sz w:val="26"/>
          <w:szCs w:val="26"/>
          <w:rtl/>
          <w:lang w:eastAsia="zh-CN" w:bidi="ar-LB"/>
        </w:rPr>
        <w:t xml:space="preserve">ية </w:t>
      </w:r>
      <w:r w:rsidR="00892E05" w:rsidRPr="00892E05">
        <w:rPr>
          <w:rFonts w:eastAsiaTheme="minorEastAsia"/>
          <w:sz w:val="26"/>
          <w:szCs w:val="26"/>
          <w:rtl/>
          <w:lang w:eastAsia="zh-CN" w:bidi="ar-LB"/>
        </w:rPr>
        <w:t xml:space="preserve">والتعديلات اللازمة، بما في ذلك تحديد القطاع أو القطاعات الفرعية التي ستُستخدم فيها، والتشاور مع الجهات المعنية والخبراء الوطنيين والدوليين، وتقييم النتائج القابلة للقياس، بما في ذلك تحسين كفاءة </w:t>
      </w:r>
      <w:r w:rsidR="00917759">
        <w:rPr>
          <w:rFonts w:eastAsiaTheme="minorEastAsia" w:hint="cs"/>
          <w:sz w:val="26"/>
          <w:szCs w:val="26"/>
          <w:rtl/>
          <w:lang w:eastAsia="zh-CN" w:bidi="ar-LB"/>
        </w:rPr>
        <w:t xml:space="preserve">استخدام </w:t>
      </w:r>
      <w:r w:rsidR="00892E05" w:rsidRPr="00892E05">
        <w:rPr>
          <w:rFonts w:eastAsiaTheme="minorEastAsia"/>
          <w:sz w:val="26"/>
          <w:szCs w:val="26"/>
          <w:rtl/>
          <w:lang w:eastAsia="zh-CN" w:bidi="ar-LB"/>
        </w:rPr>
        <w:t>الطاقة وخفض انبعاثات ثاني أكسيد الكربون المباشرة وغير المباشرة، وتطوير ال</w:t>
      </w:r>
      <w:r w:rsidR="00EC7861">
        <w:rPr>
          <w:rFonts w:eastAsiaTheme="minorEastAsia"/>
          <w:sz w:val="26"/>
          <w:szCs w:val="26"/>
          <w:rtl/>
          <w:lang w:eastAsia="zh-CN" w:bidi="ar-LB"/>
        </w:rPr>
        <w:t>مشروعات</w:t>
      </w:r>
      <w:r w:rsidR="00892E05" w:rsidRPr="00892E05">
        <w:rPr>
          <w:rFonts w:eastAsiaTheme="minorEastAsia"/>
          <w:sz w:val="26"/>
          <w:szCs w:val="26"/>
          <w:rtl/>
          <w:lang w:eastAsia="zh-CN" w:bidi="ar-LB"/>
        </w:rPr>
        <w:t xml:space="preserve"> والتشاور مع الوزارات والإدارات والجهات المعنية ذات الصلة. </w:t>
      </w:r>
      <w:r w:rsidR="0092798F">
        <w:rPr>
          <w:rFonts w:eastAsiaTheme="minorEastAsia" w:hint="cs"/>
          <w:sz w:val="26"/>
          <w:szCs w:val="26"/>
          <w:rtl/>
          <w:lang w:eastAsia="zh-CN" w:bidi="ar-LB"/>
        </w:rPr>
        <w:t>وقد وافقت الهند على مشروعين</w:t>
      </w:r>
      <w:r w:rsidR="00892E05" w:rsidRPr="00892E05">
        <w:rPr>
          <w:rFonts w:eastAsiaTheme="minorEastAsia"/>
          <w:sz w:val="26"/>
          <w:szCs w:val="26"/>
          <w:rtl/>
          <w:lang w:eastAsia="zh-CN" w:bidi="ar-LB"/>
        </w:rPr>
        <w:t xml:space="preserve"> (وفقًا </w:t>
      </w:r>
      <w:r w:rsidR="0092798F">
        <w:rPr>
          <w:rFonts w:eastAsiaTheme="minorEastAsia" w:hint="cs"/>
          <w:sz w:val="26"/>
          <w:szCs w:val="26"/>
          <w:rtl/>
          <w:lang w:eastAsia="zh-CN" w:bidi="ar-LB"/>
        </w:rPr>
        <w:t>للمقرر</w:t>
      </w:r>
      <w:r w:rsidR="00892E05" w:rsidRPr="00892E05">
        <w:rPr>
          <w:rFonts w:eastAsiaTheme="minorEastAsia"/>
          <w:sz w:val="26"/>
          <w:szCs w:val="26"/>
          <w:rtl/>
          <w:lang w:eastAsia="zh-CN" w:bidi="ar-LB"/>
        </w:rPr>
        <w:t xml:space="preserve"> 91/65)؛ أحدهما لتحسين كفاءة </w:t>
      </w:r>
      <w:r w:rsidR="0092798F">
        <w:rPr>
          <w:rFonts w:eastAsiaTheme="minorEastAsia" w:hint="cs"/>
          <w:sz w:val="26"/>
          <w:szCs w:val="26"/>
          <w:rtl/>
          <w:lang w:eastAsia="zh-CN" w:bidi="ar-LB"/>
        </w:rPr>
        <w:t xml:space="preserve">استخدام </w:t>
      </w:r>
      <w:r w:rsidR="00892E05" w:rsidRPr="00892E05">
        <w:rPr>
          <w:rFonts w:eastAsiaTheme="minorEastAsia"/>
          <w:sz w:val="26"/>
          <w:szCs w:val="26"/>
          <w:rtl/>
          <w:lang w:eastAsia="zh-CN" w:bidi="ar-LB"/>
        </w:rPr>
        <w:t xml:space="preserve">الطاقة في التصنيع، وسيتم تنفيذه في شركة روكويل للصناعات المحدودة، والآخر لتصميم وتطوير </w:t>
      </w:r>
      <w:r w:rsidR="003302AC">
        <w:rPr>
          <w:rFonts w:eastAsiaTheme="minorEastAsia" w:hint="cs"/>
          <w:sz w:val="26"/>
          <w:szCs w:val="26"/>
          <w:rtl/>
          <w:lang w:eastAsia="zh-CN" w:bidi="ar-LB"/>
        </w:rPr>
        <w:t>كباسات</w:t>
      </w:r>
      <w:r w:rsidR="00892E05" w:rsidRPr="00892E05">
        <w:rPr>
          <w:rFonts w:eastAsiaTheme="minorEastAsia"/>
          <w:sz w:val="26"/>
          <w:szCs w:val="26"/>
          <w:rtl/>
          <w:lang w:eastAsia="zh-CN" w:bidi="ar-LB"/>
        </w:rPr>
        <w:t xml:space="preserve"> دوارة موفرة للطاقة على نطاق تجريبي، بالإضافة إلى مبادلات حرارية ذات قنوات دقيقة متوافقة مع تقنية </w:t>
      </w:r>
      <w:r w:rsidR="00892E05" w:rsidRPr="00892E05">
        <w:rPr>
          <w:rFonts w:eastAsiaTheme="minorEastAsia"/>
          <w:sz w:val="26"/>
          <w:szCs w:val="26"/>
          <w:lang w:eastAsia="zh-CN" w:bidi="ar-LB"/>
        </w:rPr>
        <w:t>R-290</w:t>
      </w:r>
      <w:r w:rsidR="00892E05" w:rsidRPr="00892E05">
        <w:rPr>
          <w:rFonts w:eastAsiaTheme="minorEastAsia"/>
          <w:sz w:val="26"/>
          <w:szCs w:val="26"/>
          <w:rtl/>
          <w:lang w:eastAsia="zh-CN" w:bidi="ar-LB"/>
        </w:rPr>
        <w:t xml:space="preserve"> في شركة جودريج آند بويس للتصنيع المحدودة (جودريج)</w:t>
      </w:r>
      <w:r w:rsidR="003302AC">
        <w:rPr>
          <w:rStyle w:val="FootnoteReference"/>
          <w:rFonts w:eastAsiaTheme="minorEastAsia"/>
          <w:sz w:val="26"/>
          <w:szCs w:val="26"/>
          <w:rtl/>
          <w:lang w:eastAsia="zh-CN" w:bidi="ar-LB"/>
        </w:rPr>
        <w:footnoteReference w:id="8"/>
      </w:r>
      <w:r w:rsidR="00892E05" w:rsidRPr="00892E05">
        <w:rPr>
          <w:rFonts w:eastAsiaTheme="minorEastAsia"/>
          <w:sz w:val="26"/>
          <w:szCs w:val="26"/>
          <w:rtl/>
          <w:lang w:eastAsia="zh-CN" w:bidi="ar-LB"/>
        </w:rPr>
        <w:t>.</w:t>
      </w:r>
    </w:p>
    <w:p w14:paraId="2951C210" w14:textId="77777777" w:rsidR="00821070" w:rsidRPr="00821070" w:rsidRDefault="00821070" w:rsidP="00821070">
      <w:pPr>
        <w:bidi/>
        <w:spacing w:before="240" w:after="240"/>
        <w:jc w:val="left"/>
        <w:outlineLvl w:val="0"/>
        <w:rPr>
          <w:i/>
          <w:iCs/>
          <w:sz w:val="26"/>
          <w:szCs w:val="26"/>
          <w:rtl/>
          <w:lang w:val="en-US" w:bidi="ar-LB"/>
        </w:rPr>
      </w:pPr>
      <w:r w:rsidRPr="00821070">
        <w:rPr>
          <w:rFonts w:hint="cs"/>
          <w:i/>
          <w:iCs/>
          <w:sz w:val="26"/>
          <w:szCs w:val="26"/>
          <w:rtl/>
          <w:lang w:val="en-US" w:bidi="ar-LB"/>
        </w:rPr>
        <w:t>تعليقات الأمانة</w:t>
      </w:r>
    </w:p>
    <w:p w14:paraId="7063376A" w14:textId="6EB7B249" w:rsidR="00821070" w:rsidRDefault="00821070" w:rsidP="00821070">
      <w:pPr>
        <w:pStyle w:val="Heading1"/>
        <w:bidi/>
        <w:rPr>
          <w:rFonts w:eastAsiaTheme="minorEastAsia"/>
          <w:sz w:val="26"/>
          <w:szCs w:val="26"/>
          <w:rtl/>
          <w:lang w:eastAsia="zh-CN" w:bidi="ar-LB"/>
        </w:rPr>
      </w:pPr>
      <w:r w:rsidRPr="00821070">
        <w:rPr>
          <w:rFonts w:eastAsiaTheme="minorEastAsia"/>
          <w:sz w:val="26"/>
          <w:szCs w:val="26"/>
          <w:rtl/>
          <w:lang w:eastAsia="zh-CN" w:bidi="ar-LB"/>
        </w:rPr>
        <w:t xml:space="preserve">عند طلب تفاصيل إضافية، أوضح برنامج الأمم المتحدة الإنمائي أن أهداف </w:t>
      </w:r>
      <w:r>
        <w:rPr>
          <w:rFonts w:eastAsiaTheme="minorEastAsia" w:hint="cs"/>
          <w:sz w:val="26"/>
          <w:szCs w:val="26"/>
          <w:rtl/>
          <w:lang w:eastAsia="zh-CN" w:bidi="ar-LB"/>
        </w:rPr>
        <w:t>المشروعات</w:t>
      </w:r>
      <w:r w:rsidRPr="00821070">
        <w:rPr>
          <w:rFonts w:eastAsiaTheme="minorEastAsia"/>
          <w:sz w:val="26"/>
          <w:szCs w:val="26"/>
          <w:rtl/>
          <w:lang w:eastAsia="zh-CN" w:bidi="ar-LB"/>
        </w:rPr>
        <w:t xml:space="preserve"> المقترحة تتمثل في تركيب وتشغيل هذه الأنظمة لدى المستخدمين النهائيين المختارين لتقييم ظروف سلسلة التوريد، وقدرات قطاع التركيب، وتقييم تكلفة التقنيات لفهم فترة استرداد تكاليف كفاءة</w:t>
      </w:r>
      <w:r w:rsidR="00871CC7">
        <w:rPr>
          <w:rFonts w:eastAsiaTheme="minorEastAsia" w:hint="cs"/>
          <w:sz w:val="26"/>
          <w:szCs w:val="26"/>
          <w:rtl/>
          <w:lang w:eastAsia="zh-CN" w:bidi="ar-LB"/>
        </w:rPr>
        <w:t xml:space="preserve"> استخدام</w:t>
      </w:r>
      <w:r w:rsidRPr="00821070">
        <w:rPr>
          <w:rFonts w:eastAsiaTheme="minorEastAsia"/>
          <w:sz w:val="26"/>
          <w:szCs w:val="26"/>
          <w:rtl/>
          <w:lang w:eastAsia="zh-CN" w:bidi="ar-LB"/>
        </w:rPr>
        <w:t xml:space="preserve"> الطاقة، وهي أمور بالغة الأهمية لدعم تحول السوق. وستوفر الخبرة العملية التي يكتسبها قطاع </w:t>
      </w:r>
      <w:r w:rsidR="00871CC7">
        <w:rPr>
          <w:rFonts w:eastAsiaTheme="minorEastAsia" w:hint="cs"/>
          <w:sz w:val="26"/>
          <w:szCs w:val="26"/>
          <w:rtl/>
          <w:lang w:eastAsia="zh-CN" w:bidi="ar-LB"/>
        </w:rPr>
        <w:t>الخدمة</w:t>
      </w:r>
      <w:r w:rsidRPr="00821070">
        <w:rPr>
          <w:rFonts w:eastAsiaTheme="minorEastAsia"/>
          <w:sz w:val="26"/>
          <w:szCs w:val="26"/>
          <w:rtl/>
          <w:lang w:eastAsia="zh-CN" w:bidi="ar-LB"/>
        </w:rPr>
        <w:t xml:space="preserve"> من خلال تركيب وصيانة هذه الأنظمة البديلة البيانات التجريبية اللازمة لصياغة وتطبيق ممارسات </w:t>
      </w:r>
      <w:r w:rsidR="00E34C70">
        <w:rPr>
          <w:rFonts w:eastAsiaTheme="minorEastAsia" w:hint="cs"/>
          <w:sz w:val="26"/>
          <w:szCs w:val="26"/>
          <w:rtl/>
          <w:lang w:eastAsia="zh-CN" w:bidi="ar-LB"/>
        </w:rPr>
        <w:t>ال</w:t>
      </w:r>
      <w:r w:rsidR="00E96074">
        <w:rPr>
          <w:rFonts w:eastAsiaTheme="minorEastAsia" w:hint="cs"/>
          <w:sz w:val="26"/>
          <w:szCs w:val="26"/>
          <w:rtl/>
          <w:lang w:eastAsia="zh-CN" w:bidi="ar-LB"/>
        </w:rPr>
        <w:t>خدمة</w:t>
      </w:r>
      <w:r w:rsidRPr="00821070">
        <w:rPr>
          <w:rFonts w:eastAsiaTheme="minorEastAsia"/>
          <w:sz w:val="26"/>
          <w:szCs w:val="26"/>
          <w:rtl/>
          <w:lang w:eastAsia="zh-CN" w:bidi="ar-LB"/>
        </w:rPr>
        <w:t xml:space="preserve"> </w:t>
      </w:r>
      <w:r w:rsidR="00E34C70">
        <w:rPr>
          <w:rFonts w:eastAsiaTheme="minorEastAsia" w:hint="cs"/>
          <w:sz w:val="26"/>
          <w:szCs w:val="26"/>
          <w:rtl/>
          <w:lang w:eastAsia="zh-CN" w:bidi="ar-LB"/>
        </w:rPr>
        <w:t>ال</w:t>
      </w:r>
      <w:r w:rsidRPr="00821070">
        <w:rPr>
          <w:rFonts w:eastAsiaTheme="minorEastAsia"/>
          <w:sz w:val="26"/>
          <w:szCs w:val="26"/>
          <w:rtl/>
          <w:lang w:eastAsia="zh-CN" w:bidi="ar-LB"/>
        </w:rPr>
        <w:t xml:space="preserve">جيدة ومعايير السلامة. ومن خلال سد </w:t>
      </w:r>
      <w:r w:rsidR="00E34C70">
        <w:rPr>
          <w:rFonts w:eastAsiaTheme="minorEastAsia" w:hint="cs"/>
          <w:sz w:val="26"/>
          <w:szCs w:val="26"/>
          <w:rtl/>
          <w:lang w:eastAsia="zh-CN" w:bidi="ar-LB"/>
        </w:rPr>
        <w:t>الفجوات المتعلقة ب</w:t>
      </w:r>
      <w:r w:rsidRPr="00821070">
        <w:rPr>
          <w:rFonts w:eastAsiaTheme="minorEastAsia"/>
          <w:sz w:val="26"/>
          <w:szCs w:val="26"/>
          <w:rtl/>
          <w:lang w:eastAsia="zh-CN" w:bidi="ar-LB"/>
        </w:rPr>
        <w:t>القدرات، ستعمل هذه ال</w:t>
      </w:r>
      <w:r w:rsidR="00EC7861">
        <w:rPr>
          <w:rFonts w:eastAsiaTheme="minorEastAsia"/>
          <w:sz w:val="26"/>
          <w:szCs w:val="26"/>
          <w:rtl/>
          <w:lang w:eastAsia="zh-CN" w:bidi="ar-LB"/>
        </w:rPr>
        <w:t>مشروعات</w:t>
      </w:r>
      <w:r w:rsidRPr="00821070">
        <w:rPr>
          <w:rFonts w:eastAsiaTheme="minorEastAsia"/>
          <w:sz w:val="26"/>
          <w:szCs w:val="26"/>
          <w:rtl/>
          <w:lang w:eastAsia="zh-CN" w:bidi="ar-LB"/>
        </w:rPr>
        <w:t xml:space="preserve"> كحافز حيوي لانتقال السوق على نطاق أوسع إلى بدائل </w:t>
      </w:r>
      <w:r w:rsidR="00E96074">
        <w:rPr>
          <w:rFonts w:eastAsiaTheme="minorEastAsia" w:hint="cs"/>
          <w:sz w:val="26"/>
          <w:szCs w:val="26"/>
          <w:rtl/>
          <w:lang w:eastAsia="zh-CN" w:bidi="ar-LB"/>
        </w:rPr>
        <w:t>ذات قدرة منخفضة على إحداث</w:t>
      </w:r>
      <w:r w:rsidRPr="00821070">
        <w:rPr>
          <w:rFonts w:eastAsiaTheme="minorEastAsia"/>
          <w:sz w:val="26"/>
          <w:szCs w:val="26"/>
          <w:rtl/>
          <w:lang w:eastAsia="zh-CN" w:bidi="ar-LB"/>
        </w:rPr>
        <w:t xml:space="preserve"> الاحترار العالمي خلال عملية خفض استخدام </w:t>
      </w:r>
      <w:r w:rsidR="00E96074">
        <w:rPr>
          <w:rFonts w:eastAsiaTheme="minorEastAsia" w:hint="cs"/>
          <w:sz w:val="26"/>
          <w:szCs w:val="26"/>
          <w:rtl/>
          <w:lang w:eastAsia="zh-CN" w:bidi="ar-LB"/>
        </w:rPr>
        <w:t>المواد</w:t>
      </w:r>
      <w:r w:rsidR="00E96074" w:rsidRPr="00626177">
        <w:rPr>
          <w:rFonts w:eastAsiaTheme="minorEastAsia"/>
          <w:sz w:val="26"/>
          <w:szCs w:val="26"/>
          <w:rtl/>
          <w:lang w:eastAsia="zh-CN" w:bidi="ar-LB"/>
        </w:rPr>
        <w:t xml:space="preserve"> الهيدروفلوروكربون</w:t>
      </w:r>
      <w:r w:rsidR="00E96074">
        <w:rPr>
          <w:rFonts w:eastAsiaTheme="minorEastAsia" w:hint="cs"/>
          <w:sz w:val="26"/>
          <w:szCs w:val="26"/>
          <w:rtl/>
          <w:lang w:eastAsia="zh-CN" w:bidi="ar-LB"/>
        </w:rPr>
        <w:t>ية</w:t>
      </w:r>
      <w:r w:rsidRPr="00821070">
        <w:rPr>
          <w:rFonts w:eastAsiaTheme="minorEastAsia"/>
          <w:sz w:val="26"/>
          <w:szCs w:val="26"/>
          <w:rtl/>
          <w:lang w:eastAsia="zh-CN" w:bidi="ar-LB"/>
        </w:rPr>
        <w:t>.</w:t>
      </w:r>
    </w:p>
    <w:p w14:paraId="3E1C25E2" w14:textId="635E5334" w:rsidR="00E96074" w:rsidRDefault="001463DE" w:rsidP="001463DE">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1463DE">
        <w:rPr>
          <w:rFonts w:eastAsiaTheme="minorEastAsia"/>
          <w:sz w:val="26"/>
          <w:szCs w:val="26"/>
          <w:rtl/>
          <w:lang w:eastAsia="zh-CN" w:bidi="ar-LB"/>
        </w:rPr>
        <w:t>فيما يتعلق ب</w:t>
      </w:r>
      <w:r>
        <w:rPr>
          <w:rFonts w:eastAsiaTheme="minorEastAsia" w:hint="cs"/>
          <w:sz w:val="26"/>
          <w:szCs w:val="26"/>
          <w:rtl/>
          <w:lang w:eastAsia="zh-CN" w:bidi="ar-LB"/>
        </w:rPr>
        <w:t>ال</w:t>
      </w:r>
      <w:r w:rsidRPr="001463DE">
        <w:rPr>
          <w:rFonts w:eastAsiaTheme="minorEastAsia"/>
          <w:sz w:val="26"/>
          <w:szCs w:val="26"/>
          <w:rtl/>
          <w:lang w:eastAsia="zh-CN" w:bidi="ar-LB"/>
        </w:rPr>
        <w:t xml:space="preserve">معايير </w:t>
      </w:r>
      <w:r>
        <w:rPr>
          <w:rFonts w:eastAsiaTheme="minorEastAsia" w:hint="cs"/>
          <w:sz w:val="26"/>
          <w:szCs w:val="26"/>
          <w:rtl/>
          <w:lang w:eastAsia="zh-CN" w:bidi="ar-LB"/>
        </w:rPr>
        <w:t xml:space="preserve">الدنيا لأداء </w:t>
      </w:r>
      <w:r w:rsidRPr="001463DE">
        <w:rPr>
          <w:rFonts w:eastAsiaTheme="minorEastAsia"/>
          <w:sz w:val="26"/>
          <w:szCs w:val="26"/>
          <w:rtl/>
          <w:lang w:eastAsia="zh-CN" w:bidi="ar-LB"/>
        </w:rPr>
        <w:t>الطاقة، أفاد برنامج الأمم المتحدة الإنمائي بأن مكتب كفاءة</w:t>
      </w:r>
      <w:r>
        <w:rPr>
          <w:rFonts w:eastAsiaTheme="minorEastAsia" w:hint="cs"/>
          <w:sz w:val="26"/>
          <w:szCs w:val="26"/>
          <w:rtl/>
          <w:lang w:eastAsia="zh-CN" w:bidi="ar-LB"/>
        </w:rPr>
        <w:t xml:space="preserve"> استخدام</w:t>
      </w:r>
      <w:r w:rsidRPr="001463DE">
        <w:rPr>
          <w:rFonts w:eastAsiaTheme="minorEastAsia"/>
          <w:sz w:val="26"/>
          <w:szCs w:val="26"/>
          <w:rtl/>
          <w:lang w:eastAsia="zh-CN" w:bidi="ar-LB"/>
        </w:rPr>
        <w:t xml:space="preserve"> الطاقة التابع لوزارة الطاقة هو الجهة المسؤولة عن وضع هذه المعايير في </w:t>
      </w:r>
      <w:r>
        <w:rPr>
          <w:rFonts w:eastAsiaTheme="minorEastAsia" w:hint="cs"/>
          <w:sz w:val="26"/>
          <w:szCs w:val="26"/>
          <w:rtl/>
          <w:lang w:eastAsia="zh-CN" w:bidi="ar-LB"/>
        </w:rPr>
        <w:t>الهند</w:t>
      </w:r>
      <w:r w:rsidRPr="001463DE">
        <w:rPr>
          <w:rFonts w:eastAsiaTheme="minorEastAsia"/>
          <w:sz w:val="26"/>
          <w:szCs w:val="26"/>
          <w:rtl/>
          <w:lang w:eastAsia="zh-CN" w:bidi="ar-LB"/>
        </w:rPr>
        <w:t xml:space="preserve">. ولا توجد حاليًا معايير </w:t>
      </w:r>
      <w:r w:rsidR="00615386">
        <w:rPr>
          <w:rFonts w:eastAsiaTheme="minorEastAsia" w:hint="cs"/>
          <w:sz w:val="26"/>
          <w:szCs w:val="26"/>
          <w:rtl/>
          <w:lang w:eastAsia="zh-CN" w:bidi="ar-LB"/>
        </w:rPr>
        <w:t xml:space="preserve">دنيا لأداء الطاقة </w:t>
      </w:r>
      <w:r w:rsidRPr="001463DE">
        <w:rPr>
          <w:rFonts w:eastAsiaTheme="minorEastAsia"/>
          <w:sz w:val="26"/>
          <w:szCs w:val="26"/>
          <w:rtl/>
          <w:lang w:eastAsia="zh-CN" w:bidi="ar-LB"/>
        </w:rPr>
        <w:t xml:space="preserve">لنوع </w:t>
      </w:r>
      <w:r w:rsidRPr="001463DE">
        <w:rPr>
          <w:rFonts w:eastAsiaTheme="minorEastAsia"/>
          <w:sz w:val="26"/>
          <w:szCs w:val="26"/>
          <w:rtl/>
          <w:lang w:eastAsia="zh-CN" w:bidi="ar-LB"/>
        </w:rPr>
        <w:lastRenderedPageBreak/>
        <w:t xml:space="preserve">معدات التبريد المقترحة للتجربة في المشروع، نظرًا لأنها مصممة خصيصًا لحجم المنشأة. ومع ذلك، سيتم مشاركة نتائج المشروع مع مكتب كفاءة </w:t>
      </w:r>
      <w:r w:rsidR="00615386">
        <w:rPr>
          <w:rFonts w:eastAsiaTheme="minorEastAsia" w:hint="cs"/>
          <w:sz w:val="26"/>
          <w:szCs w:val="26"/>
          <w:rtl/>
          <w:lang w:eastAsia="zh-CN" w:bidi="ar-LB"/>
        </w:rPr>
        <w:t xml:space="preserve">استخدام </w:t>
      </w:r>
      <w:r w:rsidRPr="001463DE">
        <w:rPr>
          <w:rFonts w:eastAsiaTheme="minorEastAsia"/>
          <w:sz w:val="26"/>
          <w:szCs w:val="26"/>
          <w:rtl/>
          <w:lang w:eastAsia="zh-CN" w:bidi="ar-LB"/>
        </w:rPr>
        <w:t xml:space="preserve">الطاقة لتمكينه من دراسة جدوى وضع </w:t>
      </w:r>
      <w:r w:rsidR="00615386" w:rsidRPr="001463DE">
        <w:rPr>
          <w:rFonts w:eastAsiaTheme="minorEastAsia"/>
          <w:sz w:val="26"/>
          <w:szCs w:val="26"/>
          <w:rtl/>
          <w:lang w:eastAsia="zh-CN" w:bidi="ar-LB"/>
        </w:rPr>
        <w:t xml:space="preserve">معايير </w:t>
      </w:r>
      <w:r w:rsidR="00615386">
        <w:rPr>
          <w:rFonts w:eastAsiaTheme="minorEastAsia" w:hint="cs"/>
          <w:sz w:val="26"/>
          <w:szCs w:val="26"/>
          <w:rtl/>
          <w:lang w:eastAsia="zh-CN" w:bidi="ar-LB"/>
        </w:rPr>
        <w:t xml:space="preserve">دنيا لأداء الطاقة </w:t>
      </w:r>
      <w:r w:rsidRPr="001463DE">
        <w:rPr>
          <w:rFonts w:eastAsiaTheme="minorEastAsia"/>
          <w:sz w:val="26"/>
          <w:szCs w:val="26"/>
          <w:rtl/>
          <w:lang w:eastAsia="zh-CN" w:bidi="ar-LB"/>
        </w:rPr>
        <w:t>لنوع المعدات المشمولة في ال</w:t>
      </w:r>
      <w:r w:rsidR="00EC7861">
        <w:rPr>
          <w:rFonts w:eastAsiaTheme="minorEastAsia"/>
          <w:sz w:val="26"/>
          <w:szCs w:val="26"/>
          <w:rtl/>
          <w:lang w:eastAsia="zh-CN" w:bidi="ar-LB"/>
        </w:rPr>
        <w:t>مشروعات</w:t>
      </w:r>
      <w:r w:rsidRPr="001463DE">
        <w:rPr>
          <w:rFonts w:eastAsiaTheme="minorEastAsia"/>
          <w:sz w:val="26"/>
          <w:szCs w:val="26"/>
          <w:rtl/>
          <w:lang w:eastAsia="zh-CN" w:bidi="ar-LB"/>
        </w:rPr>
        <w:t xml:space="preserve"> الثلاثة. ويُعد مكتب كفاءة الطاقة عضوًا في اللجنة الاستشارية المشرفة على إعداد وتنفيذ هذه </w:t>
      </w:r>
      <w:r w:rsidR="00244E7C">
        <w:rPr>
          <w:rFonts w:eastAsiaTheme="minorEastAsia" w:hint="cs"/>
          <w:sz w:val="26"/>
          <w:szCs w:val="26"/>
          <w:rtl/>
          <w:lang w:eastAsia="zh-CN" w:bidi="ar-LB"/>
        </w:rPr>
        <w:t>المشروعات</w:t>
      </w:r>
      <w:r w:rsidRPr="001463DE">
        <w:rPr>
          <w:rFonts w:eastAsiaTheme="minorEastAsia"/>
          <w:sz w:val="26"/>
          <w:szCs w:val="26"/>
          <w:rtl/>
          <w:lang w:eastAsia="zh-CN" w:bidi="ar-LB"/>
        </w:rPr>
        <w:t xml:space="preserve"> الثلاثة.</w:t>
      </w:r>
    </w:p>
    <w:p w14:paraId="08C58709" w14:textId="780B578F" w:rsidR="00244E7C" w:rsidRPr="00D00A5A" w:rsidRDefault="00244E7C" w:rsidP="00D00A5A">
      <w:pPr>
        <w:bidi/>
        <w:spacing w:before="240" w:after="240"/>
        <w:jc w:val="left"/>
        <w:outlineLvl w:val="0"/>
        <w:rPr>
          <w:sz w:val="26"/>
          <w:szCs w:val="26"/>
          <w:u w:val="single"/>
          <w:rtl/>
          <w:lang w:val="en-US" w:bidi="ar-LB"/>
        </w:rPr>
      </w:pPr>
      <w:r w:rsidRPr="00D00A5A">
        <w:rPr>
          <w:rFonts w:hint="cs"/>
          <w:sz w:val="26"/>
          <w:szCs w:val="26"/>
          <w:u w:val="single"/>
          <w:rtl/>
          <w:lang w:val="en-US" w:bidi="ar-LB"/>
        </w:rPr>
        <w:t xml:space="preserve">القسم ألف4-8 </w:t>
      </w:r>
      <w:r w:rsidRPr="00D00A5A">
        <w:rPr>
          <w:sz w:val="26"/>
          <w:szCs w:val="26"/>
          <w:u w:val="single"/>
          <w:rtl/>
          <w:lang w:val="en-US" w:bidi="ar-LB"/>
        </w:rPr>
        <w:t>إعداد مشروع لتعزيز كفاءة</w:t>
      </w:r>
      <w:r w:rsidRPr="00D00A5A">
        <w:rPr>
          <w:rFonts w:hint="cs"/>
          <w:sz w:val="26"/>
          <w:szCs w:val="26"/>
          <w:u w:val="single"/>
          <w:rtl/>
          <w:lang w:val="en-US" w:bidi="ar-LB"/>
        </w:rPr>
        <w:t xml:space="preserve"> استخدام</w:t>
      </w:r>
      <w:r w:rsidRPr="00D00A5A">
        <w:rPr>
          <w:sz w:val="26"/>
          <w:szCs w:val="26"/>
          <w:u w:val="single"/>
          <w:rtl/>
          <w:lang w:val="en-US" w:bidi="ar-LB"/>
        </w:rPr>
        <w:t xml:space="preserve"> الطاقة في قطاع التبريد</w:t>
      </w:r>
      <w:r w:rsidRPr="00D00A5A">
        <w:rPr>
          <w:rFonts w:hint="cs"/>
          <w:sz w:val="26"/>
          <w:szCs w:val="26"/>
          <w:u w:val="single"/>
          <w:rtl/>
          <w:lang w:val="en-US" w:bidi="ar-LB"/>
        </w:rPr>
        <w:t xml:space="preserve"> التجاري </w:t>
      </w:r>
      <w:r w:rsidR="00D00A5A" w:rsidRPr="00D00A5A">
        <w:rPr>
          <w:rFonts w:hint="cs"/>
          <w:sz w:val="26"/>
          <w:szCs w:val="26"/>
          <w:u w:val="single"/>
          <w:rtl/>
          <w:lang w:val="en-US" w:bidi="ar-LB"/>
        </w:rPr>
        <w:t>في كينيا</w:t>
      </w:r>
    </w:p>
    <w:p w14:paraId="6C5C0161" w14:textId="77777777" w:rsidR="00D00A5A" w:rsidRDefault="00D00A5A" w:rsidP="00D00A5A">
      <w:pPr>
        <w:bidi/>
        <w:spacing w:before="240" w:after="240"/>
        <w:jc w:val="left"/>
        <w:outlineLvl w:val="0"/>
        <w:rPr>
          <w:i/>
          <w:iCs/>
          <w:sz w:val="26"/>
          <w:szCs w:val="26"/>
          <w:rtl/>
          <w:lang w:val="en-US" w:bidi="ar-LB"/>
        </w:rPr>
      </w:pPr>
      <w:r w:rsidRPr="00C94350">
        <w:rPr>
          <w:rFonts w:hint="cs"/>
          <w:i/>
          <w:iCs/>
          <w:sz w:val="26"/>
          <w:szCs w:val="26"/>
          <w:rtl/>
          <w:lang w:val="en-US" w:bidi="ar-LB"/>
        </w:rPr>
        <w:t>وصف المشروع</w:t>
      </w:r>
    </w:p>
    <w:p w14:paraId="545FB999" w14:textId="7C9A5D5B" w:rsidR="00D00A5A" w:rsidRDefault="00D00A5A" w:rsidP="00D00A5A">
      <w:pPr>
        <w:pStyle w:val="Heading1"/>
        <w:bidi/>
        <w:rPr>
          <w:rFonts w:eastAsiaTheme="minorEastAsia"/>
          <w:sz w:val="26"/>
          <w:szCs w:val="26"/>
          <w:rtl/>
          <w:lang w:eastAsia="zh-CN" w:bidi="ar-LB"/>
        </w:rPr>
      </w:pPr>
      <w:r w:rsidRPr="00D00A5A">
        <w:rPr>
          <w:rFonts w:eastAsiaTheme="minorEastAsia"/>
          <w:sz w:val="26"/>
          <w:szCs w:val="26"/>
          <w:rtl/>
          <w:lang w:eastAsia="zh-CN" w:bidi="ar-LB"/>
        </w:rPr>
        <w:t xml:space="preserve">يهدف المشروع التحضيري لكينيا إلى إعداد مقترح مشروع لعرض أنظمة تبريد موفرة للطاقة </w:t>
      </w:r>
      <w:r w:rsidR="00A8257F">
        <w:rPr>
          <w:rFonts w:eastAsiaTheme="minorEastAsia" w:hint="cs"/>
          <w:sz w:val="26"/>
          <w:szCs w:val="26"/>
          <w:rtl/>
          <w:lang w:eastAsia="zh-CN" w:bidi="ar-LB"/>
        </w:rPr>
        <w:t>و</w:t>
      </w:r>
      <w:r w:rsidR="00A8257F" w:rsidRPr="00BE458B">
        <w:rPr>
          <w:rFonts w:eastAsiaTheme="minorEastAsia"/>
          <w:sz w:val="26"/>
          <w:szCs w:val="26"/>
          <w:rtl/>
          <w:lang w:eastAsia="zh-CN" w:bidi="ar-LB"/>
        </w:rPr>
        <w:t xml:space="preserve">ذات </w:t>
      </w:r>
      <w:r w:rsidR="00A8257F">
        <w:rPr>
          <w:rFonts w:eastAsiaTheme="minorEastAsia" w:hint="cs"/>
          <w:sz w:val="26"/>
          <w:szCs w:val="26"/>
          <w:rtl/>
          <w:lang w:eastAsia="zh-CN" w:bidi="ar-LB"/>
        </w:rPr>
        <w:t xml:space="preserve">قدرة منخفضة على إحداث الاحترار العالمي </w:t>
      </w:r>
      <w:r w:rsidRPr="00D00A5A">
        <w:rPr>
          <w:rFonts w:eastAsiaTheme="minorEastAsia"/>
          <w:sz w:val="26"/>
          <w:szCs w:val="26"/>
          <w:rtl/>
          <w:lang w:eastAsia="zh-CN" w:bidi="ar-LB"/>
        </w:rPr>
        <w:t xml:space="preserve">في مجال </w:t>
      </w:r>
      <w:r w:rsidR="00A8257F">
        <w:rPr>
          <w:rFonts w:eastAsiaTheme="minorEastAsia" w:hint="cs"/>
          <w:sz w:val="26"/>
          <w:szCs w:val="26"/>
          <w:rtl/>
          <w:lang w:eastAsia="zh-CN" w:bidi="ar-LB"/>
        </w:rPr>
        <w:t>تجهيز</w:t>
      </w:r>
      <w:r w:rsidRPr="00D00A5A">
        <w:rPr>
          <w:rFonts w:eastAsiaTheme="minorEastAsia"/>
          <w:sz w:val="26"/>
          <w:szCs w:val="26"/>
          <w:rtl/>
          <w:lang w:eastAsia="zh-CN" w:bidi="ar-LB"/>
        </w:rPr>
        <w:t xml:space="preserve"> الأسماك و</w:t>
      </w:r>
      <w:r w:rsidR="00A8257F">
        <w:rPr>
          <w:rFonts w:eastAsiaTheme="minorEastAsia" w:hint="cs"/>
          <w:sz w:val="26"/>
          <w:szCs w:val="26"/>
          <w:rtl/>
          <w:lang w:eastAsia="zh-CN" w:bidi="ar-LB"/>
        </w:rPr>
        <w:t>ال</w:t>
      </w:r>
      <w:r w:rsidRPr="00D00A5A">
        <w:rPr>
          <w:rFonts w:eastAsiaTheme="minorEastAsia"/>
          <w:sz w:val="26"/>
          <w:szCs w:val="26"/>
          <w:rtl/>
          <w:lang w:eastAsia="zh-CN" w:bidi="ar-LB"/>
        </w:rPr>
        <w:t xml:space="preserve">بنية </w:t>
      </w:r>
      <w:r w:rsidR="00A8257F">
        <w:rPr>
          <w:rFonts w:eastAsiaTheme="minorEastAsia" w:hint="cs"/>
          <w:sz w:val="26"/>
          <w:szCs w:val="26"/>
          <w:rtl/>
          <w:lang w:eastAsia="zh-CN" w:bidi="ar-LB"/>
        </w:rPr>
        <w:t>التحتية ل</w:t>
      </w:r>
      <w:r w:rsidRPr="00D00A5A">
        <w:rPr>
          <w:rFonts w:eastAsiaTheme="minorEastAsia"/>
          <w:sz w:val="26"/>
          <w:szCs w:val="26"/>
          <w:rtl/>
          <w:lang w:eastAsia="zh-CN" w:bidi="ar-LB"/>
        </w:rPr>
        <w:t xml:space="preserve">سلسلة التبريد. وتشمل الأنشطة التحضيرية </w:t>
      </w:r>
      <w:r w:rsidR="0010781E">
        <w:rPr>
          <w:rFonts w:eastAsiaTheme="minorEastAsia" w:hint="cs"/>
          <w:sz w:val="26"/>
          <w:szCs w:val="26"/>
          <w:rtl/>
          <w:lang w:eastAsia="zh-CN" w:bidi="ar-LB"/>
        </w:rPr>
        <w:t>استعراضاً ل</w:t>
      </w:r>
      <w:r w:rsidRPr="00D00A5A">
        <w:rPr>
          <w:rFonts w:eastAsiaTheme="minorEastAsia"/>
          <w:sz w:val="26"/>
          <w:szCs w:val="26"/>
          <w:rtl/>
          <w:lang w:eastAsia="zh-CN" w:bidi="ar-LB"/>
        </w:rPr>
        <w:t>لسياسات ذات الصلة، واستهلاك الطاقة، وأنظمة سلسلة التبريد الحالية لتحديد الثغرات في أداء التبريد، وكفاءة</w:t>
      </w:r>
      <w:r w:rsidR="0010781E">
        <w:rPr>
          <w:rFonts w:eastAsiaTheme="minorEastAsia" w:hint="cs"/>
          <w:sz w:val="26"/>
          <w:szCs w:val="26"/>
          <w:rtl/>
          <w:lang w:eastAsia="zh-CN" w:bidi="ar-LB"/>
        </w:rPr>
        <w:t xml:space="preserve"> استخدام</w:t>
      </w:r>
      <w:r w:rsidRPr="00D00A5A">
        <w:rPr>
          <w:rFonts w:eastAsiaTheme="minorEastAsia"/>
          <w:sz w:val="26"/>
          <w:szCs w:val="26"/>
          <w:rtl/>
          <w:lang w:eastAsia="zh-CN" w:bidi="ar-LB"/>
        </w:rPr>
        <w:t xml:space="preserve"> الطاقة، والإدارة التشغيلية. كما ستُجرى تقييمات ميدانية في مراكز مختارة لمصايد الأسماك لتقييم المعدات، والطلب على التبريد، واستهلاك الطاقة. ويتضمن المشروع أيضًا مشاورات مع أصحاب المصلحة، وتقييمًا للجدوى </w:t>
      </w:r>
      <w:r w:rsidR="0010781E">
        <w:rPr>
          <w:rFonts w:eastAsiaTheme="minorEastAsia" w:hint="cs"/>
          <w:sz w:val="26"/>
          <w:szCs w:val="26"/>
          <w:rtl/>
          <w:lang w:eastAsia="zh-CN" w:bidi="ar-LB"/>
        </w:rPr>
        <w:t>التقنية</w:t>
      </w:r>
      <w:r w:rsidRPr="00D00A5A">
        <w:rPr>
          <w:rFonts w:eastAsiaTheme="minorEastAsia"/>
          <w:sz w:val="26"/>
          <w:szCs w:val="26"/>
          <w:rtl/>
          <w:lang w:eastAsia="zh-CN" w:bidi="ar-LB"/>
        </w:rPr>
        <w:t xml:space="preserve"> لاعتماد </w:t>
      </w:r>
      <w:r w:rsidR="0010781E">
        <w:rPr>
          <w:rFonts w:eastAsiaTheme="minorEastAsia" w:hint="cs"/>
          <w:sz w:val="26"/>
          <w:szCs w:val="26"/>
          <w:rtl/>
          <w:lang w:eastAsia="zh-CN" w:bidi="ar-LB"/>
        </w:rPr>
        <w:t xml:space="preserve">تكنولوجيات ذات قدرة منخفضة على إحداث </w:t>
      </w:r>
      <w:r w:rsidRPr="00D00A5A">
        <w:rPr>
          <w:rFonts w:eastAsiaTheme="minorEastAsia"/>
          <w:sz w:val="26"/>
          <w:szCs w:val="26"/>
          <w:rtl/>
          <w:lang w:eastAsia="zh-CN" w:bidi="ar-LB"/>
        </w:rPr>
        <w:t>الاحترار العالمي، ودمج حلول الطاقة المتجددة، وإعداد المقترح.</w:t>
      </w:r>
    </w:p>
    <w:p w14:paraId="7C54D877" w14:textId="77777777" w:rsidR="00E926A1" w:rsidRPr="00821070" w:rsidRDefault="00E926A1" w:rsidP="00E926A1">
      <w:pPr>
        <w:bidi/>
        <w:spacing w:before="240" w:after="240"/>
        <w:jc w:val="left"/>
        <w:outlineLvl w:val="0"/>
        <w:rPr>
          <w:i/>
          <w:iCs/>
          <w:sz w:val="26"/>
          <w:szCs w:val="26"/>
          <w:rtl/>
          <w:lang w:val="en-US" w:bidi="ar-LB"/>
        </w:rPr>
      </w:pPr>
      <w:r w:rsidRPr="00821070">
        <w:rPr>
          <w:rFonts w:hint="cs"/>
          <w:i/>
          <w:iCs/>
          <w:sz w:val="26"/>
          <w:szCs w:val="26"/>
          <w:rtl/>
          <w:lang w:val="en-US" w:bidi="ar-LB"/>
        </w:rPr>
        <w:t>تعليقات الأمانة</w:t>
      </w:r>
    </w:p>
    <w:p w14:paraId="7D53363E" w14:textId="7D0382EB" w:rsidR="00E926A1" w:rsidRDefault="00E926A1" w:rsidP="00E926A1">
      <w:pPr>
        <w:pStyle w:val="Heading1"/>
        <w:bidi/>
        <w:rPr>
          <w:rFonts w:eastAsiaTheme="minorEastAsia"/>
          <w:sz w:val="26"/>
          <w:szCs w:val="26"/>
          <w:rtl/>
          <w:lang w:eastAsia="zh-CN" w:bidi="ar-LB"/>
        </w:rPr>
      </w:pPr>
      <w:r w:rsidRPr="00E926A1">
        <w:rPr>
          <w:rFonts w:eastAsiaTheme="minorEastAsia"/>
          <w:sz w:val="26"/>
          <w:szCs w:val="26"/>
          <w:rtl/>
          <w:lang w:eastAsia="zh-CN" w:bidi="ar-LB"/>
        </w:rPr>
        <w:t xml:space="preserve">عند طلب تفاصيل إضافية حول حجم القطاع المستهدف، أفاد برنامج الأمم المتحدة الإنمائي بأن </w:t>
      </w:r>
      <w:r>
        <w:rPr>
          <w:rFonts w:eastAsiaTheme="minorEastAsia" w:hint="cs"/>
          <w:sz w:val="26"/>
          <w:szCs w:val="26"/>
          <w:rtl/>
          <w:lang w:eastAsia="zh-CN" w:bidi="ar-LB"/>
        </w:rPr>
        <w:t xml:space="preserve">قائمة جرد كاملة </w:t>
      </w:r>
      <w:r w:rsidRPr="00E926A1">
        <w:rPr>
          <w:rFonts w:eastAsiaTheme="minorEastAsia"/>
          <w:sz w:val="26"/>
          <w:szCs w:val="26"/>
          <w:rtl/>
          <w:lang w:eastAsia="zh-CN" w:bidi="ar-LB"/>
        </w:rPr>
        <w:t>للمعدات غير متوفر</w:t>
      </w:r>
      <w:r>
        <w:rPr>
          <w:rFonts w:eastAsiaTheme="minorEastAsia" w:hint="cs"/>
          <w:sz w:val="26"/>
          <w:szCs w:val="26"/>
          <w:rtl/>
          <w:lang w:eastAsia="zh-CN" w:bidi="ar-LB"/>
        </w:rPr>
        <w:t>ة</w:t>
      </w:r>
      <w:r w:rsidRPr="00E926A1">
        <w:rPr>
          <w:rFonts w:eastAsiaTheme="minorEastAsia"/>
          <w:sz w:val="26"/>
          <w:szCs w:val="26"/>
          <w:rtl/>
          <w:lang w:eastAsia="zh-CN" w:bidi="ar-LB"/>
        </w:rPr>
        <w:t xml:space="preserve">، وهو هدف رئيسي لمشروع الإعداد. </w:t>
      </w:r>
      <w:r w:rsidR="00F709C5">
        <w:rPr>
          <w:rFonts w:eastAsiaTheme="minorEastAsia" w:hint="cs"/>
          <w:sz w:val="26"/>
          <w:szCs w:val="26"/>
          <w:rtl/>
          <w:lang w:eastAsia="zh-CN" w:bidi="ar-LB"/>
        </w:rPr>
        <w:t>وع</w:t>
      </w:r>
      <w:r w:rsidRPr="00E926A1">
        <w:rPr>
          <w:rFonts w:eastAsiaTheme="minorEastAsia"/>
          <w:sz w:val="26"/>
          <w:szCs w:val="26"/>
          <w:rtl/>
          <w:lang w:eastAsia="zh-CN" w:bidi="ar-LB"/>
        </w:rPr>
        <w:t xml:space="preserve">مومًا، يُعد قطاع مصايد الأسماك في كينيا مساهمًا رئيسيًا في استهلاك </w:t>
      </w:r>
      <w:r w:rsidR="00F709C5">
        <w:rPr>
          <w:rFonts w:eastAsiaTheme="minorEastAsia" w:hint="cs"/>
          <w:sz w:val="26"/>
          <w:szCs w:val="26"/>
          <w:rtl/>
          <w:lang w:eastAsia="zh-CN" w:bidi="ar-LB"/>
        </w:rPr>
        <w:t>المواد</w:t>
      </w:r>
      <w:r w:rsidR="00F709C5" w:rsidRPr="00626177">
        <w:rPr>
          <w:rFonts w:eastAsiaTheme="minorEastAsia"/>
          <w:sz w:val="26"/>
          <w:szCs w:val="26"/>
          <w:rtl/>
          <w:lang w:eastAsia="zh-CN" w:bidi="ar-LB"/>
        </w:rPr>
        <w:t xml:space="preserve"> الهيدروفلوروكربون</w:t>
      </w:r>
      <w:r w:rsidR="00F709C5">
        <w:rPr>
          <w:rFonts w:eastAsiaTheme="minorEastAsia" w:hint="cs"/>
          <w:sz w:val="26"/>
          <w:szCs w:val="26"/>
          <w:rtl/>
          <w:lang w:eastAsia="zh-CN" w:bidi="ar-LB"/>
        </w:rPr>
        <w:t>ية</w:t>
      </w:r>
      <w:r w:rsidRPr="00E926A1">
        <w:rPr>
          <w:rFonts w:eastAsiaTheme="minorEastAsia"/>
          <w:sz w:val="26"/>
          <w:szCs w:val="26"/>
          <w:rtl/>
          <w:lang w:eastAsia="zh-CN" w:bidi="ar-LB"/>
        </w:rPr>
        <w:t xml:space="preserve">، وهو مُهيأ للنمو، مع توقع زيادة الطلب على إنتاج الثلج والتخزين البارد. </w:t>
      </w:r>
      <w:r w:rsidR="00F709C5">
        <w:rPr>
          <w:rFonts w:eastAsiaTheme="minorEastAsia" w:hint="cs"/>
          <w:sz w:val="26"/>
          <w:szCs w:val="26"/>
          <w:rtl/>
          <w:lang w:eastAsia="zh-CN" w:bidi="ar-LB"/>
        </w:rPr>
        <w:t>و</w:t>
      </w:r>
      <w:r w:rsidRPr="00E926A1">
        <w:rPr>
          <w:rFonts w:eastAsiaTheme="minorEastAsia"/>
          <w:sz w:val="26"/>
          <w:szCs w:val="26"/>
          <w:rtl/>
          <w:lang w:eastAsia="zh-CN" w:bidi="ar-LB"/>
        </w:rPr>
        <w:t>ستستكشف الأعمال التحضيرية خيارات لعرض حلول تُدمج الطاقة المتجددة ومجموعة من أحجام التطبيقات ذات الصلة بقطاع مصايد الأسماك، ومن المتوقع أن يُظهر المشروع المزمع تطويره مجموعة من أحجام التطبيقات ذات الصلة بهذا القطاع.</w:t>
      </w:r>
    </w:p>
    <w:p w14:paraId="69BA3AB5" w14:textId="6D900444" w:rsidR="00D1076F" w:rsidRDefault="00D1076F" w:rsidP="00D1076F">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D1076F">
        <w:rPr>
          <w:rFonts w:eastAsiaTheme="minorEastAsia"/>
          <w:sz w:val="26"/>
          <w:szCs w:val="26"/>
          <w:rtl/>
          <w:lang w:eastAsia="zh-CN" w:bidi="ar-LB"/>
        </w:rPr>
        <w:t xml:space="preserve">فيما يتعلق بالسياسات واللوائح، أفاد برنامج الأمم المتحدة الإنمائي بأن كينيا تعتزم استخدام نتائج المشروع لدعم وضع سياسات قائمة على الأدلة، بما يتماشى مع تعديل كيغالي واستراتيجية الاقتصاد الأزرق، مما يتيح تطوير خطة </w:t>
      </w:r>
      <w:r w:rsidR="00E238A8">
        <w:rPr>
          <w:rFonts w:eastAsiaTheme="minorEastAsia" w:hint="cs"/>
          <w:sz w:val="26"/>
          <w:szCs w:val="26"/>
          <w:rtl/>
          <w:lang w:eastAsia="zh-CN" w:bidi="ar-LB"/>
        </w:rPr>
        <w:t>التنفيذ المتعلقة بالمواد الهيدروفلوروكربونية بموجب تعديل كيغالي</w:t>
      </w:r>
      <w:r w:rsidRPr="00D1076F">
        <w:rPr>
          <w:rFonts w:eastAsiaTheme="minorEastAsia"/>
          <w:sz w:val="26"/>
          <w:szCs w:val="26"/>
          <w:rtl/>
          <w:lang w:eastAsia="zh-CN" w:bidi="ar-LB"/>
        </w:rPr>
        <w:t xml:space="preserve"> موجهة لقطاع مصايد الأسماك. وستُرشد هذه النتائج عملية وضع اللوائح والمعايير والحوافز لتشجيع </w:t>
      </w:r>
      <w:r w:rsidR="00E238A8">
        <w:rPr>
          <w:rFonts w:eastAsiaTheme="minorEastAsia" w:hint="cs"/>
          <w:sz w:val="26"/>
          <w:szCs w:val="26"/>
          <w:rtl/>
          <w:lang w:eastAsia="zh-CN" w:bidi="ar-LB"/>
        </w:rPr>
        <w:t>تكنولوجيات</w:t>
      </w:r>
      <w:r w:rsidRPr="00D1076F">
        <w:rPr>
          <w:rFonts w:eastAsiaTheme="minorEastAsia"/>
          <w:sz w:val="26"/>
          <w:szCs w:val="26"/>
          <w:rtl/>
          <w:lang w:eastAsia="zh-CN" w:bidi="ar-LB"/>
        </w:rPr>
        <w:t xml:space="preserve"> التبريد الموفرة للطاقة </w:t>
      </w:r>
      <w:r w:rsidR="00E238A8">
        <w:rPr>
          <w:rFonts w:eastAsiaTheme="minorEastAsia" w:hint="cs"/>
          <w:sz w:val="26"/>
          <w:szCs w:val="26"/>
          <w:rtl/>
          <w:lang w:eastAsia="zh-CN" w:bidi="ar-LB"/>
        </w:rPr>
        <w:t>و</w:t>
      </w:r>
      <w:r w:rsidR="00E238A8" w:rsidRPr="00BE458B">
        <w:rPr>
          <w:rFonts w:eastAsiaTheme="minorEastAsia"/>
          <w:sz w:val="26"/>
          <w:szCs w:val="26"/>
          <w:rtl/>
          <w:lang w:eastAsia="zh-CN" w:bidi="ar-LB"/>
        </w:rPr>
        <w:t xml:space="preserve">ذات </w:t>
      </w:r>
      <w:r w:rsidR="00A10810">
        <w:rPr>
          <w:rFonts w:eastAsiaTheme="minorEastAsia" w:hint="cs"/>
          <w:sz w:val="26"/>
          <w:szCs w:val="26"/>
          <w:rtl/>
          <w:lang w:eastAsia="zh-CN" w:bidi="ar-LB"/>
        </w:rPr>
        <w:t>ال</w:t>
      </w:r>
      <w:r w:rsidR="00E238A8">
        <w:rPr>
          <w:rFonts w:eastAsiaTheme="minorEastAsia" w:hint="cs"/>
          <w:sz w:val="26"/>
          <w:szCs w:val="26"/>
          <w:rtl/>
          <w:lang w:eastAsia="zh-CN" w:bidi="ar-LB"/>
        </w:rPr>
        <w:t xml:space="preserve">قدرة </w:t>
      </w:r>
      <w:r w:rsidR="00A10810">
        <w:rPr>
          <w:rFonts w:eastAsiaTheme="minorEastAsia" w:hint="cs"/>
          <w:sz w:val="26"/>
          <w:szCs w:val="26"/>
          <w:rtl/>
          <w:lang w:eastAsia="zh-CN" w:bidi="ar-LB"/>
        </w:rPr>
        <w:t>ال</w:t>
      </w:r>
      <w:r w:rsidR="00E238A8">
        <w:rPr>
          <w:rFonts w:eastAsiaTheme="minorEastAsia" w:hint="cs"/>
          <w:sz w:val="26"/>
          <w:szCs w:val="26"/>
          <w:rtl/>
          <w:lang w:eastAsia="zh-CN" w:bidi="ar-LB"/>
        </w:rPr>
        <w:t>منخفضة على إحداث الاحترار العالمي</w:t>
      </w:r>
      <w:r w:rsidRPr="00D1076F">
        <w:rPr>
          <w:rFonts w:eastAsiaTheme="minorEastAsia"/>
          <w:sz w:val="26"/>
          <w:szCs w:val="26"/>
          <w:rtl/>
          <w:lang w:eastAsia="zh-CN" w:bidi="ar-LB"/>
        </w:rPr>
        <w:t>، مع دمج التبريد المستدام في استراتيجيات الأمن الغذائي الوطني والقدرة على التكيف مع تغير المناخ.</w:t>
      </w:r>
    </w:p>
    <w:p w14:paraId="47A15AEE" w14:textId="22F90E64" w:rsidR="00D00A5A" w:rsidRPr="008E7302" w:rsidRDefault="008E7302" w:rsidP="008E7302">
      <w:pPr>
        <w:bidi/>
        <w:spacing w:before="240" w:after="240"/>
        <w:jc w:val="left"/>
        <w:outlineLvl w:val="0"/>
        <w:rPr>
          <w:sz w:val="26"/>
          <w:szCs w:val="26"/>
          <w:u w:val="single"/>
          <w:rtl/>
          <w:lang w:val="en-US" w:bidi="ar-LB"/>
        </w:rPr>
      </w:pPr>
      <w:r w:rsidRPr="008E7302">
        <w:rPr>
          <w:rFonts w:hint="cs"/>
          <w:sz w:val="26"/>
          <w:szCs w:val="26"/>
          <w:u w:val="single"/>
          <w:rtl/>
          <w:lang w:val="en-US" w:bidi="ar-LB"/>
        </w:rPr>
        <w:t xml:space="preserve">ألف4-9 </w:t>
      </w:r>
      <w:r w:rsidRPr="008E7302">
        <w:rPr>
          <w:sz w:val="26"/>
          <w:szCs w:val="26"/>
          <w:u w:val="single"/>
          <w:rtl/>
          <w:lang w:val="en-US" w:bidi="ar-LB"/>
        </w:rPr>
        <w:t>إعداد مشروع لتعزيز كفاءة</w:t>
      </w:r>
      <w:r w:rsidRPr="008E7302">
        <w:rPr>
          <w:rFonts w:hint="cs"/>
          <w:sz w:val="26"/>
          <w:szCs w:val="26"/>
          <w:u w:val="single"/>
          <w:rtl/>
          <w:lang w:val="en-US" w:bidi="ar-LB"/>
        </w:rPr>
        <w:t xml:space="preserve"> استخدام</w:t>
      </w:r>
      <w:r w:rsidRPr="008E7302">
        <w:rPr>
          <w:sz w:val="26"/>
          <w:szCs w:val="26"/>
          <w:u w:val="single"/>
          <w:rtl/>
          <w:lang w:val="en-US" w:bidi="ar-LB"/>
        </w:rPr>
        <w:t xml:space="preserve"> الطاقة في قطاع التبريد</w:t>
      </w:r>
      <w:r w:rsidRPr="008E7302">
        <w:rPr>
          <w:rFonts w:hint="cs"/>
          <w:sz w:val="26"/>
          <w:szCs w:val="26"/>
          <w:u w:val="single"/>
          <w:rtl/>
          <w:lang w:val="en-US" w:bidi="ar-LB"/>
        </w:rPr>
        <w:t xml:space="preserve"> التجاري في </w:t>
      </w:r>
      <w:r w:rsidRPr="008E7302">
        <w:rPr>
          <w:sz w:val="26"/>
          <w:szCs w:val="26"/>
          <w:u w:val="single"/>
          <w:rtl/>
          <w:lang w:val="en-US" w:bidi="ar-LB"/>
        </w:rPr>
        <w:t>سانت فنسنت وجزر غرينادين</w:t>
      </w:r>
    </w:p>
    <w:p w14:paraId="5601F0D4" w14:textId="77777777" w:rsidR="008E7302" w:rsidRDefault="008E7302" w:rsidP="008E7302">
      <w:pPr>
        <w:bidi/>
        <w:spacing w:before="240" w:after="240"/>
        <w:jc w:val="left"/>
        <w:outlineLvl w:val="0"/>
        <w:rPr>
          <w:i/>
          <w:iCs/>
          <w:sz w:val="26"/>
          <w:szCs w:val="26"/>
          <w:rtl/>
          <w:lang w:val="en-US" w:bidi="ar-LB"/>
        </w:rPr>
      </w:pPr>
      <w:r w:rsidRPr="00C94350">
        <w:rPr>
          <w:rFonts w:hint="cs"/>
          <w:i/>
          <w:iCs/>
          <w:sz w:val="26"/>
          <w:szCs w:val="26"/>
          <w:rtl/>
          <w:lang w:val="en-US" w:bidi="ar-LB"/>
        </w:rPr>
        <w:t>وصف المشروع</w:t>
      </w:r>
    </w:p>
    <w:p w14:paraId="752C14E3" w14:textId="2DE1EBED" w:rsidR="001B19B8" w:rsidRDefault="001B19B8" w:rsidP="001B19B8">
      <w:pPr>
        <w:pStyle w:val="Heading1"/>
        <w:bidi/>
        <w:rPr>
          <w:rFonts w:eastAsiaTheme="minorEastAsia"/>
          <w:sz w:val="26"/>
          <w:szCs w:val="26"/>
          <w:rtl/>
          <w:lang w:eastAsia="zh-CN" w:bidi="ar-LB"/>
        </w:rPr>
      </w:pPr>
      <w:r w:rsidRPr="001B19B8">
        <w:rPr>
          <w:rFonts w:eastAsiaTheme="minorEastAsia"/>
          <w:sz w:val="26"/>
          <w:szCs w:val="26"/>
          <w:rtl/>
          <w:lang w:eastAsia="zh-CN" w:bidi="ar-LB"/>
        </w:rPr>
        <w:t xml:space="preserve">يهدف المشروع التحضيري لسانت فنسنت وجزر غرينادين إلى إعداد مقترح لعرض أنظمة تبريد موفرة للطاقة </w:t>
      </w:r>
      <w:r>
        <w:rPr>
          <w:rFonts w:eastAsiaTheme="minorEastAsia" w:hint="cs"/>
          <w:sz w:val="26"/>
          <w:szCs w:val="26"/>
          <w:rtl/>
          <w:lang w:eastAsia="zh-CN" w:bidi="ar-LB"/>
        </w:rPr>
        <w:t>و</w:t>
      </w:r>
      <w:r w:rsidRPr="00BE458B">
        <w:rPr>
          <w:rFonts w:eastAsiaTheme="minorEastAsia"/>
          <w:sz w:val="26"/>
          <w:szCs w:val="26"/>
          <w:rtl/>
          <w:lang w:eastAsia="zh-CN" w:bidi="ar-LB"/>
        </w:rPr>
        <w:t xml:space="preserve">ذات </w:t>
      </w:r>
      <w:r>
        <w:rPr>
          <w:rFonts w:eastAsiaTheme="minorEastAsia" w:hint="cs"/>
          <w:sz w:val="26"/>
          <w:szCs w:val="26"/>
          <w:rtl/>
          <w:lang w:eastAsia="zh-CN" w:bidi="ar-LB"/>
        </w:rPr>
        <w:t xml:space="preserve">قدرة منخفضة على إحداث الاحترار العالمي </w:t>
      </w:r>
      <w:r w:rsidRPr="001B19B8">
        <w:rPr>
          <w:rFonts w:eastAsiaTheme="minorEastAsia"/>
          <w:sz w:val="26"/>
          <w:szCs w:val="26"/>
          <w:rtl/>
          <w:lang w:eastAsia="zh-CN" w:bidi="ar-LB"/>
        </w:rPr>
        <w:t xml:space="preserve">في غرف التبريد بالفنادق. </w:t>
      </w:r>
      <w:r>
        <w:rPr>
          <w:rFonts w:eastAsiaTheme="minorEastAsia" w:hint="cs"/>
          <w:sz w:val="26"/>
          <w:szCs w:val="26"/>
          <w:rtl/>
          <w:lang w:eastAsia="zh-CN" w:bidi="ar-LB"/>
        </w:rPr>
        <w:t>و</w:t>
      </w:r>
      <w:r w:rsidRPr="001B19B8">
        <w:rPr>
          <w:rFonts w:eastAsiaTheme="minorEastAsia"/>
          <w:sz w:val="26"/>
          <w:szCs w:val="26"/>
          <w:rtl/>
          <w:lang w:eastAsia="zh-CN" w:bidi="ar-LB"/>
        </w:rPr>
        <w:t xml:space="preserve">تشمل </w:t>
      </w:r>
      <w:r>
        <w:rPr>
          <w:rFonts w:eastAsiaTheme="minorEastAsia" w:hint="cs"/>
          <w:sz w:val="26"/>
          <w:szCs w:val="26"/>
          <w:rtl/>
          <w:lang w:eastAsia="zh-CN" w:bidi="ar-LB"/>
        </w:rPr>
        <w:t>ال</w:t>
      </w:r>
      <w:r w:rsidRPr="001B19B8">
        <w:rPr>
          <w:rFonts w:eastAsiaTheme="minorEastAsia"/>
          <w:sz w:val="26"/>
          <w:szCs w:val="26"/>
          <w:rtl/>
          <w:lang w:eastAsia="zh-CN" w:bidi="ar-LB"/>
        </w:rPr>
        <w:t>أنشطة التحضير</w:t>
      </w:r>
      <w:r>
        <w:rPr>
          <w:rFonts w:eastAsiaTheme="minorEastAsia" w:hint="cs"/>
          <w:sz w:val="26"/>
          <w:szCs w:val="26"/>
          <w:rtl/>
          <w:lang w:eastAsia="zh-CN" w:bidi="ar-LB"/>
        </w:rPr>
        <w:t>ية</w:t>
      </w:r>
      <w:r w:rsidRPr="001B19B8">
        <w:rPr>
          <w:rFonts w:eastAsiaTheme="minorEastAsia"/>
          <w:sz w:val="26"/>
          <w:szCs w:val="26"/>
          <w:rtl/>
          <w:lang w:eastAsia="zh-CN" w:bidi="ar-LB"/>
        </w:rPr>
        <w:t xml:space="preserve"> تنسيق الجهات المعنية، وجمع البيانات، وإجراء تقييمات ميدانية لتقييم الوضع الحالي لغرف التبريد، واستهلاك الطاقة، والسلامة، والاحتياجات التشغيلية. كما سيحدد المشروع التحديات والفجوات في القدرات، ويقيّم </w:t>
      </w:r>
      <w:r w:rsidR="00AE4ED3">
        <w:rPr>
          <w:rFonts w:eastAsiaTheme="minorEastAsia" w:hint="cs"/>
          <w:sz w:val="26"/>
          <w:szCs w:val="26"/>
          <w:rtl/>
          <w:lang w:eastAsia="zh-CN" w:bidi="ar-LB"/>
        </w:rPr>
        <w:t>التكنولوجيات</w:t>
      </w:r>
      <w:r w:rsidRPr="001B19B8">
        <w:rPr>
          <w:rFonts w:eastAsiaTheme="minorEastAsia"/>
          <w:sz w:val="26"/>
          <w:szCs w:val="26"/>
          <w:rtl/>
          <w:lang w:eastAsia="zh-CN" w:bidi="ar-LB"/>
        </w:rPr>
        <w:t xml:space="preserve"> البديلة المناسبة وخيارات الطاقة المتجددة، ويستخدم هذه النتائج لإعداد مقترح المشروع.</w:t>
      </w:r>
    </w:p>
    <w:p w14:paraId="1E056008" w14:textId="77777777" w:rsidR="00AE4ED3" w:rsidRPr="00821070" w:rsidRDefault="00AE4ED3" w:rsidP="00AE4ED3">
      <w:pPr>
        <w:bidi/>
        <w:spacing w:before="240" w:after="240"/>
        <w:jc w:val="left"/>
        <w:outlineLvl w:val="0"/>
        <w:rPr>
          <w:i/>
          <w:iCs/>
          <w:sz w:val="26"/>
          <w:szCs w:val="26"/>
          <w:rtl/>
          <w:lang w:val="en-US" w:bidi="ar-LB"/>
        </w:rPr>
      </w:pPr>
      <w:r w:rsidRPr="00821070">
        <w:rPr>
          <w:rFonts w:hint="cs"/>
          <w:i/>
          <w:iCs/>
          <w:sz w:val="26"/>
          <w:szCs w:val="26"/>
          <w:rtl/>
          <w:lang w:val="en-US" w:bidi="ar-LB"/>
        </w:rPr>
        <w:t>تعليقات الأمانة</w:t>
      </w:r>
    </w:p>
    <w:p w14:paraId="10581409" w14:textId="3A2C91E7" w:rsidR="00AE4ED3" w:rsidRDefault="00AE4ED3" w:rsidP="00AE4ED3">
      <w:pPr>
        <w:pStyle w:val="Heading1"/>
        <w:bidi/>
        <w:rPr>
          <w:rFonts w:eastAsiaTheme="minorEastAsia"/>
          <w:sz w:val="26"/>
          <w:szCs w:val="26"/>
          <w:rtl/>
          <w:lang w:eastAsia="zh-CN" w:bidi="ar-LB"/>
        </w:rPr>
      </w:pPr>
      <w:r w:rsidRPr="00AE4ED3">
        <w:rPr>
          <w:rFonts w:eastAsiaTheme="minorEastAsia"/>
          <w:sz w:val="26"/>
          <w:szCs w:val="26"/>
          <w:rtl/>
          <w:lang w:eastAsia="zh-CN" w:bidi="ar-LB"/>
        </w:rPr>
        <w:t xml:space="preserve">فيما يتعلق بحجم ونوع غرف التبريد المستهدفة، أفاد برنامج الأمم المتحدة الإنمائي بأن المشروع التحضيري سيُجري تقييمًا </w:t>
      </w:r>
      <w:r w:rsidR="007C680E">
        <w:rPr>
          <w:rFonts w:eastAsiaTheme="minorEastAsia" w:hint="cs"/>
          <w:sz w:val="26"/>
          <w:szCs w:val="26"/>
          <w:rtl/>
          <w:lang w:eastAsia="zh-CN" w:bidi="ar-LB"/>
        </w:rPr>
        <w:t>تقنياً</w:t>
      </w:r>
      <w:r w:rsidRPr="00AE4ED3">
        <w:rPr>
          <w:rFonts w:eastAsiaTheme="minorEastAsia"/>
          <w:sz w:val="26"/>
          <w:szCs w:val="26"/>
          <w:rtl/>
          <w:lang w:eastAsia="zh-CN" w:bidi="ar-LB"/>
        </w:rPr>
        <w:t xml:space="preserve"> مفصلًا لتحديد الحجم الدقيق وظروف التشغيل وحمل التبريد لغرف التبريد المستهدفة. وبناءً على </w:t>
      </w:r>
      <w:r w:rsidRPr="00AE4ED3">
        <w:rPr>
          <w:rFonts w:eastAsiaTheme="minorEastAsia"/>
          <w:sz w:val="26"/>
          <w:szCs w:val="26"/>
          <w:rtl/>
          <w:lang w:eastAsia="zh-CN" w:bidi="ar-LB"/>
        </w:rPr>
        <w:lastRenderedPageBreak/>
        <w:t xml:space="preserve">نتائج المشروع، يمكن لغرف التبريد المماثلة في المستشفيات والفنادق والقطاع التجاري النظر في استخدام التقنية المختارة، استنادًا إلى كفاءتها وأدائها. كما تناول البرنامج المخاوف من أن اعتماد تقنية جاهزة دون دراسة أساسية قد ينطوي على مخاطر عالية للفشل ويحد من إمكانية تكرارها. وتُمكّن الأنشطة التحضيرية، بما في ذلك وضع أساس </w:t>
      </w:r>
      <w:r w:rsidR="007C680E">
        <w:rPr>
          <w:rFonts w:eastAsiaTheme="minorEastAsia" w:hint="cs"/>
          <w:sz w:val="26"/>
          <w:szCs w:val="26"/>
          <w:rtl/>
          <w:lang w:eastAsia="zh-CN" w:bidi="ar-LB"/>
        </w:rPr>
        <w:t>تقني</w:t>
      </w:r>
      <w:r w:rsidRPr="00AE4ED3">
        <w:rPr>
          <w:rFonts w:eastAsiaTheme="minorEastAsia"/>
          <w:sz w:val="26"/>
          <w:szCs w:val="26"/>
          <w:rtl/>
          <w:lang w:eastAsia="zh-CN" w:bidi="ar-LB"/>
        </w:rPr>
        <w:t xml:space="preserve">، وإجراء دراسة جدوى وتحليل </w:t>
      </w:r>
      <w:r w:rsidR="003F7155">
        <w:rPr>
          <w:rFonts w:eastAsiaTheme="minorEastAsia" w:hint="cs"/>
          <w:sz w:val="26"/>
          <w:szCs w:val="26"/>
          <w:rtl/>
          <w:lang w:eastAsia="zh-CN" w:bidi="ar-LB"/>
        </w:rPr>
        <w:t>لل</w:t>
      </w:r>
      <w:r w:rsidRPr="00AE4ED3">
        <w:rPr>
          <w:rFonts w:eastAsiaTheme="minorEastAsia"/>
          <w:sz w:val="26"/>
          <w:szCs w:val="26"/>
          <w:rtl/>
          <w:lang w:eastAsia="zh-CN" w:bidi="ar-LB"/>
        </w:rPr>
        <w:t xml:space="preserve">سلامة، وتقييم إمكانية التكرار، من تصميم مشروع يتسم بفعالية التكلفة، والأمان، والاستدامة، والاستجابة لاحتياجات </w:t>
      </w:r>
      <w:r w:rsidR="003F7155" w:rsidRPr="001B19B8">
        <w:rPr>
          <w:rFonts w:eastAsiaTheme="minorEastAsia"/>
          <w:sz w:val="26"/>
          <w:szCs w:val="26"/>
          <w:rtl/>
          <w:lang w:eastAsia="zh-CN" w:bidi="ar-LB"/>
        </w:rPr>
        <w:t>لسانت فنسنت وجزر غرينادين</w:t>
      </w:r>
      <w:r w:rsidRPr="00AE4ED3">
        <w:rPr>
          <w:rFonts w:eastAsiaTheme="minorEastAsia"/>
          <w:sz w:val="26"/>
          <w:szCs w:val="26"/>
          <w:rtl/>
          <w:lang w:eastAsia="zh-CN" w:bidi="ar-LB"/>
        </w:rPr>
        <w:t>.</w:t>
      </w:r>
    </w:p>
    <w:p w14:paraId="327E6CF1" w14:textId="08A9F41D" w:rsidR="007057FB" w:rsidRDefault="00650D33" w:rsidP="007057FB">
      <w:pPr>
        <w:pStyle w:val="Heading1"/>
        <w:bidi/>
        <w:rPr>
          <w:rFonts w:eastAsiaTheme="minorEastAsia"/>
          <w:sz w:val="26"/>
          <w:szCs w:val="26"/>
          <w:rtl/>
          <w:lang w:eastAsia="zh-CN" w:bidi="ar-LB"/>
        </w:rPr>
      </w:pPr>
      <w:r>
        <w:rPr>
          <w:rFonts w:eastAsiaTheme="minorEastAsia" w:hint="cs"/>
          <w:sz w:val="26"/>
          <w:szCs w:val="26"/>
          <w:rtl/>
          <w:lang w:eastAsia="zh-CN" w:bidi="ar-LB"/>
        </w:rPr>
        <w:t>و</w:t>
      </w:r>
      <w:r w:rsidR="007057FB" w:rsidRPr="007057FB">
        <w:rPr>
          <w:rFonts w:eastAsiaTheme="minorEastAsia"/>
          <w:sz w:val="26"/>
          <w:szCs w:val="26"/>
          <w:rtl/>
          <w:lang w:eastAsia="zh-CN" w:bidi="ar-LB"/>
        </w:rPr>
        <w:t xml:space="preserve">بالنسبة لسانت فنسنت وجزر غرينادين، أشارت الأمانة إلى </w:t>
      </w:r>
      <w:r w:rsidR="007057FB">
        <w:rPr>
          <w:rFonts w:eastAsiaTheme="minorEastAsia" w:hint="cs"/>
          <w:sz w:val="26"/>
          <w:szCs w:val="26"/>
          <w:rtl/>
          <w:lang w:eastAsia="zh-CN" w:bidi="ar-LB"/>
        </w:rPr>
        <w:t>المقرر</w:t>
      </w:r>
      <w:r w:rsidR="007057FB" w:rsidRPr="007057FB">
        <w:rPr>
          <w:rFonts w:eastAsiaTheme="minorEastAsia"/>
          <w:sz w:val="26"/>
          <w:szCs w:val="26"/>
          <w:rtl/>
          <w:lang w:eastAsia="zh-CN" w:bidi="ar-LB"/>
        </w:rPr>
        <w:t xml:space="preserve"> </w:t>
      </w:r>
      <w:r w:rsidR="007057FB">
        <w:rPr>
          <w:rFonts w:eastAsiaTheme="minorEastAsia" w:hint="cs"/>
          <w:sz w:val="26"/>
          <w:szCs w:val="26"/>
          <w:rtl/>
          <w:lang w:eastAsia="zh-CN" w:bidi="ar-LB"/>
        </w:rPr>
        <w:t>37/14</w:t>
      </w:r>
      <w:r w:rsidR="007057FB" w:rsidRPr="007057FB">
        <w:rPr>
          <w:rFonts w:eastAsiaTheme="minorEastAsia"/>
          <w:sz w:val="26"/>
          <w:szCs w:val="26"/>
          <w:rtl/>
          <w:lang w:eastAsia="zh-CN" w:bidi="ar-LB"/>
        </w:rPr>
        <w:t xml:space="preserve"> الصادر عن اجتماع الأطراف بشأن عدم امتثال </w:t>
      </w:r>
      <w:r w:rsidR="007057FB">
        <w:rPr>
          <w:rFonts w:eastAsiaTheme="minorEastAsia" w:hint="cs"/>
          <w:sz w:val="26"/>
          <w:szCs w:val="26"/>
          <w:rtl/>
          <w:lang w:eastAsia="zh-CN" w:bidi="ar-LB"/>
        </w:rPr>
        <w:t>البلد</w:t>
      </w:r>
      <w:r w:rsidR="007057FB" w:rsidRPr="007057FB">
        <w:rPr>
          <w:rFonts w:eastAsiaTheme="minorEastAsia"/>
          <w:sz w:val="26"/>
          <w:szCs w:val="26"/>
          <w:rtl/>
          <w:lang w:eastAsia="zh-CN" w:bidi="ar-LB"/>
        </w:rPr>
        <w:t xml:space="preserve"> لعام 2024، وأن استهلاك </w:t>
      </w:r>
      <w:r w:rsidR="000D6420">
        <w:rPr>
          <w:rFonts w:eastAsiaTheme="minorEastAsia" w:hint="cs"/>
          <w:sz w:val="26"/>
          <w:szCs w:val="26"/>
          <w:rtl/>
          <w:lang w:eastAsia="zh-CN" w:bidi="ar-LB"/>
        </w:rPr>
        <w:t xml:space="preserve">المواد الهيدروفلوروكربونية </w:t>
      </w:r>
      <w:r w:rsidR="007057FB" w:rsidRPr="007057FB">
        <w:rPr>
          <w:rFonts w:eastAsiaTheme="minorEastAsia"/>
          <w:sz w:val="26"/>
          <w:szCs w:val="26"/>
          <w:rtl/>
          <w:lang w:eastAsia="zh-CN" w:bidi="ar-LB"/>
        </w:rPr>
        <w:t>وفقًا لبيانات المادة 7 لعام 2025 وتقرير الأطراف يقل عن حدود الرقابة المنصوص عليها في بروتوكول مونتريال. وبناءً على ذلك، سيتم تقديم التوصية بشأن طلب الإعداد المقدم من سانت فنسنت وجزر غرينادين دون المساس بآلية بروتوكول مونتريال لمعالجة حالات عدم الامتثال.</w:t>
      </w:r>
    </w:p>
    <w:p w14:paraId="566B6BB4" w14:textId="7B06A12C" w:rsidR="000066E1" w:rsidRPr="000066E1" w:rsidRDefault="000066E1" w:rsidP="000066E1">
      <w:pPr>
        <w:bidi/>
        <w:spacing w:before="240" w:after="240"/>
        <w:jc w:val="left"/>
        <w:outlineLvl w:val="0"/>
        <w:rPr>
          <w:sz w:val="26"/>
          <w:szCs w:val="26"/>
          <w:u w:val="single"/>
          <w:rtl/>
          <w:lang w:val="en-US" w:bidi="ar-LB"/>
        </w:rPr>
      </w:pPr>
      <w:r w:rsidRPr="000066E1">
        <w:rPr>
          <w:rFonts w:hint="cs"/>
          <w:sz w:val="26"/>
          <w:szCs w:val="26"/>
          <w:u w:val="single"/>
          <w:rtl/>
          <w:lang w:val="en-US" w:bidi="ar-LB"/>
        </w:rPr>
        <w:t xml:space="preserve">ألف4-10 </w:t>
      </w:r>
      <w:r w:rsidRPr="000066E1">
        <w:rPr>
          <w:sz w:val="26"/>
          <w:szCs w:val="26"/>
          <w:u w:val="single"/>
          <w:rtl/>
          <w:lang w:val="en-US" w:bidi="ar-LB"/>
        </w:rPr>
        <w:t>إعداد مشروع لتعزيز كفاءة</w:t>
      </w:r>
      <w:r w:rsidRPr="000066E1">
        <w:rPr>
          <w:rFonts w:hint="cs"/>
          <w:sz w:val="26"/>
          <w:szCs w:val="26"/>
          <w:u w:val="single"/>
          <w:rtl/>
          <w:lang w:val="en-US" w:bidi="ar-LB"/>
        </w:rPr>
        <w:t xml:space="preserve"> استخدام</w:t>
      </w:r>
      <w:r w:rsidRPr="000066E1">
        <w:rPr>
          <w:sz w:val="26"/>
          <w:szCs w:val="26"/>
          <w:u w:val="single"/>
          <w:rtl/>
          <w:lang w:val="en-US" w:bidi="ar-LB"/>
        </w:rPr>
        <w:t xml:space="preserve"> الطاقة في قطاع التبريد</w:t>
      </w:r>
      <w:r w:rsidRPr="000066E1">
        <w:rPr>
          <w:rFonts w:hint="cs"/>
          <w:sz w:val="26"/>
          <w:szCs w:val="26"/>
          <w:u w:val="single"/>
          <w:rtl/>
          <w:lang w:val="en-US" w:bidi="ar-LB"/>
        </w:rPr>
        <w:t xml:space="preserve"> التجاري في ال</w:t>
      </w:r>
      <w:r>
        <w:rPr>
          <w:rFonts w:hint="cs"/>
          <w:sz w:val="26"/>
          <w:szCs w:val="26"/>
          <w:u w:val="single"/>
          <w:rtl/>
          <w:lang w:val="en-US" w:bidi="ar-LB"/>
        </w:rPr>
        <w:t>س</w:t>
      </w:r>
      <w:r w:rsidRPr="000066E1">
        <w:rPr>
          <w:rFonts w:hint="cs"/>
          <w:sz w:val="26"/>
          <w:szCs w:val="26"/>
          <w:u w:val="single"/>
          <w:rtl/>
          <w:lang w:val="en-US" w:bidi="ar-LB"/>
        </w:rPr>
        <w:t>نغال</w:t>
      </w:r>
    </w:p>
    <w:p w14:paraId="126EC5B4" w14:textId="3F238B5C" w:rsidR="000066E1" w:rsidRDefault="000066E1" w:rsidP="000066E1">
      <w:pPr>
        <w:bidi/>
        <w:spacing w:before="240" w:after="240"/>
        <w:jc w:val="left"/>
        <w:outlineLvl w:val="0"/>
        <w:rPr>
          <w:i/>
          <w:iCs/>
          <w:sz w:val="26"/>
          <w:szCs w:val="26"/>
          <w:rtl/>
          <w:lang w:val="en-US" w:bidi="ar-LB"/>
        </w:rPr>
      </w:pPr>
      <w:r w:rsidRPr="000066E1">
        <w:rPr>
          <w:rFonts w:hint="cs"/>
          <w:i/>
          <w:iCs/>
          <w:sz w:val="26"/>
          <w:szCs w:val="26"/>
          <w:rtl/>
          <w:lang w:val="en-US" w:bidi="ar-LB"/>
        </w:rPr>
        <w:t>وصف المشروع</w:t>
      </w:r>
    </w:p>
    <w:p w14:paraId="1DEB74F3" w14:textId="05F25141" w:rsidR="001A6617" w:rsidRDefault="001A6617" w:rsidP="001A6617">
      <w:pPr>
        <w:pStyle w:val="Heading1"/>
        <w:bidi/>
        <w:rPr>
          <w:rFonts w:eastAsiaTheme="minorEastAsia"/>
          <w:sz w:val="26"/>
          <w:szCs w:val="26"/>
          <w:rtl/>
          <w:lang w:eastAsia="zh-CN" w:bidi="ar-LB"/>
        </w:rPr>
      </w:pPr>
      <w:r w:rsidRPr="001A6617">
        <w:rPr>
          <w:rFonts w:eastAsiaTheme="minorEastAsia"/>
          <w:sz w:val="26"/>
          <w:szCs w:val="26"/>
          <w:rtl/>
          <w:lang w:eastAsia="zh-CN" w:bidi="ar-LB"/>
        </w:rPr>
        <w:t xml:space="preserve">يهدف المشروع التحضيري للسنغال إلى وضع مقترح لعرض أنظمة تبريد موفرة للطاقة </w:t>
      </w:r>
      <w:r>
        <w:rPr>
          <w:rFonts w:eastAsiaTheme="minorEastAsia" w:hint="cs"/>
          <w:sz w:val="26"/>
          <w:szCs w:val="26"/>
          <w:rtl/>
          <w:lang w:eastAsia="zh-CN" w:bidi="ar-LB"/>
        </w:rPr>
        <w:t>و</w:t>
      </w:r>
      <w:r w:rsidRPr="00BE458B">
        <w:rPr>
          <w:rFonts w:eastAsiaTheme="minorEastAsia"/>
          <w:sz w:val="26"/>
          <w:szCs w:val="26"/>
          <w:rtl/>
          <w:lang w:eastAsia="zh-CN" w:bidi="ar-LB"/>
        </w:rPr>
        <w:t xml:space="preserve">ذات </w:t>
      </w:r>
      <w:r>
        <w:rPr>
          <w:rFonts w:eastAsiaTheme="minorEastAsia" w:hint="cs"/>
          <w:sz w:val="26"/>
          <w:szCs w:val="26"/>
          <w:rtl/>
          <w:lang w:eastAsia="zh-CN" w:bidi="ar-LB"/>
        </w:rPr>
        <w:t xml:space="preserve">قدرة منخفضة على إحداث الاحترار العالمي </w:t>
      </w:r>
      <w:r w:rsidRPr="001A6617">
        <w:rPr>
          <w:rFonts w:eastAsiaTheme="minorEastAsia"/>
          <w:sz w:val="26"/>
          <w:szCs w:val="26"/>
          <w:rtl/>
          <w:lang w:eastAsia="zh-CN" w:bidi="ar-LB"/>
        </w:rPr>
        <w:t xml:space="preserve">في مجال </w:t>
      </w:r>
      <w:r>
        <w:rPr>
          <w:rFonts w:eastAsiaTheme="minorEastAsia" w:hint="cs"/>
          <w:sz w:val="26"/>
          <w:szCs w:val="26"/>
          <w:rtl/>
          <w:lang w:eastAsia="zh-CN" w:bidi="ar-LB"/>
        </w:rPr>
        <w:t>تجهيز</w:t>
      </w:r>
      <w:r w:rsidRPr="001A6617">
        <w:rPr>
          <w:rFonts w:eastAsiaTheme="minorEastAsia"/>
          <w:sz w:val="26"/>
          <w:szCs w:val="26"/>
          <w:rtl/>
          <w:lang w:eastAsia="zh-CN" w:bidi="ar-LB"/>
        </w:rPr>
        <w:t xml:space="preserve"> الأسماك وسلسلة التبريد. وستقيّم أنشطة المشروع التحضيري الأساس التقني والاقتصادي والمؤسسي اللازم لتصميم مشروع تجريبي لسلسلة تبريد موفرة للطاقة </w:t>
      </w:r>
      <w:r w:rsidR="002D6BD4">
        <w:rPr>
          <w:rFonts w:eastAsiaTheme="minorEastAsia" w:hint="cs"/>
          <w:sz w:val="26"/>
          <w:szCs w:val="26"/>
          <w:rtl/>
          <w:lang w:eastAsia="zh-CN" w:bidi="ar-LB"/>
        </w:rPr>
        <w:t>و</w:t>
      </w:r>
      <w:r w:rsidR="002D6BD4" w:rsidRPr="00BE458B">
        <w:rPr>
          <w:rFonts w:eastAsiaTheme="minorEastAsia"/>
          <w:sz w:val="26"/>
          <w:szCs w:val="26"/>
          <w:rtl/>
          <w:lang w:eastAsia="zh-CN" w:bidi="ar-LB"/>
        </w:rPr>
        <w:t xml:space="preserve">ذات </w:t>
      </w:r>
      <w:r w:rsidR="002D6BD4">
        <w:rPr>
          <w:rFonts w:eastAsiaTheme="minorEastAsia" w:hint="cs"/>
          <w:sz w:val="26"/>
          <w:szCs w:val="26"/>
          <w:rtl/>
          <w:lang w:eastAsia="zh-CN" w:bidi="ar-LB"/>
        </w:rPr>
        <w:t xml:space="preserve">قدرة منخفضة على إحداث الاحترار العالمي </w:t>
      </w:r>
      <w:r w:rsidRPr="001A6617">
        <w:rPr>
          <w:rFonts w:eastAsiaTheme="minorEastAsia"/>
          <w:sz w:val="26"/>
          <w:szCs w:val="26"/>
          <w:rtl/>
          <w:lang w:eastAsia="zh-CN" w:bidi="ar-LB"/>
        </w:rPr>
        <w:t xml:space="preserve">في قطاع الأسماك. ويشمل ذلك تقييم الأنظمة القائمة، بما في ذلك أنواع المعدات، واستخدام المبردات، وكفاءة </w:t>
      </w:r>
      <w:r w:rsidR="002D6BD4">
        <w:rPr>
          <w:rFonts w:eastAsiaTheme="minorEastAsia" w:hint="cs"/>
          <w:sz w:val="26"/>
          <w:szCs w:val="26"/>
          <w:rtl/>
          <w:lang w:eastAsia="zh-CN" w:bidi="ar-LB"/>
        </w:rPr>
        <w:t xml:space="preserve">استخدام </w:t>
      </w:r>
      <w:r w:rsidRPr="001A6617">
        <w:rPr>
          <w:rFonts w:eastAsiaTheme="minorEastAsia"/>
          <w:sz w:val="26"/>
          <w:szCs w:val="26"/>
          <w:rtl/>
          <w:lang w:eastAsia="zh-CN" w:bidi="ar-LB"/>
        </w:rPr>
        <w:t xml:space="preserve">الطاقة، وممارسات </w:t>
      </w:r>
      <w:r w:rsidR="002D6BD4">
        <w:rPr>
          <w:rFonts w:eastAsiaTheme="minorEastAsia" w:hint="cs"/>
          <w:sz w:val="26"/>
          <w:szCs w:val="26"/>
          <w:rtl/>
          <w:lang w:eastAsia="zh-CN" w:bidi="ar-LB"/>
        </w:rPr>
        <w:t>الخدمة</w:t>
      </w:r>
      <w:r w:rsidRPr="001A6617">
        <w:rPr>
          <w:rFonts w:eastAsiaTheme="minorEastAsia"/>
          <w:sz w:val="26"/>
          <w:szCs w:val="26"/>
          <w:rtl/>
          <w:lang w:eastAsia="zh-CN" w:bidi="ar-LB"/>
        </w:rPr>
        <w:t xml:space="preserve">، بالإضافة إلى تقييم جدوى وسلامة وجاهزية </w:t>
      </w:r>
      <w:r w:rsidR="002D6BD4">
        <w:rPr>
          <w:rFonts w:eastAsiaTheme="minorEastAsia" w:hint="cs"/>
          <w:sz w:val="26"/>
          <w:szCs w:val="26"/>
          <w:rtl/>
          <w:lang w:eastAsia="zh-CN" w:bidi="ar-LB"/>
        </w:rPr>
        <w:t>التكنولوجيات ال</w:t>
      </w:r>
      <w:r w:rsidRPr="001A6617">
        <w:rPr>
          <w:rFonts w:eastAsiaTheme="minorEastAsia"/>
          <w:sz w:val="26"/>
          <w:szCs w:val="26"/>
          <w:rtl/>
          <w:lang w:eastAsia="zh-CN" w:bidi="ar-LB"/>
        </w:rPr>
        <w:t xml:space="preserve">بديلة </w:t>
      </w:r>
      <w:r w:rsidR="002D6BD4" w:rsidRPr="00BE458B">
        <w:rPr>
          <w:rFonts w:eastAsiaTheme="minorEastAsia"/>
          <w:sz w:val="26"/>
          <w:szCs w:val="26"/>
          <w:rtl/>
          <w:lang w:eastAsia="zh-CN" w:bidi="ar-LB"/>
        </w:rPr>
        <w:t xml:space="preserve">ذات </w:t>
      </w:r>
      <w:r w:rsidR="00B95E23">
        <w:rPr>
          <w:rFonts w:eastAsiaTheme="minorEastAsia" w:hint="cs"/>
          <w:sz w:val="26"/>
          <w:szCs w:val="26"/>
          <w:rtl/>
          <w:lang w:eastAsia="zh-CN" w:bidi="ar-LB"/>
        </w:rPr>
        <w:t>ال</w:t>
      </w:r>
      <w:r w:rsidR="002D6BD4">
        <w:rPr>
          <w:rFonts w:eastAsiaTheme="minorEastAsia" w:hint="cs"/>
          <w:sz w:val="26"/>
          <w:szCs w:val="26"/>
          <w:rtl/>
          <w:lang w:eastAsia="zh-CN" w:bidi="ar-LB"/>
        </w:rPr>
        <w:t xml:space="preserve">قدرة </w:t>
      </w:r>
      <w:r w:rsidR="00B95E23">
        <w:rPr>
          <w:rFonts w:eastAsiaTheme="minorEastAsia" w:hint="cs"/>
          <w:sz w:val="26"/>
          <w:szCs w:val="26"/>
          <w:rtl/>
          <w:lang w:eastAsia="zh-CN" w:bidi="ar-LB"/>
        </w:rPr>
        <w:t>ال</w:t>
      </w:r>
      <w:r w:rsidR="002D6BD4">
        <w:rPr>
          <w:rFonts w:eastAsiaTheme="minorEastAsia" w:hint="cs"/>
          <w:sz w:val="26"/>
          <w:szCs w:val="26"/>
          <w:rtl/>
          <w:lang w:eastAsia="zh-CN" w:bidi="ar-LB"/>
        </w:rPr>
        <w:t xml:space="preserve">منخفضة على إحداث الاحترار العالمي </w:t>
      </w:r>
      <w:r w:rsidRPr="001A6617">
        <w:rPr>
          <w:rFonts w:eastAsiaTheme="minorEastAsia"/>
          <w:sz w:val="26"/>
          <w:szCs w:val="26"/>
          <w:rtl/>
          <w:lang w:eastAsia="zh-CN" w:bidi="ar-LB"/>
        </w:rPr>
        <w:t xml:space="preserve">(بما في ذلك أنظمة </w:t>
      </w:r>
      <w:r w:rsidRPr="001A6617">
        <w:rPr>
          <w:rFonts w:eastAsiaTheme="minorEastAsia"/>
          <w:sz w:val="26"/>
          <w:szCs w:val="26"/>
          <w:lang w:eastAsia="zh-CN" w:bidi="ar-LB"/>
        </w:rPr>
        <w:t>R 290</w:t>
      </w:r>
      <w:r w:rsidRPr="001A6617">
        <w:rPr>
          <w:rFonts w:eastAsiaTheme="minorEastAsia"/>
          <w:sz w:val="26"/>
          <w:szCs w:val="26"/>
          <w:rtl/>
          <w:lang w:eastAsia="zh-CN" w:bidi="ar-LB"/>
        </w:rPr>
        <w:t xml:space="preserve"> و</w:t>
      </w:r>
      <w:r w:rsidRPr="001A6617">
        <w:rPr>
          <w:rFonts w:eastAsiaTheme="minorEastAsia"/>
          <w:sz w:val="26"/>
          <w:szCs w:val="26"/>
          <w:lang w:eastAsia="zh-CN" w:bidi="ar-LB"/>
        </w:rPr>
        <w:t>R 744</w:t>
      </w:r>
      <w:r w:rsidRPr="001A6617">
        <w:rPr>
          <w:rFonts w:eastAsiaTheme="minorEastAsia"/>
          <w:sz w:val="26"/>
          <w:szCs w:val="26"/>
          <w:rtl/>
          <w:lang w:eastAsia="zh-CN" w:bidi="ar-LB"/>
        </w:rPr>
        <w:t xml:space="preserve"> و</w:t>
      </w:r>
      <w:r w:rsidRPr="001A6617">
        <w:rPr>
          <w:rFonts w:eastAsiaTheme="minorEastAsia"/>
          <w:sz w:val="26"/>
          <w:szCs w:val="26"/>
          <w:lang w:eastAsia="zh-CN" w:bidi="ar-LB"/>
        </w:rPr>
        <w:t>R-717</w:t>
      </w:r>
      <w:r w:rsidRPr="001A6617">
        <w:rPr>
          <w:rFonts w:eastAsiaTheme="minorEastAsia"/>
          <w:sz w:val="26"/>
          <w:szCs w:val="26"/>
          <w:rtl/>
          <w:lang w:eastAsia="zh-CN" w:bidi="ar-LB"/>
        </w:rPr>
        <w:t xml:space="preserve">) في ظل الظروف المحلية. </w:t>
      </w:r>
      <w:r w:rsidR="002D6BD4">
        <w:rPr>
          <w:rFonts w:eastAsiaTheme="minorEastAsia" w:hint="cs"/>
          <w:sz w:val="26"/>
          <w:szCs w:val="26"/>
          <w:rtl/>
          <w:lang w:eastAsia="zh-CN" w:bidi="ar-LB"/>
        </w:rPr>
        <w:t>و</w:t>
      </w:r>
      <w:r w:rsidRPr="001A6617">
        <w:rPr>
          <w:rFonts w:eastAsiaTheme="minorEastAsia"/>
          <w:sz w:val="26"/>
          <w:szCs w:val="26"/>
          <w:rtl/>
          <w:lang w:eastAsia="zh-CN" w:bidi="ar-LB"/>
        </w:rPr>
        <w:t>علاوة على ذلك، سيحدد المشروع الجهات المعنية الرئيسية، والفجوات في القدرات، والظروف المواتية، بما في ذلك احتياجات التدريب وأطر الرصد لدعم التنفيذ.</w:t>
      </w:r>
    </w:p>
    <w:p w14:paraId="59A425C2" w14:textId="77777777" w:rsidR="002D6BD4" w:rsidRPr="00821070" w:rsidRDefault="002D6BD4" w:rsidP="002D6BD4">
      <w:pPr>
        <w:bidi/>
        <w:spacing w:before="240" w:after="240"/>
        <w:jc w:val="left"/>
        <w:outlineLvl w:val="0"/>
        <w:rPr>
          <w:i/>
          <w:iCs/>
          <w:sz w:val="26"/>
          <w:szCs w:val="26"/>
          <w:rtl/>
          <w:lang w:val="en-US" w:bidi="ar-LB"/>
        </w:rPr>
      </w:pPr>
      <w:r w:rsidRPr="00821070">
        <w:rPr>
          <w:rFonts w:hint="cs"/>
          <w:i/>
          <w:iCs/>
          <w:sz w:val="26"/>
          <w:szCs w:val="26"/>
          <w:rtl/>
          <w:lang w:val="en-US" w:bidi="ar-LB"/>
        </w:rPr>
        <w:t>تعليقات الأمانة</w:t>
      </w:r>
    </w:p>
    <w:p w14:paraId="1BF9CFC3" w14:textId="3364EAF9" w:rsidR="002D6BD4" w:rsidRDefault="0083753A" w:rsidP="0083753A">
      <w:pPr>
        <w:pStyle w:val="Heading1"/>
        <w:bidi/>
        <w:rPr>
          <w:rFonts w:eastAsiaTheme="minorEastAsia"/>
          <w:sz w:val="26"/>
          <w:szCs w:val="26"/>
          <w:rtl/>
          <w:lang w:eastAsia="zh-CN" w:bidi="ar-LB"/>
        </w:rPr>
      </w:pPr>
      <w:r w:rsidRPr="0083753A">
        <w:rPr>
          <w:rFonts w:eastAsiaTheme="minorEastAsia"/>
          <w:sz w:val="26"/>
          <w:szCs w:val="26"/>
          <w:rtl/>
          <w:lang w:eastAsia="zh-CN" w:bidi="ar-LB"/>
        </w:rPr>
        <w:t xml:space="preserve">أكدت الأمانة أن المرحلة الأولى من </w:t>
      </w:r>
      <w:r w:rsidRPr="00D1076F">
        <w:rPr>
          <w:rFonts w:eastAsiaTheme="minorEastAsia"/>
          <w:sz w:val="26"/>
          <w:szCs w:val="26"/>
          <w:rtl/>
          <w:lang w:eastAsia="zh-CN" w:bidi="ar-LB"/>
        </w:rPr>
        <w:t xml:space="preserve">خطة </w:t>
      </w:r>
      <w:r>
        <w:rPr>
          <w:rFonts w:eastAsiaTheme="minorEastAsia" w:hint="cs"/>
          <w:sz w:val="26"/>
          <w:szCs w:val="26"/>
          <w:rtl/>
          <w:lang w:eastAsia="zh-CN" w:bidi="ar-LB"/>
        </w:rPr>
        <w:t>التنفيذ المتعلقة بالمواد الهيدروفلوروكربونية بموجب تعديل كيغالي</w:t>
      </w:r>
      <w:r w:rsidRPr="00D1076F">
        <w:rPr>
          <w:rFonts w:eastAsiaTheme="minorEastAsia"/>
          <w:sz w:val="26"/>
          <w:szCs w:val="26"/>
          <w:rtl/>
          <w:lang w:eastAsia="zh-CN" w:bidi="ar-LB"/>
        </w:rPr>
        <w:t xml:space="preserve"> </w:t>
      </w:r>
      <w:r w:rsidRPr="0083753A">
        <w:rPr>
          <w:rFonts w:eastAsiaTheme="minorEastAsia"/>
          <w:sz w:val="26"/>
          <w:szCs w:val="26"/>
          <w:rtl/>
          <w:lang w:eastAsia="zh-CN" w:bidi="ar-LB"/>
        </w:rPr>
        <w:t xml:space="preserve">في السنغال تضمنت عرضًا توضيحيًا لوحدة التبريد </w:t>
      </w:r>
      <w:r w:rsidRPr="0083753A">
        <w:rPr>
          <w:rFonts w:eastAsiaTheme="minorEastAsia"/>
          <w:sz w:val="26"/>
          <w:szCs w:val="26"/>
          <w:lang w:eastAsia="zh-CN" w:bidi="ar-LB"/>
        </w:rPr>
        <w:t>R-290</w:t>
      </w:r>
      <w:r w:rsidRPr="0083753A">
        <w:rPr>
          <w:rFonts w:eastAsiaTheme="minorEastAsia"/>
          <w:sz w:val="26"/>
          <w:szCs w:val="26"/>
          <w:rtl/>
          <w:lang w:eastAsia="zh-CN" w:bidi="ar-LB"/>
        </w:rPr>
        <w:t xml:space="preserve"> أحادية الكتلة لقطاع مصايد الأسماك، وطلبت توضيحًا بشأن الحاجة إلى مشروع </w:t>
      </w:r>
      <w:r w:rsidR="008943E1">
        <w:rPr>
          <w:rFonts w:eastAsiaTheme="minorEastAsia" w:hint="cs"/>
          <w:sz w:val="26"/>
          <w:szCs w:val="26"/>
          <w:rtl/>
          <w:lang w:eastAsia="zh-CN" w:bidi="ar-LB"/>
        </w:rPr>
        <w:t>تدليلي</w:t>
      </w:r>
      <w:r w:rsidRPr="0083753A">
        <w:rPr>
          <w:rFonts w:eastAsiaTheme="minorEastAsia"/>
          <w:sz w:val="26"/>
          <w:szCs w:val="26"/>
          <w:rtl/>
          <w:lang w:eastAsia="zh-CN" w:bidi="ar-LB"/>
        </w:rPr>
        <w:t xml:space="preserve"> إضافي. وأوضح برنامج الأمم المتحدة الإنمائي أن هذا المشروع يستهدف شريحة مختلفة وأكثر تعقيدًا من سلسلة التبريد في الأنظمة الصناعية </w:t>
      </w:r>
      <w:r w:rsidR="008943E1">
        <w:rPr>
          <w:rFonts w:eastAsiaTheme="minorEastAsia" w:hint="cs"/>
          <w:sz w:val="26"/>
          <w:szCs w:val="26"/>
          <w:rtl/>
          <w:lang w:eastAsia="zh-CN" w:bidi="ar-LB"/>
        </w:rPr>
        <w:t>ال</w:t>
      </w:r>
      <w:r w:rsidRPr="0083753A">
        <w:rPr>
          <w:rFonts w:eastAsiaTheme="minorEastAsia"/>
          <w:sz w:val="26"/>
          <w:szCs w:val="26"/>
          <w:rtl/>
          <w:lang w:eastAsia="zh-CN" w:bidi="ar-LB"/>
        </w:rPr>
        <w:t xml:space="preserve">متوسطة إلى </w:t>
      </w:r>
      <w:r w:rsidR="008943E1">
        <w:rPr>
          <w:rFonts w:eastAsiaTheme="minorEastAsia" w:hint="cs"/>
          <w:sz w:val="26"/>
          <w:szCs w:val="26"/>
          <w:rtl/>
          <w:lang w:eastAsia="zh-CN" w:bidi="ar-LB"/>
        </w:rPr>
        <w:t>ال</w:t>
      </w:r>
      <w:r w:rsidRPr="0083753A">
        <w:rPr>
          <w:rFonts w:eastAsiaTheme="minorEastAsia"/>
          <w:sz w:val="26"/>
          <w:szCs w:val="26"/>
          <w:rtl/>
          <w:lang w:eastAsia="zh-CN" w:bidi="ar-LB"/>
        </w:rPr>
        <w:t xml:space="preserve">كبيرة الحجم، مثل مصانع الثلج </w:t>
      </w:r>
      <w:r w:rsidR="002F022E">
        <w:rPr>
          <w:rFonts w:eastAsiaTheme="minorEastAsia" w:hint="cs"/>
          <w:sz w:val="26"/>
          <w:szCs w:val="26"/>
          <w:rtl/>
          <w:lang w:eastAsia="zh-CN" w:bidi="ar-LB"/>
        </w:rPr>
        <w:t>الرقائقي</w:t>
      </w:r>
      <w:r w:rsidRPr="0083753A">
        <w:rPr>
          <w:rFonts w:eastAsiaTheme="minorEastAsia"/>
          <w:sz w:val="26"/>
          <w:szCs w:val="26"/>
          <w:rtl/>
          <w:lang w:eastAsia="zh-CN" w:bidi="ar-LB"/>
        </w:rPr>
        <w:t xml:space="preserve"> أو الكتلي، وأنفاق التجميد، وغرف التبريد الكبيرة. </w:t>
      </w:r>
      <w:r w:rsidR="00C138E5">
        <w:rPr>
          <w:rFonts w:eastAsiaTheme="minorEastAsia" w:hint="cs"/>
          <w:sz w:val="26"/>
          <w:szCs w:val="26"/>
          <w:rtl/>
          <w:lang w:eastAsia="zh-CN" w:bidi="ar-LB"/>
        </w:rPr>
        <w:t>و</w:t>
      </w:r>
      <w:r w:rsidRPr="0083753A">
        <w:rPr>
          <w:rFonts w:eastAsiaTheme="minorEastAsia"/>
          <w:sz w:val="26"/>
          <w:szCs w:val="26"/>
          <w:rtl/>
          <w:lang w:eastAsia="zh-CN" w:bidi="ar-LB"/>
        </w:rPr>
        <w:t xml:space="preserve">تتطلب هذه الأنظمة حلولًا تقنية مختلفة (مثل </w:t>
      </w:r>
      <w:r w:rsidRPr="0083753A">
        <w:rPr>
          <w:rFonts w:eastAsiaTheme="minorEastAsia"/>
          <w:sz w:val="26"/>
          <w:szCs w:val="26"/>
          <w:lang w:eastAsia="zh-CN" w:bidi="ar-LB"/>
        </w:rPr>
        <w:t>R-717</w:t>
      </w:r>
      <w:r w:rsidRPr="0083753A">
        <w:rPr>
          <w:rFonts w:eastAsiaTheme="minorEastAsia"/>
          <w:sz w:val="26"/>
          <w:szCs w:val="26"/>
          <w:rtl/>
          <w:lang w:eastAsia="zh-CN" w:bidi="ar-LB"/>
        </w:rPr>
        <w:t xml:space="preserve"> أو </w:t>
      </w:r>
      <w:r w:rsidRPr="0083753A">
        <w:rPr>
          <w:rFonts w:eastAsiaTheme="minorEastAsia"/>
          <w:sz w:val="26"/>
          <w:szCs w:val="26"/>
          <w:lang w:eastAsia="zh-CN" w:bidi="ar-LB"/>
        </w:rPr>
        <w:t>R-744</w:t>
      </w:r>
      <w:r w:rsidRPr="0083753A">
        <w:rPr>
          <w:rFonts w:eastAsiaTheme="minorEastAsia"/>
          <w:sz w:val="26"/>
          <w:szCs w:val="26"/>
          <w:rtl/>
          <w:lang w:eastAsia="zh-CN" w:bidi="ar-LB"/>
        </w:rPr>
        <w:t xml:space="preserve">) وتطرح تحديات متباينة من حيث السلامة والقدرة التقنية والتكلفة. وفي إطار </w:t>
      </w:r>
      <w:r w:rsidR="00C138E5">
        <w:rPr>
          <w:rFonts w:eastAsiaTheme="minorEastAsia" w:hint="cs"/>
          <w:sz w:val="26"/>
          <w:szCs w:val="26"/>
          <w:rtl/>
          <w:lang w:eastAsia="zh-CN" w:bidi="ar-LB"/>
        </w:rPr>
        <w:t>ال</w:t>
      </w:r>
      <w:r w:rsidRPr="0083753A">
        <w:rPr>
          <w:rFonts w:eastAsiaTheme="minorEastAsia"/>
          <w:sz w:val="26"/>
          <w:szCs w:val="26"/>
          <w:rtl/>
          <w:lang w:eastAsia="zh-CN" w:bidi="ar-LB"/>
        </w:rPr>
        <w:t xml:space="preserve">مشروع </w:t>
      </w:r>
      <w:r w:rsidR="00C138E5">
        <w:rPr>
          <w:rFonts w:eastAsiaTheme="minorEastAsia" w:hint="cs"/>
          <w:sz w:val="26"/>
          <w:szCs w:val="26"/>
          <w:rtl/>
          <w:lang w:eastAsia="zh-CN" w:bidi="ar-LB"/>
        </w:rPr>
        <w:t>التحضيري</w:t>
      </w:r>
      <w:r w:rsidRPr="0083753A">
        <w:rPr>
          <w:rFonts w:eastAsiaTheme="minorEastAsia"/>
          <w:sz w:val="26"/>
          <w:szCs w:val="26"/>
          <w:rtl/>
          <w:lang w:eastAsia="zh-CN" w:bidi="ar-LB"/>
        </w:rPr>
        <w:t xml:space="preserve">، ستشمل الأنشطة إعداد </w:t>
      </w:r>
      <w:r w:rsidR="00C138E5">
        <w:rPr>
          <w:rFonts w:eastAsiaTheme="minorEastAsia" w:hint="cs"/>
          <w:sz w:val="26"/>
          <w:szCs w:val="26"/>
          <w:rtl/>
          <w:lang w:eastAsia="zh-CN" w:bidi="ar-LB"/>
        </w:rPr>
        <w:t xml:space="preserve">قائمة </w:t>
      </w:r>
      <w:r w:rsidRPr="0083753A">
        <w:rPr>
          <w:rFonts w:eastAsiaTheme="minorEastAsia"/>
          <w:sz w:val="26"/>
          <w:szCs w:val="26"/>
          <w:rtl/>
          <w:lang w:eastAsia="zh-CN" w:bidi="ar-LB"/>
        </w:rPr>
        <w:t>جرد شامل</w:t>
      </w:r>
      <w:r w:rsidR="00C138E5">
        <w:rPr>
          <w:rFonts w:eastAsiaTheme="minorEastAsia" w:hint="cs"/>
          <w:sz w:val="26"/>
          <w:szCs w:val="26"/>
          <w:rtl/>
          <w:lang w:eastAsia="zh-CN" w:bidi="ar-LB"/>
        </w:rPr>
        <w:t>ة</w:t>
      </w:r>
      <w:r w:rsidRPr="0083753A">
        <w:rPr>
          <w:rFonts w:eastAsiaTheme="minorEastAsia"/>
          <w:sz w:val="26"/>
          <w:szCs w:val="26"/>
          <w:rtl/>
          <w:lang w:eastAsia="zh-CN" w:bidi="ar-LB"/>
        </w:rPr>
        <w:t xml:space="preserve"> لتحديد العدد الدقيق للأنظمة القائمة وقدرتها وحالتها، وإنشاء خط أساس لاستهلاك الطاقة من خلال عمليات تدقيق </w:t>
      </w:r>
      <w:r w:rsidR="00294317">
        <w:rPr>
          <w:rFonts w:eastAsiaTheme="minorEastAsia" w:hint="cs"/>
          <w:sz w:val="26"/>
          <w:szCs w:val="26"/>
          <w:rtl/>
          <w:lang w:eastAsia="zh-CN" w:bidi="ar-LB"/>
        </w:rPr>
        <w:t>حسابات تقنية</w:t>
      </w:r>
      <w:r w:rsidRPr="0083753A">
        <w:rPr>
          <w:rFonts w:eastAsiaTheme="minorEastAsia"/>
          <w:sz w:val="26"/>
          <w:szCs w:val="26"/>
          <w:rtl/>
          <w:lang w:eastAsia="zh-CN" w:bidi="ar-LB"/>
        </w:rPr>
        <w:t xml:space="preserve"> لمواقع مختارة، وإعداد دراسة جدوى مفصلة </w:t>
      </w:r>
      <w:r w:rsidR="00294317">
        <w:rPr>
          <w:rFonts w:eastAsiaTheme="minorEastAsia" w:hint="cs"/>
          <w:sz w:val="26"/>
          <w:szCs w:val="26"/>
          <w:rtl/>
          <w:lang w:eastAsia="zh-CN" w:bidi="ar-LB"/>
        </w:rPr>
        <w:t>للتكنولوجيات</w:t>
      </w:r>
      <w:r w:rsidRPr="0083753A">
        <w:rPr>
          <w:rFonts w:eastAsiaTheme="minorEastAsia"/>
          <w:sz w:val="26"/>
          <w:szCs w:val="26"/>
          <w:rtl/>
          <w:lang w:eastAsia="zh-CN" w:bidi="ar-LB"/>
        </w:rPr>
        <w:t xml:space="preserve"> البديلة.</w:t>
      </w:r>
    </w:p>
    <w:p w14:paraId="7AAFA584" w14:textId="6A6CF23C" w:rsidR="00294317" w:rsidRDefault="00294317" w:rsidP="00294317">
      <w:pPr>
        <w:bidi/>
        <w:spacing w:before="240" w:after="240"/>
        <w:jc w:val="left"/>
        <w:outlineLvl w:val="0"/>
        <w:rPr>
          <w:b/>
          <w:bCs/>
          <w:sz w:val="26"/>
          <w:szCs w:val="26"/>
          <w:rtl/>
          <w:lang w:val="en-US" w:bidi="ar-LB"/>
        </w:rPr>
      </w:pPr>
      <w:r w:rsidRPr="00294317">
        <w:rPr>
          <w:rFonts w:hint="cs"/>
          <w:b/>
          <w:bCs/>
          <w:sz w:val="26"/>
          <w:szCs w:val="26"/>
          <w:rtl/>
          <w:lang w:val="en-US" w:bidi="ar-LB"/>
        </w:rPr>
        <w:t>توصية ال</w:t>
      </w:r>
      <w:r w:rsidR="00DC0CF9">
        <w:rPr>
          <w:rFonts w:hint="cs"/>
          <w:b/>
          <w:bCs/>
          <w:sz w:val="26"/>
          <w:szCs w:val="26"/>
          <w:rtl/>
          <w:lang w:val="en-US" w:bidi="ar-LB"/>
        </w:rPr>
        <w:t>أ</w:t>
      </w:r>
      <w:r w:rsidRPr="00294317">
        <w:rPr>
          <w:rFonts w:hint="cs"/>
          <w:b/>
          <w:bCs/>
          <w:sz w:val="26"/>
          <w:szCs w:val="26"/>
          <w:rtl/>
          <w:lang w:val="en-US" w:bidi="ar-LB"/>
        </w:rPr>
        <w:t>مانة</w:t>
      </w:r>
    </w:p>
    <w:p w14:paraId="4059EC09" w14:textId="3DAE02C0" w:rsidR="00DC0CF9" w:rsidRDefault="00DC0CF9" w:rsidP="00DC0CF9">
      <w:pPr>
        <w:pStyle w:val="Heading1"/>
        <w:bidi/>
        <w:rPr>
          <w:rFonts w:eastAsiaTheme="minorEastAsia"/>
          <w:sz w:val="26"/>
          <w:szCs w:val="26"/>
          <w:rtl/>
          <w:lang w:eastAsia="zh-CN" w:bidi="ar-LB"/>
        </w:rPr>
      </w:pPr>
      <w:r w:rsidRPr="00DC0CF9">
        <w:rPr>
          <w:rFonts w:eastAsiaTheme="minorEastAsia"/>
          <w:sz w:val="26"/>
          <w:szCs w:val="26"/>
          <w:rtl/>
          <w:lang w:eastAsia="zh-CN" w:bidi="ar-LB"/>
        </w:rPr>
        <w:t xml:space="preserve">توصي الأمانة بالموافقة </w:t>
      </w:r>
      <w:r>
        <w:rPr>
          <w:rFonts w:eastAsiaTheme="minorEastAsia" w:hint="cs"/>
          <w:sz w:val="26"/>
          <w:szCs w:val="26"/>
          <w:rtl/>
          <w:lang w:eastAsia="zh-CN" w:bidi="ar-LB"/>
        </w:rPr>
        <w:t>الشمولية</w:t>
      </w:r>
      <w:r w:rsidRPr="00DC0CF9">
        <w:rPr>
          <w:rFonts w:eastAsiaTheme="minorEastAsia"/>
          <w:sz w:val="26"/>
          <w:szCs w:val="26"/>
          <w:rtl/>
          <w:lang w:eastAsia="zh-CN" w:bidi="ar-LB"/>
        </w:rPr>
        <w:t xml:space="preserve"> على إعداد </w:t>
      </w:r>
      <w:r>
        <w:rPr>
          <w:rFonts w:eastAsiaTheme="minorEastAsia" w:hint="cs"/>
          <w:sz w:val="26"/>
          <w:szCs w:val="26"/>
          <w:rtl/>
          <w:lang w:eastAsia="zh-CN" w:bidi="ar-LB"/>
        </w:rPr>
        <w:t>مشروعات</w:t>
      </w:r>
      <w:r w:rsidRPr="00DC0CF9">
        <w:rPr>
          <w:rFonts w:eastAsiaTheme="minorEastAsia"/>
          <w:sz w:val="26"/>
          <w:szCs w:val="26"/>
          <w:rtl/>
          <w:lang w:eastAsia="zh-CN" w:bidi="ar-LB"/>
        </w:rPr>
        <w:t xml:space="preserve"> لتعزيز كفاءة </w:t>
      </w:r>
      <w:r>
        <w:rPr>
          <w:rFonts w:eastAsiaTheme="minorEastAsia" w:hint="cs"/>
          <w:sz w:val="26"/>
          <w:szCs w:val="26"/>
          <w:rtl/>
          <w:lang w:eastAsia="zh-CN" w:bidi="ar-LB"/>
        </w:rPr>
        <w:t xml:space="preserve">استخدام </w:t>
      </w:r>
      <w:r w:rsidRPr="00DC0CF9">
        <w:rPr>
          <w:rFonts w:eastAsiaTheme="minorEastAsia"/>
          <w:sz w:val="26"/>
          <w:szCs w:val="26"/>
          <w:rtl/>
          <w:lang w:eastAsia="zh-CN" w:bidi="ar-LB"/>
        </w:rPr>
        <w:t xml:space="preserve">الطاقة </w:t>
      </w:r>
      <w:r>
        <w:rPr>
          <w:rFonts w:eastAsiaTheme="minorEastAsia" w:hint="cs"/>
          <w:sz w:val="26"/>
          <w:szCs w:val="26"/>
          <w:rtl/>
          <w:lang w:eastAsia="zh-CN" w:bidi="ar-LB"/>
        </w:rPr>
        <w:t>للتكنولوجيات</w:t>
      </w:r>
      <w:r w:rsidRPr="00DC0CF9">
        <w:rPr>
          <w:rFonts w:eastAsiaTheme="minorEastAsia"/>
          <w:sz w:val="26"/>
          <w:szCs w:val="26"/>
          <w:rtl/>
          <w:lang w:eastAsia="zh-CN" w:bidi="ar-LB"/>
        </w:rPr>
        <w:t xml:space="preserve"> والمعدات البديلة في سياق التخفيض التدريجي </w:t>
      </w:r>
      <w:r>
        <w:rPr>
          <w:rFonts w:eastAsiaTheme="minorEastAsia" w:hint="cs"/>
          <w:sz w:val="26"/>
          <w:szCs w:val="26"/>
          <w:rtl/>
          <w:lang w:eastAsia="zh-CN" w:bidi="ar-LB"/>
        </w:rPr>
        <w:t>للمواد</w:t>
      </w:r>
      <w:r w:rsidRPr="00DC0CF9">
        <w:rPr>
          <w:rFonts w:eastAsiaTheme="minorEastAsia"/>
          <w:sz w:val="26"/>
          <w:szCs w:val="26"/>
          <w:rtl/>
          <w:lang w:eastAsia="zh-CN" w:bidi="ar-LB"/>
        </w:rPr>
        <w:t xml:space="preserve"> الهيدروفلور</w:t>
      </w:r>
      <w:r>
        <w:rPr>
          <w:rFonts w:eastAsiaTheme="minorEastAsia" w:hint="cs"/>
          <w:sz w:val="26"/>
          <w:szCs w:val="26"/>
          <w:rtl/>
          <w:lang w:eastAsia="zh-CN" w:bidi="ar-LB"/>
        </w:rPr>
        <w:t xml:space="preserve">وكربونية </w:t>
      </w:r>
      <w:r w:rsidRPr="00DC0CF9">
        <w:rPr>
          <w:rFonts w:eastAsiaTheme="minorEastAsia"/>
          <w:sz w:val="26"/>
          <w:szCs w:val="26"/>
          <w:rtl/>
          <w:lang w:eastAsia="zh-CN" w:bidi="ar-LB"/>
        </w:rPr>
        <w:t xml:space="preserve">(بموجب </w:t>
      </w:r>
      <w:r>
        <w:rPr>
          <w:rFonts w:eastAsiaTheme="minorEastAsia" w:hint="cs"/>
          <w:sz w:val="26"/>
          <w:szCs w:val="26"/>
          <w:rtl/>
          <w:lang w:eastAsia="zh-CN" w:bidi="ar-LB"/>
        </w:rPr>
        <w:t>المقرر</w:t>
      </w:r>
      <w:r w:rsidRPr="00DC0CF9">
        <w:rPr>
          <w:rFonts w:eastAsiaTheme="minorEastAsia"/>
          <w:sz w:val="26"/>
          <w:szCs w:val="26"/>
          <w:rtl/>
          <w:lang w:eastAsia="zh-CN" w:bidi="ar-LB"/>
        </w:rPr>
        <w:t xml:space="preserve"> 91/65) في أنغولا، وبربادوس، وبليز، وكمبوديا، وإثيوبيا، وغينيا بيساو، والهند، وكينيا، وسانت فنسنت وجزر غرينادين، والسنغال، وذلك بمستويات التمويل الموضحة في القسم</w:t>
      </w:r>
      <w:r w:rsidR="00384ED0">
        <w:rPr>
          <w:rFonts w:eastAsiaTheme="minorEastAsia" w:hint="cs"/>
          <w:sz w:val="26"/>
          <w:szCs w:val="26"/>
          <w:rtl/>
          <w:lang w:eastAsia="zh-CN" w:bidi="ar-LB"/>
        </w:rPr>
        <w:t xml:space="preserve"> ألف</w:t>
      </w:r>
      <w:r w:rsidRPr="00DC0CF9">
        <w:rPr>
          <w:rFonts w:eastAsiaTheme="minorEastAsia"/>
          <w:sz w:val="26"/>
          <w:szCs w:val="26"/>
          <w:rtl/>
          <w:lang w:eastAsia="zh-CN" w:bidi="ar-LB"/>
        </w:rPr>
        <w:t xml:space="preserve">4 </w:t>
      </w:r>
      <w:r w:rsidR="00204E18">
        <w:rPr>
          <w:rFonts w:eastAsiaTheme="minorEastAsia" w:hint="cs"/>
          <w:sz w:val="26"/>
          <w:szCs w:val="26"/>
          <w:rtl/>
          <w:lang w:eastAsia="zh-CN" w:bidi="ar-LB"/>
        </w:rPr>
        <w:t>من</w:t>
      </w:r>
      <w:r w:rsidRPr="00DC0CF9">
        <w:rPr>
          <w:rFonts w:eastAsiaTheme="minorEastAsia"/>
          <w:sz w:val="26"/>
          <w:szCs w:val="26"/>
          <w:rtl/>
          <w:lang w:eastAsia="zh-CN" w:bidi="ar-LB"/>
        </w:rPr>
        <w:t xml:space="preserve"> الجدول 1، على أن الموافقة على سانت فنسنت وجزر غرينادين لا تمس بآلية بروتوكول مونتريال لمعالجة حالات عدم الامتثال.</w:t>
      </w:r>
    </w:p>
    <w:p w14:paraId="788BE75D" w14:textId="57AC511F" w:rsidR="00384ED0" w:rsidRDefault="00384ED0" w:rsidP="00384ED0">
      <w:pPr>
        <w:bidi/>
        <w:spacing w:before="240" w:after="240"/>
        <w:jc w:val="left"/>
        <w:outlineLvl w:val="0"/>
        <w:rPr>
          <w:b/>
          <w:bCs/>
          <w:sz w:val="26"/>
          <w:szCs w:val="26"/>
          <w:rtl/>
          <w:lang w:val="en-US" w:bidi="ar-LB"/>
        </w:rPr>
      </w:pPr>
      <w:r w:rsidRPr="00384ED0">
        <w:rPr>
          <w:rFonts w:hint="cs"/>
          <w:b/>
          <w:bCs/>
          <w:sz w:val="26"/>
          <w:szCs w:val="26"/>
          <w:rtl/>
          <w:lang w:val="en-US" w:bidi="ar-LB"/>
        </w:rPr>
        <w:t xml:space="preserve">القسم ألف5: </w:t>
      </w:r>
      <w:r w:rsidRPr="00384ED0">
        <w:rPr>
          <w:b/>
          <w:bCs/>
          <w:sz w:val="26"/>
          <w:szCs w:val="26"/>
          <w:rtl/>
          <w:lang w:val="en-US" w:bidi="ar-LB"/>
        </w:rPr>
        <w:t xml:space="preserve">إعداد مشروع لتعزيز كفاءة </w:t>
      </w:r>
      <w:r w:rsidRPr="00384ED0">
        <w:rPr>
          <w:rFonts w:hint="cs"/>
          <w:b/>
          <w:bCs/>
          <w:sz w:val="26"/>
          <w:szCs w:val="26"/>
          <w:rtl/>
          <w:lang w:val="en-US" w:bidi="ar-LB"/>
        </w:rPr>
        <w:t xml:space="preserve">استخدام </w:t>
      </w:r>
      <w:r w:rsidRPr="00384ED0">
        <w:rPr>
          <w:b/>
          <w:bCs/>
          <w:sz w:val="26"/>
          <w:szCs w:val="26"/>
          <w:rtl/>
          <w:lang w:val="en-US" w:bidi="ar-LB"/>
        </w:rPr>
        <w:t xml:space="preserve">الطاقة في سياق </w:t>
      </w:r>
      <w:r w:rsidRPr="00384ED0">
        <w:rPr>
          <w:rFonts w:hint="cs"/>
          <w:b/>
          <w:bCs/>
          <w:sz w:val="26"/>
          <w:szCs w:val="26"/>
          <w:rtl/>
          <w:lang w:val="en-US" w:bidi="ar-LB"/>
        </w:rPr>
        <w:t>التخفيض التدريجي</w:t>
      </w:r>
      <w:r w:rsidRPr="00384ED0">
        <w:rPr>
          <w:b/>
          <w:bCs/>
          <w:sz w:val="26"/>
          <w:szCs w:val="26"/>
          <w:rtl/>
          <w:lang w:val="en-US" w:bidi="ar-LB"/>
        </w:rPr>
        <w:t xml:space="preserve"> </w:t>
      </w:r>
      <w:r w:rsidRPr="00384ED0">
        <w:rPr>
          <w:rFonts w:hint="cs"/>
          <w:b/>
          <w:bCs/>
          <w:sz w:val="26"/>
          <w:szCs w:val="26"/>
          <w:rtl/>
          <w:lang w:val="en-US" w:bidi="ar-LB"/>
        </w:rPr>
        <w:t xml:space="preserve">للمواد </w:t>
      </w:r>
      <w:r w:rsidRPr="00384ED0">
        <w:rPr>
          <w:b/>
          <w:bCs/>
          <w:sz w:val="26"/>
          <w:szCs w:val="26"/>
          <w:rtl/>
          <w:lang w:val="en-US" w:bidi="ar-LB"/>
        </w:rPr>
        <w:t>الهيدروفلور</w:t>
      </w:r>
      <w:r w:rsidRPr="00384ED0">
        <w:rPr>
          <w:rFonts w:hint="cs"/>
          <w:b/>
          <w:bCs/>
          <w:sz w:val="26"/>
          <w:szCs w:val="26"/>
          <w:rtl/>
          <w:lang w:val="en-US" w:bidi="ar-LB"/>
        </w:rPr>
        <w:t>وكربونية</w:t>
      </w:r>
      <w:r w:rsidRPr="00384ED0">
        <w:rPr>
          <w:b/>
          <w:bCs/>
          <w:sz w:val="26"/>
          <w:szCs w:val="26"/>
          <w:rtl/>
          <w:lang w:val="en-US" w:bidi="ar-LB"/>
        </w:rPr>
        <w:t xml:space="preserve"> في قطاع تصنيع أجهزة التبريد وتكييف الهواء</w:t>
      </w:r>
    </w:p>
    <w:p w14:paraId="2C08F435" w14:textId="08B0F625" w:rsidR="00B81D94" w:rsidRDefault="00B81D94" w:rsidP="00B81D94">
      <w:pPr>
        <w:pStyle w:val="Heading1"/>
        <w:bidi/>
        <w:rPr>
          <w:rFonts w:eastAsiaTheme="minorEastAsia"/>
          <w:sz w:val="26"/>
          <w:szCs w:val="26"/>
          <w:rtl/>
          <w:lang w:eastAsia="zh-CN" w:bidi="ar-LB"/>
        </w:rPr>
      </w:pPr>
      <w:r w:rsidRPr="00B81D94">
        <w:rPr>
          <w:rFonts w:eastAsiaTheme="minorEastAsia"/>
          <w:sz w:val="26"/>
          <w:szCs w:val="26"/>
          <w:rtl/>
          <w:lang w:eastAsia="zh-CN" w:bidi="ar-LB"/>
        </w:rPr>
        <w:lastRenderedPageBreak/>
        <w:t>قدّم برنامج الأمم المتحدة الإنمائي طلباً واحداً لإعداد مشروع يهدف إلى تحسين كفاءة</w:t>
      </w:r>
      <w:r>
        <w:rPr>
          <w:rFonts w:eastAsiaTheme="minorEastAsia" w:hint="cs"/>
          <w:sz w:val="26"/>
          <w:szCs w:val="26"/>
          <w:rtl/>
          <w:lang w:eastAsia="zh-CN" w:bidi="ar-LB"/>
        </w:rPr>
        <w:t xml:space="preserve"> استخدام</w:t>
      </w:r>
      <w:r w:rsidRPr="00B81D94">
        <w:rPr>
          <w:rFonts w:eastAsiaTheme="minorEastAsia"/>
          <w:sz w:val="26"/>
          <w:szCs w:val="26"/>
          <w:rtl/>
          <w:lang w:eastAsia="zh-CN" w:bidi="ar-LB"/>
        </w:rPr>
        <w:t xml:space="preserve"> الطاقة في قطاعي تصنيع أجهزة التبريد التجارية الخفيفة وأجهزة تكييف الهواء المنزلية في البرازيل. وقد تم تقديم الطلب وفقاً </w:t>
      </w:r>
      <w:r>
        <w:rPr>
          <w:rFonts w:eastAsiaTheme="minorEastAsia" w:hint="cs"/>
          <w:sz w:val="26"/>
          <w:szCs w:val="26"/>
          <w:rtl/>
          <w:lang w:eastAsia="zh-CN" w:bidi="ar-LB"/>
        </w:rPr>
        <w:t>للمقرر</w:t>
      </w:r>
      <w:r w:rsidRPr="00B81D94">
        <w:rPr>
          <w:rFonts w:eastAsiaTheme="minorEastAsia"/>
          <w:sz w:val="26"/>
          <w:szCs w:val="26"/>
          <w:rtl/>
          <w:lang w:eastAsia="zh-CN" w:bidi="ar-LB"/>
        </w:rPr>
        <w:t xml:space="preserve"> 94/60.</w:t>
      </w:r>
    </w:p>
    <w:p w14:paraId="1D323528" w14:textId="10ED8DAB" w:rsidR="00B81D94" w:rsidRPr="00432C48" w:rsidRDefault="00B81D94" w:rsidP="00432C48">
      <w:pPr>
        <w:bidi/>
        <w:spacing w:before="240" w:after="240"/>
        <w:jc w:val="left"/>
        <w:outlineLvl w:val="0"/>
        <w:rPr>
          <w:i/>
          <w:iCs/>
          <w:sz w:val="26"/>
          <w:szCs w:val="26"/>
          <w:rtl/>
          <w:lang w:val="en-US" w:bidi="ar-LB"/>
        </w:rPr>
      </w:pPr>
      <w:r w:rsidRPr="00432C48">
        <w:rPr>
          <w:rFonts w:hint="cs"/>
          <w:i/>
          <w:iCs/>
          <w:sz w:val="26"/>
          <w:szCs w:val="26"/>
          <w:rtl/>
          <w:lang w:val="en-US" w:bidi="ar-LB"/>
        </w:rPr>
        <w:t>وصف المشروع</w:t>
      </w:r>
    </w:p>
    <w:p w14:paraId="089C9423" w14:textId="6AE4E2A8" w:rsidR="00B81D94" w:rsidRDefault="00432C48" w:rsidP="00432C48">
      <w:pPr>
        <w:pStyle w:val="Heading1"/>
        <w:bidi/>
        <w:rPr>
          <w:rFonts w:eastAsiaTheme="minorEastAsia"/>
          <w:sz w:val="26"/>
          <w:szCs w:val="26"/>
          <w:rtl/>
          <w:lang w:eastAsia="zh-CN" w:bidi="ar-LB"/>
        </w:rPr>
      </w:pPr>
      <w:r w:rsidRPr="00432C48">
        <w:rPr>
          <w:rFonts w:eastAsiaTheme="minorEastAsia"/>
          <w:sz w:val="26"/>
          <w:szCs w:val="26"/>
          <w:rtl/>
          <w:lang w:eastAsia="zh-CN" w:bidi="ar-LB"/>
        </w:rPr>
        <w:t>يهدف المشروع التحضيري في البرازيل إلى إعداد مقترح مشروع لترشيد استهلاك الطاقة</w:t>
      </w:r>
      <w:r>
        <w:rPr>
          <w:rFonts w:eastAsiaTheme="minorEastAsia" w:hint="cs"/>
          <w:sz w:val="26"/>
          <w:szCs w:val="26"/>
          <w:rtl/>
          <w:lang w:eastAsia="zh-CN" w:bidi="ar-LB"/>
        </w:rPr>
        <w:t xml:space="preserve"> لنحو </w:t>
      </w:r>
      <w:r w:rsidRPr="00432C48">
        <w:rPr>
          <w:rFonts w:eastAsiaTheme="minorEastAsia"/>
          <w:sz w:val="26"/>
          <w:szCs w:val="26"/>
          <w:rtl/>
          <w:lang w:eastAsia="zh-CN" w:bidi="ar-LB"/>
        </w:rPr>
        <w:t xml:space="preserve">66 شركة في قطاعي تصنيع أجهزة التبريد التجارية الخفيفة وأجهزة تكييف الهواء المنزلية. وستدعم المرحلة التحضيرية إعداد مقترح مشروع مفصل يتماشى مع الإطار التشغيلي، بما في ذلك تقييمات الوضع الراهن، وتحديد </w:t>
      </w:r>
      <w:r w:rsidR="004D1F08">
        <w:rPr>
          <w:rFonts w:eastAsiaTheme="minorEastAsia" w:hint="cs"/>
          <w:sz w:val="26"/>
          <w:szCs w:val="26"/>
          <w:rtl/>
          <w:lang w:eastAsia="zh-CN" w:bidi="ar-LB"/>
        </w:rPr>
        <w:t>التكنولوجيات</w:t>
      </w:r>
      <w:r w:rsidRPr="00432C48">
        <w:rPr>
          <w:rFonts w:eastAsiaTheme="minorEastAsia"/>
          <w:sz w:val="26"/>
          <w:szCs w:val="26"/>
          <w:rtl/>
          <w:lang w:eastAsia="zh-CN" w:bidi="ar-LB"/>
        </w:rPr>
        <w:t xml:space="preserve"> الموفرة للطاقة ذات </w:t>
      </w:r>
      <w:r>
        <w:rPr>
          <w:rFonts w:eastAsiaTheme="minorEastAsia" w:hint="cs"/>
          <w:sz w:val="26"/>
          <w:szCs w:val="26"/>
          <w:rtl/>
          <w:lang w:eastAsia="zh-CN" w:bidi="ar-LB"/>
        </w:rPr>
        <w:t>القدرة المنخفضة على إحداث</w:t>
      </w:r>
      <w:r w:rsidRPr="00432C48">
        <w:rPr>
          <w:rFonts w:eastAsiaTheme="minorEastAsia"/>
          <w:sz w:val="26"/>
          <w:szCs w:val="26"/>
          <w:rtl/>
          <w:lang w:eastAsia="zh-CN" w:bidi="ar-LB"/>
        </w:rPr>
        <w:t xml:space="preserve"> الاحترار العالمي، وتحليلات التكلفة والتكاليف الإضافية، ومشاورات أصحاب المصلحة، وتصميم إطار للتنفيذ </w:t>
      </w:r>
      <w:r w:rsidR="002749AD">
        <w:rPr>
          <w:rFonts w:eastAsiaTheme="minorEastAsia" w:hint="cs"/>
          <w:sz w:val="26"/>
          <w:szCs w:val="26"/>
          <w:rtl/>
          <w:lang w:eastAsia="zh-CN" w:bidi="ar-LB"/>
        </w:rPr>
        <w:t>والرصد</w:t>
      </w:r>
      <w:r w:rsidRPr="00432C48">
        <w:rPr>
          <w:rFonts w:eastAsiaTheme="minorEastAsia"/>
          <w:sz w:val="26"/>
          <w:szCs w:val="26"/>
          <w:rtl/>
          <w:lang w:eastAsia="zh-CN" w:bidi="ar-LB"/>
        </w:rPr>
        <w:t xml:space="preserve"> والتحقق.</w:t>
      </w:r>
    </w:p>
    <w:p w14:paraId="02119D94" w14:textId="451E1A96" w:rsidR="002749AD" w:rsidRDefault="002749AD" w:rsidP="002749AD">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2749AD">
        <w:rPr>
          <w:rFonts w:eastAsiaTheme="minorEastAsia"/>
          <w:sz w:val="26"/>
          <w:szCs w:val="26"/>
          <w:rtl/>
          <w:lang w:eastAsia="zh-CN" w:bidi="ar-LB"/>
        </w:rPr>
        <w:t xml:space="preserve">ستشمل الأنشطة التحضيرية تنظيم </w:t>
      </w:r>
      <w:r>
        <w:rPr>
          <w:rFonts w:eastAsiaTheme="minorEastAsia" w:hint="cs"/>
          <w:sz w:val="26"/>
          <w:szCs w:val="26"/>
          <w:rtl/>
          <w:lang w:eastAsia="zh-CN" w:bidi="ar-LB"/>
        </w:rPr>
        <w:t>حلقة</w:t>
      </w:r>
      <w:r w:rsidRPr="002749AD">
        <w:rPr>
          <w:rFonts w:eastAsiaTheme="minorEastAsia"/>
          <w:sz w:val="26"/>
          <w:szCs w:val="26"/>
          <w:rtl/>
          <w:lang w:eastAsia="zh-CN" w:bidi="ar-LB"/>
        </w:rPr>
        <w:t xml:space="preserve"> عمل وطنية مع أصحاب المصلحة الرئيسيين، وإجراء مسح شامل لقطاع التبريد التجاري لجمع البيانات حول خطوط الإنتاج، وأداء الطاقة، واستخدام المبردات، واستهلاك </w:t>
      </w:r>
      <w:r>
        <w:rPr>
          <w:rFonts w:eastAsiaTheme="minorEastAsia" w:hint="cs"/>
          <w:sz w:val="26"/>
          <w:szCs w:val="26"/>
          <w:rtl/>
          <w:lang w:eastAsia="zh-CN" w:bidi="ar-LB"/>
        </w:rPr>
        <w:t>المواد</w:t>
      </w:r>
      <w:r w:rsidRPr="00DC0CF9">
        <w:rPr>
          <w:rFonts w:eastAsiaTheme="minorEastAsia"/>
          <w:sz w:val="26"/>
          <w:szCs w:val="26"/>
          <w:rtl/>
          <w:lang w:eastAsia="zh-CN" w:bidi="ar-LB"/>
        </w:rPr>
        <w:t xml:space="preserve"> الهيدروفلور</w:t>
      </w:r>
      <w:r>
        <w:rPr>
          <w:rFonts w:eastAsiaTheme="minorEastAsia" w:hint="cs"/>
          <w:sz w:val="26"/>
          <w:szCs w:val="26"/>
          <w:rtl/>
          <w:lang w:eastAsia="zh-CN" w:bidi="ar-LB"/>
        </w:rPr>
        <w:t>وكربونية</w:t>
      </w:r>
      <w:r w:rsidRPr="002749AD">
        <w:rPr>
          <w:rFonts w:eastAsiaTheme="minorEastAsia"/>
          <w:sz w:val="26"/>
          <w:szCs w:val="26"/>
          <w:rtl/>
          <w:lang w:eastAsia="zh-CN" w:bidi="ar-LB"/>
        </w:rPr>
        <w:t xml:space="preserve">، </w:t>
      </w:r>
      <w:r w:rsidR="007E1816">
        <w:rPr>
          <w:rFonts w:eastAsiaTheme="minorEastAsia" w:hint="cs"/>
          <w:sz w:val="26"/>
          <w:szCs w:val="26"/>
          <w:rtl/>
          <w:lang w:eastAsia="zh-CN" w:bidi="ar-LB"/>
        </w:rPr>
        <w:t>وحلقة</w:t>
      </w:r>
      <w:r w:rsidRPr="002749AD">
        <w:rPr>
          <w:rFonts w:eastAsiaTheme="minorEastAsia"/>
          <w:sz w:val="26"/>
          <w:szCs w:val="26"/>
          <w:rtl/>
          <w:lang w:eastAsia="zh-CN" w:bidi="ar-LB"/>
        </w:rPr>
        <w:t xml:space="preserve"> عمل </w:t>
      </w:r>
      <w:r w:rsidR="007E1816">
        <w:rPr>
          <w:rFonts w:eastAsiaTheme="minorEastAsia" w:hint="cs"/>
          <w:sz w:val="26"/>
          <w:szCs w:val="26"/>
          <w:rtl/>
          <w:lang w:eastAsia="zh-CN" w:bidi="ar-LB"/>
        </w:rPr>
        <w:t>تقنية</w:t>
      </w:r>
      <w:r w:rsidRPr="002749AD">
        <w:rPr>
          <w:rFonts w:eastAsiaTheme="minorEastAsia"/>
          <w:sz w:val="26"/>
          <w:szCs w:val="26"/>
          <w:rtl/>
          <w:lang w:eastAsia="zh-CN" w:bidi="ar-LB"/>
        </w:rPr>
        <w:t>، وإعداد مقترح المشروع.</w:t>
      </w:r>
    </w:p>
    <w:p w14:paraId="184FC729" w14:textId="76CE882B" w:rsidR="007E1816" w:rsidRPr="007E1816" w:rsidRDefault="007E1816" w:rsidP="007E1816">
      <w:pPr>
        <w:bidi/>
        <w:spacing w:before="240" w:after="240"/>
        <w:jc w:val="left"/>
        <w:outlineLvl w:val="0"/>
        <w:rPr>
          <w:i/>
          <w:iCs/>
          <w:sz w:val="26"/>
          <w:szCs w:val="26"/>
          <w:rtl/>
          <w:lang w:val="en-US" w:bidi="ar-LB"/>
        </w:rPr>
      </w:pPr>
      <w:r w:rsidRPr="007E1816">
        <w:rPr>
          <w:rFonts w:hint="cs"/>
          <w:i/>
          <w:iCs/>
          <w:sz w:val="26"/>
          <w:szCs w:val="26"/>
          <w:rtl/>
          <w:lang w:val="en-US" w:bidi="ar-LB"/>
        </w:rPr>
        <w:t>تعليقات الأمانة</w:t>
      </w:r>
    </w:p>
    <w:p w14:paraId="0707EFB6" w14:textId="20ED3EDB" w:rsidR="007E1816" w:rsidRDefault="007E1816" w:rsidP="007E1816">
      <w:pPr>
        <w:pStyle w:val="Heading1"/>
        <w:bidi/>
        <w:rPr>
          <w:rFonts w:eastAsiaTheme="minorEastAsia"/>
          <w:sz w:val="26"/>
          <w:szCs w:val="26"/>
          <w:rtl/>
          <w:lang w:eastAsia="zh-CN" w:bidi="ar-LB"/>
        </w:rPr>
      </w:pPr>
      <w:r w:rsidRPr="007E1816">
        <w:rPr>
          <w:rFonts w:eastAsiaTheme="minorEastAsia"/>
          <w:sz w:val="26"/>
          <w:szCs w:val="26"/>
          <w:rtl/>
          <w:lang w:eastAsia="zh-CN" w:bidi="ar-LB"/>
        </w:rPr>
        <w:t xml:space="preserve">رداً على الاستفسارات المتعلقة بأنواع معدات التبريد التجاري المشمولة في المشروع، أكد برنامج الأمم المتحدة الإنمائي أنها ستشمل مبردات الزجاجات، ومجمدات الآيس كريم، وخزائن العرض، والخزائن </w:t>
      </w:r>
      <w:r w:rsidR="0052573E">
        <w:rPr>
          <w:rFonts w:eastAsiaTheme="minorEastAsia" w:hint="cs"/>
          <w:sz w:val="26"/>
          <w:szCs w:val="26"/>
          <w:rtl/>
          <w:lang w:eastAsia="zh-CN" w:bidi="ar-LB"/>
        </w:rPr>
        <w:t>ال</w:t>
      </w:r>
      <w:r w:rsidRPr="007E1816">
        <w:rPr>
          <w:rFonts w:eastAsiaTheme="minorEastAsia"/>
          <w:sz w:val="26"/>
          <w:szCs w:val="26"/>
          <w:rtl/>
          <w:lang w:eastAsia="zh-CN" w:bidi="ar-LB"/>
        </w:rPr>
        <w:t xml:space="preserve">متعددة الأرفف، </w:t>
      </w:r>
      <w:r w:rsidR="00440B67">
        <w:rPr>
          <w:rFonts w:eastAsiaTheme="minorEastAsia" w:hint="cs"/>
          <w:sz w:val="26"/>
          <w:szCs w:val="26"/>
          <w:rtl/>
          <w:lang w:eastAsia="zh-CN" w:bidi="ar-LB"/>
        </w:rPr>
        <w:t>وصناديق</w:t>
      </w:r>
      <w:r w:rsidRPr="007E1816">
        <w:rPr>
          <w:rFonts w:eastAsiaTheme="minorEastAsia"/>
          <w:sz w:val="26"/>
          <w:szCs w:val="26"/>
          <w:rtl/>
          <w:lang w:eastAsia="zh-CN" w:bidi="ar-LB"/>
        </w:rPr>
        <w:t xml:space="preserve"> عرض الجيلاتو، وخزائن التبريد المباشر. وتشير الأمانة إلى أن 59 مؤسسة من المؤسسات المشمولة في جزء التبريد التجاري الخفيف من المشروع هي مؤسسات ستتحول إلى استخدام غاز التبريد </w:t>
      </w:r>
      <w:r w:rsidRPr="007E1816">
        <w:rPr>
          <w:rFonts w:eastAsiaTheme="minorEastAsia"/>
          <w:sz w:val="26"/>
          <w:szCs w:val="26"/>
          <w:lang w:eastAsia="zh-CN" w:bidi="ar-LB"/>
        </w:rPr>
        <w:t>R-290</w:t>
      </w:r>
      <w:r w:rsidRPr="007E1816">
        <w:rPr>
          <w:rFonts w:eastAsiaTheme="minorEastAsia"/>
          <w:sz w:val="26"/>
          <w:szCs w:val="26"/>
          <w:rtl/>
          <w:lang w:eastAsia="zh-CN" w:bidi="ar-LB"/>
        </w:rPr>
        <w:t xml:space="preserve"> من خلال </w:t>
      </w:r>
      <w:r w:rsidR="00602691" w:rsidRPr="00D1076F">
        <w:rPr>
          <w:rFonts w:eastAsiaTheme="minorEastAsia"/>
          <w:sz w:val="26"/>
          <w:szCs w:val="26"/>
          <w:rtl/>
          <w:lang w:eastAsia="zh-CN" w:bidi="ar-LB"/>
        </w:rPr>
        <w:t xml:space="preserve">خطة </w:t>
      </w:r>
      <w:r w:rsidR="00602691">
        <w:rPr>
          <w:rFonts w:eastAsiaTheme="minorEastAsia" w:hint="cs"/>
          <w:sz w:val="26"/>
          <w:szCs w:val="26"/>
          <w:rtl/>
          <w:lang w:eastAsia="zh-CN" w:bidi="ar-LB"/>
        </w:rPr>
        <w:t>التنفيذ المتعلقة بالمواد الهيدروفلوروكربونية بموجب تعديل كيغالي</w:t>
      </w:r>
      <w:r w:rsidR="00602691" w:rsidRPr="00D1076F">
        <w:rPr>
          <w:rFonts w:eastAsiaTheme="minorEastAsia"/>
          <w:sz w:val="26"/>
          <w:szCs w:val="26"/>
          <w:rtl/>
          <w:lang w:eastAsia="zh-CN" w:bidi="ar-LB"/>
        </w:rPr>
        <w:t xml:space="preserve"> </w:t>
      </w:r>
      <w:r w:rsidRPr="007E1816">
        <w:rPr>
          <w:rFonts w:eastAsiaTheme="minorEastAsia"/>
          <w:sz w:val="26"/>
          <w:szCs w:val="26"/>
          <w:rtl/>
          <w:lang w:eastAsia="zh-CN" w:bidi="ar-LB"/>
        </w:rPr>
        <w:t>المقترح</w:t>
      </w:r>
      <w:r w:rsidR="00602691">
        <w:rPr>
          <w:rFonts w:eastAsiaTheme="minorEastAsia" w:hint="cs"/>
          <w:sz w:val="26"/>
          <w:szCs w:val="26"/>
          <w:rtl/>
          <w:lang w:eastAsia="zh-CN" w:bidi="ar-LB"/>
        </w:rPr>
        <w:t>ة</w:t>
      </w:r>
      <w:r w:rsidRPr="007E1816">
        <w:rPr>
          <w:rFonts w:eastAsiaTheme="minorEastAsia"/>
          <w:sz w:val="26"/>
          <w:szCs w:val="26"/>
          <w:rtl/>
          <w:lang w:eastAsia="zh-CN" w:bidi="ar-LB"/>
        </w:rPr>
        <w:t xml:space="preserve"> في هذا الاجتماع.</w:t>
      </w:r>
    </w:p>
    <w:p w14:paraId="32CF65A0" w14:textId="44D3EFD5" w:rsidR="00602691" w:rsidRDefault="00602691" w:rsidP="00602691">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602691">
        <w:rPr>
          <w:rFonts w:eastAsiaTheme="minorEastAsia"/>
          <w:sz w:val="26"/>
          <w:szCs w:val="26"/>
          <w:rtl/>
          <w:lang w:eastAsia="zh-CN" w:bidi="ar-LB"/>
        </w:rPr>
        <w:t>فيما يتعلق ب</w:t>
      </w:r>
      <w:r>
        <w:rPr>
          <w:rFonts w:eastAsiaTheme="minorEastAsia" w:hint="cs"/>
          <w:sz w:val="26"/>
          <w:szCs w:val="26"/>
          <w:rtl/>
          <w:lang w:eastAsia="zh-CN" w:bidi="ar-LB"/>
        </w:rPr>
        <w:t>ال</w:t>
      </w:r>
      <w:r w:rsidRPr="00602691">
        <w:rPr>
          <w:rFonts w:eastAsiaTheme="minorEastAsia"/>
          <w:sz w:val="26"/>
          <w:szCs w:val="26"/>
          <w:rtl/>
          <w:lang w:eastAsia="zh-CN" w:bidi="ar-LB"/>
        </w:rPr>
        <w:t xml:space="preserve">معايير </w:t>
      </w:r>
      <w:r>
        <w:rPr>
          <w:rFonts w:eastAsiaTheme="minorEastAsia" w:hint="cs"/>
          <w:sz w:val="26"/>
          <w:szCs w:val="26"/>
          <w:rtl/>
          <w:lang w:eastAsia="zh-CN" w:bidi="ar-LB"/>
        </w:rPr>
        <w:t xml:space="preserve">الدنيا لأداء الطاقة </w:t>
      </w:r>
      <w:r w:rsidRPr="00602691">
        <w:rPr>
          <w:rFonts w:eastAsiaTheme="minorEastAsia"/>
          <w:sz w:val="26"/>
          <w:szCs w:val="26"/>
          <w:rtl/>
          <w:lang w:eastAsia="zh-CN" w:bidi="ar-LB"/>
        </w:rPr>
        <w:t>لكفاءة التبريد لقطاع التبريد التجاري، أفاد برنامج الأمم المتحدة الإنمائي بأن عملية وضع هذه المعايير مدرجة ضمن الأجندة التنظيمية للبلاد. ومن المتوقع إتمام هذه العملية في مطلع عام 2027، على أن تدخل المعايير حيز التنفيذ في 1 يناير</w:t>
      </w:r>
      <w:r w:rsidR="0012045F">
        <w:rPr>
          <w:rFonts w:eastAsiaTheme="minorEastAsia" w:hint="cs"/>
          <w:sz w:val="26"/>
          <w:szCs w:val="26"/>
          <w:rtl/>
          <w:lang w:eastAsia="zh-CN" w:bidi="ar-LB"/>
        </w:rPr>
        <w:t>/كانون الثاني</w:t>
      </w:r>
      <w:r w:rsidRPr="00602691">
        <w:rPr>
          <w:rFonts w:eastAsiaTheme="minorEastAsia"/>
          <w:sz w:val="26"/>
          <w:szCs w:val="26"/>
          <w:rtl/>
          <w:lang w:eastAsia="zh-CN" w:bidi="ar-LB"/>
        </w:rPr>
        <w:t xml:space="preserve"> 2028.</w:t>
      </w:r>
    </w:p>
    <w:p w14:paraId="75E5AB92" w14:textId="51ABEDAB" w:rsidR="00431620" w:rsidRDefault="00431620" w:rsidP="00431620">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431620">
        <w:rPr>
          <w:rFonts w:eastAsiaTheme="minorEastAsia"/>
          <w:sz w:val="26"/>
          <w:szCs w:val="26"/>
          <w:rtl/>
          <w:lang w:eastAsia="zh-CN" w:bidi="ar-LB"/>
        </w:rPr>
        <w:t>أشارت الأمانة إلى أن برنامج الأمم المتحدة الإنمائي طلب مبلغ</w:t>
      </w:r>
      <w:r w:rsidRPr="00C55965">
        <w:rPr>
          <w:sz w:val="26"/>
          <w:szCs w:val="26"/>
        </w:rPr>
        <w:t xml:space="preserve">165,000 </w:t>
      </w:r>
      <w:r w:rsidRPr="00C55965">
        <w:rPr>
          <w:sz w:val="26"/>
          <w:szCs w:val="26"/>
          <w:rtl/>
        </w:rPr>
        <w:t xml:space="preserve"> </w:t>
      </w:r>
      <w:r w:rsidRPr="00431620">
        <w:rPr>
          <w:rFonts w:eastAsiaTheme="minorEastAsia"/>
          <w:sz w:val="26"/>
          <w:szCs w:val="26"/>
          <w:rtl/>
          <w:lang w:eastAsia="zh-CN" w:bidi="ar-LB"/>
        </w:rPr>
        <w:t xml:space="preserve">دولار أمريكي </w:t>
      </w:r>
      <w:r>
        <w:rPr>
          <w:rFonts w:eastAsiaTheme="minorEastAsia" w:hint="cs"/>
          <w:sz w:val="26"/>
          <w:szCs w:val="26"/>
          <w:rtl/>
          <w:lang w:eastAsia="zh-CN" w:bidi="ar-LB"/>
        </w:rPr>
        <w:t>ل</w:t>
      </w:r>
      <w:r w:rsidRPr="00431620">
        <w:rPr>
          <w:rFonts w:eastAsiaTheme="minorEastAsia"/>
          <w:sz w:val="26"/>
          <w:szCs w:val="26"/>
          <w:rtl/>
          <w:lang w:eastAsia="zh-CN" w:bidi="ar-LB"/>
        </w:rPr>
        <w:t xml:space="preserve">لمشروع </w:t>
      </w:r>
      <w:r>
        <w:rPr>
          <w:rFonts w:eastAsiaTheme="minorEastAsia" w:hint="cs"/>
          <w:sz w:val="26"/>
          <w:szCs w:val="26"/>
          <w:rtl/>
          <w:lang w:eastAsia="zh-CN" w:bidi="ar-LB"/>
        </w:rPr>
        <w:t>التحضيري</w:t>
      </w:r>
      <w:r w:rsidRPr="00431620">
        <w:rPr>
          <w:rFonts w:eastAsiaTheme="minorEastAsia"/>
          <w:sz w:val="26"/>
          <w:szCs w:val="26"/>
          <w:rtl/>
          <w:lang w:eastAsia="zh-CN" w:bidi="ar-LB"/>
        </w:rPr>
        <w:t xml:space="preserve"> هذا. إلا أنه بعد التشاور مع الأمانة، وتمشياً مع </w:t>
      </w:r>
      <w:r>
        <w:rPr>
          <w:rFonts w:eastAsiaTheme="minorEastAsia" w:hint="cs"/>
          <w:sz w:val="26"/>
          <w:szCs w:val="26"/>
          <w:rtl/>
          <w:lang w:eastAsia="zh-CN" w:bidi="ar-LB"/>
        </w:rPr>
        <w:t>المقرر</w:t>
      </w:r>
      <w:r w:rsidRPr="00431620">
        <w:rPr>
          <w:rFonts w:eastAsiaTheme="minorEastAsia"/>
          <w:sz w:val="26"/>
          <w:szCs w:val="26"/>
          <w:rtl/>
          <w:lang w:eastAsia="zh-CN" w:bidi="ar-LB"/>
        </w:rPr>
        <w:t xml:space="preserve"> 94/60 (والفقرة 73 من الوثيقة </w:t>
      </w:r>
      <w:r w:rsidRPr="00431620">
        <w:rPr>
          <w:rFonts w:eastAsiaTheme="minorEastAsia"/>
          <w:sz w:val="26"/>
          <w:szCs w:val="26"/>
          <w:lang w:eastAsia="zh-CN" w:bidi="ar-LB"/>
        </w:rPr>
        <w:t>UNEP/OzL.Pro/ExCom/95/87</w:t>
      </w:r>
      <w:r w:rsidRPr="00431620">
        <w:rPr>
          <w:rFonts w:eastAsiaTheme="minorEastAsia"/>
          <w:sz w:val="26"/>
          <w:szCs w:val="26"/>
          <w:rtl/>
          <w:lang w:eastAsia="zh-CN" w:bidi="ar-LB"/>
        </w:rPr>
        <w:t xml:space="preserve">)، عدّل البرنامج الطلب </w:t>
      </w:r>
      <w:r w:rsidRPr="008407E0">
        <w:rPr>
          <w:rFonts w:eastAsiaTheme="minorEastAsia"/>
          <w:sz w:val="26"/>
          <w:szCs w:val="26"/>
          <w:rtl/>
          <w:lang w:eastAsia="zh-CN" w:bidi="ar-LB"/>
        </w:rPr>
        <w:t>إلى</w:t>
      </w:r>
      <w:r w:rsidRPr="00C55965">
        <w:rPr>
          <w:sz w:val="26"/>
          <w:szCs w:val="26"/>
        </w:rPr>
        <w:t>81,000</w:t>
      </w:r>
      <w:r w:rsidRPr="00E40B43">
        <w:t xml:space="preserve"> </w:t>
      </w:r>
      <w:r>
        <w:rPr>
          <w:rFonts w:hint="cs"/>
          <w:rtl/>
        </w:rPr>
        <w:t xml:space="preserve"> </w:t>
      </w:r>
      <w:r w:rsidRPr="00431620">
        <w:rPr>
          <w:rFonts w:eastAsiaTheme="minorEastAsia"/>
          <w:sz w:val="26"/>
          <w:szCs w:val="26"/>
          <w:rtl/>
          <w:lang w:eastAsia="zh-CN" w:bidi="ar-LB"/>
        </w:rPr>
        <w:t>دولار أمريكي للإعداد اللازم</w:t>
      </w:r>
      <w:r w:rsidR="009C4A07">
        <w:rPr>
          <w:rFonts w:eastAsiaTheme="minorEastAsia" w:hint="cs"/>
          <w:sz w:val="26"/>
          <w:szCs w:val="26"/>
          <w:rtl/>
          <w:lang w:eastAsia="zh-CN" w:bidi="ar-LB"/>
        </w:rPr>
        <w:t xml:space="preserve"> لنحو </w:t>
      </w:r>
      <w:r w:rsidRPr="00431620">
        <w:rPr>
          <w:rFonts w:eastAsiaTheme="minorEastAsia"/>
          <w:sz w:val="26"/>
          <w:szCs w:val="26"/>
          <w:rtl/>
          <w:lang w:eastAsia="zh-CN" w:bidi="ar-LB"/>
        </w:rPr>
        <w:t>66 مؤسسة.</w:t>
      </w:r>
    </w:p>
    <w:p w14:paraId="5A690D37" w14:textId="77777777" w:rsidR="009C4A07" w:rsidRDefault="009C4A07" w:rsidP="009C4A07">
      <w:pPr>
        <w:bidi/>
        <w:spacing w:before="240" w:after="240"/>
        <w:jc w:val="left"/>
        <w:outlineLvl w:val="0"/>
        <w:rPr>
          <w:b/>
          <w:bCs/>
          <w:sz w:val="26"/>
          <w:szCs w:val="26"/>
          <w:rtl/>
          <w:lang w:val="en-US" w:bidi="ar-LB"/>
        </w:rPr>
      </w:pPr>
      <w:r w:rsidRPr="00294317">
        <w:rPr>
          <w:rFonts w:hint="cs"/>
          <w:b/>
          <w:bCs/>
          <w:sz w:val="26"/>
          <w:szCs w:val="26"/>
          <w:rtl/>
          <w:lang w:val="en-US" w:bidi="ar-LB"/>
        </w:rPr>
        <w:t>توصية ال</w:t>
      </w:r>
      <w:r>
        <w:rPr>
          <w:rFonts w:hint="cs"/>
          <w:b/>
          <w:bCs/>
          <w:sz w:val="26"/>
          <w:szCs w:val="26"/>
          <w:rtl/>
          <w:lang w:val="en-US" w:bidi="ar-LB"/>
        </w:rPr>
        <w:t>أ</w:t>
      </w:r>
      <w:r w:rsidRPr="00294317">
        <w:rPr>
          <w:rFonts w:hint="cs"/>
          <w:b/>
          <w:bCs/>
          <w:sz w:val="26"/>
          <w:szCs w:val="26"/>
          <w:rtl/>
          <w:lang w:val="en-US" w:bidi="ar-LB"/>
        </w:rPr>
        <w:t>مانة</w:t>
      </w:r>
    </w:p>
    <w:p w14:paraId="0B2CDBEA" w14:textId="75D2A659" w:rsidR="009C4A07" w:rsidRDefault="009C4A07" w:rsidP="009C4A07">
      <w:pPr>
        <w:pStyle w:val="Heading1"/>
        <w:bidi/>
        <w:rPr>
          <w:rFonts w:eastAsiaTheme="minorEastAsia"/>
          <w:sz w:val="26"/>
          <w:szCs w:val="26"/>
          <w:rtl/>
          <w:lang w:eastAsia="zh-CN" w:bidi="ar-LB"/>
        </w:rPr>
      </w:pPr>
      <w:r w:rsidRPr="009C4A07">
        <w:rPr>
          <w:rFonts w:eastAsiaTheme="minorEastAsia"/>
          <w:sz w:val="26"/>
          <w:szCs w:val="26"/>
          <w:rtl/>
          <w:lang w:eastAsia="zh-CN" w:bidi="ar-LB"/>
        </w:rPr>
        <w:t xml:space="preserve">توصي الأمانة بالموافقة </w:t>
      </w:r>
      <w:r>
        <w:rPr>
          <w:rFonts w:eastAsiaTheme="minorEastAsia" w:hint="cs"/>
          <w:sz w:val="26"/>
          <w:szCs w:val="26"/>
          <w:rtl/>
          <w:lang w:eastAsia="zh-CN" w:bidi="ar-LB"/>
        </w:rPr>
        <w:t>الشمولية</w:t>
      </w:r>
      <w:r w:rsidRPr="009C4A07">
        <w:rPr>
          <w:rFonts w:eastAsiaTheme="minorEastAsia"/>
          <w:sz w:val="26"/>
          <w:szCs w:val="26"/>
          <w:rtl/>
          <w:lang w:eastAsia="zh-CN" w:bidi="ar-LB"/>
        </w:rPr>
        <w:t xml:space="preserve"> على إعداد مشروع لتعزيز كفاءة </w:t>
      </w:r>
      <w:r>
        <w:rPr>
          <w:rFonts w:eastAsiaTheme="minorEastAsia" w:hint="cs"/>
          <w:sz w:val="26"/>
          <w:szCs w:val="26"/>
          <w:rtl/>
          <w:lang w:eastAsia="zh-CN" w:bidi="ar-LB"/>
        </w:rPr>
        <w:t xml:space="preserve">استخدام </w:t>
      </w:r>
      <w:r w:rsidRPr="009C4A07">
        <w:rPr>
          <w:rFonts w:eastAsiaTheme="minorEastAsia"/>
          <w:sz w:val="26"/>
          <w:szCs w:val="26"/>
          <w:rtl/>
          <w:lang w:eastAsia="zh-CN" w:bidi="ar-LB"/>
        </w:rPr>
        <w:t xml:space="preserve">الطاقة في سياق </w:t>
      </w:r>
      <w:r>
        <w:rPr>
          <w:rFonts w:eastAsiaTheme="minorEastAsia" w:hint="cs"/>
          <w:sz w:val="26"/>
          <w:szCs w:val="26"/>
          <w:rtl/>
          <w:lang w:eastAsia="zh-CN" w:bidi="ar-LB"/>
        </w:rPr>
        <w:t>التخفيض التدريجي للمواد</w:t>
      </w:r>
      <w:r w:rsidRPr="009C4A07">
        <w:rPr>
          <w:rFonts w:eastAsiaTheme="minorEastAsia"/>
          <w:sz w:val="26"/>
          <w:szCs w:val="26"/>
          <w:rtl/>
          <w:lang w:eastAsia="zh-CN" w:bidi="ar-LB"/>
        </w:rPr>
        <w:t xml:space="preserve"> </w:t>
      </w:r>
      <w:r w:rsidR="004C6ACF">
        <w:rPr>
          <w:rFonts w:eastAsiaTheme="minorEastAsia" w:hint="cs"/>
          <w:sz w:val="26"/>
          <w:szCs w:val="26"/>
          <w:rtl/>
          <w:lang w:eastAsia="zh-CN" w:bidi="ar-LB"/>
        </w:rPr>
        <w:t xml:space="preserve">الهيدروفلوروكربونية </w:t>
      </w:r>
      <w:r w:rsidRPr="009C4A07">
        <w:rPr>
          <w:rFonts w:eastAsiaTheme="minorEastAsia"/>
          <w:sz w:val="26"/>
          <w:szCs w:val="26"/>
          <w:rtl/>
          <w:lang w:eastAsia="zh-CN" w:bidi="ar-LB"/>
        </w:rPr>
        <w:t>في قطاع تصنيع أجهزة التبريد وتكييف الهواء في البرازيل بمستويات التمويل الموضحة في القسم</w:t>
      </w:r>
      <w:r w:rsidR="004C6ACF">
        <w:rPr>
          <w:rFonts w:eastAsiaTheme="minorEastAsia" w:hint="cs"/>
          <w:sz w:val="26"/>
          <w:szCs w:val="26"/>
          <w:rtl/>
          <w:lang w:eastAsia="zh-CN" w:bidi="ar-LB"/>
        </w:rPr>
        <w:t xml:space="preserve"> ألف5 </w:t>
      </w:r>
      <w:r w:rsidR="00E23B18">
        <w:rPr>
          <w:rFonts w:eastAsiaTheme="minorEastAsia" w:hint="cs"/>
          <w:sz w:val="26"/>
          <w:szCs w:val="26"/>
          <w:rtl/>
          <w:lang w:eastAsia="zh-CN" w:bidi="ar-LB"/>
        </w:rPr>
        <w:t xml:space="preserve">من </w:t>
      </w:r>
      <w:r w:rsidRPr="009C4A07">
        <w:rPr>
          <w:rFonts w:eastAsiaTheme="minorEastAsia"/>
          <w:sz w:val="26"/>
          <w:szCs w:val="26"/>
          <w:rtl/>
          <w:lang w:eastAsia="zh-CN" w:bidi="ar-LB"/>
        </w:rPr>
        <w:t>الجدول 1.</w:t>
      </w:r>
    </w:p>
    <w:p w14:paraId="5011EAC9" w14:textId="77777777" w:rsidR="009C4A07" w:rsidRPr="009C4A07" w:rsidRDefault="009C4A07" w:rsidP="009C4A07">
      <w:pPr>
        <w:bidi/>
        <w:rPr>
          <w:rtl/>
          <w:lang w:eastAsia="zh-CN" w:bidi="ar-LB"/>
        </w:rPr>
      </w:pPr>
    </w:p>
    <w:p w14:paraId="103C6966" w14:textId="77777777" w:rsidR="002D6BD4" w:rsidRPr="002D6BD4" w:rsidRDefault="002D6BD4" w:rsidP="002D6BD4">
      <w:pPr>
        <w:bidi/>
        <w:rPr>
          <w:rtl/>
          <w:lang w:eastAsia="zh-CN" w:bidi="ar-LB"/>
        </w:rPr>
      </w:pPr>
    </w:p>
    <w:p w14:paraId="1C40B508" w14:textId="77777777" w:rsidR="007057FB" w:rsidRPr="007057FB" w:rsidRDefault="007057FB" w:rsidP="007057FB">
      <w:pPr>
        <w:bidi/>
        <w:rPr>
          <w:rtl/>
          <w:lang w:eastAsia="zh-CN" w:bidi="ar-LB"/>
        </w:rPr>
      </w:pPr>
    </w:p>
    <w:p w14:paraId="4D6BAC23" w14:textId="77777777" w:rsidR="00AE4ED3" w:rsidRPr="00AE4ED3" w:rsidRDefault="00AE4ED3" w:rsidP="00AE4ED3">
      <w:pPr>
        <w:bidi/>
        <w:rPr>
          <w:rtl/>
          <w:lang w:eastAsia="zh-CN" w:bidi="ar-LB"/>
        </w:rPr>
      </w:pPr>
    </w:p>
    <w:p w14:paraId="493825F3" w14:textId="77777777" w:rsidR="0039519A" w:rsidRDefault="0039519A" w:rsidP="00093D5C">
      <w:pPr>
        <w:rPr>
          <w:sz w:val="26"/>
          <w:szCs w:val="26"/>
          <w:lang w:val="en-US" w:bidi="ar-LB"/>
        </w:rPr>
        <w:sectPr w:rsidR="0039519A" w:rsidSect="0040079E">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docGrid w:linePitch="326"/>
        </w:sectPr>
      </w:pPr>
    </w:p>
    <w:p w14:paraId="4075A053" w14:textId="77777777" w:rsidR="0032083F" w:rsidRPr="0032083F" w:rsidRDefault="0032083F" w:rsidP="0032083F">
      <w:pPr>
        <w:spacing w:after="240"/>
        <w:jc w:val="center"/>
        <w:rPr>
          <w:rFonts w:asciiTheme="majorBidi" w:hAnsiTheme="majorBidi" w:cstheme="majorBidi"/>
          <w:b/>
          <w:color w:val="000000" w:themeColor="text1"/>
          <w:sz w:val="22"/>
          <w:szCs w:val="22"/>
        </w:rPr>
      </w:pPr>
      <w:r w:rsidRPr="0032083F">
        <w:rPr>
          <w:rFonts w:asciiTheme="majorBidi" w:hAnsiTheme="majorBidi" w:cstheme="majorBidi"/>
          <w:b/>
          <w:color w:val="000000" w:themeColor="text1"/>
          <w:sz w:val="22"/>
          <w:szCs w:val="22"/>
        </w:rPr>
        <w:lastRenderedPageBreak/>
        <w:t>Annex I</w:t>
      </w:r>
    </w:p>
    <w:p w14:paraId="7B9472D4" w14:textId="77777777" w:rsidR="0032083F" w:rsidRPr="0032083F" w:rsidRDefault="0032083F" w:rsidP="0032083F">
      <w:pPr>
        <w:widowControl w:val="0"/>
        <w:spacing w:after="240"/>
        <w:jc w:val="center"/>
        <w:outlineLvl w:val="0"/>
        <w:rPr>
          <w:rFonts w:asciiTheme="majorBidi" w:hAnsiTheme="majorBidi" w:cstheme="majorBidi"/>
          <w:b/>
          <w:caps/>
          <w:sz w:val="22"/>
          <w:szCs w:val="22"/>
        </w:rPr>
      </w:pPr>
      <w:r w:rsidRPr="0032083F">
        <w:rPr>
          <w:rFonts w:asciiTheme="majorBidi" w:hAnsiTheme="majorBidi" w:cstheme="majorBidi"/>
          <w:b/>
          <w:caps/>
          <w:sz w:val="22"/>
          <w:szCs w:val="22"/>
        </w:rPr>
        <w:t>institutional strengthening project proposals</w:t>
      </w:r>
      <w:r w:rsidRPr="0032083F">
        <w:rPr>
          <w:rStyle w:val="FootnoteReference"/>
          <w:rFonts w:asciiTheme="majorBidi" w:hAnsiTheme="majorBidi" w:cstheme="majorBidi"/>
          <w:b/>
          <w:caps/>
          <w:sz w:val="22"/>
          <w:szCs w:val="22"/>
        </w:rPr>
        <w:footnoteReference w:id="9"/>
      </w:r>
    </w:p>
    <w:p w14:paraId="090637B0" w14:textId="77777777" w:rsidR="0032083F" w:rsidRPr="0032083F" w:rsidRDefault="0032083F" w:rsidP="0032083F">
      <w:pPr>
        <w:spacing w:after="120"/>
        <w:outlineLvl w:val="0"/>
        <w:rPr>
          <w:rFonts w:asciiTheme="majorBidi" w:hAnsiTheme="majorBidi" w:cstheme="majorBidi"/>
          <w:b/>
          <w:bCs/>
          <w:sz w:val="22"/>
          <w:szCs w:val="22"/>
        </w:rPr>
      </w:pPr>
      <w:r w:rsidRPr="0032083F">
        <w:rPr>
          <w:rFonts w:asciiTheme="majorBidi" w:hAnsiTheme="majorBidi" w:cstheme="majorBidi"/>
          <w:b/>
          <w:bCs/>
          <w:sz w:val="22"/>
          <w:szCs w:val="22"/>
        </w:rPr>
        <w:t>Chile: Renewal of institutional strengthening</w:t>
      </w:r>
    </w:p>
    <w:tbl>
      <w:tblPr>
        <w:tblStyle w:val="TableGrid20"/>
        <w:tblW w:w="5000" w:type="pct"/>
        <w:tblLook w:val="01E0" w:firstRow="1" w:lastRow="1" w:firstColumn="1" w:lastColumn="1" w:noHBand="0" w:noVBand="0"/>
      </w:tblPr>
      <w:tblGrid>
        <w:gridCol w:w="5806"/>
        <w:gridCol w:w="2113"/>
        <w:gridCol w:w="1431"/>
      </w:tblGrid>
      <w:tr w:rsidR="0032083F" w:rsidRPr="0032083F" w14:paraId="58074E9B" w14:textId="77777777" w:rsidTr="00AA133E">
        <w:trPr>
          <w:trHeight w:val="278"/>
          <w:tblHeader/>
        </w:trPr>
        <w:tc>
          <w:tcPr>
            <w:tcW w:w="4235" w:type="pct"/>
            <w:gridSpan w:val="2"/>
            <w:tcBorders>
              <w:bottom w:val="single" w:sz="4" w:space="0" w:color="auto"/>
            </w:tcBorders>
          </w:tcPr>
          <w:p w14:paraId="4E931A67" w14:textId="77777777" w:rsidR="0032083F" w:rsidRPr="0032083F" w:rsidRDefault="0032083F" w:rsidP="00AA133E">
            <w:pPr>
              <w:rPr>
                <w:rFonts w:asciiTheme="majorBidi" w:hAnsiTheme="majorBidi" w:cstheme="majorBidi"/>
                <w:b/>
                <w:sz w:val="22"/>
                <w:szCs w:val="22"/>
              </w:rPr>
            </w:pPr>
            <w:r w:rsidRPr="0032083F">
              <w:rPr>
                <w:rFonts w:asciiTheme="majorBidi" w:hAnsiTheme="majorBidi" w:cstheme="majorBidi"/>
                <w:b/>
                <w:sz w:val="22"/>
                <w:szCs w:val="22"/>
              </w:rPr>
              <w:t>Summary of the project and country profile</w:t>
            </w:r>
          </w:p>
        </w:tc>
        <w:tc>
          <w:tcPr>
            <w:tcW w:w="765" w:type="pct"/>
          </w:tcPr>
          <w:p w14:paraId="7C68B57C" w14:textId="77777777" w:rsidR="0032083F" w:rsidRPr="0032083F" w:rsidRDefault="0032083F" w:rsidP="00AA133E">
            <w:pPr>
              <w:jc w:val="right"/>
              <w:rPr>
                <w:rFonts w:asciiTheme="majorBidi" w:hAnsiTheme="majorBidi" w:cstheme="majorBidi"/>
                <w:b/>
                <w:sz w:val="22"/>
                <w:szCs w:val="22"/>
              </w:rPr>
            </w:pPr>
          </w:p>
        </w:tc>
      </w:tr>
      <w:tr w:rsidR="0032083F" w:rsidRPr="0032083F" w14:paraId="7E52600E" w14:textId="77777777" w:rsidTr="00AA133E">
        <w:trPr>
          <w:trHeight w:val="233"/>
        </w:trPr>
        <w:tc>
          <w:tcPr>
            <w:tcW w:w="4235" w:type="pct"/>
            <w:gridSpan w:val="2"/>
            <w:tcBorders>
              <w:bottom w:val="single" w:sz="4" w:space="0" w:color="auto"/>
            </w:tcBorders>
          </w:tcPr>
          <w:p w14:paraId="2B5F7431" w14:textId="77777777" w:rsidR="0032083F" w:rsidRPr="0032083F" w:rsidRDefault="0032083F" w:rsidP="00AA133E">
            <w:pPr>
              <w:rPr>
                <w:rFonts w:asciiTheme="majorBidi" w:hAnsiTheme="majorBidi" w:cstheme="majorBidi"/>
                <w:sz w:val="22"/>
                <w:szCs w:val="22"/>
              </w:rPr>
            </w:pPr>
            <w:r w:rsidRPr="0032083F">
              <w:rPr>
                <w:rFonts w:asciiTheme="majorBidi" w:hAnsiTheme="majorBidi" w:cstheme="majorBidi"/>
                <w:sz w:val="22"/>
                <w:szCs w:val="22"/>
              </w:rPr>
              <w:t>Implementing agency:</w:t>
            </w:r>
          </w:p>
        </w:tc>
        <w:tc>
          <w:tcPr>
            <w:tcW w:w="765" w:type="pct"/>
            <w:tcBorders>
              <w:bottom w:val="single" w:sz="4" w:space="0" w:color="auto"/>
            </w:tcBorders>
          </w:tcPr>
          <w:p w14:paraId="07F93427" w14:textId="77777777" w:rsidR="0032083F" w:rsidRPr="0032083F" w:rsidRDefault="0032083F" w:rsidP="00AA133E">
            <w:pPr>
              <w:jc w:val="center"/>
              <w:rPr>
                <w:rFonts w:asciiTheme="majorBidi" w:hAnsiTheme="majorBidi" w:cstheme="majorBidi"/>
                <w:sz w:val="22"/>
                <w:szCs w:val="22"/>
              </w:rPr>
            </w:pPr>
            <w:r w:rsidRPr="0032083F">
              <w:rPr>
                <w:rFonts w:asciiTheme="majorBidi" w:hAnsiTheme="majorBidi" w:cstheme="majorBidi"/>
                <w:sz w:val="22"/>
                <w:szCs w:val="22"/>
              </w:rPr>
              <w:t>UNDP</w:t>
            </w:r>
          </w:p>
        </w:tc>
      </w:tr>
      <w:tr w:rsidR="0032083F" w:rsidRPr="0032083F" w14:paraId="4805E763" w14:textId="77777777" w:rsidTr="00AA133E">
        <w:trPr>
          <w:trHeight w:val="233"/>
        </w:trPr>
        <w:tc>
          <w:tcPr>
            <w:tcW w:w="4235" w:type="pct"/>
            <w:gridSpan w:val="2"/>
            <w:tcBorders>
              <w:top w:val="single" w:sz="4" w:space="0" w:color="auto"/>
              <w:left w:val="single" w:sz="4" w:space="0" w:color="auto"/>
              <w:bottom w:val="nil"/>
              <w:right w:val="single" w:sz="4" w:space="0" w:color="auto"/>
            </w:tcBorders>
          </w:tcPr>
          <w:p w14:paraId="393BF984" w14:textId="77777777" w:rsidR="0032083F" w:rsidRPr="0032083F" w:rsidRDefault="0032083F" w:rsidP="00AA133E">
            <w:pPr>
              <w:rPr>
                <w:rFonts w:asciiTheme="majorBidi" w:hAnsiTheme="majorBidi" w:cstheme="majorBidi"/>
                <w:sz w:val="22"/>
                <w:szCs w:val="22"/>
              </w:rPr>
            </w:pPr>
            <w:r w:rsidRPr="0032083F">
              <w:rPr>
                <w:rFonts w:asciiTheme="majorBidi" w:hAnsiTheme="majorBidi" w:cstheme="majorBidi"/>
                <w:sz w:val="22"/>
                <w:szCs w:val="22"/>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4CDFFD51" w14:textId="77777777" w:rsidR="0032083F" w:rsidRPr="0032083F" w:rsidRDefault="0032083F" w:rsidP="00AA133E">
            <w:pPr>
              <w:jc w:val="right"/>
              <w:rPr>
                <w:rFonts w:asciiTheme="majorBidi" w:hAnsiTheme="majorBidi" w:cstheme="majorBidi"/>
                <w:sz w:val="22"/>
                <w:szCs w:val="22"/>
              </w:rPr>
            </w:pPr>
          </w:p>
        </w:tc>
      </w:tr>
      <w:tr w:rsidR="0032083F" w:rsidRPr="0032083F" w14:paraId="7AB746BF"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258AAE70"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I:</w:t>
            </w:r>
          </w:p>
        </w:tc>
        <w:tc>
          <w:tcPr>
            <w:tcW w:w="1130" w:type="pct"/>
            <w:tcBorders>
              <w:top w:val="nil"/>
              <w:left w:val="nil"/>
              <w:bottom w:val="nil"/>
              <w:right w:val="single" w:sz="4" w:space="0" w:color="auto"/>
            </w:tcBorders>
            <w:shd w:val="clear" w:color="auto" w:fill="FFFFFF" w:themeFill="background1"/>
            <w:vAlign w:val="bottom"/>
          </w:tcPr>
          <w:p w14:paraId="5452C0A0"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05B48DF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210,907</w:t>
            </w:r>
          </w:p>
        </w:tc>
      </w:tr>
      <w:tr w:rsidR="0032083F" w:rsidRPr="0032083F" w14:paraId="5965D60C"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6421FD8D"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II:</w:t>
            </w:r>
          </w:p>
        </w:tc>
        <w:tc>
          <w:tcPr>
            <w:tcW w:w="1130" w:type="pct"/>
            <w:tcBorders>
              <w:top w:val="nil"/>
              <w:left w:val="nil"/>
              <w:bottom w:val="nil"/>
              <w:right w:val="single" w:sz="4" w:space="0" w:color="auto"/>
            </w:tcBorders>
            <w:shd w:val="clear" w:color="auto" w:fill="FFFFFF" w:themeFill="background1"/>
            <w:vAlign w:val="bottom"/>
          </w:tcPr>
          <w:p w14:paraId="07090748"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Oct-96</w:t>
            </w:r>
          </w:p>
        </w:tc>
        <w:tc>
          <w:tcPr>
            <w:tcW w:w="765" w:type="pct"/>
            <w:tcBorders>
              <w:top w:val="nil"/>
              <w:left w:val="single" w:sz="4" w:space="0" w:color="auto"/>
              <w:bottom w:val="nil"/>
              <w:right w:val="single" w:sz="4" w:space="0" w:color="auto"/>
            </w:tcBorders>
            <w:shd w:val="clear" w:color="auto" w:fill="FFFFFF" w:themeFill="background1"/>
          </w:tcPr>
          <w:p w14:paraId="00690EB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128,255</w:t>
            </w:r>
          </w:p>
        </w:tc>
      </w:tr>
      <w:tr w:rsidR="0032083F" w:rsidRPr="0032083F" w14:paraId="7E368168"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32D16F37"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III:</w:t>
            </w:r>
          </w:p>
        </w:tc>
        <w:tc>
          <w:tcPr>
            <w:tcW w:w="1130" w:type="pct"/>
            <w:tcBorders>
              <w:top w:val="nil"/>
              <w:left w:val="nil"/>
              <w:bottom w:val="nil"/>
              <w:right w:val="single" w:sz="4" w:space="0" w:color="auto"/>
            </w:tcBorders>
            <w:shd w:val="clear" w:color="auto" w:fill="FFFFFF" w:themeFill="background1"/>
            <w:vAlign w:val="bottom"/>
          </w:tcPr>
          <w:p w14:paraId="27A46594"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Jul-98</w:t>
            </w:r>
          </w:p>
        </w:tc>
        <w:tc>
          <w:tcPr>
            <w:tcW w:w="765" w:type="pct"/>
            <w:tcBorders>
              <w:top w:val="nil"/>
              <w:left w:val="single" w:sz="4" w:space="0" w:color="auto"/>
              <w:bottom w:val="nil"/>
              <w:right w:val="single" w:sz="4" w:space="0" w:color="auto"/>
            </w:tcBorders>
            <w:shd w:val="clear" w:color="auto" w:fill="FFFFFF" w:themeFill="background1"/>
          </w:tcPr>
          <w:p w14:paraId="68D99503"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162,155</w:t>
            </w:r>
          </w:p>
        </w:tc>
      </w:tr>
      <w:tr w:rsidR="0032083F" w:rsidRPr="0032083F" w14:paraId="2DA65FB9"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0C0F7383"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IV:</w:t>
            </w:r>
          </w:p>
        </w:tc>
        <w:tc>
          <w:tcPr>
            <w:tcW w:w="1130" w:type="pct"/>
            <w:tcBorders>
              <w:top w:val="nil"/>
              <w:left w:val="nil"/>
              <w:bottom w:val="nil"/>
              <w:right w:val="single" w:sz="4" w:space="0" w:color="auto"/>
            </w:tcBorders>
            <w:shd w:val="clear" w:color="auto" w:fill="FFFFFF" w:themeFill="background1"/>
            <w:vAlign w:val="bottom"/>
          </w:tcPr>
          <w:p w14:paraId="47CF1E77"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Dec-00</w:t>
            </w:r>
          </w:p>
        </w:tc>
        <w:tc>
          <w:tcPr>
            <w:tcW w:w="765" w:type="pct"/>
            <w:tcBorders>
              <w:top w:val="nil"/>
              <w:left w:val="single" w:sz="4" w:space="0" w:color="auto"/>
              <w:bottom w:val="nil"/>
              <w:right w:val="single" w:sz="4" w:space="0" w:color="auto"/>
            </w:tcBorders>
            <w:shd w:val="clear" w:color="auto" w:fill="FFFFFF" w:themeFill="background1"/>
          </w:tcPr>
          <w:p w14:paraId="6FD085B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162,155</w:t>
            </w:r>
          </w:p>
        </w:tc>
      </w:tr>
      <w:tr w:rsidR="0032083F" w:rsidRPr="0032083F" w14:paraId="7C93EB0C"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62B3167E"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V:</w:t>
            </w:r>
          </w:p>
        </w:tc>
        <w:tc>
          <w:tcPr>
            <w:tcW w:w="1130" w:type="pct"/>
            <w:tcBorders>
              <w:top w:val="nil"/>
              <w:left w:val="nil"/>
              <w:bottom w:val="nil"/>
              <w:right w:val="single" w:sz="4" w:space="0" w:color="auto"/>
            </w:tcBorders>
            <w:shd w:val="clear" w:color="auto" w:fill="FFFFFF" w:themeFill="background1"/>
            <w:vAlign w:val="bottom"/>
          </w:tcPr>
          <w:p w14:paraId="0B72DB42"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Nov-02</w:t>
            </w:r>
          </w:p>
        </w:tc>
        <w:tc>
          <w:tcPr>
            <w:tcW w:w="765" w:type="pct"/>
            <w:tcBorders>
              <w:top w:val="nil"/>
              <w:left w:val="single" w:sz="4" w:space="0" w:color="auto"/>
              <w:bottom w:val="nil"/>
              <w:right w:val="single" w:sz="4" w:space="0" w:color="auto"/>
            </w:tcBorders>
            <w:shd w:val="clear" w:color="auto" w:fill="FFFFFF" w:themeFill="background1"/>
          </w:tcPr>
          <w:p w14:paraId="505233A4"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233,350</w:t>
            </w:r>
          </w:p>
        </w:tc>
      </w:tr>
      <w:tr w:rsidR="0032083F" w:rsidRPr="0032083F" w14:paraId="591327D1"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51AD2EB5"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VI:</w:t>
            </w:r>
          </w:p>
        </w:tc>
        <w:tc>
          <w:tcPr>
            <w:tcW w:w="1130" w:type="pct"/>
            <w:tcBorders>
              <w:top w:val="nil"/>
              <w:left w:val="nil"/>
              <w:bottom w:val="nil"/>
              <w:right w:val="single" w:sz="4" w:space="0" w:color="auto"/>
            </w:tcBorders>
            <w:shd w:val="clear" w:color="auto" w:fill="FFFFFF" w:themeFill="background1"/>
            <w:vAlign w:val="bottom"/>
          </w:tcPr>
          <w:p w14:paraId="7BE5BFA0" w14:textId="77777777" w:rsidR="0032083F" w:rsidRPr="0032083F" w:rsidRDefault="0032083F" w:rsidP="00AA133E">
            <w:pPr>
              <w:ind w:left="-119"/>
              <w:jc w:val="right"/>
              <w:rPr>
                <w:rFonts w:asciiTheme="majorBidi" w:hAnsiTheme="majorBidi" w:cstheme="majorBidi"/>
                <w:sz w:val="22"/>
                <w:szCs w:val="22"/>
              </w:rPr>
            </w:pPr>
            <w:r w:rsidRPr="0032083F">
              <w:rPr>
                <w:rFonts w:asciiTheme="majorBidi" w:hAnsiTheme="majorBidi" w:cstheme="majorBidi"/>
                <w:sz w:val="22"/>
                <w:szCs w:val="22"/>
              </w:rPr>
              <w:t>Apr-05 and Nov-05</w:t>
            </w:r>
          </w:p>
        </w:tc>
        <w:tc>
          <w:tcPr>
            <w:tcW w:w="765" w:type="pct"/>
            <w:tcBorders>
              <w:top w:val="nil"/>
              <w:left w:val="single" w:sz="4" w:space="0" w:color="auto"/>
              <w:bottom w:val="nil"/>
              <w:right w:val="single" w:sz="4" w:space="0" w:color="auto"/>
            </w:tcBorders>
            <w:shd w:val="clear" w:color="auto" w:fill="FFFFFF" w:themeFill="background1"/>
          </w:tcPr>
          <w:p w14:paraId="37F55037"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200,542</w:t>
            </w:r>
          </w:p>
        </w:tc>
      </w:tr>
      <w:tr w:rsidR="0032083F" w:rsidRPr="0032083F" w14:paraId="213D4F25"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4EEB74F6"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VII:</w:t>
            </w:r>
          </w:p>
        </w:tc>
        <w:tc>
          <w:tcPr>
            <w:tcW w:w="1130" w:type="pct"/>
            <w:tcBorders>
              <w:top w:val="nil"/>
              <w:left w:val="nil"/>
              <w:bottom w:val="nil"/>
              <w:right w:val="single" w:sz="4" w:space="0" w:color="auto"/>
            </w:tcBorders>
            <w:shd w:val="clear" w:color="auto" w:fill="FFFFFF" w:themeFill="background1"/>
            <w:vAlign w:val="bottom"/>
          </w:tcPr>
          <w:p w14:paraId="39F2DAC2"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Mar-07</w:t>
            </w:r>
          </w:p>
        </w:tc>
        <w:tc>
          <w:tcPr>
            <w:tcW w:w="765" w:type="pct"/>
            <w:tcBorders>
              <w:top w:val="nil"/>
              <w:left w:val="single" w:sz="4" w:space="0" w:color="auto"/>
              <w:bottom w:val="nil"/>
              <w:right w:val="single" w:sz="4" w:space="0" w:color="auto"/>
            </w:tcBorders>
            <w:shd w:val="clear" w:color="auto" w:fill="FFFFFF" w:themeFill="background1"/>
          </w:tcPr>
          <w:p w14:paraId="34BF12B4"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200,141</w:t>
            </w:r>
          </w:p>
        </w:tc>
      </w:tr>
      <w:tr w:rsidR="0032083F" w:rsidRPr="0032083F" w14:paraId="62B1FF7E"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48120A6B"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VIII:</w:t>
            </w:r>
          </w:p>
        </w:tc>
        <w:tc>
          <w:tcPr>
            <w:tcW w:w="1130" w:type="pct"/>
            <w:tcBorders>
              <w:top w:val="nil"/>
              <w:left w:val="nil"/>
              <w:bottom w:val="nil"/>
              <w:right w:val="single" w:sz="4" w:space="0" w:color="auto"/>
            </w:tcBorders>
            <w:shd w:val="clear" w:color="auto" w:fill="FFFFFF" w:themeFill="background1"/>
            <w:vAlign w:val="bottom"/>
          </w:tcPr>
          <w:p w14:paraId="77268BC0"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Apr-09</w:t>
            </w:r>
          </w:p>
        </w:tc>
        <w:tc>
          <w:tcPr>
            <w:tcW w:w="765" w:type="pct"/>
            <w:tcBorders>
              <w:top w:val="nil"/>
              <w:left w:val="single" w:sz="4" w:space="0" w:color="auto"/>
              <w:bottom w:val="nil"/>
              <w:right w:val="single" w:sz="4" w:space="0" w:color="auto"/>
            </w:tcBorders>
            <w:shd w:val="clear" w:color="auto" w:fill="FFFFFF" w:themeFill="background1"/>
          </w:tcPr>
          <w:p w14:paraId="1CCC3FA3"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200,523</w:t>
            </w:r>
          </w:p>
        </w:tc>
      </w:tr>
      <w:tr w:rsidR="0032083F" w:rsidRPr="0032083F" w14:paraId="46966C8A"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61A37637"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IX:</w:t>
            </w:r>
          </w:p>
        </w:tc>
        <w:tc>
          <w:tcPr>
            <w:tcW w:w="1130" w:type="pct"/>
            <w:tcBorders>
              <w:top w:val="nil"/>
              <w:left w:val="nil"/>
              <w:bottom w:val="nil"/>
              <w:right w:val="single" w:sz="4" w:space="0" w:color="auto"/>
            </w:tcBorders>
            <w:shd w:val="clear" w:color="auto" w:fill="FFFFFF" w:themeFill="background1"/>
            <w:vAlign w:val="bottom"/>
          </w:tcPr>
          <w:p w14:paraId="56FAF5F8"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Apr-11</w:t>
            </w:r>
          </w:p>
        </w:tc>
        <w:tc>
          <w:tcPr>
            <w:tcW w:w="765" w:type="pct"/>
            <w:tcBorders>
              <w:top w:val="nil"/>
              <w:left w:val="single" w:sz="4" w:space="0" w:color="auto"/>
              <w:bottom w:val="nil"/>
              <w:right w:val="single" w:sz="4" w:space="0" w:color="auto"/>
            </w:tcBorders>
            <w:shd w:val="clear" w:color="auto" w:fill="FFFFFF" w:themeFill="background1"/>
          </w:tcPr>
          <w:p w14:paraId="74BB0AB3"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200,486</w:t>
            </w:r>
          </w:p>
        </w:tc>
      </w:tr>
      <w:tr w:rsidR="0032083F" w:rsidRPr="0032083F" w14:paraId="199F7A58"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13CEB92F"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X:</w:t>
            </w:r>
          </w:p>
        </w:tc>
        <w:tc>
          <w:tcPr>
            <w:tcW w:w="1130" w:type="pct"/>
            <w:tcBorders>
              <w:top w:val="nil"/>
              <w:left w:val="nil"/>
              <w:bottom w:val="nil"/>
              <w:right w:val="single" w:sz="4" w:space="0" w:color="auto"/>
            </w:tcBorders>
            <w:shd w:val="clear" w:color="auto" w:fill="FFFFFF" w:themeFill="background1"/>
            <w:vAlign w:val="bottom"/>
          </w:tcPr>
          <w:p w14:paraId="7CA30BC0"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Apr-13</w:t>
            </w:r>
          </w:p>
        </w:tc>
        <w:tc>
          <w:tcPr>
            <w:tcW w:w="765" w:type="pct"/>
            <w:tcBorders>
              <w:top w:val="nil"/>
              <w:left w:val="single" w:sz="4" w:space="0" w:color="auto"/>
              <w:bottom w:val="nil"/>
              <w:right w:val="single" w:sz="4" w:space="0" w:color="auto"/>
            </w:tcBorders>
            <w:shd w:val="clear" w:color="auto" w:fill="FFFFFF" w:themeFill="background1"/>
          </w:tcPr>
          <w:p w14:paraId="1606B020"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199,608</w:t>
            </w:r>
          </w:p>
        </w:tc>
      </w:tr>
      <w:tr w:rsidR="0032083F" w:rsidRPr="0032083F" w14:paraId="73AFAA45"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162536B9"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XI:</w:t>
            </w:r>
          </w:p>
        </w:tc>
        <w:tc>
          <w:tcPr>
            <w:tcW w:w="1130" w:type="pct"/>
            <w:tcBorders>
              <w:top w:val="nil"/>
              <w:left w:val="nil"/>
              <w:bottom w:val="nil"/>
              <w:right w:val="single" w:sz="4" w:space="0" w:color="auto"/>
            </w:tcBorders>
            <w:shd w:val="clear" w:color="auto" w:fill="FFFFFF" w:themeFill="background1"/>
            <w:vAlign w:val="bottom"/>
          </w:tcPr>
          <w:p w14:paraId="2CB105E4"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May-15</w:t>
            </w:r>
          </w:p>
        </w:tc>
        <w:tc>
          <w:tcPr>
            <w:tcW w:w="765" w:type="pct"/>
            <w:tcBorders>
              <w:top w:val="nil"/>
              <w:left w:val="single" w:sz="4" w:space="0" w:color="auto"/>
              <w:bottom w:val="nil"/>
              <w:right w:val="single" w:sz="4" w:space="0" w:color="auto"/>
            </w:tcBorders>
            <w:shd w:val="clear" w:color="auto" w:fill="FFFFFF" w:themeFill="background1"/>
          </w:tcPr>
          <w:p w14:paraId="1E3BB586"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193,125</w:t>
            </w:r>
          </w:p>
        </w:tc>
      </w:tr>
      <w:tr w:rsidR="0032083F" w:rsidRPr="0032083F" w14:paraId="1D863974"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35241C0B"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XII:</w:t>
            </w:r>
          </w:p>
        </w:tc>
        <w:tc>
          <w:tcPr>
            <w:tcW w:w="1130" w:type="pct"/>
            <w:tcBorders>
              <w:top w:val="nil"/>
              <w:left w:val="nil"/>
              <w:bottom w:val="nil"/>
              <w:right w:val="single" w:sz="4" w:space="0" w:color="auto"/>
            </w:tcBorders>
            <w:shd w:val="clear" w:color="auto" w:fill="FFFFFF" w:themeFill="background1"/>
            <w:vAlign w:val="bottom"/>
          </w:tcPr>
          <w:p w14:paraId="455498F4"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Jul-17</w:t>
            </w:r>
          </w:p>
        </w:tc>
        <w:tc>
          <w:tcPr>
            <w:tcW w:w="765" w:type="pct"/>
            <w:tcBorders>
              <w:top w:val="nil"/>
              <w:left w:val="single" w:sz="4" w:space="0" w:color="auto"/>
              <w:bottom w:val="nil"/>
              <w:right w:val="single" w:sz="4" w:space="0" w:color="auto"/>
            </w:tcBorders>
            <w:shd w:val="clear" w:color="auto" w:fill="FFFFFF" w:themeFill="background1"/>
          </w:tcPr>
          <w:p w14:paraId="597CA301"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255,499</w:t>
            </w:r>
          </w:p>
        </w:tc>
      </w:tr>
      <w:tr w:rsidR="0032083F" w:rsidRPr="0032083F" w14:paraId="62768938"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4156D3AF"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XIII:</w:t>
            </w:r>
          </w:p>
        </w:tc>
        <w:tc>
          <w:tcPr>
            <w:tcW w:w="1130" w:type="pct"/>
            <w:tcBorders>
              <w:top w:val="nil"/>
              <w:left w:val="nil"/>
              <w:bottom w:val="nil"/>
              <w:right w:val="single" w:sz="4" w:space="0" w:color="auto"/>
            </w:tcBorders>
            <w:shd w:val="clear" w:color="auto" w:fill="FFFFFF" w:themeFill="background1"/>
            <w:vAlign w:val="bottom"/>
          </w:tcPr>
          <w:p w14:paraId="3B03B16C"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May19</w:t>
            </w:r>
          </w:p>
        </w:tc>
        <w:tc>
          <w:tcPr>
            <w:tcW w:w="765" w:type="pct"/>
            <w:tcBorders>
              <w:top w:val="nil"/>
              <w:left w:val="single" w:sz="4" w:space="0" w:color="auto"/>
              <w:bottom w:val="nil"/>
              <w:right w:val="single" w:sz="4" w:space="0" w:color="auto"/>
            </w:tcBorders>
            <w:shd w:val="clear" w:color="auto" w:fill="FFFFFF" w:themeFill="background1"/>
          </w:tcPr>
          <w:p w14:paraId="17BA55B4"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255,318</w:t>
            </w:r>
          </w:p>
        </w:tc>
      </w:tr>
      <w:tr w:rsidR="0032083F" w:rsidRPr="0032083F" w14:paraId="160129F0"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787B1756"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XIV:</w:t>
            </w:r>
          </w:p>
        </w:tc>
        <w:tc>
          <w:tcPr>
            <w:tcW w:w="1130" w:type="pct"/>
            <w:tcBorders>
              <w:top w:val="nil"/>
              <w:left w:val="nil"/>
              <w:bottom w:val="nil"/>
              <w:right w:val="single" w:sz="4" w:space="0" w:color="auto"/>
            </w:tcBorders>
            <w:shd w:val="clear" w:color="auto" w:fill="FFFFFF" w:themeFill="background1"/>
            <w:vAlign w:val="bottom"/>
          </w:tcPr>
          <w:p w14:paraId="253B30F6"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Jul-21</w:t>
            </w:r>
          </w:p>
        </w:tc>
        <w:tc>
          <w:tcPr>
            <w:tcW w:w="765" w:type="pct"/>
            <w:tcBorders>
              <w:top w:val="nil"/>
              <w:left w:val="single" w:sz="4" w:space="0" w:color="auto"/>
              <w:bottom w:val="nil"/>
              <w:right w:val="single" w:sz="4" w:space="0" w:color="auto"/>
            </w:tcBorders>
            <w:shd w:val="clear" w:color="auto" w:fill="FFFFFF" w:themeFill="background1"/>
          </w:tcPr>
          <w:p w14:paraId="6AD20470"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254,885</w:t>
            </w:r>
          </w:p>
        </w:tc>
      </w:tr>
      <w:tr w:rsidR="0032083F" w:rsidRPr="0032083F" w14:paraId="7EFA88F6" w14:textId="77777777" w:rsidTr="00AA133E">
        <w:trPr>
          <w:trHeight w:val="233"/>
        </w:trPr>
        <w:tc>
          <w:tcPr>
            <w:tcW w:w="3105" w:type="pct"/>
            <w:tcBorders>
              <w:top w:val="nil"/>
              <w:left w:val="single" w:sz="4" w:space="0" w:color="auto"/>
              <w:bottom w:val="nil"/>
              <w:right w:val="nil"/>
            </w:tcBorders>
            <w:shd w:val="clear" w:color="auto" w:fill="FFFFFF" w:themeFill="background1"/>
            <w:vAlign w:val="bottom"/>
          </w:tcPr>
          <w:p w14:paraId="45B2895F" w14:textId="77777777" w:rsidR="0032083F" w:rsidRPr="0032083F" w:rsidRDefault="0032083F" w:rsidP="00AA133E">
            <w:pPr>
              <w:ind w:left="4562" w:right="-198"/>
              <w:jc w:val="left"/>
              <w:rPr>
                <w:rFonts w:asciiTheme="majorBidi" w:hAnsiTheme="majorBidi" w:cstheme="majorBidi"/>
                <w:sz w:val="22"/>
                <w:szCs w:val="22"/>
              </w:rPr>
            </w:pPr>
            <w:r w:rsidRPr="0032083F">
              <w:rPr>
                <w:rFonts w:asciiTheme="majorBidi" w:hAnsiTheme="majorBidi" w:cstheme="majorBidi"/>
                <w:sz w:val="22"/>
                <w:szCs w:val="22"/>
              </w:rPr>
              <w:t>Phase XV:</w:t>
            </w:r>
          </w:p>
        </w:tc>
        <w:tc>
          <w:tcPr>
            <w:tcW w:w="1130" w:type="pct"/>
            <w:tcBorders>
              <w:top w:val="nil"/>
              <w:left w:val="nil"/>
              <w:bottom w:val="nil"/>
              <w:right w:val="single" w:sz="4" w:space="0" w:color="auto"/>
            </w:tcBorders>
            <w:shd w:val="clear" w:color="auto" w:fill="FFFFFF" w:themeFill="background1"/>
            <w:vAlign w:val="bottom"/>
          </w:tcPr>
          <w:p w14:paraId="6D4CC94A" w14:textId="77777777" w:rsidR="0032083F" w:rsidRPr="0032083F" w:rsidRDefault="0032083F" w:rsidP="00AA133E">
            <w:pPr>
              <w:ind w:left="-402"/>
              <w:jc w:val="right"/>
              <w:rPr>
                <w:rFonts w:asciiTheme="majorBidi" w:hAnsiTheme="majorBidi" w:cstheme="majorBidi"/>
                <w:sz w:val="22"/>
                <w:szCs w:val="22"/>
              </w:rPr>
            </w:pPr>
            <w:r w:rsidRPr="0032083F">
              <w:rPr>
                <w:rFonts w:asciiTheme="majorBidi" w:hAnsiTheme="majorBidi" w:cstheme="majorBidi"/>
                <w:sz w:val="22"/>
                <w:szCs w:val="22"/>
              </w:rPr>
              <w:t>Jun-23</w:t>
            </w:r>
          </w:p>
        </w:tc>
        <w:tc>
          <w:tcPr>
            <w:tcW w:w="765" w:type="pct"/>
            <w:tcBorders>
              <w:top w:val="nil"/>
              <w:left w:val="single" w:sz="4" w:space="0" w:color="auto"/>
              <w:bottom w:val="nil"/>
              <w:right w:val="single" w:sz="4" w:space="0" w:color="auto"/>
            </w:tcBorders>
            <w:shd w:val="clear" w:color="auto" w:fill="FFFFFF" w:themeFill="background1"/>
          </w:tcPr>
          <w:p w14:paraId="35D31C8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528,883</w:t>
            </w:r>
          </w:p>
        </w:tc>
      </w:tr>
      <w:tr w:rsidR="0032083F" w:rsidRPr="0032083F" w14:paraId="4ACC7326" w14:textId="77777777" w:rsidTr="00AA133E">
        <w:trPr>
          <w:trHeight w:val="233"/>
        </w:trPr>
        <w:tc>
          <w:tcPr>
            <w:tcW w:w="4235" w:type="pct"/>
            <w:gridSpan w:val="2"/>
            <w:tcBorders>
              <w:top w:val="nil"/>
              <w:left w:val="single" w:sz="4" w:space="0" w:color="auto"/>
              <w:bottom w:val="nil"/>
              <w:right w:val="single" w:sz="4" w:space="0" w:color="auto"/>
            </w:tcBorders>
          </w:tcPr>
          <w:p w14:paraId="6C65335C" w14:textId="77777777" w:rsidR="0032083F" w:rsidRPr="0032083F" w:rsidRDefault="0032083F" w:rsidP="00AA133E">
            <w:pPr>
              <w:tabs>
                <w:tab w:val="right" w:pos="7560"/>
              </w:tabs>
              <w:ind w:left="6972" w:right="-108"/>
              <w:jc w:val="left"/>
              <w:rPr>
                <w:rFonts w:asciiTheme="majorBidi" w:hAnsiTheme="majorBidi" w:cstheme="majorBidi"/>
                <w:sz w:val="22"/>
                <w:szCs w:val="22"/>
              </w:rPr>
            </w:pPr>
            <w:r w:rsidRPr="0032083F">
              <w:rPr>
                <w:rFonts w:asciiTheme="majorBidi" w:hAnsiTheme="majorBidi" w:cstheme="majorBidi"/>
                <w:sz w:val="22"/>
                <w:szCs w:val="22"/>
              </w:rPr>
              <w:t>Total:</w:t>
            </w:r>
          </w:p>
        </w:tc>
        <w:tc>
          <w:tcPr>
            <w:tcW w:w="765" w:type="pct"/>
            <w:tcBorders>
              <w:top w:val="nil"/>
              <w:left w:val="single" w:sz="4" w:space="0" w:color="auto"/>
              <w:bottom w:val="single" w:sz="4" w:space="0" w:color="auto"/>
              <w:right w:val="single" w:sz="4" w:space="0" w:color="auto"/>
            </w:tcBorders>
          </w:tcPr>
          <w:p w14:paraId="01704324" w14:textId="77777777" w:rsidR="0032083F" w:rsidRPr="0032083F" w:rsidRDefault="0032083F" w:rsidP="00AA133E">
            <w:pPr>
              <w:ind w:left="-136"/>
              <w:jc w:val="right"/>
              <w:rPr>
                <w:rFonts w:asciiTheme="majorBidi" w:hAnsiTheme="majorBidi" w:cstheme="majorBidi"/>
                <w:sz w:val="22"/>
                <w:szCs w:val="22"/>
              </w:rPr>
            </w:pPr>
            <w:r w:rsidRPr="0032083F">
              <w:rPr>
                <w:rFonts w:asciiTheme="majorBidi" w:hAnsiTheme="majorBidi" w:cstheme="majorBidi"/>
                <w:sz w:val="22"/>
                <w:szCs w:val="22"/>
              </w:rPr>
              <w:t>3,385,832</w:t>
            </w:r>
          </w:p>
        </w:tc>
      </w:tr>
      <w:tr w:rsidR="0032083F" w:rsidRPr="0032083F" w14:paraId="3D632F52" w14:textId="77777777" w:rsidTr="00AA133E">
        <w:trPr>
          <w:trHeight w:val="233"/>
        </w:trPr>
        <w:tc>
          <w:tcPr>
            <w:tcW w:w="4235" w:type="pct"/>
            <w:gridSpan w:val="2"/>
            <w:shd w:val="clear" w:color="auto" w:fill="FFFFFF" w:themeFill="background1"/>
          </w:tcPr>
          <w:p w14:paraId="206A660E"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Amount requested for renewal (phase XVI) (US $):</w:t>
            </w:r>
          </w:p>
        </w:tc>
        <w:tc>
          <w:tcPr>
            <w:tcW w:w="765" w:type="pct"/>
          </w:tcPr>
          <w:p w14:paraId="2CD9DF9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494,283</w:t>
            </w:r>
          </w:p>
        </w:tc>
      </w:tr>
      <w:tr w:rsidR="0032083F" w:rsidRPr="0032083F" w14:paraId="3B380BFC" w14:textId="77777777" w:rsidTr="00AA133E">
        <w:trPr>
          <w:trHeight w:val="233"/>
        </w:trPr>
        <w:tc>
          <w:tcPr>
            <w:tcW w:w="4235" w:type="pct"/>
            <w:gridSpan w:val="2"/>
          </w:tcPr>
          <w:p w14:paraId="211B2E9D"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 xml:space="preserve">Amount recommended for approval for phase XVI (US $): </w:t>
            </w:r>
          </w:p>
        </w:tc>
        <w:tc>
          <w:tcPr>
            <w:tcW w:w="765" w:type="pct"/>
          </w:tcPr>
          <w:p w14:paraId="2AD7FE00"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494,283</w:t>
            </w:r>
          </w:p>
        </w:tc>
      </w:tr>
      <w:tr w:rsidR="0032083F" w:rsidRPr="0032083F" w14:paraId="3F5BCD11" w14:textId="77777777" w:rsidTr="00AA133E">
        <w:trPr>
          <w:trHeight w:val="233"/>
        </w:trPr>
        <w:tc>
          <w:tcPr>
            <w:tcW w:w="4235" w:type="pct"/>
            <w:gridSpan w:val="2"/>
          </w:tcPr>
          <w:p w14:paraId="70308F0C"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Agency support costs (US $):</w:t>
            </w:r>
          </w:p>
        </w:tc>
        <w:tc>
          <w:tcPr>
            <w:tcW w:w="765" w:type="pct"/>
          </w:tcPr>
          <w:p w14:paraId="11ECAAA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34,600</w:t>
            </w:r>
          </w:p>
        </w:tc>
      </w:tr>
      <w:tr w:rsidR="0032083F" w:rsidRPr="0032083F" w14:paraId="0464EB51" w14:textId="77777777" w:rsidTr="00AA133E">
        <w:trPr>
          <w:trHeight w:val="233"/>
        </w:trPr>
        <w:tc>
          <w:tcPr>
            <w:tcW w:w="4235" w:type="pct"/>
            <w:gridSpan w:val="2"/>
          </w:tcPr>
          <w:p w14:paraId="3FD6DD71"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Total cost of institutional strengthening phase XVI to the Multilateral Fund (US $):</w:t>
            </w:r>
          </w:p>
        </w:tc>
        <w:tc>
          <w:tcPr>
            <w:tcW w:w="765" w:type="pct"/>
          </w:tcPr>
          <w:p w14:paraId="30FA10D8"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528,883</w:t>
            </w:r>
          </w:p>
        </w:tc>
      </w:tr>
      <w:tr w:rsidR="0032083F" w:rsidRPr="0032083F" w14:paraId="6B63DEAC" w14:textId="77777777" w:rsidTr="00AA133E">
        <w:trPr>
          <w:trHeight w:val="233"/>
        </w:trPr>
        <w:tc>
          <w:tcPr>
            <w:tcW w:w="4235" w:type="pct"/>
            <w:gridSpan w:val="2"/>
          </w:tcPr>
          <w:p w14:paraId="2EA4226C"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Date of approval of country programme:</w:t>
            </w:r>
          </w:p>
        </w:tc>
        <w:tc>
          <w:tcPr>
            <w:tcW w:w="765" w:type="pct"/>
            <w:shd w:val="clear" w:color="auto" w:fill="FFFFFF" w:themeFill="background1"/>
          </w:tcPr>
          <w:p w14:paraId="69C95236"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1992</w:t>
            </w:r>
          </w:p>
        </w:tc>
      </w:tr>
      <w:tr w:rsidR="0032083F" w:rsidRPr="0032083F" w14:paraId="651D8C42" w14:textId="77777777" w:rsidTr="00AA133E">
        <w:trPr>
          <w:trHeight w:val="233"/>
        </w:trPr>
        <w:tc>
          <w:tcPr>
            <w:tcW w:w="4235" w:type="pct"/>
            <w:gridSpan w:val="2"/>
            <w:tcBorders>
              <w:bottom w:val="single" w:sz="4" w:space="0" w:color="auto"/>
            </w:tcBorders>
          </w:tcPr>
          <w:p w14:paraId="71624C64"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Date of approval of HCFC phase-out management plan:</w:t>
            </w:r>
          </w:p>
        </w:tc>
        <w:tc>
          <w:tcPr>
            <w:tcW w:w="765" w:type="pct"/>
            <w:tcBorders>
              <w:bottom w:val="single" w:sz="4" w:space="0" w:color="auto"/>
            </w:tcBorders>
            <w:shd w:val="clear" w:color="auto" w:fill="FFFFFF" w:themeFill="background1"/>
          </w:tcPr>
          <w:p w14:paraId="6319855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2011</w:t>
            </w:r>
          </w:p>
        </w:tc>
      </w:tr>
      <w:tr w:rsidR="0032083F" w:rsidRPr="0032083F" w14:paraId="4C0D7F78" w14:textId="77777777" w:rsidTr="00AA133E">
        <w:trPr>
          <w:trHeight w:val="233"/>
        </w:trPr>
        <w:tc>
          <w:tcPr>
            <w:tcW w:w="4235" w:type="pct"/>
            <w:gridSpan w:val="2"/>
            <w:tcBorders>
              <w:bottom w:val="single" w:sz="4" w:space="0" w:color="auto"/>
            </w:tcBorders>
          </w:tcPr>
          <w:p w14:paraId="399AB384"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Date of approval of Kigali HFC implementation plan:</w:t>
            </w:r>
          </w:p>
        </w:tc>
        <w:tc>
          <w:tcPr>
            <w:tcW w:w="765" w:type="pct"/>
            <w:tcBorders>
              <w:bottom w:val="single" w:sz="4" w:space="0" w:color="auto"/>
            </w:tcBorders>
            <w:shd w:val="clear" w:color="auto" w:fill="FFFFFF" w:themeFill="background1"/>
          </w:tcPr>
          <w:p w14:paraId="7EE5AC3C"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2023</w:t>
            </w:r>
          </w:p>
        </w:tc>
      </w:tr>
      <w:tr w:rsidR="0032083F" w:rsidRPr="0032083F" w14:paraId="58837C67" w14:textId="77777777" w:rsidTr="00AA133E">
        <w:trPr>
          <w:trHeight w:val="233"/>
        </w:trPr>
        <w:tc>
          <w:tcPr>
            <w:tcW w:w="4235" w:type="pct"/>
            <w:gridSpan w:val="2"/>
            <w:tcBorders>
              <w:top w:val="single" w:sz="4" w:space="0" w:color="auto"/>
              <w:left w:val="single" w:sz="4" w:space="0" w:color="auto"/>
              <w:bottom w:val="nil"/>
              <w:right w:val="single" w:sz="4" w:space="0" w:color="auto"/>
            </w:tcBorders>
          </w:tcPr>
          <w:p w14:paraId="3CDFFA3B" w14:textId="77777777" w:rsidR="0032083F" w:rsidRPr="0032083F" w:rsidRDefault="0032083F" w:rsidP="00AA133E">
            <w:pPr>
              <w:spacing w:before="20"/>
              <w:jc w:val="left"/>
              <w:rPr>
                <w:rFonts w:asciiTheme="majorBidi" w:hAnsiTheme="majorBidi" w:cstheme="majorBidi"/>
                <w:sz w:val="22"/>
                <w:szCs w:val="22"/>
                <w:highlight w:val="yellow"/>
              </w:rPr>
            </w:pPr>
            <w:r w:rsidRPr="0032083F">
              <w:rPr>
                <w:rFonts w:asciiTheme="majorBidi" w:hAnsiTheme="majorBidi" w:cstheme="majorBidi"/>
                <w:sz w:val="22"/>
                <w:szCs w:val="22"/>
              </w:rPr>
              <w:t>Baseline consumption of controlled substances (ODP tonnes/CO</w:t>
            </w:r>
            <w:r w:rsidRPr="0032083F">
              <w:rPr>
                <w:rFonts w:asciiTheme="majorBidi" w:hAnsiTheme="majorBidi" w:cstheme="majorBidi"/>
                <w:sz w:val="22"/>
                <w:szCs w:val="22"/>
                <w:vertAlign w:val="subscript"/>
              </w:rPr>
              <w:t>2</w:t>
            </w:r>
            <w:r w:rsidRPr="0032083F">
              <w:rPr>
                <w:rFonts w:asciiTheme="majorBidi" w:hAnsiTheme="majorBidi" w:cstheme="majorBidi"/>
                <w:sz w:val="22"/>
                <w:szCs w:val="22"/>
              </w:rPr>
              <w:t>-eq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778F88E4" w14:textId="77777777" w:rsidR="0032083F" w:rsidRPr="0032083F" w:rsidRDefault="0032083F" w:rsidP="00AA133E">
            <w:pPr>
              <w:jc w:val="right"/>
              <w:rPr>
                <w:rFonts w:asciiTheme="majorBidi" w:hAnsiTheme="majorBidi" w:cstheme="majorBidi"/>
                <w:sz w:val="22"/>
                <w:szCs w:val="22"/>
                <w:highlight w:val="yellow"/>
              </w:rPr>
            </w:pPr>
          </w:p>
        </w:tc>
      </w:tr>
      <w:tr w:rsidR="0032083F" w:rsidRPr="0032083F" w14:paraId="75752769" w14:textId="77777777" w:rsidTr="00AA133E">
        <w:trPr>
          <w:trHeight w:val="233"/>
        </w:trPr>
        <w:tc>
          <w:tcPr>
            <w:tcW w:w="4235" w:type="pct"/>
            <w:gridSpan w:val="2"/>
            <w:tcBorders>
              <w:top w:val="nil"/>
              <w:left w:val="single" w:sz="4" w:space="0" w:color="auto"/>
              <w:bottom w:val="nil"/>
              <w:right w:val="single" w:sz="4" w:space="0" w:color="auto"/>
            </w:tcBorders>
          </w:tcPr>
          <w:p w14:paraId="474852B6" w14:textId="77777777" w:rsidR="0032083F" w:rsidRPr="0032083F" w:rsidRDefault="0032083F" w:rsidP="00AA133E">
            <w:pPr>
              <w:ind w:left="360" w:hanging="360"/>
              <w:jc w:val="left"/>
              <w:rPr>
                <w:rFonts w:asciiTheme="majorBidi" w:hAnsiTheme="majorBidi" w:cstheme="majorBidi"/>
                <w:sz w:val="22"/>
                <w:szCs w:val="22"/>
              </w:rPr>
            </w:pPr>
            <w:r w:rsidRPr="0032083F">
              <w:rPr>
                <w:rFonts w:asciiTheme="majorBidi" w:hAnsiTheme="majorBidi" w:cstheme="majorBidi"/>
                <w:sz w:val="22"/>
                <w:szCs w:val="22"/>
              </w:rPr>
              <w:t>(a)</w:t>
            </w:r>
            <w:r w:rsidRPr="0032083F">
              <w:rPr>
                <w:rFonts w:asciiTheme="majorBidi" w:hAnsiTheme="majorBidi" w:cstheme="majorBidi"/>
                <w:sz w:val="22"/>
                <w:szCs w:val="22"/>
              </w:rPr>
              <w:tab/>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3C99DB0C"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6.4</w:t>
            </w:r>
          </w:p>
        </w:tc>
      </w:tr>
      <w:tr w:rsidR="0032083F" w:rsidRPr="0032083F" w14:paraId="113C3808" w14:textId="77777777" w:rsidTr="00AA133E">
        <w:trPr>
          <w:trHeight w:val="233"/>
        </w:trPr>
        <w:tc>
          <w:tcPr>
            <w:tcW w:w="4235" w:type="pct"/>
            <w:gridSpan w:val="2"/>
            <w:tcBorders>
              <w:top w:val="nil"/>
              <w:left w:val="single" w:sz="4" w:space="0" w:color="auto"/>
              <w:bottom w:val="nil"/>
              <w:right w:val="single" w:sz="4" w:space="0" w:color="auto"/>
            </w:tcBorders>
          </w:tcPr>
          <w:p w14:paraId="2A75CEFF" w14:textId="77777777" w:rsidR="0032083F" w:rsidRPr="0032083F" w:rsidRDefault="0032083F" w:rsidP="00AA133E">
            <w:pPr>
              <w:spacing w:after="20"/>
              <w:ind w:left="360" w:hanging="360"/>
              <w:jc w:val="left"/>
              <w:rPr>
                <w:rFonts w:asciiTheme="majorBidi" w:hAnsiTheme="majorBidi" w:cstheme="majorBidi"/>
                <w:sz w:val="22"/>
                <w:szCs w:val="22"/>
              </w:rPr>
            </w:pPr>
            <w:r w:rsidRPr="0032083F">
              <w:rPr>
                <w:rFonts w:asciiTheme="majorBidi" w:hAnsiTheme="majorBidi" w:cstheme="majorBidi"/>
                <w:sz w:val="22"/>
                <w:szCs w:val="22"/>
              </w:rPr>
              <w:t>(b)</w:t>
            </w:r>
            <w:r w:rsidRPr="0032083F">
              <w:rPr>
                <w:rFonts w:asciiTheme="majorBidi" w:hAnsiTheme="majorBidi" w:cstheme="majorBidi"/>
                <w:sz w:val="22"/>
                <w:szCs w:val="22"/>
              </w:rPr>
              <w:tab/>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0492DD30"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87.5</w:t>
            </w:r>
          </w:p>
        </w:tc>
      </w:tr>
      <w:tr w:rsidR="0032083F" w:rsidRPr="0032083F" w14:paraId="3D553C8B" w14:textId="77777777" w:rsidTr="00AA133E">
        <w:trPr>
          <w:trHeight w:val="233"/>
        </w:trPr>
        <w:tc>
          <w:tcPr>
            <w:tcW w:w="4235" w:type="pct"/>
            <w:gridSpan w:val="2"/>
            <w:tcBorders>
              <w:top w:val="nil"/>
              <w:bottom w:val="nil"/>
            </w:tcBorders>
          </w:tcPr>
          <w:p w14:paraId="4E3E4A38" w14:textId="77777777" w:rsidR="0032083F" w:rsidRPr="0032083F" w:rsidRDefault="0032083F" w:rsidP="00AA133E">
            <w:pPr>
              <w:spacing w:after="20"/>
              <w:ind w:left="360" w:hanging="360"/>
              <w:jc w:val="left"/>
              <w:rPr>
                <w:rFonts w:asciiTheme="majorBidi" w:hAnsiTheme="majorBidi" w:cstheme="majorBidi"/>
                <w:sz w:val="22"/>
                <w:szCs w:val="22"/>
              </w:rPr>
            </w:pPr>
            <w:r w:rsidRPr="0032083F">
              <w:rPr>
                <w:rFonts w:asciiTheme="majorBidi" w:hAnsiTheme="majorBidi" w:cstheme="majorBidi"/>
                <w:sz w:val="22"/>
                <w:szCs w:val="22"/>
              </w:rPr>
              <w:t>(c)</w:t>
            </w:r>
            <w:r w:rsidRPr="0032083F">
              <w:rPr>
                <w:rFonts w:asciiTheme="majorBidi" w:hAnsiTheme="majorBidi" w:cstheme="majorBidi"/>
                <w:sz w:val="22"/>
                <w:szCs w:val="22"/>
              </w:rPr>
              <w:tab/>
              <w:t>Annex E, (methyl bromide) (average 1995-1998)</w:t>
            </w:r>
          </w:p>
        </w:tc>
        <w:tc>
          <w:tcPr>
            <w:tcW w:w="765" w:type="pct"/>
            <w:tcBorders>
              <w:top w:val="nil"/>
              <w:bottom w:val="nil"/>
            </w:tcBorders>
            <w:shd w:val="clear" w:color="auto" w:fill="FFFFFF" w:themeFill="background1"/>
            <w:vAlign w:val="bottom"/>
          </w:tcPr>
          <w:p w14:paraId="46B232D7"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212.5</w:t>
            </w:r>
          </w:p>
        </w:tc>
      </w:tr>
      <w:tr w:rsidR="0032083F" w:rsidRPr="0032083F" w14:paraId="7A84F8F2" w14:textId="77777777" w:rsidTr="00AA133E">
        <w:trPr>
          <w:trHeight w:val="233"/>
        </w:trPr>
        <w:tc>
          <w:tcPr>
            <w:tcW w:w="4235" w:type="pct"/>
            <w:gridSpan w:val="2"/>
            <w:tcBorders>
              <w:top w:val="nil"/>
              <w:bottom w:val="single" w:sz="4" w:space="0" w:color="auto"/>
            </w:tcBorders>
          </w:tcPr>
          <w:p w14:paraId="0A00838E" w14:textId="77777777" w:rsidR="0032083F" w:rsidRPr="0032083F" w:rsidRDefault="0032083F" w:rsidP="00AA133E">
            <w:pPr>
              <w:spacing w:after="20"/>
              <w:ind w:left="360" w:hanging="360"/>
              <w:jc w:val="left"/>
              <w:rPr>
                <w:rFonts w:asciiTheme="majorBidi" w:hAnsiTheme="majorBidi" w:cstheme="majorBidi"/>
                <w:sz w:val="22"/>
                <w:szCs w:val="22"/>
              </w:rPr>
            </w:pPr>
            <w:r w:rsidRPr="0032083F">
              <w:rPr>
                <w:rFonts w:asciiTheme="majorBidi" w:hAnsiTheme="majorBidi" w:cstheme="majorBidi"/>
                <w:sz w:val="22"/>
                <w:szCs w:val="22"/>
              </w:rPr>
              <w:t>(d)</w:t>
            </w:r>
            <w:r w:rsidRPr="0032083F">
              <w:rPr>
                <w:rFonts w:asciiTheme="majorBidi" w:hAnsiTheme="majorBidi" w:cstheme="majorBidi"/>
                <w:sz w:val="22"/>
                <w:szCs w:val="22"/>
              </w:rPr>
              <w:tab/>
              <w:t>Annex F (HFCs) (average 2020-2022 plus 65% of HCFC baseline)</w:t>
            </w:r>
          </w:p>
        </w:tc>
        <w:tc>
          <w:tcPr>
            <w:tcW w:w="765" w:type="pct"/>
            <w:tcBorders>
              <w:top w:val="nil"/>
              <w:bottom w:val="single" w:sz="4" w:space="0" w:color="auto"/>
            </w:tcBorders>
            <w:shd w:val="clear" w:color="auto" w:fill="FFFFFF" w:themeFill="background1"/>
            <w:vAlign w:val="bottom"/>
          </w:tcPr>
          <w:p w14:paraId="50C39702"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6,698,107</w:t>
            </w:r>
          </w:p>
        </w:tc>
      </w:tr>
      <w:tr w:rsidR="0032083F" w:rsidRPr="0032083F" w14:paraId="3F3D63FC" w14:textId="77777777" w:rsidTr="00AA133E">
        <w:trPr>
          <w:trHeight w:val="233"/>
        </w:trPr>
        <w:tc>
          <w:tcPr>
            <w:tcW w:w="4235" w:type="pct"/>
            <w:gridSpan w:val="2"/>
            <w:tcBorders>
              <w:top w:val="single" w:sz="4" w:space="0" w:color="auto"/>
              <w:left w:val="single" w:sz="4" w:space="0" w:color="auto"/>
              <w:bottom w:val="nil"/>
              <w:right w:val="single" w:sz="4" w:space="0" w:color="auto"/>
            </w:tcBorders>
          </w:tcPr>
          <w:p w14:paraId="5A4F5838" w14:textId="77777777" w:rsidR="0032083F" w:rsidRPr="0032083F" w:rsidRDefault="0032083F" w:rsidP="00AA133E">
            <w:pPr>
              <w:keepNext/>
              <w:spacing w:before="20"/>
              <w:jc w:val="left"/>
              <w:rPr>
                <w:rFonts w:asciiTheme="majorBidi" w:hAnsiTheme="majorBidi" w:cstheme="majorBidi"/>
                <w:sz w:val="22"/>
                <w:szCs w:val="22"/>
              </w:rPr>
            </w:pPr>
            <w:r w:rsidRPr="0032083F">
              <w:rPr>
                <w:rFonts w:asciiTheme="majorBidi" w:hAnsiTheme="majorBidi" w:cstheme="majorBidi"/>
                <w:sz w:val="22"/>
                <w:szCs w:val="22"/>
              </w:rPr>
              <w:t xml:space="preserve">Latest reported ODS </w:t>
            </w:r>
            <w:r w:rsidRPr="0032083F">
              <w:rPr>
                <w:rFonts w:asciiTheme="majorBidi" w:hAnsiTheme="majorBidi" w:cstheme="majorBidi"/>
                <w:color w:val="000000" w:themeColor="text1"/>
                <w:sz w:val="22"/>
                <w:szCs w:val="22"/>
              </w:rPr>
              <w:t xml:space="preserve">consumption (2024) </w:t>
            </w:r>
            <w:r w:rsidRPr="0032083F">
              <w:rPr>
                <w:rFonts w:asciiTheme="majorBidi" w:hAnsiTheme="majorBidi" w:cstheme="majorBidi"/>
                <w:sz w:val="22"/>
                <w:szCs w:val="22"/>
              </w:rPr>
              <w:t>(ODP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30F8435F" w14:textId="77777777" w:rsidR="0032083F" w:rsidRPr="0032083F" w:rsidRDefault="0032083F" w:rsidP="00AA133E">
            <w:pPr>
              <w:keepNext/>
              <w:spacing w:before="20"/>
              <w:jc w:val="right"/>
              <w:rPr>
                <w:rFonts w:asciiTheme="majorBidi" w:hAnsiTheme="majorBidi" w:cstheme="majorBidi"/>
                <w:sz w:val="22"/>
                <w:szCs w:val="22"/>
              </w:rPr>
            </w:pPr>
          </w:p>
        </w:tc>
      </w:tr>
      <w:tr w:rsidR="0032083F" w:rsidRPr="0032083F" w14:paraId="4CB98503" w14:textId="77777777" w:rsidTr="00AA133E">
        <w:trPr>
          <w:trHeight w:val="233"/>
        </w:trPr>
        <w:tc>
          <w:tcPr>
            <w:tcW w:w="4235" w:type="pct"/>
            <w:gridSpan w:val="2"/>
            <w:tcBorders>
              <w:top w:val="nil"/>
              <w:left w:val="single" w:sz="4" w:space="0" w:color="auto"/>
              <w:bottom w:val="nil"/>
              <w:right w:val="single" w:sz="4" w:space="0" w:color="auto"/>
            </w:tcBorders>
          </w:tcPr>
          <w:p w14:paraId="31319789" w14:textId="77777777" w:rsidR="0032083F" w:rsidRPr="0032083F" w:rsidRDefault="0032083F" w:rsidP="00AA133E">
            <w:pPr>
              <w:keepNext/>
              <w:ind w:left="360" w:hanging="360"/>
              <w:jc w:val="left"/>
              <w:rPr>
                <w:rFonts w:asciiTheme="majorBidi" w:hAnsiTheme="majorBidi" w:cstheme="majorBidi"/>
                <w:sz w:val="22"/>
                <w:szCs w:val="22"/>
              </w:rPr>
            </w:pPr>
            <w:r w:rsidRPr="0032083F">
              <w:rPr>
                <w:rFonts w:asciiTheme="majorBidi" w:hAnsiTheme="majorBidi" w:cstheme="majorBidi"/>
                <w:sz w:val="22"/>
                <w:szCs w:val="22"/>
              </w:rPr>
              <w:t>(a)</w:t>
            </w:r>
            <w:r w:rsidRPr="0032083F">
              <w:rPr>
                <w:rFonts w:asciiTheme="majorBidi" w:hAnsiTheme="majorBidi" w:cstheme="majorBidi"/>
                <w:sz w:val="22"/>
                <w:szCs w:val="22"/>
              </w:rPr>
              <w:tab/>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568F2634" w14:textId="77777777" w:rsidR="0032083F" w:rsidRPr="0032083F" w:rsidRDefault="0032083F" w:rsidP="00AA133E">
            <w:pPr>
              <w:keepNext/>
              <w:jc w:val="right"/>
              <w:rPr>
                <w:rFonts w:asciiTheme="majorBidi" w:hAnsiTheme="majorBidi" w:cstheme="majorBidi"/>
                <w:sz w:val="22"/>
                <w:szCs w:val="22"/>
              </w:rPr>
            </w:pPr>
            <w:r w:rsidRPr="0032083F">
              <w:rPr>
                <w:rFonts w:asciiTheme="majorBidi" w:hAnsiTheme="majorBidi" w:cstheme="majorBidi"/>
                <w:sz w:val="22"/>
                <w:szCs w:val="22"/>
              </w:rPr>
              <w:t>0.00</w:t>
            </w:r>
          </w:p>
        </w:tc>
      </w:tr>
      <w:tr w:rsidR="0032083F" w:rsidRPr="0032083F" w14:paraId="304C02BB" w14:textId="77777777" w:rsidTr="00AA133E">
        <w:trPr>
          <w:trHeight w:val="233"/>
        </w:trPr>
        <w:tc>
          <w:tcPr>
            <w:tcW w:w="4235" w:type="pct"/>
            <w:gridSpan w:val="2"/>
            <w:tcBorders>
              <w:top w:val="nil"/>
              <w:left w:val="single" w:sz="4" w:space="0" w:color="auto"/>
              <w:bottom w:val="nil"/>
              <w:right w:val="single" w:sz="4" w:space="0" w:color="auto"/>
            </w:tcBorders>
          </w:tcPr>
          <w:p w14:paraId="0430A20E" w14:textId="77777777" w:rsidR="0032083F" w:rsidRPr="0032083F" w:rsidRDefault="0032083F" w:rsidP="00AA133E">
            <w:pPr>
              <w:ind w:left="360" w:hanging="360"/>
              <w:jc w:val="left"/>
              <w:rPr>
                <w:rFonts w:asciiTheme="majorBidi" w:hAnsiTheme="majorBidi" w:cstheme="majorBidi"/>
                <w:sz w:val="22"/>
                <w:szCs w:val="22"/>
              </w:rPr>
            </w:pPr>
            <w:r w:rsidRPr="0032083F">
              <w:rPr>
                <w:rFonts w:asciiTheme="majorBidi" w:hAnsiTheme="majorBidi" w:cstheme="majorBidi"/>
                <w:sz w:val="22"/>
                <w:szCs w:val="22"/>
              </w:rPr>
              <w:t>(b)</w:t>
            </w:r>
            <w:r w:rsidRPr="0032083F">
              <w:rPr>
                <w:rFonts w:asciiTheme="majorBidi" w:hAnsiTheme="majorBidi" w:cstheme="majorBidi"/>
                <w:sz w:val="22"/>
                <w:szCs w:val="22"/>
              </w:rPr>
              <w:tab/>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58C59E0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16.23</w:t>
            </w:r>
          </w:p>
        </w:tc>
      </w:tr>
      <w:tr w:rsidR="0032083F" w:rsidRPr="0032083F" w14:paraId="46155258" w14:textId="77777777" w:rsidTr="00AA133E">
        <w:trPr>
          <w:trHeight w:val="233"/>
        </w:trPr>
        <w:tc>
          <w:tcPr>
            <w:tcW w:w="4235" w:type="pct"/>
            <w:gridSpan w:val="2"/>
            <w:tcBorders>
              <w:top w:val="nil"/>
              <w:left w:val="single" w:sz="4" w:space="0" w:color="auto"/>
              <w:bottom w:val="nil"/>
              <w:right w:val="single" w:sz="4" w:space="0" w:color="auto"/>
            </w:tcBorders>
          </w:tcPr>
          <w:p w14:paraId="6F117C66" w14:textId="77777777" w:rsidR="0032083F" w:rsidRPr="0032083F" w:rsidRDefault="0032083F" w:rsidP="00AA133E">
            <w:pPr>
              <w:ind w:left="360" w:hanging="360"/>
              <w:jc w:val="left"/>
              <w:rPr>
                <w:rFonts w:asciiTheme="majorBidi" w:hAnsiTheme="majorBidi" w:cstheme="majorBidi"/>
                <w:sz w:val="22"/>
                <w:szCs w:val="22"/>
              </w:rPr>
            </w:pPr>
            <w:r w:rsidRPr="0032083F">
              <w:rPr>
                <w:rFonts w:asciiTheme="majorBidi" w:hAnsiTheme="majorBidi" w:cstheme="majorBidi"/>
                <w:sz w:val="22"/>
                <w:szCs w:val="22"/>
              </w:rPr>
              <w:t>(c)</w:t>
            </w:r>
            <w:r w:rsidRPr="0032083F">
              <w:rPr>
                <w:rFonts w:asciiTheme="majorBidi" w:hAnsiTheme="majorBidi" w:cstheme="majorBidi"/>
                <w:sz w:val="22"/>
                <w:szCs w:val="22"/>
              </w:rPr>
              <w:tab/>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0CDE454D"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0.00</w:t>
            </w:r>
          </w:p>
        </w:tc>
      </w:tr>
      <w:tr w:rsidR="0032083F" w:rsidRPr="0032083F" w14:paraId="122AE665" w14:textId="77777777" w:rsidTr="00AA133E">
        <w:trPr>
          <w:trHeight w:val="233"/>
        </w:trPr>
        <w:tc>
          <w:tcPr>
            <w:tcW w:w="4235" w:type="pct"/>
            <w:gridSpan w:val="2"/>
            <w:tcBorders>
              <w:top w:val="nil"/>
              <w:left w:val="single" w:sz="4" w:space="0" w:color="auto"/>
              <w:bottom w:val="nil"/>
              <w:right w:val="single" w:sz="4" w:space="0" w:color="auto"/>
            </w:tcBorders>
          </w:tcPr>
          <w:p w14:paraId="3B04DCBA" w14:textId="77777777" w:rsidR="0032083F" w:rsidRPr="0032083F" w:rsidRDefault="0032083F" w:rsidP="00AA133E">
            <w:pPr>
              <w:tabs>
                <w:tab w:val="right" w:pos="7560"/>
              </w:tabs>
              <w:ind w:left="6972" w:right="-108"/>
              <w:jc w:val="left"/>
              <w:rPr>
                <w:rFonts w:asciiTheme="majorBidi" w:hAnsiTheme="majorBidi" w:cstheme="majorBidi"/>
                <w:sz w:val="22"/>
                <w:szCs w:val="22"/>
              </w:rPr>
            </w:pPr>
            <w:r w:rsidRPr="0032083F">
              <w:rPr>
                <w:rFonts w:asciiTheme="majorBidi" w:hAnsiTheme="majorBidi" w:cstheme="majorBidi"/>
                <w:sz w:val="22"/>
                <w:szCs w:val="22"/>
              </w:rPr>
              <w:t>Total:</w:t>
            </w:r>
          </w:p>
        </w:tc>
        <w:tc>
          <w:tcPr>
            <w:tcW w:w="765" w:type="pct"/>
            <w:tcBorders>
              <w:top w:val="nil"/>
              <w:left w:val="single" w:sz="4" w:space="0" w:color="auto"/>
              <w:bottom w:val="nil"/>
              <w:right w:val="single" w:sz="4" w:space="0" w:color="auto"/>
            </w:tcBorders>
            <w:shd w:val="clear" w:color="auto" w:fill="FFFFFF" w:themeFill="background1"/>
            <w:vAlign w:val="bottom"/>
          </w:tcPr>
          <w:p w14:paraId="44948E7B"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16.23</w:t>
            </w:r>
          </w:p>
        </w:tc>
      </w:tr>
      <w:tr w:rsidR="0032083F" w:rsidRPr="0032083F" w14:paraId="399B2982" w14:textId="77777777" w:rsidTr="00AA133E">
        <w:trPr>
          <w:trHeight w:val="233"/>
        </w:trPr>
        <w:tc>
          <w:tcPr>
            <w:tcW w:w="4235" w:type="pct"/>
            <w:gridSpan w:val="2"/>
            <w:tcBorders>
              <w:top w:val="nil"/>
              <w:left w:val="single" w:sz="4" w:space="0" w:color="auto"/>
              <w:bottom w:val="single" w:sz="4" w:space="0" w:color="auto"/>
              <w:right w:val="single" w:sz="4" w:space="0" w:color="auto"/>
            </w:tcBorders>
          </w:tcPr>
          <w:p w14:paraId="12D55EC7" w14:textId="77777777" w:rsidR="0032083F" w:rsidRPr="0032083F" w:rsidRDefault="0032083F" w:rsidP="00AA133E">
            <w:pPr>
              <w:keepNext/>
              <w:ind w:left="360" w:hanging="360"/>
              <w:jc w:val="left"/>
              <w:rPr>
                <w:rFonts w:asciiTheme="majorBidi" w:hAnsiTheme="majorBidi" w:cstheme="majorBidi"/>
                <w:sz w:val="22"/>
                <w:szCs w:val="22"/>
              </w:rPr>
            </w:pPr>
            <w:r w:rsidRPr="0032083F">
              <w:rPr>
                <w:rFonts w:asciiTheme="majorBidi" w:hAnsiTheme="majorBidi" w:cstheme="majorBidi"/>
                <w:sz w:val="22"/>
                <w:szCs w:val="22"/>
              </w:rPr>
              <w:t>(d)</w:t>
            </w:r>
            <w:r w:rsidRPr="0032083F">
              <w:rPr>
                <w:rFonts w:asciiTheme="majorBidi" w:hAnsiTheme="majorBidi" w:cstheme="majorBidi"/>
                <w:sz w:val="22"/>
                <w:szCs w:val="22"/>
              </w:rPr>
              <w:tab/>
              <w:t>Annex F (HFCs) (CO</w:t>
            </w:r>
            <w:r w:rsidRPr="0032083F">
              <w:rPr>
                <w:rFonts w:asciiTheme="majorBidi" w:hAnsiTheme="majorBidi" w:cstheme="majorBidi"/>
                <w:sz w:val="22"/>
                <w:szCs w:val="22"/>
                <w:vertAlign w:val="subscript"/>
              </w:rPr>
              <w:t>2</w:t>
            </w:r>
            <w:r w:rsidRPr="0032083F">
              <w:rPr>
                <w:rFonts w:asciiTheme="majorBidi" w:hAnsiTheme="majorBidi" w:cstheme="majorBidi"/>
                <w:sz w:val="22"/>
                <w:szCs w:val="22"/>
              </w:rPr>
              <w:t>-eq tonnes) as per Article 7</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1EA1A09B"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3,581,813</w:t>
            </w:r>
          </w:p>
        </w:tc>
      </w:tr>
      <w:tr w:rsidR="0032083F" w:rsidRPr="0032083F" w14:paraId="25F0738D" w14:textId="77777777" w:rsidTr="00AA133E">
        <w:trPr>
          <w:trHeight w:val="233"/>
        </w:trPr>
        <w:tc>
          <w:tcPr>
            <w:tcW w:w="4235" w:type="pct"/>
            <w:gridSpan w:val="2"/>
            <w:tcBorders>
              <w:top w:val="nil"/>
              <w:left w:val="single" w:sz="4" w:space="0" w:color="auto"/>
              <w:bottom w:val="single" w:sz="4" w:space="0" w:color="auto"/>
              <w:right w:val="single" w:sz="4" w:space="0" w:color="auto"/>
            </w:tcBorders>
          </w:tcPr>
          <w:p w14:paraId="109439D8"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Year of reported country programme implementation data:</w:t>
            </w:r>
          </w:p>
        </w:tc>
        <w:tc>
          <w:tcPr>
            <w:tcW w:w="765" w:type="pct"/>
            <w:tcBorders>
              <w:top w:val="nil"/>
              <w:left w:val="single" w:sz="4" w:space="0" w:color="auto"/>
              <w:bottom w:val="single" w:sz="4" w:space="0" w:color="auto"/>
              <w:right w:val="single" w:sz="4" w:space="0" w:color="auto"/>
            </w:tcBorders>
          </w:tcPr>
          <w:p w14:paraId="217BD03D"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2025</w:t>
            </w:r>
          </w:p>
        </w:tc>
      </w:tr>
      <w:tr w:rsidR="0032083F" w:rsidRPr="0032083F" w14:paraId="00956A07" w14:textId="77777777" w:rsidTr="00AA133E">
        <w:trPr>
          <w:trHeight w:val="233"/>
        </w:trPr>
        <w:tc>
          <w:tcPr>
            <w:tcW w:w="4235" w:type="pct"/>
            <w:gridSpan w:val="2"/>
            <w:tcBorders>
              <w:top w:val="single" w:sz="4" w:space="0" w:color="auto"/>
            </w:tcBorders>
          </w:tcPr>
          <w:p w14:paraId="148DB554"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Amount approved for projects (as at December 2025) (US $):</w:t>
            </w:r>
          </w:p>
        </w:tc>
        <w:tc>
          <w:tcPr>
            <w:tcW w:w="765" w:type="pct"/>
            <w:tcBorders>
              <w:top w:val="single" w:sz="4" w:space="0" w:color="auto"/>
            </w:tcBorders>
            <w:vAlign w:val="bottom"/>
          </w:tcPr>
          <w:p w14:paraId="1B72077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23,619,499</w:t>
            </w:r>
          </w:p>
        </w:tc>
      </w:tr>
      <w:tr w:rsidR="0032083F" w:rsidRPr="0032083F" w14:paraId="6213FB56" w14:textId="77777777" w:rsidTr="00AA133E">
        <w:trPr>
          <w:trHeight w:val="185"/>
        </w:trPr>
        <w:tc>
          <w:tcPr>
            <w:tcW w:w="4235" w:type="pct"/>
            <w:gridSpan w:val="2"/>
          </w:tcPr>
          <w:p w14:paraId="7F114370"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Amount disbursed (as at December 2024) (US $):</w:t>
            </w:r>
          </w:p>
        </w:tc>
        <w:tc>
          <w:tcPr>
            <w:tcW w:w="765" w:type="pct"/>
            <w:vAlign w:val="center"/>
          </w:tcPr>
          <w:p w14:paraId="54552908"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20,680,387</w:t>
            </w:r>
          </w:p>
        </w:tc>
      </w:tr>
      <w:tr w:rsidR="0032083F" w:rsidRPr="0032083F" w14:paraId="30034649" w14:textId="77777777" w:rsidTr="00AA133E">
        <w:trPr>
          <w:trHeight w:val="233"/>
        </w:trPr>
        <w:tc>
          <w:tcPr>
            <w:tcW w:w="4235" w:type="pct"/>
            <w:gridSpan w:val="2"/>
          </w:tcPr>
          <w:p w14:paraId="339DED82"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ODS to be phased out (as at December 2025) (ODP tonnes):</w:t>
            </w:r>
          </w:p>
        </w:tc>
        <w:tc>
          <w:tcPr>
            <w:tcW w:w="765" w:type="pct"/>
            <w:vAlign w:val="bottom"/>
          </w:tcPr>
          <w:p w14:paraId="4CAD50D8"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1,508.4</w:t>
            </w:r>
          </w:p>
        </w:tc>
      </w:tr>
      <w:tr w:rsidR="0032083F" w:rsidRPr="0032083F" w14:paraId="4ACBE7AB" w14:textId="77777777" w:rsidTr="00AA133E">
        <w:trPr>
          <w:trHeight w:val="233"/>
        </w:trPr>
        <w:tc>
          <w:tcPr>
            <w:tcW w:w="4235" w:type="pct"/>
            <w:gridSpan w:val="2"/>
          </w:tcPr>
          <w:p w14:paraId="08AC33DE"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ODS phased out (as at December 2024) (ODP tonnes):</w:t>
            </w:r>
          </w:p>
        </w:tc>
        <w:tc>
          <w:tcPr>
            <w:tcW w:w="765" w:type="pct"/>
          </w:tcPr>
          <w:p w14:paraId="514E7ADA"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1,073.2</w:t>
            </w:r>
          </w:p>
        </w:tc>
      </w:tr>
    </w:tbl>
    <w:p w14:paraId="0B83693C" w14:textId="77777777" w:rsidR="0032083F" w:rsidRPr="0032083F" w:rsidRDefault="0032083F" w:rsidP="0032083F">
      <w:pPr>
        <w:rPr>
          <w:rFonts w:asciiTheme="majorBidi" w:hAnsiTheme="majorBidi" w:cstheme="majorBidi"/>
          <w:sz w:val="22"/>
          <w:szCs w:val="22"/>
        </w:rPr>
      </w:pPr>
    </w:p>
    <w:p w14:paraId="4B68DBAB" w14:textId="77777777" w:rsidR="0032083F" w:rsidRPr="0032083F" w:rsidRDefault="0032083F" w:rsidP="0005167B">
      <w:pPr>
        <w:pStyle w:val="Heading1"/>
        <w:rPr>
          <w:rFonts w:asciiTheme="majorBidi" w:hAnsiTheme="majorBidi" w:cstheme="majorBidi"/>
          <w:sz w:val="22"/>
          <w:szCs w:val="22"/>
        </w:rPr>
      </w:pPr>
      <w:r w:rsidRPr="0032083F">
        <w:rPr>
          <w:rFonts w:asciiTheme="majorBidi" w:hAnsiTheme="majorBidi" w:cstheme="majorBidi"/>
          <w:sz w:val="22"/>
          <w:szCs w:val="22"/>
          <w:lang w:val="en-US"/>
        </w:rPr>
        <w:lastRenderedPageBreak/>
        <w:t>Summary</w:t>
      </w:r>
      <w:r w:rsidRPr="0032083F">
        <w:rPr>
          <w:rFonts w:asciiTheme="majorBidi" w:hAnsiTheme="majorBidi" w:cstheme="majorBidi"/>
          <w:sz w:val="22"/>
          <w:szCs w:val="22"/>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741"/>
        <w:gridCol w:w="1615"/>
      </w:tblGrid>
      <w:tr w:rsidR="0032083F" w:rsidRPr="0032083F" w14:paraId="381DFA6A" w14:textId="77777777" w:rsidTr="00AA133E">
        <w:trPr>
          <w:tblHeader/>
        </w:trPr>
        <w:tc>
          <w:tcPr>
            <w:tcW w:w="4137" w:type="pct"/>
            <w:tcBorders>
              <w:bottom w:val="single" w:sz="4" w:space="0" w:color="auto"/>
            </w:tcBorders>
          </w:tcPr>
          <w:p w14:paraId="10C003CB" w14:textId="77777777" w:rsidR="0032083F" w:rsidRPr="0005167B" w:rsidRDefault="0032083F" w:rsidP="00AA133E">
            <w:pPr>
              <w:widowControl w:val="0"/>
              <w:tabs>
                <w:tab w:val="left" w:pos="4968"/>
              </w:tabs>
              <w:jc w:val="left"/>
              <w:rPr>
                <w:rFonts w:asciiTheme="majorBidi" w:hAnsiTheme="majorBidi" w:cstheme="majorBidi"/>
                <w:b/>
                <w:sz w:val="22"/>
                <w:szCs w:val="22"/>
              </w:rPr>
            </w:pPr>
            <w:r w:rsidRPr="0005167B">
              <w:rPr>
                <w:rFonts w:asciiTheme="majorBidi" w:hAnsiTheme="majorBidi" w:cstheme="majorBidi"/>
                <w:b/>
                <w:sz w:val="22"/>
                <w:szCs w:val="22"/>
              </w:rPr>
              <w:t>Summary of activities</w:t>
            </w:r>
          </w:p>
          <w:p w14:paraId="315E3FF7" w14:textId="77777777" w:rsidR="0032083F" w:rsidRPr="0032083F" w:rsidRDefault="0032083F" w:rsidP="00AA133E">
            <w:pPr>
              <w:widowControl w:val="0"/>
              <w:jc w:val="left"/>
              <w:rPr>
                <w:rFonts w:asciiTheme="majorBidi" w:hAnsiTheme="majorBidi" w:cstheme="majorBidi"/>
                <w:b/>
                <w:sz w:val="22"/>
                <w:szCs w:val="22"/>
              </w:rPr>
            </w:pPr>
          </w:p>
        </w:tc>
        <w:tc>
          <w:tcPr>
            <w:tcW w:w="863" w:type="pct"/>
            <w:tcBorders>
              <w:bottom w:val="single" w:sz="4" w:space="0" w:color="auto"/>
            </w:tcBorders>
          </w:tcPr>
          <w:p w14:paraId="07C8A992" w14:textId="77777777" w:rsidR="0032083F" w:rsidRPr="0032083F" w:rsidRDefault="0032083F" w:rsidP="00AA133E">
            <w:pPr>
              <w:widowControl w:val="0"/>
              <w:jc w:val="center"/>
              <w:rPr>
                <w:rFonts w:asciiTheme="majorBidi" w:hAnsiTheme="majorBidi" w:cstheme="majorBidi"/>
                <w:b/>
                <w:sz w:val="22"/>
                <w:szCs w:val="22"/>
              </w:rPr>
            </w:pPr>
            <w:r w:rsidRPr="0032083F">
              <w:rPr>
                <w:rFonts w:asciiTheme="majorBidi" w:hAnsiTheme="majorBidi" w:cstheme="majorBidi"/>
                <w:b/>
                <w:sz w:val="22"/>
                <w:szCs w:val="22"/>
              </w:rPr>
              <w:t>Funds approved (US $)</w:t>
            </w:r>
          </w:p>
        </w:tc>
      </w:tr>
      <w:tr w:rsidR="0032083F" w:rsidRPr="0032083F" w14:paraId="5911FDAF" w14:textId="77777777" w:rsidTr="00AA133E">
        <w:tc>
          <w:tcPr>
            <w:tcW w:w="4137" w:type="pct"/>
            <w:tcBorders>
              <w:bottom w:val="single" w:sz="4" w:space="0" w:color="auto"/>
            </w:tcBorders>
          </w:tcPr>
          <w:p w14:paraId="711C8D12" w14:textId="77777777" w:rsidR="0032083F" w:rsidRPr="0032083F" w:rsidRDefault="0032083F" w:rsidP="00306B2E">
            <w:pPr>
              <w:pStyle w:val="Heading2"/>
              <w:spacing w:after="0"/>
              <w:ind w:left="306"/>
              <w:rPr>
                <w:rFonts w:asciiTheme="majorBidi" w:hAnsiTheme="majorBidi" w:cstheme="majorBidi"/>
                <w:sz w:val="22"/>
                <w:szCs w:val="22"/>
              </w:rPr>
            </w:pPr>
            <w:r w:rsidRPr="0032083F">
              <w:rPr>
                <w:rFonts w:asciiTheme="majorBidi" w:hAnsiTheme="majorBidi" w:cstheme="majorBidi"/>
                <w:sz w:val="22"/>
                <w:szCs w:val="22"/>
              </w:rPr>
              <w:t>Investment projects:</w:t>
            </w:r>
          </w:p>
        </w:tc>
        <w:tc>
          <w:tcPr>
            <w:tcW w:w="863" w:type="pct"/>
            <w:tcBorders>
              <w:top w:val="single" w:sz="4" w:space="0" w:color="auto"/>
              <w:left w:val="single" w:sz="4" w:space="0" w:color="auto"/>
              <w:bottom w:val="single" w:sz="4" w:space="0" w:color="auto"/>
              <w:right w:val="single" w:sz="4" w:space="0" w:color="auto"/>
            </w:tcBorders>
          </w:tcPr>
          <w:p w14:paraId="6F5CE033"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bCs/>
                <w:sz w:val="22"/>
                <w:szCs w:val="22"/>
              </w:rPr>
              <w:t>13,252,200</w:t>
            </w:r>
          </w:p>
        </w:tc>
      </w:tr>
      <w:tr w:rsidR="0032083F" w:rsidRPr="0032083F" w14:paraId="099B6216" w14:textId="77777777" w:rsidTr="00AA133E">
        <w:tc>
          <w:tcPr>
            <w:tcW w:w="4137" w:type="pct"/>
            <w:tcBorders>
              <w:bottom w:val="single" w:sz="4" w:space="0" w:color="auto"/>
            </w:tcBorders>
          </w:tcPr>
          <w:p w14:paraId="223E17D7" w14:textId="77777777" w:rsidR="0032083F" w:rsidRPr="0032083F" w:rsidRDefault="0032083F" w:rsidP="00306B2E">
            <w:pPr>
              <w:pStyle w:val="Heading2"/>
              <w:spacing w:after="0"/>
              <w:ind w:left="306"/>
              <w:rPr>
                <w:rFonts w:asciiTheme="majorBidi" w:hAnsiTheme="majorBidi" w:cstheme="majorBidi"/>
                <w:sz w:val="22"/>
                <w:szCs w:val="22"/>
              </w:rPr>
            </w:pPr>
            <w:r w:rsidRPr="0032083F">
              <w:rPr>
                <w:rFonts w:asciiTheme="majorBidi" w:hAnsiTheme="majorBidi" w:cstheme="majorBidi"/>
                <w:sz w:val="22"/>
                <w:szCs w:val="22"/>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32550D9"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sz w:val="22"/>
                <w:szCs w:val="22"/>
              </w:rPr>
              <w:t>3,385,832</w:t>
            </w:r>
          </w:p>
        </w:tc>
      </w:tr>
      <w:tr w:rsidR="0032083F" w:rsidRPr="0032083F" w14:paraId="125C22E6" w14:textId="77777777" w:rsidTr="00AA133E">
        <w:tc>
          <w:tcPr>
            <w:tcW w:w="4137" w:type="pct"/>
            <w:tcBorders>
              <w:bottom w:val="single" w:sz="4" w:space="0" w:color="auto"/>
            </w:tcBorders>
          </w:tcPr>
          <w:p w14:paraId="290EA3E2" w14:textId="77777777" w:rsidR="0032083F" w:rsidRPr="0032083F" w:rsidRDefault="0032083F" w:rsidP="00306B2E">
            <w:pPr>
              <w:pStyle w:val="Heading2"/>
              <w:spacing w:after="0"/>
              <w:ind w:left="306"/>
              <w:rPr>
                <w:rFonts w:asciiTheme="majorBidi" w:hAnsiTheme="majorBidi" w:cstheme="majorBidi"/>
                <w:sz w:val="22"/>
                <w:szCs w:val="22"/>
              </w:rPr>
            </w:pPr>
            <w:r w:rsidRPr="0032083F">
              <w:rPr>
                <w:rFonts w:asciiTheme="majorBidi" w:hAnsiTheme="majorBidi" w:cstheme="majorBidi"/>
                <w:sz w:val="22"/>
                <w:szCs w:val="22"/>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1B1F04A"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bCs/>
                <w:sz w:val="22"/>
                <w:szCs w:val="22"/>
              </w:rPr>
              <w:t>6,981,467</w:t>
            </w:r>
          </w:p>
        </w:tc>
      </w:tr>
      <w:tr w:rsidR="0032083F" w:rsidRPr="0032083F" w14:paraId="2FAA7D3F" w14:textId="77777777" w:rsidTr="00AA133E">
        <w:tc>
          <w:tcPr>
            <w:tcW w:w="4137" w:type="pct"/>
            <w:tcBorders>
              <w:bottom w:val="single" w:sz="4" w:space="0" w:color="auto"/>
            </w:tcBorders>
          </w:tcPr>
          <w:p w14:paraId="73B38720" w14:textId="77777777" w:rsidR="0032083F" w:rsidRPr="0032083F" w:rsidRDefault="0032083F" w:rsidP="00AA133E">
            <w:pPr>
              <w:widowControl w:val="0"/>
              <w:ind w:left="7200" w:right="-108"/>
              <w:jc w:val="left"/>
              <w:rPr>
                <w:rFonts w:asciiTheme="majorBidi" w:hAnsiTheme="majorBidi" w:cstheme="majorBidi"/>
                <w:bCs/>
                <w:sz w:val="22"/>
                <w:szCs w:val="22"/>
              </w:rPr>
            </w:pPr>
            <w:r w:rsidRPr="0032083F">
              <w:rPr>
                <w:rFonts w:asciiTheme="majorBidi" w:hAnsiTheme="majorBidi" w:cstheme="majorBidi"/>
                <w:sz w:val="22"/>
                <w:szCs w:val="22"/>
              </w:rPr>
              <w:t>Total:</w:t>
            </w:r>
          </w:p>
        </w:tc>
        <w:tc>
          <w:tcPr>
            <w:tcW w:w="863" w:type="pct"/>
            <w:tcBorders>
              <w:top w:val="single" w:sz="4" w:space="0" w:color="auto"/>
              <w:left w:val="single" w:sz="4" w:space="0" w:color="auto"/>
              <w:bottom w:val="single" w:sz="4" w:space="0" w:color="auto"/>
              <w:right w:val="single" w:sz="4" w:space="0" w:color="auto"/>
            </w:tcBorders>
          </w:tcPr>
          <w:p w14:paraId="4953D1F5" w14:textId="77777777" w:rsidR="0032083F" w:rsidRPr="0032083F" w:rsidRDefault="0032083F" w:rsidP="00AA133E">
            <w:pPr>
              <w:widowControl w:val="0"/>
              <w:jc w:val="right"/>
              <w:rPr>
                <w:rFonts w:asciiTheme="majorBidi" w:hAnsiTheme="majorBidi" w:cstheme="majorBidi"/>
                <w:bCs/>
                <w:sz w:val="22"/>
                <w:szCs w:val="22"/>
                <w:highlight w:val="yellow"/>
              </w:rPr>
            </w:pPr>
            <w:r w:rsidRPr="0032083F">
              <w:rPr>
                <w:rFonts w:asciiTheme="majorBidi" w:hAnsiTheme="majorBidi" w:cstheme="majorBidi"/>
                <w:sz w:val="22"/>
                <w:szCs w:val="22"/>
              </w:rPr>
              <w:t>23,619,499</w:t>
            </w:r>
          </w:p>
        </w:tc>
      </w:tr>
      <w:tr w:rsidR="0032083F" w:rsidRPr="0032083F" w14:paraId="3577EF33" w14:textId="77777777" w:rsidTr="00AA133E">
        <w:tc>
          <w:tcPr>
            <w:tcW w:w="4137" w:type="pct"/>
            <w:tcBorders>
              <w:bottom w:val="single" w:sz="4" w:space="0" w:color="auto"/>
            </w:tcBorders>
          </w:tcPr>
          <w:p w14:paraId="3A939A2D" w14:textId="77777777" w:rsidR="0032083F" w:rsidRPr="0032083F" w:rsidRDefault="0032083F" w:rsidP="00306B2E">
            <w:pPr>
              <w:pStyle w:val="Heading2"/>
              <w:spacing w:after="0"/>
              <w:ind w:left="306"/>
              <w:rPr>
                <w:rFonts w:asciiTheme="majorBidi" w:hAnsiTheme="majorBidi" w:cstheme="majorBidi"/>
                <w:bCs/>
                <w:sz w:val="22"/>
                <w:szCs w:val="22"/>
              </w:rPr>
            </w:pPr>
            <w:r w:rsidRPr="0032083F">
              <w:rPr>
                <w:rFonts w:asciiTheme="majorBidi" w:hAnsiTheme="majorBidi" w:cstheme="majorBidi"/>
                <w:bCs/>
                <w:sz w:val="22"/>
                <w:szCs w:val="22"/>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B8E8458"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sz w:val="22"/>
                <w:szCs w:val="22"/>
              </w:rPr>
              <w:t>150,000</w:t>
            </w:r>
          </w:p>
        </w:tc>
      </w:tr>
    </w:tbl>
    <w:p w14:paraId="55203917" w14:textId="77777777" w:rsidR="0032083F" w:rsidRPr="0032083F" w:rsidRDefault="0032083F" w:rsidP="0032083F">
      <w:pPr>
        <w:pStyle w:val="Heading1"/>
        <w:numPr>
          <w:ilvl w:val="0"/>
          <w:numId w:val="0"/>
        </w:numPr>
        <w:spacing w:after="0"/>
        <w:rPr>
          <w:rFonts w:asciiTheme="majorBidi" w:hAnsiTheme="majorBidi" w:cstheme="majorBidi"/>
          <w:sz w:val="22"/>
          <w:szCs w:val="22"/>
        </w:rPr>
      </w:pPr>
    </w:p>
    <w:p w14:paraId="503AFEB9" w14:textId="77777777" w:rsidR="0032083F" w:rsidRPr="0032083F" w:rsidRDefault="0032083F" w:rsidP="0032083F">
      <w:pPr>
        <w:spacing w:after="240"/>
        <w:rPr>
          <w:rFonts w:asciiTheme="majorBidi" w:hAnsiTheme="majorBidi" w:cstheme="majorBidi"/>
          <w:sz w:val="22"/>
          <w:szCs w:val="22"/>
          <w:u w:val="single"/>
        </w:rPr>
      </w:pPr>
      <w:r w:rsidRPr="0032083F">
        <w:rPr>
          <w:rFonts w:asciiTheme="majorBidi" w:hAnsiTheme="majorBidi" w:cstheme="majorBidi"/>
          <w:sz w:val="22"/>
          <w:szCs w:val="22"/>
          <w:u w:val="single"/>
        </w:rPr>
        <w:t>Progress report</w:t>
      </w:r>
    </w:p>
    <w:p w14:paraId="024AD11C" w14:textId="77777777" w:rsidR="0032083F" w:rsidRPr="0032083F" w:rsidRDefault="0032083F" w:rsidP="0032083F">
      <w:pPr>
        <w:pStyle w:val="Heading1"/>
        <w:rPr>
          <w:rFonts w:asciiTheme="majorBidi" w:hAnsiTheme="majorBidi" w:cstheme="majorBidi"/>
          <w:sz w:val="22"/>
          <w:szCs w:val="22"/>
        </w:rPr>
      </w:pPr>
      <w:r w:rsidRPr="0032083F">
        <w:rPr>
          <w:rFonts w:asciiTheme="majorBidi" w:hAnsiTheme="majorBidi" w:cstheme="majorBidi"/>
          <w:sz w:val="22"/>
          <w:szCs w:val="22"/>
        </w:rPr>
        <w:t>During phase XV, the national ozone unit (NOU) of Chile implemented the institutional strengthening (IS) project, achieving all seven objectives based on the performance indicators reported. The Government of Chile successfully integrated the NOU into the Ministry of the Environment’s climate governance structure, strengthening coordination between Montreal Protocol activities and the national climate agenda. The technical team remained unchanged, helping to preserve institutional knowledge and continuity. The adoption and entry into force of Decree No. 7/2024 established control measures for HCFC and HFC consumption and enabled the implementation of HFC import quotas. The NOU supported the effective operation of the HCFC and HFC licensing system and worked closely with the Customs Service to strengthen monitoring, control and enforcement. Customs detected illegal imports of HCFC-141b formulated polyols, which were reported to the Public Prosecutor’s Office. Chile submitted Article 7 and country programme data. The project supported capacity-building for refrigeration and air-conditioning (RAC) technicians and customs officers, strengthened RAC certification, and promoted increased participation of women in the RAC sector. The NOU supported the implementation of stage III of the HCFC phase-out management plan (HPMP), stage I of the Kigali HFC implementation plan (KIP), and advanced key actions under the Kigali Amendment, including HFC inventories, regulatory development and energy</w:t>
      </w:r>
      <w:r w:rsidRPr="0032083F">
        <w:rPr>
          <w:rFonts w:asciiTheme="majorBidi" w:hAnsiTheme="majorBidi" w:cstheme="majorBidi"/>
          <w:sz w:val="22"/>
          <w:szCs w:val="22"/>
        </w:rPr>
        <w:noBreakHyphen/>
        <w:t>efficiency initiatives. The Government of Chile further strengthened coordination with national institutions, industry associations and training institutions, and continued its active participation in regional and international Montreal Protocol meetings.</w:t>
      </w:r>
    </w:p>
    <w:p w14:paraId="0B44C0BE" w14:textId="77777777" w:rsidR="0032083F" w:rsidRPr="0032083F" w:rsidRDefault="0032083F" w:rsidP="0032083F">
      <w:pPr>
        <w:spacing w:after="240"/>
        <w:rPr>
          <w:rFonts w:asciiTheme="majorBidi" w:hAnsiTheme="majorBidi" w:cstheme="majorBidi"/>
          <w:sz w:val="22"/>
          <w:szCs w:val="22"/>
          <w:u w:val="single"/>
        </w:rPr>
      </w:pPr>
      <w:r w:rsidRPr="0032083F">
        <w:rPr>
          <w:rFonts w:asciiTheme="majorBidi" w:hAnsiTheme="majorBidi" w:cstheme="majorBidi"/>
          <w:sz w:val="22"/>
          <w:szCs w:val="22"/>
          <w:u w:val="single"/>
        </w:rPr>
        <w:t>Plan of action</w:t>
      </w:r>
    </w:p>
    <w:p w14:paraId="67A2FAE3" w14:textId="77777777" w:rsidR="0032083F" w:rsidRPr="0032083F" w:rsidRDefault="0032083F" w:rsidP="0032083F">
      <w:pPr>
        <w:pStyle w:val="Heading1"/>
        <w:rPr>
          <w:rFonts w:asciiTheme="majorBidi" w:hAnsiTheme="majorBidi" w:cstheme="majorBidi"/>
          <w:sz w:val="22"/>
          <w:szCs w:val="22"/>
        </w:rPr>
      </w:pPr>
      <w:r w:rsidRPr="0032083F">
        <w:rPr>
          <w:rFonts w:asciiTheme="majorBidi" w:hAnsiTheme="majorBidi" w:cstheme="majorBidi"/>
          <w:sz w:val="22"/>
          <w:szCs w:val="22"/>
        </w:rPr>
        <w:t>During phase XVI, the NOU will continue awareness-raising, information dissemination and coordination with relevant national institutions and stakeholders. The project will support the implementation of Decree No. 7/2024, including the operationalization of the HFC quota system, and will strengthen licensing, monitoring, enforcement and the prevention of illegal trade. Collaboration with the Customs Service will continue, including training activities and capacity</w:t>
      </w:r>
      <w:r w:rsidRPr="0032083F">
        <w:rPr>
          <w:rFonts w:asciiTheme="majorBidi" w:hAnsiTheme="majorBidi" w:cstheme="majorBidi"/>
          <w:sz w:val="22"/>
          <w:szCs w:val="22"/>
        </w:rPr>
        <w:noBreakHyphen/>
        <w:t>building. The project will support the continued implementation of stage III of the HPMP and stage I of the KIP. Capacity-building will continue for technicians, and other stakeholders, with a focus on increasing women’s participation and certification in the RAC sector. The project will also explore, with certification centres, options to monitor the professional development and career progression of certified women in the RAC sector. The NOU will continue to collect, validate and report ODS and HFC consumption data to the Ozone and Fund Secretariats, and strengthen monitoring and evaluation of project implementation. The NOU will apply standardized procedures to improve the efficiency of approvals, procurement, recruitment and reporting.</w:t>
      </w:r>
    </w:p>
    <w:p w14:paraId="727FBA55" w14:textId="77777777" w:rsidR="0032083F" w:rsidRPr="0032083F" w:rsidRDefault="0032083F" w:rsidP="0032083F">
      <w:pPr>
        <w:spacing w:after="240"/>
        <w:rPr>
          <w:rFonts w:asciiTheme="majorBidi" w:hAnsiTheme="majorBidi" w:cstheme="majorBidi"/>
          <w:sz w:val="22"/>
          <w:szCs w:val="22"/>
          <w:u w:val="single"/>
        </w:rPr>
      </w:pPr>
      <w:r w:rsidRPr="0032083F">
        <w:rPr>
          <w:rFonts w:asciiTheme="majorBidi" w:hAnsiTheme="majorBidi" w:cstheme="majorBidi"/>
          <w:sz w:val="22"/>
          <w:szCs w:val="22"/>
          <w:u w:val="single"/>
        </w:rPr>
        <w:t>Sustainability and risk assessment</w:t>
      </w:r>
    </w:p>
    <w:p w14:paraId="291C44AB" w14:textId="77777777" w:rsidR="0032083F" w:rsidRPr="009C6C9F" w:rsidRDefault="0032083F" w:rsidP="0032083F">
      <w:pPr>
        <w:pStyle w:val="Heading1"/>
        <w:rPr>
          <w:rFonts w:asciiTheme="majorBidi" w:hAnsiTheme="majorBidi" w:cstheme="majorBidi"/>
          <w:sz w:val="22"/>
          <w:szCs w:val="22"/>
        </w:rPr>
      </w:pPr>
      <w:r w:rsidRPr="0032083F">
        <w:rPr>
          <w:rFonts w:asciiTheme="majorBidi" w:hAnsiTheme="majorBidi" w:cstheme="majorBidi"/>
          <w:sz w:val="22"/>
          <w:szCs w:val="22"/>
        </w:rPr>
        <w:lastRenderedPageBreak/>
        <w:t>The sustainability of Chile’s IS project is supported by the integration of the NOU within the organizational structure of the Ministry of the Environment and by its coordination with other State institutions. The work of the NOU is monitored by the Head of the Department of Climate Mitigation and Transparency within the Climate Change Division, the monitoring and control mechanisms of the Ministry of the Environment, and the implementing agencies, helping to ensure the sustainability of its actions and results over time. Chile’s stable economy and institutional framework minimize institutional risks for project implementation. The project also benefits from strong technical expertise, which minimizes risks associated with the introduction of new technologies.</w:t>
      </w:r>
    </w:p>
    <w:p w14:paraId="3C831C47" w14:textId="77777777" w:rsidR="0032083F" w:rsidRPr="0032083F" w:rsidRDefault="0032083F" w:rsidP="0032083F">
      <w:pPr>
        <w:keepNext/>
        <w:spacing w:after="120"/>
        <w:rPr>
          <w:rFonts w:asciiTheme="majorBidi" w:hAnsiTheme="majorBidi" w:cstheme="majorBidi"/>
          <w:b/>
          <w:bCs/>
          <w:sz w:val="22"/>
          <w:szCs w:val="22"/>
        </w:rPr>
      </w:pPr>
      <w:r w:rsidRPr="0032083F">
        <w:rPr>
          <w:rFonts w:asciiTheme="majorBidi" w:hAnsiTheme="majorBidi" w:cstheme="majorBidi"/>
          <w:b/>
          <w:sz w:val="22"/>
          <w:szCs w:val="22"/>
        </w:rPr>
        <w:t>Lebanon</w:t>
      </w:r>
      <w:r w:rsidRPr="0032083F">
        <w:rPr>
          <w:rFonts w:asciiTheme="majorBidi" w:hAnsiTheme="majorBidi" w:cstheme="majorBidi"/>
          <w:b/>
          <w:bCs/>
          <w:sz w:val="22"/>
          <w:szCs w:val="22"/>
        </w:rPr>
        <w:t>: Renewal of institutional strengthening</w:t>
      </w:r>
    </w:p>
    <w:tbl>
      <w:tblPr>
        <w:tblStyle w:val="TableGrid40"/>
        <w:tblW w:w="5001" w:type="pct"/>
        <w:jc w:val="center"/>
        <w:tblLayout w:type="fixed"/>
        <w:tblLook w:val="01E0" w:firstRow="1" w:lastRow="1" w:firstColumn="1" w:lastColumn="1" w:noHBand="0" w:noVBand="0"/>
      </w:tblPr>
      <w:tblGrid>
        <w:gridCol w:w="6375"/>
        <w:gridCol w:w="1277"/>
        <w:gridCol w:w="1700"/>
      </w:tblGrid>
      <w:tr w:rsidR="0032083F" w:rsidRPr="0032083F" w14:paraId="600D618D" w14:textId="77777777" w:rsidTr="00AA133E">
        <w:trPr>
          <w:trHeight w:val="278"/>
          <w:tblHeader/>
          <w:jc w:val="center"/>
        </w:trPr>
        <w:tc>
          <w:tcPr>
            <w:tcW w:w="4091" w:type="pct"/>
            <w:gridSpan w:val="2"/>
            <w:tcBorders>
              <w:bottom w:val="single" w:sz="4" w:space="0" w:color="auto"/>
            </w:tcBorders>
          </w:tcPr>
          <w:p w14:paraId="0CE0A690" w14:textId="77777777" w:rsidR="0032083F" w:rsidRPr="0032083F" w:rsidRDefault="0032083F" w:rsidP="00AA133E">
            <w:pPr>
              <w:keepNext/>
              <w:rPr>
                <w:rFonts w:asciiTheme="majorBidi" w:hAnsiTheme="majorBidi" w:cstheme="majorBidi"/>
                <w:b/>
                <w:sz w:val="22"/>
                <w:szCs w:val="22"/>
              </w:rPr>
            </w:pPr>
            <w:r w:rsidRPr="0032083F">
              <w:rPr>
                <w:rFonts w:asciiTheme="majorBidi" w:hAnsiTheme="majorBidi" w:cstheme="majorBidi"/>
                <w:b/>
                <w:sz w:val="22"/>
                <w:szCs w:val="22"/>
              </w:rPr>
              <w:t>Summary of the project and country profile</w:t>
            </w:r>
          </w:p>
        </w:tc>
        <w:tc>
          <w:tcPr>
            <w:tcW w:w="909" w:type="pct"/>
          </w:tcPr>
          <w:p w14:paraId="2162A2D4" w14:textId="77777777" w:rsidR="0032083F" w:rsidRPr="0032083F" w:rsidRDefault="0032083F" w:rsidP="00AA133E">
            <w:pPr>
              <w:keepNext/>
              <w:jc w:val="right"/>
              <w:rPr>
                <w:rFonts w:asciiTheme="majorBidi" w:hAnsiTheme="majorBidi" w:cstheme="majorBidi"/>
                <w:b/>
                <w:sz w:val="22"/>
                <w:szCs w:val="22"/>
              </w:rPr>
            </w:pPr>
          </w:p>
        </w:tc>
      </w:tr>
      <w:tr w:rsidR="0032083F" w:rsidRPr="0032083F" w14:paraId="1BA740F8" w14:textId="77777777" w:rsidTr="00AA133E">
        <w:trPr>
          <w:trHeight w:val="233"/>
          <w:jc w:val="center"/>
        </w:trPr>
        <w:tc>
          <w:tcPr>
            <w:tcW w:w="4091" w:type="pct"/>
            <w:gridSpan w:val="2"/>
            <w:tcBorders>
              <w:bottom w:val="single" w:sz="4" w:space="0" w:color="auto"/>
            </w:tcBorders>
          </w:tcPr>
          <w:p w14:paraId="7C644373" w14:textId="77777777" w:rsidR="0032083F" w:rsidRPr="0032083F" w:rsidRDefault="0032083F" w:rsidP="00AA133E">
            <w:pPr>
              <w:rPr>
                <w:rFonts w:asciiTheme="majorBidi" w:hAnsiTheme="majorBidi" w:cstheme="majorBidi"/>
                <w:sz w:val="22"/>
                <w:szCs w:val="22"/>
              </w:rPr>
            </w:pPr>
            <w:r w:rsidRPr="0032083F">
              <w:rPr>
                <w:rFonts w:asciiTheme="majorBidi" w:hAnsiTheme="majorBidi" w:cstheme="majorBidi"/>
                <w:sz w:val="22"/>
                <w:szCs w:val="22"/>
              </w:rPr>
              <w:t>Implementing agency:</w:t>
            </w:r>
          </w:p>
        </w:tc>
        <w:tc>
          <w:tcPr>
            <w:tcW w:w="909" w:type="pct"/>
            <w:tcBorders>
              <w:bottom w:val="single" w:sz="4" w:space="0" w:color="auto"/>
            </w:tcBorders>
          </w:tcPr>
          <w:p w14:paraId="2D7C7BD4" w14:textId="77777777" w:rsidR="0032083F" w:rsidRPr="0032083F" w:rsidRDefault="0032083F" w:rsidP="00AA133E">
            <w:pPr>
              <w:jc w:val="center"/>
              <w:rPr>
                <w:rFonts w:asciiTheme="majorBidi" w:hAnsiTheme="majorBidi" w:cstheme="majorBidi"/>
                <w:sz w:val="22"/>
                <w:szCs w:val="22"/>
              </w:rPr>
            </w:pPr>
            <w:r w:rsidRPr="0032083F">
              <w:rPr>
                <w:rFonts w:asciiTheme="majorBidi" w:hAnsiTheme="majorBidi" w:cstheme="majorBidi"/>
                <w:sz w:val="22"/>
                <w:szCs w:val="22"/>
              </w:rPr>
              <w:t>UNDP</w:t>
            </w:r>
          </w:p>
        </w:tc>
      </w:tr>
      <w:tr w:rsidR="0032083F" w:rsidRPr="0032083F" w14:paraId="4D7FF613" w14:textId="77777777" w:rsidTr="00AA133E">
        <w:trPr>
          <w:trHeight w:val="233"/>
          <w:jc w:val="center"/>
        </w:trPr>
        <w:tc>
          <w:tcPr>
            <w:tcW w:w="4091" w:type="pct"/>
            <w:gridSpan w:val="2"/>
            <w:tcBorders>
              <w:top w:val="single" w:sz="4" w:space="0" w:color="auto"/>
              <w:left w:val="single" w:sz="4" w:space="0" w:color="auto"/>
              <w:bottom w:val="nil"/>
              <w:right w:val="single" w:sz="4" w:space="0" w:color="auto"/>
            </w:tcBorders>
          </w:tcPr>
          <w:p w14:paraId="7A743279" w14:textId="77777777" w:rsidR="0032083F" w:rsidRPr="0032083F" w:rsidRDefault="0032083F" w:rsidP="00AA133E">
            <w:pPr>
              <w:rPr>
                <w:rFonts w:asciiTheme="majorBidi" w:hAnsiTheme="majorBidi" w:cstheme="majorBidi"/>
                <w:sz w:val="22"/>
                <w:szCs w:val="22"/>
              </w:rPr>
            </w:pPr>
            <w:r w:rsidRPr="0032083F">
              <w:rPr>
                <w:rFonts w:asciiTheme="majorBidi" w:hAnsiTheme="majorBidi" w:cstheme="majorBidi"/>
                <w:sz w:val="22"/>
                <w:szCs w:val="22"/>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6C137A1" w14:textId="77777777" w:rsidR="0032083F" w:rsidRPr="0032083F" w:rsidRDefault="0032083F" w:rsidP="00AA133E">
            <w:pPr>
              <w:jc w:val="right"/>
              <w:rPr>
                <w:rFonts w:asciiTheme="majorBidi" w:hAnsiTheme="majorBidi" w:cstheme="majorBidi"/>
                <w:sz w:val="22"/>
                <w:szCs w:val="22"/>
              </w:rPr>
            </w:pPr>
          </w:p>
        </w:tc>
      </w:tr>
      <w:tr w:rsidR="0032083F" w:rsidRPr="0032083F" w14:paraId="5848CDF7"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11027E5"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I:</w:t>
            </w:r>
          </w:p>
        </w:tc>
        <w:tc>
          <w:tcPr>
            <w:tcW w:w="683" w:type="pct"/>
            <w:tcBorders>
              <w:top w:val="nil"/>
              <w:left w:val="nil"/>
              <w:bottom w:val="nil"/>
              <w:right w:val="single" w:sz="4" w:space="0" w:color="auto"/>
            </w:tcBorders>
            <w:shd w:val="clear" w:color="auto" w:fill="FFFFFF" w:themeFill="background1"/>
            <w:vAlign w:val="bottom"/>
          </w:tcPr>
          <w:p w14:paraId="23D752BC"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168DC84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179,000</w:t>
            </w:r>
          </w:p>
        </w:tc>
      </w:tr>
      <w:tr w:rsidR="0032083F" w:rsidRPr="0032083F" w14:paraId="0C5AC81B"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1260D5"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II:</w:t>
            </w:r>
          </w:p>
        </w:tc>
        <w:tc>
          <w:tcPr>
            <w:tcW w:w="683" w:type="pct"/>
            <w:tcBorders>
              <w:top w:val="nil"/>
              <w:left w:val="nil"/>
              <w:bottom w:val="nil"/>
              <w:right w:val="single" w:sz="4" w:space="0" w:color="auto"/>
            </w:tcBorders>
            <w:shd w:val="clear" w:color="auto" w:fill="FFFFFF" w:themeFill="background1"/>
            <w:vAlign w:val="bottom"/>
          </w:tcPr>
          <w:p w14:paraId="6819BEFE"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3EC0FA9A"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119,300</w:t>
            </w:r>
          </w:p>
        </w:tc>
      </w:tr>
      <w:tr w:rsidR="0032083F" w:rsidRPr="0032083F" w14:paraId="4EF222C1"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BB6557"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III:</w:t>
            </w:r>
          </w:p>
        </w:tc>
        <w:tc>
          <w:tcPr>
            <w:tcW w:w="683" w:type="pct"/>
            <w:tcBorders>
              <w:top w:val="nil"/>
              <w:left w:val="nil"/>
              <w:bottom w:val="nil"/>
              <w:right w:val="single" w:sz="4" w:space="0" w:color="auto"/>
            </w:tcBorders>
            <w:shd w:val="clear" w:color="auto" w:fill="FFFFFF" w:themeFill="background1"/>
            <w:vAlign w:val="bottom"/>
          </w:tcPr>
          <w:p w14:paraId="5D2B708D"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689C908"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59179D64"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A2C20B4"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IV:</w:t>
            </w:r>
          </w:p>
        </w:tc>
        <w:tc>
          <w:tcPr>
            <w:tcW w:w="683" w:type="pct"/>
            <w:tcBorders>
              <w:top w:val="nil"/>
              <w:left w:val="nil"/>
              <w:bottom w:val="nil"/>
              <w:right w:val="single" w:sz="4" w:space="0" w:color="auto"/>
            </w:tcBorders>
            <w:shd w:val="clear" w:color="auto" w:fill="FFFFFF" w:themeFill="background1"/>
            <w:vAlign w:val="bottom"/>
          </w:tcPr>
          <w:p w14:paraId="49EF6405"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7FDCEA5B"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40A639CD"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FDFABD"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V:</w:t>
            </w:r>
          </w:p>
        </w:tc>
        <w:tc>
          <w:tcPr>
            <w:tcW w:w="683" w:type="pct"/>
            <w:tcBorders>
              <w:top w:val="nil"/>
              <w:left w:val="nil"/>
              <w:bottom w:val="nil"/>
              <w:right w:val="single" w:sz="4" w:space="0" w:color="auto"/>
            </w:tcBorders>
            <w:shd w:val="clear" w:color="auto" w:fill="FFFFFF" w:themeFill="background1"/>
            <w:vAlign w:val="bottom"/>
          </w:tcPr>
          <w:p w14:paraId="1F8916B4"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938BC8C"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2376DA86"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4043960"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VI:</w:t>
            </w:r>
          </w:p>
        </w:tc>
        <w:tc>
          <w:tcPr>
            <w:tcW w:w="683" w:type="pct"/>
            <w:tcBorders>
              <w:top w:val="nil"/>
              <w:left w:val="nil"/>
              <w:bottom w:val="nil"/>
              <w:right w:val="single" w:sz="4" w:space="0" w:color="auto"/>
            </w:tcBorders>
            <w:shd w:val="clear" w:color="auto" w:fill="FFFFFF" w:themeFill="background1"/>
          </w:tcPr>
          <w:p w14:paraId="7119F1C9"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Nov-08</w:t>
            </w:r>
          </w:p>
        </w:tc>
        <w:tc>
          <w:tcPr>
            <w:tcW w:w="909" w:type="pct"/>
            <w:tcBorders>
              <w:top w:val="nil"/>
              <w:left w:val="single" w:sz="4" w:space="0" w:color="auto"/>
              <w:bottom w:val="nil"/>
              <w:right w:val="single" w:sz="4" w:space="0" w:color="auto"/>
            </w:tcBorders>
            <w:shd w:val="clear" w:color="auto" w:fill="FFFFFF" w:themeFill="background1"/>
          </w:tcPr>
          <w:p w14:paraId="0B5DAB07"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3588EAA4"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AA1C40"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VII:</w:t>
            </w:r>
          </w:p>
        </w:tc>
        <w:tc>
          <w:tcPr>
            <w:tcW w:w="683" w:type="pct"/>
            <w:tcBorders>
              <w:top w:val="nil"/>
              <w:left w:val="nil"/>
              <w:bottom w:val="nil"/>
              <w:right w:val="single" w:sz="4" w:space="0" w:color="auto"/>
            </w:tcBorders>
            <w:shd w:val="clear" w:color="auto" w:fill="FFFFFF" w:themeFill="background1"/>
          </w:tcPr>
          <w:p w14:paraId="160A875D"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Dec-10</w:t>
            </w:r>
          </w:p>
        </w:tc>
        <w:tc>
          <w:tcPr>
            <w:tcW w:w="909" w:type="pct"/>
            <w:tcBorders>
              <w:top w:val="nil"/>
              <w:left w:val="single" w:sz="4" w:space="0" w:color="auto"/>
              <w:bottom w:val="nil"/>
              <w:right w:val="single" w:sz="4" w:space="0" w:color="auto"/>
            </w:tcBorders>
            <w:shd w:val="clear" w:color="auto" w:fill="FFFFFF" w:themeFill="background1"/>
          </w:tcPr>
          <w:p w14:paraId="2CF7B28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75F062B2"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9E6A3F"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VIII:</w:t>
            </w:r>
          </w:p>
        </w:tc>
        <w:tc>
          <w:tcPr>
            <w:tcW w:w="683" w:type="pct"/>
            <w:tcBorders>
              <w:top w:val="nil"/>
              <w:left w:val="nil"/>
              <w:bottom w:val="nil"/>
              <w:right w:val="single" w:sz="4" w:space="0" w:color="auto"/>
            </w:tcBorders>
            <w:shd w:val="clear" w:color="auto" w:fill="FFFFFF" w:themeFill="background1"/>
            <w:vAlign w:val="bottom"/>
          </w:tcPr>
          <w:p w14:paraId="385ED678"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29567C6E"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25248E46"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2074598"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IX:</w:t>
            </w:r>
          </w:p>
        </w:tc>
        <w:tc>
          <w:tcPr>
            <w:tcW w:w="683" w:type="pct"/>
            <w:tcBorders>
              <w:top w:val="nil"/>
              <w:left w:val="nil"/>
              <w:bottom w:val="nil"/>
              <w:right w:val="single" w:sz="4" w:space="0" w:color="auto"/>
            </w:tcBorders>
            <w:shd w:val="clear" w:color="auto" w:fill="FFFFFF" w:themeFill="background1"/>
            <w:vAlign w:val="bottom"/>
          </w:tcPr>
          <w:p w14:paraId="0C05A6AC"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4FD7CEC7"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155,090</w:t>
            </w:r>
          </w:p>
        </w:tc>
      </w:tr>
      <w:tr w:rsidR="0032083F" w:rsidRPr="0032083F" w14:paraId="5A868462"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72CF14"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X:</w:t>
            </w:r>
          </w:p>
        </w:tc>
        <w:tc>
          <w:tcPr>
            <w:tcW w:w="683" w:type="pct"/>
            <w:tcBorders>
              <w:top w:val="nil"/>
              <w:left w:val="nil"/>
              <w:bottom w:val="nil"/>
              <w:right w:val="single" w:sz="4" w:space="0" w:color="auto"/>
            </w:tcBorders>
            <w:shd w:val="clear" w:color="auto" w:fill="FFFFFF" w:themeFill="background1"/>
            <w:vAlign w:val="bottom"/>
          </w:tcPr>
          <w:p w14:paraId="7D7ED5DA"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05DF171E"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198,515</w:t>
            </w:r>
          </w:p>
        </w:tc>
      </w:tr>
      <w:tr w:rsidR="0032083F" w:rsidRPr="0032083F" w14:paraId="6BAD45A9"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917D10"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XI:</w:t>
            </w:r>
          </w:p>
        </w:tc>
        <w:tc>
          <w:tcPr>
            <w:tcW w:w="683" w:type="pct"/>
            <w:tcBorders>
              <w:top w:val="nil"/>
              <w:left w:val="nil"/>
              <w:bottom w:val="nil"/>
              <w:right w:val="single" w:sz="4" w:space="0" w:color="auto"/>
            </w:tcBorders>
            <w:shd w:val="clear" w:color="auto" w:fill="FFFFFF" w:themeFill="background1"/>
            <w:vAlign w:val="bottom"/>
          </w:tcPr>
          <w:p w14:paraId="6977CA5E"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Dec-18</w:t>
            </w:r>
          </w:p>
        </w:tc>
        <w:tc>
          <w:tcPr>
            <w:tcW w:w="909" w:type="pct"/>
            <w:tcBorders>
              <w:top w:val="nil"/>
              <w:left w:val="single" w:sz="4" w:space="0" w:color="auto"/>
              <w:bottom w:val="nil"/>
              <w:right w:val="single" w:sz="4" w:space="0" w:color="auto"/>
            </w:tcBorders>
            <w:shd w:val="clear" w:color="auto" w:fill="FFFFFF" w:themeFill="background1"/>
          </w:tcPr>
          <w:p w14:paraId="339B6638"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198,515</w:t>
            </w:r>
          </w:p>
        </w:tc>
      </w:tr>
      <w:tr w:rsidR="0032083F" w:rsidRPr="0032083F" w14:paraId="757682BA"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5663FF"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XII:</w:t>
            </w:r>
          </w:p>
        </w:tc>
        <w:tc>
          <w:tcPr>
            <w:tcW w:w="683" w:type="pct"/>
            <w:tcBorders>
              <w:top w:val="nil"/>
              <w:left w:val="nil"/>
              <w:bottom w:val="nil"/>
              <w:right w:val="single" w:sz="4" w:space="0" w:color="auto"/>
            </w:tcBorders>
            <w:shd w:val="clear" w:color="auto" w:fill="FFFFFF" w:themeFill="background1"/>
            <w:vAlign w:val="bottom"/>
          </w:tcPr>
          <w:p w14:paraId="1A47145E"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Dec-20</w:t>
            </w:r>
          </w:p>
        </w:tc>
        <w:tc>
          <w:tcPr>
            <w:tcW w:w="909" w:type="pct"/>
            <w:tcBorders>
              <w:top w:val="nil"/>
              <w:left w:val="single" w:sz="4" w:space="0" w:color="auto"/>
              <w:bottom w:val="nil"/>
              <w:right w:val="single" w:sz="4" w:space="0" w:color="auto"/>
            </w:tcBorders>
            <w:shd w:val="clear" w:color="auto" w:fill="FFFFFF" w:themeFill="background1"/>
          </w:tcPr>
          <w:p w14:paraId="33E50ED3"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198,515</w:t>
            </w:r>
          </w:p>
        </w:tc>
      </w:tr>
      <w:tr w:rsidR="0032083F" w:rsidRPr="0032083F" w14:paraId="75D5AA85" w14:textId="77777777" w:rsidTr="00AA133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81FDBF" w14:textId="77777777" w:rsidR="0032083F" w:rsidRPr="0032083F" w:rsidRDefault="0032083F" w:rsidP="00AA133E">
            <w:pPr>
              <w:ind w:left="5249" w:right="-198"/>
              <w:jc w:val="left"/>
              <w:rPr>
                <w:rFonts w:asciiTheme="majorBidi" w:hAnsiTheme="majorBidi" w:cstheme="majorBidi"/>
                <w:sz w:val="22"/>
                <w:szCs w:val="22"/>
              </w:rPr>
            </w:pPr>
            <w:r w:rsidRPr="0032083F">
              <w:rPr>
                <w:rFonts w:asciiTheme="majorBidi" w:hAnsiTheme="majorBidi" w:cstheme="majorBidi"/>
                <w:sz w:val="22"/>
                <w:szCs w:val="22"/>
              </w:rPr>
              <w:t>Phase XIII:</w:t>
            </w:r>
          </w:p>
        </w:tc>
        <w:tc>
          <w:tcPr>
            <w:tcW w:w="683" w:type="pct"/>
            <w:tcBorders>
              <w:top w:val="nil"/>
              <w:left w:val="nil"/>
              <w:bottom w:val="nil"/>
              <w:right w:val="single" w:sz="4" w:space="0" w:color="auto"/>
            </w:tcBorders>
            <w:shd w:val="clear" w:color="auto" w:fill="FFFFFF" w:themeFill="background1"/>
            <w:vAlign w:val="bottom"/>
          </w:tcPr>
          <w:p w14:paraId="3BF0830B" w14:textId="77777777" w:rsidR="0032083F" w:rsidRPr="0032083F" w:rsidRDefault="0032083F" w:rsidP="00AA133E">
            <w:pPr>
              <w:tabs>
                <w:tab w:val="left" w:pos="6840"/>
              </w:tabs>
              <w:ind w:left="-108"/>
              <w:jc w:val="right"/>
              <w:rPr>
                <w:rFonts w:asciiTheme="majorBidi" w:hAnsiTheme="majorBidi" w:cstheme="majorBidi"/>
                <w:sz w:val="22"/>
                <w:szCs w:val="22"/>
              </w:rPr>
            </w:pPr>
            <w:r w:rsidRPr="0032083F">
              <w:rPr>
                <w:rFonts w:asciiTheme="majorBidi" w:hAnsiTheme="majorBidi" w:cstheme="majorBidi"/>
                <w:sz w:val="22"/>
                <w:szCs w:val="22"/>
              </w:rPr>
              <w:t>Jun-23</w:t>
            </w:r>
          </w:p>
        </w:tc>
        <w:tc>
          <w:tcPr>
            <w:tcW w:w="909" w:type="pct"/>
            <w:tcBorders>
              <w:top w:val="nil"/>
              <w:left w:val="single" w:sz="4" w:space="0" w:color="auto"/>
              <w:bottom w:val="nil"/>
              <w:right w:val="single" w:sz="4" w:space="0" w:color="auto"/>
            </w:tcBorders>
            <w:shd w:val="clear" w:color="auto" w:fill="FFFFFF" w:themeFill="background1"/>
          </w:tcPr>
          <w:p w14:paraId="14E0241A"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439,691</w:t>
            </w:r>
          </w:p>
        </w:tc>
      </w:tr>
      <w:tr w:rsidR="0032083F" w:rsidRPr="0032083F" w14:paraId="3F71B576" w14:textId="77777777" w:rsidTr="00AA133E">
        <w:trPr>
          <w:trHeight w:val="233"/>
          <w:jc w:val="center"/>
        </w:trPr>
        <w:tc>
          <w:tcPr>
            <w:tcW w:w="4091" w:type="pct"/>
            <w:gridSpan w:val="2"/>
            <w:tcBorders>
              <w:top w:val="nil"/>
              <w:left w:val="single" w:sz="4" w:space="0" w:color="auto"/>
              <w:bottom w:val="nil"/>
              <w:right w:val="single" w:sz="4" w:space="0" w:color="auto"/>
            </w:tcBorders>
          </w:tcPr>
          <w:p w14:paraId="20FBAF8C" w14:textId="77777777" w:rsidR="0032083F" w:rsidRPr="0032083F" w:rsidRDefault="0032083F" w:rsidP="00AA133E">
            <w:pPr>
              <w:tabs>
                <w:tab w:val="right" w:pos="7560"/>
              </w:tabs>
              <w:ind w:left="6480" w:right="-108"/>
              <w:jc w:val="left"/>
              <w:rPr>
                <w:rFonts w:asciiTheme="majorBidi" w:hAnsiTheme="majorBidi" w:cstheme="majorBidi"/>
                <w:sz w:val="22"/>
                <w:szCs w:val="22"/>
              </w:rPr>
            </w:pPr>
            <w:r w:rsidRPr="0032083F">
              <w:rPr>
                <w:rFonts w:asciiTheme="majorBidi" w:hAnsiTheme="majorBidi" w:cstheme="majorBidi"/>
                <w:sz w:val="22"/>
                <w:szCs w:val="22"/>
              </w:rPr>
              <w:tab/>
              <w:t>Total:</w:t>
            </w:r>
          </w:p>
        </w:tc>
        <w:tc>
          <w:tcPr>
            <w:tcW w:w="909" w:type="pct"/>
            <w:tcBorders>
              <w:top w:val="nil"/>
              <w:left w:val="single" w:sz="4" w:space="0" w:color="auto"/>
              <w:bottom w:val="single" w:sz="4" w:space="0" w:color="auto"/>
              <w:right w:val="single" w:sz="4" w:space="0" w:color="auto"/>
            </w:tcBorders>
          </w:tcPr>
          <w:p w14:paraId="728A51D1"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2,583,409</w:t>
            </w:r>
          </w:p>
        </w:tc>
      </w:tr>
      <w:tr w:rsidR="0032083F" w:rsidRPr="0032083F" w14:paraId="380328DF" w14:textId="77777777" w:rsidTr="00AA133E">
        <w:trPr>
          <w:trHeight w:val="233"/>
          <w:jc w:val="center"/>
        </w:trPr>
        <w:tc>
          <w:tcPr>
            <w:tcW w:w="4091" w:type="pct"/>
            <w:gridSpan w:val="2"/>
            <w:shd w:val="clear" w:color="auto" w:fill="FFFFFF" w:themeFill="background1"/>
          </w:tcPr>
          <w:p w14:paraId="084B577F"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Amount requested for renewal (phase XIV) (US $):</w:t>
            </w:r>
          </w:p>
        </w:tc>
        <w:tc>
          <w:tcPr>
            <w:tcW w:w="909" w:type="pct"/>
          </w:tcPr>
          <w:p w14:paraId="4D685EA1"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410,926</w:t>
            </w:r>
          </w:p>
        </w:tc>
      </w:tr>
      <w:tr w:rsidR="0032083F" w:rsidRPr="0032083F" w14:paraId="6CB6346E" w14:textId="77777777" w:rsidTr="00AA133E">
        <w:trPr>
          <w:trHeight w:val="233"/>
          <w:jc w:val="center"/>
        </w:trPr>
        <w:tc>
          <w:tcPr>
            <w:tcW w:w="4091" w:type="pct"/>
            <w:gridSpan w:val="2"/>
          </w:tcPr>
          <w:p w14:paraId="6C43B971"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 xml:space="preserve">Amount recommended for approval for phase XIV (US $): </w:t>
            </w:r>
          </w:p>
        </w:tc>
        <w:tc>
          <w:tcPr>
            <w:tcW w:w="909" w:type="pct"/>
          </w:tcPr>
          <w:p w14:paraId="7D2E1A5C"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410,926</w:t>
            </w:r>
          </w:p>
        </w:tc>
      </w:tr>
      <w:tr w:rsidR="0032083F" w:rsidRPr="0032083F" w14:paraId="2ADC9C06" w14:textId="77777777" w:rsidTr="00AA133E">
        <w:trPr>
          <w:trHeight w:val="233"/>
          <w:jc w:val="center"/>
        </w:trPr>
        <w:tc>
          <w:tcPr>
            <w:tcW w:w="4091" w:type="pct"/>
            <w:gridSpan w:val="2"/>
          </w:tcPr>
          <w:p w14:paraId="2506474A"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Agency support costs (US $):</w:t>
            </w:r>
          </w:p>
        </w:tc>
        <w:tc>
          <w:tcPr>
            <w:tcW w:w="909" w:type="pct"/>
          </w:tcPr>
          <w:p w14:paraId="7CE9A7F0"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28,765</w:t>
            </w:r>
          </w:p>
        </w:tc>
      </w:tr>
      <w:tr w:rsidR="0032083F" w:rsidRPr="0032083F" w14:paraId="57FCBA40" w14:textId="77777777" w:rsidTr="00AA133E">
        <w:trPr>
          <w:trHeight w:val="233"/>
          <w:jc w:val="center"/>
        </w:trPr>
        <w:tc>
          <w:tcPr>
            <w:tcW w:w="4091" w:type="pct"/>
            <w:gridSpan w:val="2"/>
          </w:tcPr>
          <w:p w14:paraId="6C5A5324"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Total cost of institutional strengthening phase XIV to the Multilateral Fund (US $):</w:t>
            </w:r>
          </w:p>
        </w:tc>
        <w:tc>
          <w:tcPr>
            <w:tcW w:w="909" w:type="pct"/>
          </w:tcPr>
          <w:p w14:paraId="6034786C"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439,691</w:t>
            </w:r>
          </w:p>
        </w:tc>
      </w:tr>
      <w:tr w:rsidR="0032083F" w:rsidRPr="0032083F" w14:paraId="66C57D19" w14:textId="77777777" w:rsidTr="00AA133E">
        <w:trPr>
          <w:trHeight w:val="233"/>
          <w:jc w:val="center"/>
        </w:trPr>
        <w:tc>
          <w:tcPr>
            <w:tcW w:w="4091" w:type="pct"/>
            <w:gridSpan w:val="2"/>
          </w:tcPr>
          <w:p w14:paraId="1581FC20"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Date of approval of country programme:</w:t>
            </w:r>
          </w:p>
        </w:tc>
        <w:tc>
          <w:tcPr>
            <w:tcW w:w="909" w:type="pct"/>
            <w:shd w:val="clear" w:color="auto" w:fill="FFFFFF" w:themeFill="background1"/>
          </w:tcPr>
          <w:p w14:paraId="36B2070E"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1996</w:t>
            </w:r>
          </w:p>
        </w:tc>
      </w:tr>
      <w:tr w:rsidR="0032083F" w:rsidRPr="0032083F" w14:paraId="647966FF" w14:textId="77777777" w:rsidTr="00AA133E">
        <w:trPr>
          <w:trHeight w:val="233"/>
          <w:jc w:val="center"/>
        </w:trPr>
        <w:tc>
          <w:tcPr>
            <w:tcW w:w="4091" w:type="pct"/>
            <w:gridSpan w:val="2"/>
            <w:tcBorders>
              <w:bottom w:val="single" w:sz="4" w:space="0" w:color="auto"/>
            </w:tcBorders>
          </w:tcPr>
          <w:p w14:paraId="415D2031"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Date of approval of HCFC phase-out management plan:</w:t>
            </w:r>
          </w:p>
        </w:tc>
        <w:tc>
          <w:tcPr>
            <w:tcW w:w="909" w:type="pct"/>
            <w:tcBorders>
              <w:bottom w:val="single" w:sz="4" w:space="0" w:color="auto"/>
            </w:tcBorders>
            <w:shd w:val="clear" w:color="auto" w:fill="FFFFFF" w:themeFill="background1"/>
          </w:tcPr>
          <w:p w14:paraId="2CA8D82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2011</w:t>
            </w:r>
          </w:p>
        </w:tc>
      </w:tr>
      <w:tr w:rsidR="0032083F" w:rsidRPr="0032083F" w14:paraId="29A9A2B1" w14:textId="77777777" w:rsidTr="00AA133E">
        <w:trPr>
          <w:trHeight w:val="233"/>
          <w:jc w:val="center"/>
        </w:trPr>
        <w:tc>
          <w:tcPr>
            <w:tcW w:w="4091" w:type="pct"/>
            <w:gridSpan w:val="2"/>
            <w:tcBorders>
              <w:bottom w:val="single" w:sz="4" w:space="0" w:color="auto"/>
            </w:tcBorders>
          </w:tcPr>
          <w:p w14:paraId="20713721"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Date of approval of Kigali HFC implementation plan:</w:t>
            </w:r>
          </w:p>
        </w:tc>
        <w:tc>
          <w:tcPr>
            <w:tcW w:w="909" w:type="pct"/>
            <w:tcBorders>
              <w:bottom w:val="single" w:sz="4" w:space="0" w:color="auto"/>
            </w:tcBorders>
            <w:shd w:val="clear" w:color="auto" w:fill="FFFFFF" w:themeFill="background1"/>
          </w:tcPr>
          <w:p w14:paraId="325CB572"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2025</w:t>
            </w:r>
          </w:p>
        </w:tc>
      </w:tr>
      <w:tr w:rsidR="0032083F" w:rsidRPr="0032083F" w14:paraId="34CEC02C" w14:textId="77777777" w:rsidTr="00AA133E">
        <w:trPr>
          <w:trHeight w:val="233"/>
          <w:jc w:val="center"/>
        </w:trPr>
        <w:tc>
          <w:tcPr>
            <w:tcW w:w="4091" w:type="pct"/>
            <w:gridSpan w:val="2"/>
            <w:tcBorders>
              <w:top w:val="single" w:sz="4" w:space="0" w:color="auto"/>
              <w:left w:val="single" w:sz="4" w:space="0" w:color="auto"/>
              <w:bottom w:val="nil"/>
              <w:right w:val="single" w:sz="4" w:space="0" w:color="auto"/>
            </w:tcBorders>
          </w:tcPr>
          <w:p w14:paraId="6BD336B1" w14:textId="77777777" w:rsidR="0032083F" w:rsidRPr="0032083F" w:rsidRDefault="0032083F" w:rsidP="00AA133E">
            <w:pPr>
              <w:spacing w:before="20"/>
              <w:jc w:val="left"/>
              <w:rPr>
                <w:rFonts w:asciiTheme="majorBidi" w:hAnsiTheme="majorBidi" w:cstheme="majorBidi"/>
                <w:sz w:val="22"/>
                <w:szCs w:val="22"/>
              </w:rPr>
            </w:pPr>
            <w:r w:rsidRPr="0032083F">
              <w:rPr>
                <w:rFonts w:asciiTheme="majorBidi" w:hAnsiTheme="majorBidi" w:cstheme="majorBidi"/>
                <w:sz w:val="22"/>
                <w:szCs w:val="22"/>
              </w:rPr>
              <w:t>Baseline consumption of controlled substances (ODP tonnes/CO</w:t>
            </w:r>
            <w:r w:rsidRPr="0032083F">
              <w:rPr>
                <w:rFonts w:asciiTheme="majorBidi" w:hAnsiTheme="majorBidi" w:cstheme="majorBidi"/>
                <w:sz w:val="22"/>
                <w:szCs w:val="22"/>
                <w:vertAlign w:val="subscript"/>
              </w:rPr>
              <w:t>2</w:t>
            </w:r>
            <w:r w:rsidRPr="0032083F">
              <w:rPr>
                <w:rFonts w:asciiTheme="majorBidi" w:hAnsiTheme="majorBidi" w:cstheme="majorBidi"/>
                <w:sz w:val="22"/>
                <w:szCs w:val="22"/>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0E60EB4" w14:textId="77777777" w:rsidR="0032083F" w:rsidRPr="0032083F" w:rsidRDefault="0032083F" w:rsidP="00AA133E">
            <w:pPr>
              <w:jc w:val="right"/>
              <w:rPr>
                <w:rFonts w:asciiTheme="majorBidi" w:hAnsiTheme="majorBidi" w:cstheme="majorBidi"/>
                <w:sz w:val="22"/>
                <w:szCs w:val="22"/>
              </w:rPr>
            </w:pPr>
          </w:p>
        </w:tc>
      </w:tr>
      <w:tr w:rsidR="0032083F" w:rsidRPr="0032083F" w14:paraId="74B332B5" w14:textId="77777777" w:rsidTr="00AA133E">
        <w:trPr>
          <w:trHeight w:val="233"/>
          <w:jc w:val="center"/>
        </w:trPr>
        <w:tc>
          <w:tcPr>
            <w:tcW w:w="4091" w:type="pct"/>
            <w:gridSpan w:val="2"/>
            <w:tcBorders>
              <w:top w:val="nil"/>
              <w:left w:val="single" w:sz="4" w:space="0" w:color="auto"/>
              <w:bottom w:val="nil"/>
              <w:right w:val="single" w:sz="4" w:space="0" w:color="auto"/>
            </w:tcBorders>
          </w:tcPr>
          <w:p w14:paraId="7AAF14F9" w14:textId="77777777" w:rsidR="0032083F" w:rsidRPr="0032083F" w:rsidRDefault="0032083F" w:rsidP="00AA133E">
            <w:pPr>
              <w:ind w:left="340" w:hanging="340"/>
              <w:jc w:val="left"/>
              <w:rPr>
                <w:rFonts w:asciiTheme="majorBidi" w:hAnsiTheme="majorBidi" w:cstheme="majorBidi"/>
                <w:sz w:val="22"/>
                <w:szCs w:val="22"/>
              </w:rPr>
            </w:pPr>
            <w:r w:rsidRPr="0032083F">
              <w:rPr>
                <w:rFonts w:asciiTheme="majorBidi" w:hAnsiTheme="majorBidi" w:cstheme="majorBidi"/>
                <w:sz w:val="22"/>
                <w:szCs w:val="22"/>
              </w:rPr>
              <w:t>(a)</w:t>
            </w:r>
            <w:r w:rsidRPr="0032083F">
              <w:rPr>
                <w:rFonts w:asciiTheme="majorBidi" w:hAnsiTheme="majorBidi" w:cstheme="majorBidi"/>
                <w:sz w:val="22"/>
                <w:szCs w:val="22"/>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9C48F1E"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0.0</w:t>
            </w:r>
          </w:p>
        </w:tc>
      </w:tr>
      <w:tr w:rsidR="0032083F" w:rsidRPr="0032083F" w14:paraId="2C0FBA92" w14:textId="77777777" w:rsidTr="00AA133E">
        <w:trPr>
          <w:trHeight w:val="233"/>
          <w:jc w:val="center"/>
        </w:trPr>
        <w:tc>
          <w:tcPr>
            <w:tcW w:w="4091" w:type="pct"/>
            <w:gridSpan w:val="2"/>
            <w:tcBorders>
              <w:top w:val="nil"/>
              <w:left w:val="single" w:sz="4" w:space="0" w:color="auto"/>
              <w:bottom w:val="nil"/>
              <w:right w:val="single" w:sz="4" w:space="0" w:color="auto"/>
            </w:tcBorders>
          </w:tcPr>
          <w:p w14:paraId="19AD4E88" w14:textId="77777777" w:rsidR="0032083F" w:rsidRPr="0032083F" w:rsidRDefault="0032083F" w:rsidP="00AA133E">
            <w:pPr>
              <w:spacing w:after="20"/>
              <w:ind w:left="340" w:hanging="340"/>
              <w:jc w:val="left"/>
              <w:rPr>
                <w:rFonts w:asciiTheme="majorBidi" w:hAnsiTheme="majorBidi" w:cstheme="majorBidi"/>
                <w:sz w:val="22"/>
                <w:szCs w:val="22"/>
              </w:rPr>
            </w:pPr>
            <w:r w:rsidRPr="0032083F">
              <w:rPr>
                <w:rFonts w:asciiTheme="majorBidi" w:hAnsiTheme="majorBidi" w:cstheme="majorBidi"/>
                <w:sz w:val="22"/>
                <w:szCs w:val="22"/>
              </w:rPr>
              <w:t>(b)</w:t>
            </w:r>
            <w:r w:rsidRPr="0032083F">
              <w:rPr>
                <w:rFonts w:asciiTheme="majorBidi" w:hAnsiTheme="majorBidi" w:cstheme="majorBidi"/>
                <w:sz w:val="22"/>
                <w:szCs w:val="22"/>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8AA65CA"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73.5</w:t>
            </w:r>
          </w:p>
        </w:tc>
      </w:tr>
      <w:tr w:rsidR="0032083F" w:rsidRPr="0032083F" w14:paraId="1EFD4A1E" w14:textId="77777777" w:rsidTr="00AA133E">
        <w:trPr>
          <w:trHeight w:val="233"/>
          <w:jc w:val="center"/>
        </w:trPr>
        <w:tc>
          <w:tcPr>
            <w:tcW w:w="4091" w:type="pct"/>
            <w:gridSpan w:val="2"/>
            <w:tcBorders>
              <w:top w:val="nil"/>
              <w:left w:val="single" w:sz="4" w:space="0" w:color="auto"/>
              <w:bottom w:val="nil"/>
              <w:right w:val="single" w:sz="4" w:space="0" w:color="auto"/>
            </w:tcBorders>
          </w:tcPr>
          <w:p w14:paraId="727531C0" w14:textId="77777777" w:rsidR="0032083F" w:rsidRPr="0032083F" w:rsidRDefault="0032083F" w:rsidP="00AA133E">
            <w:pPr>
              <w:spacing w:after="20"/>
              <w:ind w:left="340" w:hanging="340"/>
              <w:jc w:val="left"/>
              <w:rPr>
                <w:rFonts w:asciiTheme="majorBidi" w:hAnsiTheme="majorBidi" w:cstheme="majorBidi"/>
                <w:sz w:val="22"/>
                <w:szCs w:val="22"/>
              </w:rPr>
            </w:pPr>
            <w:r w:rsidRPr="0032083F">
              <w:rPr>
                <w:rFonts w:asciiTheme="majorBidi" w:hAnsiTheme="majorBidi" w:cstheme="majorBidi"/>
                <w:sz w:val="22"/>
                <w:szCs w:val="22"/>
              </w:rPr>
              <w:t>(c)</w:t>
            </w:r>
            <w:r w:rsidRPr="0032083F">
              <w:rPr>
                <w:rFonts w:asciiTheme="majorBidi" w:hAnsiTheme="majorBidi" w:cstheme="majorBidi"/>
                <w:sz w:val="22"/>
                <w:szCs w:val="22"/>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502943B"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236.4</w:t>
            </w:r>
          </w:p>
        </w:tc>
      </w:tr>
      <w:tr w:rsidR="0032083F" w:rsidRPr="0032083F" w14:paraId="79BCC13F" w14:textId="77777777" w:rsidTr="00AA133E">
        <w:trPr>
          <w:trHeight w:val="233"/>
          <w:jc w:val="center"/>
        </w:trPr>
        <w:tc>
          <w:tcPr>
            <w:tcW w:w="4091" w:type="pct"/>
            <w:gridSpan w:val="2"/>
            <w:tcBorders>
              <w:top w:val="nil"/>
              <w:bottom w:val="single" w:sz="4" w:space="0" w:color="auto"/>
            </w:tcBorders>
          </w:tcPr>
          <w:p w14:paraId="76111A97" w14:textId="77777777" w:rsidR="0032083F" w:rsidRPr="0032083F" w:rsidRDefault="0032083F" w:rsidP="00AA133E">
            <w:pPr>
              <w:spacing w:after="20"/>
              <w:ind w:left="340" w:hanging="340"/>
              <w:jc w:val="left"/>
              <w:rPr>
                <w:rFonts w:asciiTheme="majorBidi" w:hAnsiTheme="majorBidi" w:cstheme="majorBidi"/>
                <w:sz w:val="22"/>
                <w:szCs w:val="22"/>
              </w:rPr>
            </w:pPr>
            <w:r w:rsidRPr="0032083F">
              <w:rPr>
                <w:rFonts w:asciiTheme="majorBidi" w:hAnsiTheme="majorBidi" w:cstheme="majorBidi"/>
                <w:sz w:val="22"/>
                <w:szCs w:val="22"/>
              </w:rPr>
              <w:t>(d)</w:t>
            </w:r>
            <w:r w:rsidRPr="0032083F">
              <w:rPr>
                <w:rFonts w:asciiTheme="majorBidi" w:hAnsiTheme="majorBidi" w:cstheme="majorBidi"/>
                <w:sz w:val="22"/>
                <w:szCs w:val="22"/>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9360DD1"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2,556,533</w:t>
            </w:r>
          </w:p>
        </w:tc>
      </w:tr>
      <w:tr w:rsidR="0032083F" w:rsidRPr="0032083F" w14:paraId="6BD65351" w14:textId="77777777" w:rsidTr="00AA133E">
        <w:trPr>
          <w:trHeight w:val="233"/>
          <w:jc w:val="center"/>
        </w:trPr>
        <w:tc>
          <w:tcPr>
            <w:tcW w:w="4091" w:type="pct"/>
            <w:gridSpan w:val="2"/>
            <w:tcBorders>
              <w:top w:val="single" w:sz="4" w:space="0" w:color="auto"/>
              <w:left w:val="single" w:sz="4" w:space="0" w:color="auto"/>
              <w:bottom w:val="nil"/>
              <w:right w:val="single" w:sz="4" w:space="0" w:color="auto"/>
            </w:tcBorders>
          </w:tcPr>
          <w:p w14:paraId="594E822D" w14:textId="77777777" w:rsidR="0032083F" w:rsidRPr="0032083F" w:rsidRDefault="0032083F" w:rsidP="00AA133E">
            <w:pPr>
              <w:spacing w:before="20"/>
              <w:jc w:val="left"/>
              <w:rPr>
                <w:rFonts w:asciiTheme="majorBidi" w:hAnsiTheme="majorBidi" w:cstheme="majorBidi"/>
                <w:sz w:val="22"/>
                <w:szCs w:val="22"/>
              </w:rPr>
            </w:pPr>
            <w:r w:rsidRPr="0032083F">
              <w:rPr>
                <w:rFonts w:asciiTheme="majorBidi" w:hAnsiTheme="majorBidi" w:cstheme="majorBidi"/>
                <w:sz w:val="22"/>
                <w:szCs w:val="22"/>
              </w:rPr>
              <w:t>Latest reported ODS consumption (2024)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3E4CE97" w14:textId="77777777" w:rsidR="0032083F" w:rsidRPr="0032083F" w:rsidRDefault="0032083F" w:rsidP="00AA133E">
            <w:pPr>
              <w:spacing w:before="20"/>
              <w:jc w:val="right"/>
              <w:rPr>
                <w:rFonts w:asciiTheme="majorBidi" w:hAnsiTheme="majorBidi" w:cstheme="majorBidi"/>
                <w:sz w:val="22"/>
                <w:szCs w:val="22"/>
              </w:rPr>
            </w:pPr>
          </w:p>
        </w:tc>
      </w:tr>
      <w:tr w:rsidR="0032083F" w:rsidRPr="0032083F" w14:paraId="2E8FB60C" w14:textId="77777777" w:rsidTr="00AA133E">
        <w:trPr>
          <w:trHeight w:val="233"/>
          <w:jc w:val="center"/>
        </w:trPr>
        <w:tc>
          <w:tcPr>
            <w:tcW w:w="4091" w:type="pct"/>
            <w:gridSpan w:val="2"/>
            <w:tcBorders>
              <w:top w:val="nil"/>
              <w:left w:val="single" w:sz="4" w:space="0" w:color="auto"/>
              <w:bottom w:val="nil"/>
              <w:right w:val="single" w:sz="4" w:space="0" w:color="auto"/>
            </w:tcBorders>
          </w:tcPr>
          <w:p w14:paraId="184729D0" w14:textId="77777777" w:rsidR="0032083F" w:rsidRPr="0032083F" w:rsidRDefault="0032083F" w:rsidP="00AA133E">
            <w:pPr>
              <w:ind w:left="340" w:hanging="340"/>
              <w:jc w:val="left"/>
              <w:rPr>
                <w:rFonts w:asciiTheme="majorBidi" w:hAnsiTheme="majorBidi" w:cstheme="majorBidi"/>
                <w:sz w:val="22"/>
                <w:szCs w:val="22"/>
              </w:rPr>
            </w:pPr>
            <w:r w:rsidRPr="0032083F">
              <w:rPr>
                <w:rFonts w:asciiTheme="majorBidi" w:hAnsiTheme="majorBidi" w:cstheme="majorBidi"/>
                <w:sz w:val="22"/>
                <w:szCs w:val="22"/>
              </w:rPr>
              <w:t>(a)</w:t>
            </w:r>
            <w:r w:rsidRPr="0032083F">
              <w:rPr>
                <w:rFonts w:asciiTheme="majorBidi" w:hAnsiTheme="majorBidi" w:cstheme="majorBidi"/>
                <w:sz w:val="22"/>
                <w:szCs w:val="22"/>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D1BCCE0"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0.00</w:t>
            </w:r>
          </w:p>
        </w:tc>
      </w:tr>
      <w:tr w:rsidR="0032083F" w:rsidRPr="0032083F" w14:paraId="7442A667" w14:textId="77777777" w:rsidTr="00AA133E">
        <w:trPr>
          <w:trHeight w:val="233"/>
          <w:jc w:val="center"/>
        </w:trPr>
        <w:tc>
          <w:tcPr>
            <w:tcW w:w="4091" w:type="pct"/>
            <w:gridSpan w:val="2"/>
            <w:tcBorders>
              <w:top w:val="nil"/>
              <w:left w:val="single" w:sz="4" w:space="0" w:color="auto"/>
              <w:bottom w:val="nil"/>
              <w:right w:val="single" w:sz="4" w:space="0" w:color="auto"/>
            </w:tcBorders>
          </w:tcPr>
          <w:p w14:paraId="5A47A9D3" w14:textId="77777777" w:rsidR="0032083F" w:rsidRPr="0032083F" w:rsidRDefault="0032083F" w:rsidP="00AA133E">
            <w:pPr>
              <w:ind w:left="340" w:hanging="340"/>
              <w:jc w:val="left"/>
              <w:rPr>
                <w:rFonts w:asciiTheme="majorBidi" w:hAnsiTheme="majorBidi" w:cstheme="majorBidi"/>
                <w:sz w:val="22"/>
                <w:szCs w:val="22"/>
              </w:rPr>
            </w:pPr>
            <w:r w:rsidRPr="0032083F">
              <w:rPr>
                <w:rFonts w:asciiTheme="majorBidi" w:hAnsiTheme="majorBidi" w:cstheme="majorBidi"/>
                <w:sz w:val="22"/>
                <w:szCs w:val="22"/>
              </w:rPr>
              <w:t>(b)</w:t>
            </w:r>
            <w:r w:rsidRPr="0032083F">
              <w:rPr>
                <w:rFonts w:asciiTheme="majorBidi" w:hAnsiTheme="majorBidi" w:cstheme="majorBidi"/>
                <w:sz w:val="22"/>
                <w:szCs w:val="22"/>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A4AD7BA"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18.32</w:t>
            </w:r>
          </w:p>
        </w:tc>
      </w:tr>
      <w:tr w:rsidR="0032083F" w:rsidRPr="0032083F" w14:paraId="66F00D26" w14:textId="77777777" w:rsidTr="00AA133E">
        <w:trPr>
          <w:trHeight w:val="233"/>
          <w:jc w:val="center"/>
        </w:trPr>
        <w:tc>
          <w:tcPr>
            <w:tcW w:w="4091" w:type="pct"/>
            <w:gridSpan w:val="2"/>
            <w:tcBorders>
              <w:top w:val="nil"/>
              <w:left w:val="single" w:sz="4" w:space="0" w:color="auto"/>
              <w:bottom w:val="nil"/>
              <w:right w:val="single" w:sz="4" w:space="0" w:color="auto"/>
            </w:tcBorders>
          </w:tcPr>
          <w:p w14:paraId="3BF6A139" w14:textId="77777777" w:rsidR="0032083F" w:rsidRPr="0032083F" w:rsidRDefault="0032083F" w:rsidP="00AA133E">
            <w:pPr>
              <w:ind w:left="340" w:hanging="340"/>
              <w:jc w:val="left"/>
              <w:rPr>
                <w:rFonts w:asciiTheme="majorBidi" w:hAnsiTheme="majorBidi" w:cstheme="majorBidi"/>
                <w:sz w:val="22"/>
                <w:szCs w:val="22"/>
              </w:rPr>
            </w:pPr>
            <w:r w:rsidRPr="0032083F">
              <w:rPr>
                <w:rFonts w:asciiTheme="majorBidi" w:hAnsiTheme="majorBidi" w:cstheme="majorBidi"/>
                <w:sz w:val="22"/>
                <w:szCs w:val="22"/>
              </w:rPr>
              <w:t>(c)</w:t>
            </w:r>
            <w:r w:rsidRPr="0032083F">
              <w:rPr>
                <w:rFonts w:asciiTheme="majorBidi" w:hAnsiTheme="majorBidi" w:cstheme="majorBidi"/>
                <w:sz w:val="22"/>
                <w:szCs w:val="22"/>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F93DF72"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0.00</w:t>
            </w:r>
          </w:p>
        </w:tc>
      </w:tr>
      <w:tr w:rsidR="0032083F" w:rsidRPr="0032083F" w14:paraId="02440B73" w14:textId="77777777" w:rsidTr="00AA133E">
        <w:trPr>
          <w:trHeight w:val="233"/>
          <w:jc w:val="center"/>
        </w:trPr>
        <w:tc>
          <w:tcPr>
            <w:tcW w:w="4091" w:type="pct"/>
            <w:gridSpan w:val="2"/>
            <w:tcBorders>
              <w:top w:val="nil"/>
              <w:left w:val="single" w:sz="4" w:space="0" w:color="auto"/>
              <w:bottom w:val="nil"/>
              <w:right w:val="single" w:sz="4" w:space="0" w:color="auto"/>
            </w:tcBorders>
          </w:tcPr>
          <w:p w14:paraId="22356B02" w14:textId="77777777" w:rsidR="0032083F" w:rsidRPr="0032083F" w:rsidRDefault="0032083F" w:rsidP="00AA133E">
            <w:pPr>
              <w:tabs>
                <w:tab w:val="right" w:pos="7560"/>
              </w:tabs>
              <w:ind w:left="6480" w:right="-108"/>
              <w:jc w:val="left"/>
              <w:rPr>
                <w:rFonts w:asciiTheme="majorBidi" w:hAnsiTheme="majorBidi" w:cstheme="majorBidi"/>
                <w:sz w:val="22"/>
                <w:szCs w:val="22"/>
              </w:rPr>
            </w:pPr>
            <w:r w:rsidRPr="0032083F">
              <w:rPr>
                <w:rFonts w:asciiTheme="majorBidi" w:hAnsiTheme="majorBidi" w:cstheme="majorBidi"/>
                <w:sz w:val="22"/>
                <w:szCs w:val="22"/>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656FD6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18.32</w:t>
            </w:r>
          </w:p>
        </w:tc>
      </w:tr>
      <w:tr w:rsidR="0032083F" w:rsidRPr="0032083F" w14:paraId="6F07FEBD" w14:textId="77777777" w:rsidTr="00AA133E">
        <w:trPr>
          <w:trHeight w:val="233"/>
          <w:jc w:val="center"/>
        </w:trPr>
        <w:tc>
          <w:tcPr>
            <w:tcW w:w="4091" w:type="pct"/>
            <w:gridSpan w:val="2"/>
            <w:tcBorders>
              <w:top w:val="nil"/>
              <w:left w:val="single" w:sz="4" w:space="0" w:color="auto"/>
              <w:bottom w:val="single" w:sz="4" w:space="0" w:color="auto"/>
              <w:right w:val="single" w:sz="4" w:space="0" w:color="auto"/>
            </w:tcBorders>
          </w:tcPr>
          <w:p w14:paraId="0777E2B8" w14:textId="77777777" w:rsidR="0032083F" w:rsidRPr="0032083F" w:rsidRDefault="0032083F" w:rsidP="00AA133E">
            <w:pPr>
              <w:ind w:left="340" w:hanging="340"/>
              <w:jc w:val="left"/>
              <w:rPr>
                <w:rFonts w:asciiTheme="majorBidi" w:hAnsiTheme="majorBidi" w:cstheme="majorBidi"/>
                <w:sz w:val="22"/>
                <w:szCs w:val="22"/>
              </w:rPr>
            </w:pPr>
            <w:r w:rsidRPr="0032083F">
              <w:rPr>
                <w:rFonts w:asciiTheme="majorBidi" w:hAnsiTheme="majorBidi" w:cstheme="majorBidi"/>
                <w:sz w:val="22"/>
                <w:szCs w:val="22"/>
              </w:rPr>
              <w:t>(d)</w:t>
            </w:r>
            <w:r w:rsidRPr="0032083F">
              <w:rPr>
                <w:rFonts w:asciiTheme="majorBidi" w:hAnsiTheme="majorBidi" w:cstheme="majorBidi"/>
                <w:sz w:val="22"/>
                <w:szCs w:val="22"/>
              </w:rPr>
              <w:tab/>
              <w:t>Annex F (HFCs) (CO</w:t>
            </w:r>
            <w:r w:rsidRPr="0032083F">
              <w:rPr>
                <w:rFonts w:asciiTheme="majorBidi" w:hAnsiTheme="majorBidi" w:cstheme="majorBidi"/>
                <w:sz w:val="22"/>
                <w:szCs w:val="22"/>
                <w:vertAlign w:val="subscript"/>
              </w:rPr>
              <w:t>2</w:t>
            </w:r>
            <w:r w:rsidRPr="0032083F">
              <w:rPr>
                <w:rFonts w:asciiTheme="majorBidi" w:hAnsiTheme="majorBidi" w:cstheme="majorBidi"/>
                <w:sz w:val="22"/>
                <w:szCs w:val="22"/>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D41593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1,573,653</w:t>
            </w:r>
          </w:p>
        </w:tc>
      </w:tr>
      <w:tr w:rsidR="0032083F" w:rsidRPr="0032083F" w14:paraId="6FE9E4FB" w14:textId="77777777" w:rsidTr="00AA133E">
        <w:trPr>
          <w:trHeight w:val="233"/>
          <w:jc w:val="center"/>
        </w:trPr>
        <w:tc>
          <w:tcPr>
            <w:tcW w:w="4091" w:type="pct"/>
            <w:gridSpan w:val="2"/>
            <w:tcBorders>
              <w:top w:val="nil"/>
              <w:left w:val="single" w:sz="4" w:space="0" w:color="auto"/>
              <w:bottom w:val="single" w:sz="4" w:space="0" w:color="auto"/>
              <w:right w:val="single" w:sz="4" w:space="0" w:color="auto"/>
            </w:tcBorders>
          </w:tcPr>
          <w:p w14:paraId="20C487F8" w14:textId="77777777" w:rsidR="0032083F" w:rsidRPr="0032083F" w:rsidRDefault="0032083F" w:rsidP="00AA133E">
            <w:pPr>
              <w:jc w:val="left"/>
              <w:rPr>
                <w:rFonts w:asciiTheme="majorBidi" w:hAnsiTheme="majorBidi" w:cstheme="majorBidi"/>
                <w:sz w:val="22"/>
                <w:szCs w:val="22"/>
              </w:rPr>
            </w:pPr>
            <w:r w:rsidRPr="0032083F">
              <w:rPr>
                <w:rFonts w:asciiTheme="majorBidi" w:hAnsiTheme="majorBidi" w:cstheme="majorBidi"/>
                <w:sz w:val="22"/>
                <w:szCs w:val="22"/>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EA0F529"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2025</w:t>
            </w:r>
          </w:p>
        </w:tc>
      </w:tr>
      <w:tr w:rsidR="0032083F" w:rsidRPr="0032083F" w14:paraId="541521D4" w14:textId="77777777" w:rsidTr="00AA133E">
        <w:trPr>
          <w:trHeight w:val="233"/>
          <w:jc w:val="center"/>
        </w:trPr>
        <w:tc>
          <w:tcPr>
            <w:tcW w:w="4091" w:type="pct"/>
            <w:gridSpan w:val="2"/>
            <w:tcBorders>
              <w:top w:val="single" w:sz="4" w:space="0" w:color="auto"/>
            </w:tcBorders>
          </w:tcPr>
          <w:p w14:paraId="7B026F23" w14:textId="77777777" w:rsidR="0032083F" w:rsidRPr="0032083F" w:rsidRDefault="0032083F" w:rsidP="00AA133E">
            <w:pPr>
              <w:keepNext/>
              <w:jc w:val="left"/>
              <w:rPr>
                <w:rFonts w:asciiTheme="majorBidi" w:hAnsiTheme="majorBidi" w:cstheme="majorBidi"/>
                <w:sz w:val="22"/>
                <w:szCs w:val="22"/>
              </w:rPr>
            </w:pPr>
            <w:r w:rsidRPr="0032083F">
              <w:rPr>
                <w:rFonts w:asciiTheme="majorBidi" w:hAnsiTheme="majorBidi" w:cstheme="majorBidi"/>
                <w:sz w:val="22"/>
                <w:szCs w:val="22"/>
              </w:rPr>
              <w:t>Amount approved for projects (as at December 2025) (US $):</w:t>
            </w:r>
          </w:p>
        </w:tc>
        <w:tc>
          <w:tcPr>
            <w:tcW w:w="909" w:type="pct"/>
            <w:tcBorders>
              <w:top w:val="single" w:sz="4" w:space="0" w:color="auto"/>
            </w:tcBorders>
            <w:vAlign w:val="bottom"/>
          </w:tcPr>
          <w:p w14:paraId="276E7898" w14:textId="77777777" w:rsidR="0032083F" w:rsidRPr="0032083F" w:rsidRDefault="0032083F" w:rsidP="00AA133E">
            <w:pPr>
              <w:jc w:val="right"/>
              <w:rPr>
                <w:rFonts w:asciiTheme="majorBidi" w:hAnsiTheme="majorBidi" w:cstheme="majorBidi"/>
                <w:sz w:val="22"/>
                <w:szCs w:val="22"/>
                <w:highlight w:val="yellow"/>
              </w:rPr>
            </w:pPr>
            <w:r w:rsidRPr="0032083F">
              <w:rPr>
                <w:rFonts w:asciiTheme="majorBidi" w:hAnsiTheme="majorBidi" w:cstheme="majorBidi"/>
                <w:sz w:val="22"/>
                <w:szCs w:val="22"/>
              </w:rPr>
              <w:t>27,913,766</w:t>
            </w:r>
          </w:p>
        </w:tc>
      </w:tr>
      <w:tr w:rsidR="0032083F" w:rsidRPr="0032083F" w14:paraId="4C1EF209" w14:textId="77777777" w:rsidTr="00AA133E">
        <w:trPr>
          <w:trHeight w:val="233"/>
          <w:jc w:val="center"/>
        </w:trPr>
        <w:tc>
          <w:tcPr>
            <w:tcW w:w="4091" w:type="pct"/>
            <w:gridSpan w:val="2"/>
          </w:tcPr>
          <w:p w14:paraId="49BFAE36" w14:textId="77777777" w:rsidR="0032083F" w:rsidRPr="0032083F" w:rsidRDefault="0032083F" w:rsidP="00AA133E">
            <w:pPr>
              <w:keepNext/>
              <w:jc w:val="left"/>
              <w:rPr>
                <w:rFonts w:asciiTheme="majorBidi" w:hAnsiTheme="majorBidi" w:cstheme="majorBidi"/>
                <w:sz w:val="22"/>
                <w:szCs w:val="22"/>
              </w:rPr>
            </w:pPr>
            <w:r w:rsidRPr="0032083F">
              <w:rPr>
                <w:rFonts w:asciiTheme="majorBidi" w:hAnsiTheme="majorBidi" w:cstheme="majorBidi"/>
                <w:sz w:val="22"/>
                <w:szCs w:val="22"/>
              </w:rPr>
              <w:t>Amount disbursed (as at December 2024) (US $):</w:t>
            </w:r>
          </w:p>
        </w:tc>
        <w:tc>
          <w:tcPr>
            <w:tcW w:w="909" w:type="pct"/>
          </w:tcPr>
          <w:p w14:paraId="598B328B" w14:textId="77777777" w:rsidR="0032083F" w:rsidRPr="0032083F" w:rsidRDefault="0032083F" w:rsidP="00AA133E">
            <w:pPr>
              <w:jc w:val="right"/>
              <w:rPr>
                <w:rFonts w:asciiTheme="majorBidi" w:hAnsiTheme="majorBidi" w:cstheme="majorBidi"/>
                <w:sz w:val="22"/>
                <w:szCs w:val="22"/>
                <w:highlight w:val="yellow"/>
              </w:rPr>
            </w:pPr>
            <w:r w:rsidRPr="0032083F">
              <w:rPr>
                <w:rFonts w:asciiTheme="majorBidi" w:hAnsiTheme="majorBidi" w:cstheme="majorBidi"/>
                <w:sz w:val="22"/>
                <w:szCs w:val="22"/>
              </w:rPr>
              <w:t>24,573,251</w:t>
            </w:r>
          </w:p>
        </w:tc>
      </w:tr>
      <w:tr w:rsidR="0032083F" w:rsidRPr="0032083F" w14:paraId="2DEC1AD5" w14:textId="77777777" w:rsidTr="00AA133E">
        <w:trPr>
          <w:trHeight w:val="233"/>
          <w:jc w:val="center"/>
        </w:trPr>
        <w:tc>
          <w:tcPr>
            <w:tcW w:w="4091" w:type="pct"/>
            <w:gridSpan w:val="2"/>
          </w:tcPr>
          <w:p w14:paraId="5A38208E" w14:textId="77777777" w:rsidR="0032083F" w:rsidRPr="0032083F" w:rsidRDefault="0032083F" w:rsidP="00AA133E">
            <w:pPr>
              <w:keepNext/>
              <w:jc w:val="left"/>
              <w:rPr>
                <w:rFonts w:asciiTheme="majorBidi" w:hAnsiTheme="majorBidi" w:cstheme="majorBidi"/>
                <w:sz w:val="22"/>
                <w:szCs w:val="22"/>
              </w:rPr>
            </w:pPr>
            <w:r w:rsidRPr="0032083F">
              <w:rPr>
                <w:rFonts w:asciiTheme="majorBidi" w:hAnsiTheme="majorBidi" w:cstheme="majorBidi"/>
                <w:sz w:val="22"/>
                <w:szCs w:val="22"/>
              </w:rPr>
              <w:t>ODS to be phased out (as at December 2024) (ODP tonnes):</w:t>
            </w:r>
          </w:p>
        </w:tc>
        <w:tc>
          <w:tcPr>
            <w:tcW w:w="909" w:type="pct"/>
            <w:vAlign w:val="bottom"/>
          </w:tcPr>
          <w:p w14:paraId="3645C6E5"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2,013.0</w:t>
            </w:r>
          </w:p>
        </w:tc>
      </w:tr>
      <w:tr w:rsidR="0032083F" w:rsidRPr="0032083F" w14:paraId="00177DA1" w14:textId="77777777" w:rsidTr="00AA133E">
        <w:trPr>
          <w:trHeight w:val="233"/>
          <w:jc w:val="center"/>
        </w:trPr>
        <w:tc>
          <w:tcPr>
            <w:tcW w:w="4091" w:type="pct"/>
            <w:gridSpan w:val="2"/>
          </w:tcPr>
          <w:p w14:paraId="55CE1679" w14:textId="77777777" w:rsidR="0032083F" w:rsidRPr="0032083F" w:rsidRDefault="0032083F" w:rsidP="00AA133E">
            <w:pPr>
              <w:keepNext/>
              <w:jc w:val="left"/>
              <w:rPr>
                <w:rFonts w:asciiTheme="majorBidi" w:hAnsiTheme="majorBidi" w:cstheme="majorBidi"/>
                <w:sz w:val="22"/>
                <w:szCs w:val="22"/>
              </w:rPr>
            </w:pPr>
            <w:r w:rsidRPr="0032083F">
              <w:rPr>
                <w:rFonts w:asciiTheme="majorBidi" w:hAnsiTheme="majorBidi" w:cstheme="majorBidi"/>
                <w:sz w:val="22"/>
                <w:szCs w:val="22"/>
              </w:rPr>
              <w:t>ODS phased out (as at December 2021) (ODP tonnes):</w:t>
            </w:r>
          </w:p>
        </w:tc>
        <w:tc>
          <w:tcPr>
            <w:tcW w:w="909" w:type="pct"/>
          </w:tcPr>
          <w:p w14:paraId="5E410988" w14:textId="77777777" w:rsidR="0032083F" w:rsidRPr="0032083F" w:rsidRDefault="0032083F" w:rsidP="00AA133E">
            <w:pPr>
              <w:jc w:val="right"/>
              <w:rPr>
                <w:rFonts w:asciiTheme="majorBidi" w:hAnsiTheme="majorBidi" w:cstheme="majorBidi"/>
                <w:sz w:val="22"/>
                <w:szCs w:val="22"/>
              </w:rPr>
            </w:pPr>
            <w:r w:rsidRPr="0032083F">
              <w:rPr>
                <w:rFonts w:asciiTheme="majorBidi" w:hAnsiTheme="majorBidi" w:cstheme="majorBidi"/>
                <w:sz w:val="22"/>
                <w:szCs w:val="22"/>
              </w:rPr>
              <w:t>1,861.7</w:t>
            </w:r>
          </w:p>
        </w:tc>
      </w:tr>
    </w:tbl>
    <w:p w14:paraId="203B2716" w14:textId="77777777" w:rsidR="0032083F" w:rsidRPr="0032083F" w:rsidRDefault="0032083F" w:rsidP="0032083F">
      <w:pPr>
        <w:rPr>
          <w:rFonts w:asciiTheme="majorBidi" w:hAnsiTheme="majorBidi" w:cstheme="majorBidi"/>
          <w:sz w:val="22"/>
          <w:szCs w:val="22"/>
        </w:rPr>
      </w:pPr>
    </w:p>
    <w:p w14:paraId="1857472B" w14:textId="77777777" w:rsidR="0032083F" w:rsidRPr="0032083F" w:rsidRDefault="0032083F" w:rsidP="0032083F">
      <w:pPr>
        <w:pStyle w:val="Heading1"/>
        <w:rPr>
          <w:rFonts w:asciiTheme="majorBidi" w:hAnsiTheme="majorBidi" w:cstheme="majorBidi"/>
          <w:sz w:val="22"/>
          <w:szCs w:val="22"/>
        </w:rPr>
      </w:pPr>
      <w:r w:rsidRPr="0032083F">
        <w:rPr>
          <w:rFonts w:asciiTheme="majorBidi" w:hAnsiTheme="majorBidi" w:cstheme="majorBidi"/>
          <w:sz w:val="22"/>
          <w:szCs w:val="22"/>
          <w:lang w:val="en-US"/>
        </w:rPr>
        <w:lastRenderedPageBreak/>
        <w:t>Summary</w:t>
      </w:r>
      <w:r w:rsidRPr="0032083F">
        <w:rPr>
          <w:rFonts w:asciiTheme="majorBidi" w:hAnsiTheme="majorBidi" w:cstheme="majorBidi"/>
          <w:sz w:val="22"/>
          <w:szCs w:val="22"/>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741"/>
        <w:gridCol w:w="1615"/>
      </w:tblGrid>
      <w:tr w:rsidR="0032083F" w:rsidRPr="0032083F" w14:paraId="1F777DE6" w14:textId="77777777" w:rsidTr="00AA133E">
        <w:tc>
          <w:tcPr>
            <w:tcW w:w="4137" w:type="pct"/>
            <w:tcBorders>
              <w:bottom w:val="single" w:sz="4" w:space="0" w:color="auto"/>
            </w:tcBorders>
          </w:tcPr>
          <w:p w14:paraId="67520B5E" w14:textId="77777777" w:rsidR="0032083F" w:rsidRPr="0032083F" w:rsidRDefault="0032083F" w:rsidP="00AA133E">
            <w:pPr>
              <w:widowControl w:val="0"/>
              <w:tabs>
                <w:tab w:val="left" w:pos="4968"/>
              </w:tabs>
              <w:jc w:val="left"/>
              <w:rPr>
                <w:rFonts w:asciiTheme="majorBidi" w:hAnsiTheme="majorBidi" w:cstheme="majorBidi"/>
                <w:b/>
                <w:sz w:val="22"/>
                <w:szCs w:val="22"/>
              </w:rPr>
            </w:pPr>
            <w:r w:rsidRPr="0032083F">
              <w:rPr>
                <w:rFonts w:asciiTheme="majorBidi" w:hAnsiTheme="majorBidi" w:cstheme="majorBidi"/>
                <w:b/>
                <w:sz w:val="22"/>
                <w:szCs w:val="22"/>
              </w:rPr>
              <w:t>Summary of activities</w:t>
            </w:r>
          </w:p>
          <w:p w14:paraId="518B11AE" w14:textId="77777777" w:rsidR="0032083F" w:rsidRPr="0032083F" w:rsidRDefault="0032083F" w:rsidP="00AA133E">
            <w:pPr>
              <w:widowControl w:val="0"/>
              <w:jc w:val="left"/>
              <w:rPr>
                <w:rFonts w:asciiTheme="majorBidi" w:hAnsiTheme="majorBidi" w:cstheme="majorBidi"/>
                <w:b/>
                <w:sz w:val="22"/>
                <w:szCs w:val="22"/>
              </w:rPr>
            </w:pPr>
          </w:p>
        </w:tc>
        <w:tc>
          <w:tcPr>
            <w:tcW w:w="863" w:type="pct"/>
            <w:tcBorders>
              <w:bottom w:val="single" w:sz="4" w:space="0" w:color="auto"/>
            </w:tcBorders>
          </w:tcPr>
          <w:p w14:paraId="5F3215B4" w14:textId="77777777" w:rsidR="0032083F" w:rsidRPr="0032083F" w:rsidRDefault="0032083F" w:rsidP="00AA133E">
            <w:pPr>
              <w:widowControl w:val="0"/>
              <w:jc w:val="center"/>
              <w:rPr>
                <w:rFonts w:asciiTheme="majorBidi" w:hAnsiTheme="majorBidi" w:cstheme="majorBidi"/>
                <w:b/>
                <w:sz w:val="22"/>
                <w:szCs w:val="22"/>
              </w:rPr>
            </w:pPr>
            <w:r w:rsidRPr="0032083F">
              <w:rPr>
                <w:rFonts w:asciiTheme="majorBidi" w:hAnsiTheme="majorBidi" w:cstheme="majorBidi"/>
                <w:b/>
                <w:sz w:val="22"/>
                <w:szCs w:val="22"/>
              </w:rPr>
              <w:t>Funds approved (US $)</w:t>
            </w:r>
          </w:p>
        </w:tc>
      </w:tr>
      <w:tr w:rsidR="0032083F" w:rsidRPr="0032083F" w14:paraId="006602EA" w14:textId="77777777" w:rsidTr="00AA133E">
        <w:tc>
          <w:tcPr>
            <w:tcW w:w="4137" w:type="pct"/>
            <w:tcBorders>
              <w:bottom w:val="single" w:sz="4" w:space="0" w:color="auto"/>
            </w:tcBorders>
          </w:tcPr>
          <w:p w14:paraId="46259C6C" w14:textId="77777777" w:rsidR="0032083F" w:rsidRPr="0032083F" w:rsidRDefault="0032083F" w:rsidP="00913032">
            <w:pPr>
              <w:pStyle w:val="Heading2"/>
              <w:spacing w:after="0"/>
              <w:ind w:left="306"/>
              <w:rPr>
                <w:rFonts w:asciiTheme="majorBidi" w:hAnsiTheme="majorBidi" w:cstheme="majorBidi"/>
                <w:sz w:val="22"/>
                <w:szCs w:val="22"/>
              </w:rPr>
            </w:pPr>
            <w:r w:rsidRPr="0032083F">
              <w:rPr>
                <w:rFonts w:asciiTheme="majorBidi" w:hAnsiTheme="majorBidi" w:cstheme="majorBidi"/>
                <w:sz w:val="22"/>
                <w:szCs w:val="22"/>
              </w:rPr>
              <w:t>Investment projects:</w:t>
            </w:r>
          </w:p>
        </w:tc>
        <w:tc>
          <w:tcPr>
            <w:tcW w:w="863" w:type="pct"/>
            <w:tcBorders>
              <w:top w:val="single" w:sz="4" w:space="0" w:color="auto"/>
              <w:left w:val="single" w:sz="4" w:space="0" w:color="auto"/>
              <w:bottom w:val="single" w:sz="4" w:space="0" w:color="auto"/>
              <w:right w:val="single" w:sz="4" w:space="0" w:color="auto"/>
            </w:tcBorders>
          </w:tcPr>
          <w:p w14:paraId="2BEEBA18"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bCs/>
                <w:sz w:val="22"/>
                <w:szCs w:val="22"/>
              </w:rPr>
              <w:t>21,819,243</w:t>
            </w:r>
          </w:p>
        </w:tc>
      </w:tr>
      <w:tr w:rsidR="0032083F" w:rsidRPr="0032083F" w14:paraId="39093452" w14:textId="77777777" w:rsidTr="00AA133E">
        <w:tc>
          <w:tcPr>
            <w:tcW w:w="4137" w:type="pct"/>
            <w:tcBorders>
              <w:bottom w:val="single" w:sz="4" w:space="0" w:color="auto"/>
            </w:tcBorders>
          </w:tcPr>
          <w:p w14:paraId="648A7677" w14:textId="77777777" w:rsidR="0032083F" w:rsidRPr="0032083F" w:rsidRDefault="0032083F" w:rsidP="00913032">
            <w:pPr>
              <w:pStyle w:val="Heading2"/>
              <w:spacing w:after="0"/>
              <w:ind w:left="306"/>
              <w:rPr>
                <w:rFonts w:asciiTheme="majorBidi" w:hAnsiTheme="majorBidi" w:cstheme="majorBidi"/>
                <w:sz w:val="22"/>
                <w:szCs w:val="22"/>
              </w:rPr>
            </w:pPr>
            <w:r w:rsidRPr="0032083F">
              <w:rPr>
                <w:rFonts w:asciiTheme="majorBidi" w:hAnsiTheme="majorBidi" w:cstheme="majorBidi"/>
                <w:sz w:val="22"/>
                <w:szCs w:val="22"/>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EEF9A8F"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bCs/>
                <w:sz w:val="22"/>
                <w:szCs w:val="22"/>
              </w:rPr>
              <w:t>2,583,409</w:t>
            </w:r>
          </w:p>
        </w:tc>
      </w:tr>
      <w:tr w:rsidR="0032083F" w:rsidRPr="0032083F" w14:paraId="513C4DBE" w14:textId="77777777" w:rsidTr="00AA133E">
        <w:tc>
          <w:tcPr>
            <w:tcW w:w="4137" w:type="pct"/>
            <w:tcBorders>
              <w:bottom w:val="single" w:sz="4" w:space="0" w:color="auto"/>
            </w:tcBorders>
          </w:tcPr>
          <w:p w14:paraId="3128F57F" w14:textId="77777777" w:rsidR="0032083F" w:rsidRPr="0032083F" w:rsidRDefault="0032083F" w:rsidP="00913032">
            <w:pPr>
              <w:pStyle w:val="Heading2"/>
              <w:spacing w:after="0"/>
              <w:ind w:left="306"/>
              <w:rPr>
                <w:rFonts w:asciiTheme="majorBidi" w:hAnsiTheme="majorBidi" w:cstheme="majorBidi"/>
                <w:sz w:val="22"/>
                <w:szCs w:val="22"/>
              </w:rPr>
            </w:pPr>
            <w:r w:rsidRPr="0032083F">
              <w:rPr>
                <w:rFonts w:asciiTheme="majorBidi" w:hAnsiTheme="majorBidi" w:cstheme="majorBidi"/>
                <w:sz w:val="22"/>
                <w:szCs w:val="22"/>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B5EDC76"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bCs/>
                <w:sz w:val="22"/>
                <w:szCs w:val="22"/>
              </w:rPr>
              <w:t>3,511,114</w:t>
            </w:r>
          </w:p>
        </w:tc>
      </w:tr>
      <w:tr w:rsidR="0032083F" w:rsidRPr="0032083F" w14:paraId="21B501B3" w14:textId="77777777" w:rsidTr="00AA133E">
        <w:tc>
          <w:tcPr>
            <w:tcW w:w="4137" w:type="pct"/>
            <w:tcBorders>
              <w:bottom w:val="single" w:sz="4" w:space="0" w:color="auto"/>
            </w:tcBorders>
          </w:tcPr>
          <w:p w14:paraId="117F58AE" w14:textId="77777777" w:rsidR="0032083F" w:rsidRPr="0032083F" w:rsidRDefault="0032083F" w:rsidP="00AA133E">
            <w:pPr>
              <w:widowControl w:val="0"/>
              <w:ind w:left="7200" w:right="-108"/>
              <w:jc w:val="left"/>
              <w:rPr>
                <w:rFonts w:asciiTheme="majorBidi" w:hAnsiTheme="majorBidi" w:cstheme="majorBidi"/>
                <w:bCs/>
                <w:sz w:val="22"/>
                <w:szCs w:val="22"/>
              </w:rPr>
            </w:pPr>
            <w:r w:rsidRPr="0032083F">
              <w:rPr>
                <w:rFonts w:asciiTheme="majorBidi" w:hAnsiTheme="majorBidi" w:cstheme="majorBidi"/>
                <w:sz w:val="22"/>
                <w:szCs w:val="22"/>
              </w:rPr>
              <w:t>Total:</w:t>
            </w:r>
          </w:p>
        </w:tc>
        <w:tc>
          <w:tcPr>
            <w:tcW w:w="863" w:type="pct"/>
            <w:tcBorders>
              <w:top w:val="single" w:sz="4" w:space="0" w:color="auto"/>
              <w:left w:val="single" w:sz="4" w:space="0" w:color="auto"/>
              <w:bottom w:val="single" w:sz="4" w:space="0" w:color="auto"/>
              <w:right w:val="single" w:sz="4" w:space="0" w:color="auto"/>
            </w:tcBorders>
          </w:tcPr>
          <w:p w14:paraId="5D79B8D7" w14:textId="77777777" w:rsidR="0032083F" w:rsidRPr="0032083F" w:rsidRDefault="0032083F" w:rsidP="00AA133E">
            <w:pPr>
              <w:widowControl w:val="0"/>
              <w:jc w:val="right"/>
              <w:rPr>
                <w:rFonts w:asciiTheme="majorBidi" w:hAnsiTheme="majorBidi" w:cstheme="majorBidi"/>
                <w:bCs/>
                <w:sz w:val="22"/>
                <w:szCs w:val="22"/>
                <w:highlight w:val="yellow"/>
              </w:rPr>
            </w:pPr>
            <w:r w:rsidRPr="0032083F">
              <w:rPr>
                <w:rFonts w:asciiTheme="majorBidi" w:hAnsiTheme="majorBidi" w:cstheme="majorBidi"/>
                <w:bCs/>
                <w:sz w:val="22"/>
                <w:szCs w:val="22"/>
              </w:rPr>
              <w:t>27,913,766</w:t>
            </w:r>
          </w:p>
        </w:tc>
      </w:tr>
      <w:tr w:rsidR="0032083F" w:rsidRPr="0032083F" w14:paraId="15702D9B" w14:textId="77777777" w:rsidTr="00AA133E">
        <w:tc>
          <w:tcPr>
            <w:tcW w:w="4137" w:type="pct"/>
            <w:tcBorders>
              <w:bottom w:val="single" w:sz="4" w:space="0" w:color="auto"/>
            </w:tcBorders>
          </w:tcPr>
          <w:p w14:paraId="380EF197" w14:textId="77777777" w:rsidR="0032083F" w:rsidRPr="0032083F" w:rsidRDefault="0032083F" w:rsidP="00913032">
            <w:pPr>
              <w:pStyle w:val="Heading2"/>
              <w:spacing w:after="0"/>
              <w:ind w:left="306"/>
              <w:rPr>
                <w:rFonts w:asciiTheme="majorBidi" w:hAnsiTheme="majorBidi" w:cstheme="majorBidi"/>
                <w:bCs/>
                <w:sz w:val="22"/>
                <w:szCs w:val="22"/>
              </w:rPr>
            </w:pPr>
            <w:r w:rsidRPr="0032083F">
              <w:rPr>
                <w:rFonts w:asciiTheme="majorBidi" w:hAnsiTheme="majorBidi" w:cstheme="majorBidi"/>
                <w:bCs/>
                <w:sz w:val="22"/>
                <w:szCs w:val="22"/>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0570539" w14:textId="77777777" w:rsidR="0032083F" w:rsidRPr="0032083F" w:rsidRDefault="0032083F" w:rsidP="00AA133E">
            <w:pPr>
              <w:widowControl w:val="0"/>
              <w:jc w:val="right"/>
              <w:rPr>
                <w:rFonts w:asciiTheme="majorBidi" w:hAnsiTheme="majorBidi" w:cstheme="majorBidi"/>
                <w:bCs/>
                <w:sz w:val="22"/>
                <w:szCs w:val="22"/>
              </w:rPr>
            </w:pPr>
            <w:r w:rsidRPr="0032083F">
              <w:rPr>
                <w:rFonts w:asciiTheme="majorBidi" w:hAnsiTheme="majorBidi" w:cstheme="majorBidi"/>
                <w:bCs/>
                <w:sz w:val="22"/>
                <w:szCs w:val="22"/>
              </w:rPr>
              <w:t>1,233,858</w:t>
            </w:r>
          </w:p>
        </w:tc>
      </w:tr>
    </w:tbl>
    <w:p w14:paraId="0B925B3E" w14:textId="77777777" w:rsidR="0032083F" w:rsidRPr="0032083F" w:rsidRDefault="0032083F" w:rsidP="0032083F">
      <w:pPr>
        <w:rPr>
          <w:rFonts w:asciiTheme="majorBidi" w:hAnsiTheme="majorBidi" w:cstheme="majorBidi"/>
          <w:sz w:val="22"/>
          <w:szCs w:val="22"/>
        </w:rPr>
      </w:pPr>
    </w:p>
    <w:p w14:paraId="08C31B64" w14:textId="77777777" w:rsidR="0032083F" w:rsidRPr="0032083F" w:rsidRDefault="0032083F" w:rsidP="0032083F">
      <w:pPr>
        <w:keepNext/>
        <w:spacing w:after="240"/>
        <w:rPr>
          <w:rFonts w:asciiTheme="majorBidi" w:hAnsiTheme="majorBidi" w:cstheme="majorBidi"/>
          <w:sz w:val="22"/>
          <w:szCs w:val="22"/>
          <w:u w:val="single"/>
        </w:rPr>
      </w:pPr>
      <w:r w:rsidRPr="0032083F">
        <w:rPr>
          <w:rFonts w:asciiTheme="majorBidi" w:hAnsiTheme="majorBidi" w:cstheme="majorBidi"/>
          <w:sz w:val="22"/>
          <w:szCs w:val="22"/>
          <w:u w:val="single"/>
        </w:rPr>
        <w:t>Progress report</w:t>
      </w:r>
    </w:p>
    <w:p w14:paraId="3FFE71D7" w14:textId="77777777" w:rsidR="0032083F" w:rsidRPr="0032083F" w:rsidRDefault="0032083F" w:rsidP="0032083F">
      <w:pPr>
        <w:pStyle w:val="Heading1"/>
        <w:keepNext/>
        <w:rPr>
          <w:rFonts w:asciiTheme="majorBidi" w:hAnsiTheme="majorBidi" w:cstheme="majorBidi"/>
          <w:sz w:val="22"/>
          <w:szCs w:val="22"/>
        </w:rPr>
      </w:pPr>
      <w:r w:rsidRPr="0032083F">
        <w:rPr>
          <w:rFonts w:asciiTheme="majorBidi" w:hAnsiTheme="majorBidi" w:cstheme="majorBidi"/>
          <w:sz w:val="22"/>
          <w:szCs w:val="22"/>
        </w:rPr>
        <w:t>During phase XIII, from August 2023 to March 2026, the NOU of Lebanon implemented the institutional strengthening (IS) project, achieving all seven objectives based on the performance indicators reported. Lebanon maintained compliance with its Montreal Protocol obligations through continued regulatory and enforcement measures, including the HCFC-22 ban in the industrial and manufacturing sector and the issuance of HCFC and HFC import quotas for 2024 and 2025. The IS project was instrumental in strengthening national capacity, enhancing inter-agency coordination and supporting enforcement of control measures, including improved customs capacity to identify illegal shipments. The NOU also advanced the development of minimum energy performance standards (MEPS) and labelling regulations, maintained Article 7 and country programme data reporting, updated customs and ODS/HFC user data, supported operational RAC training centres and the certification of technicians, and oversaw activities, including those under stages II and III of the HPMP and stage I of the KIP, as well as the approval of digital monitoring and ODS banks preparatory projects. Lebanon remained active in regional and international Montreal Protocol processes, while gender mainstreaming progressed through gender-disaggregated reporting and at least 15 per cent female participation in RAC technician training.</w:t>
      </w:r>
    </w:p>
    <w:p w14:paraId="1F622CE2" w14:textId="77777777" w:rsidR="0032083F" w:rsidRPr="0032083F" w:rsidRDefault="0032083F" w:rsidP="0032083F">
      <w:pPr>
        <w:spacing w:after="240"/>
        <w:rPr>
          <w:rFonts w:asciiTheme="majorBidi" w:hAnsiTheme="majorBidi" w:cstheme="majorBidi"/>
          <w:sz w:val="22"/>
          <w:szCs w:val="22"/>
          <w:u w:val="single"/>
        </w:rPr>
      </w:pPr>
      <w:r w:rsidRPr="0032083F">
        <w:rPr>
          <w:rFonts w:asciiTheme="majorBidi" w:hAnsiTheme="majorBidi" w:cstheme="majorBidi"/>
          <w:sz w:val="22"/>
          <w:szCs w:val="22"/>
          <w:u w:val="single"/>
        </w:rPr>
        <w:t>Plan of action</w:t>
      </w:r>
    </w:p>
    <w:p w14:paraId="1460A389" w14:textId="77777777" w:rsidR="0032083F" w:rsidRPr="0032083F" w:rsidRDefault="0032083F" w:rsidP="0032083F">
      <w:pPr>
        <w:pStyle w:val="Heading1"/>
        <w:rPr>
          <w:rFonts w:asciiTheme="majorBidi" w:hAnsiTheme="majorBidi" w:cstheme="majorBidi"/>
          <w:sz w:val="22"/>
          <w:szCs w:val="22"/>
        </w:rPr>
      </w:pPr>
      <w:r w:rsidRPr="0032083F">
        <w:rPr>
          <w:rFonts w:asciiTheme="majorBidi" w:hAnsiTheme="majorBidi" w:cstheme="majorBidi"/>
          <w:sz w:val="22"/>
          <w:szCs w:val="22"/>
        </w:rPr>
        <w:t>Phase XIV will support Lebanon’s efforts to meet its obligations under the Montreal Protocol and the Kigali Amendment, including the complete phase-out of HCFCs by 2030 and a 10 per cent reduction in HFC consumption by 2029. The project will strengthen the management of controlled substances through measures such as the planned ban on HFC-134a-based domestic refrigerators and R-410A-based residential air conditioners by 31 December 2027, while supporting the implementation of stage III of the HPMP servicing activities and stage I of the KIP industrial conversions. The project will continue to strengthen the NOU’s operational capacity, including support for the HFC licensing and quota system, data collection and coordination with customs and relevant stakeholders. It will also enhance institutional capacity by formalizing coordination with the Ministry of Energy and Water, Civil Defence and other partners to align sustainable cooling, climate and safety priorities. In addition, the NOU will support digital monitoring and ODS banks initiatives, update data collection for HFC blends and equipment, and sustain awareness-raising and capacity-building activities focused on energy-efficient, low-GWP technologies, safe handling of alternatives and women’s participation in the refrigeration sector. Gender-related activities will focus on strengthening enabling conditions for women’s participation in the RAC sector.</w:t>
      </w:r>
    </w:p>
    <w:p w14:paraId="5A6E728B" w14:textId="77777777" w:rsidR="0032083F" w:rsidRPr="0032083F" w:rsidRDefault="0032083F" w:rsidP="0032083F">
      <w:pPr>
        <w:spacing w:after="240"/>
        <w:rPr>
          <w:rFonts w:asciiTheme="majorBidi" w:hAnsiTheme="majorBidi" w:cstheme="majorBidi"/>
          <w:sz w:val="22"/>
          <w:szCs w:val="22"/>
          <w:u w:val="single"/>
        </w:rPr>
      </w:pPr>
      <w:r w:rsidRPr="0032083F">
        <w:rPr>
          <w:rFonts w:asciiTheme="majorBidi" w:hAnsiTheme="majorBidi" w:cstheme="majorBidi"/>
          <w:sz w:val="22"/>
          <w:szCs w:val="22"/>
          <w:u w:val="single"/>
        </w:rPr>
        <w:t>Sustainability and risk assessment</w:t>
      </w:r>
    </w:p>
    <w:p w14:paraId="163106C7" w14:textId="77777777" w:rsidR="00A017AE" w:rsidRDefault="0032083F" w:rsidP="0032083F">
      <w:pPr>
        <w:pStyle w:val="Heading1"/>
        <w:rPr>
          <w:rFonts w:asciiTheme="majorBidi" w:hAnsiTheme="majorBidi" w:cstheme="majorBidi"/>
          <w:sz w:val="22"/>
          <w:szCs w:val="22"/>
        </w:rPr>
        <w:sectPr w:rsidR="00A017AE" w:rsidSect="0040079E">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docGrid w:linePitch="326"/>
        </w:sectPr>
      </w:pPr>
      <w:r w:rsidRPr="0032083F">
        <w:rPr>
          <w:rFonts w:asciiTheme="majorBidi" w:hAnsiTheme="majorBidi" w:cstheme="majorBidi"/>
          <w:sz w:val="22"/>
          <w:szCs w:val="22"/>
        </w:rPr>
        <w:t xml:space="preserve">Phase XIV will be implemented under UNDP’s National Implementation Modality, ensuring strong national ownership by the Government of Lebanon, with the Ministry of Environment serving as the implementing partner and co-chair of the Project Board. UNDP will provide implementation support, </w:t>
      </w:r>
      <w:r w:rsidRPr="0032083F">
        <w:rPr>
          <w:rFonts w:asciiTheme="majorBidi" w:hAnsiTheme="majorBidi" w:cstheme="majorBidi"/>
          <w:sz w:val="22"/>
          <w:szCs w:val="22"/>
        </w:rPr>
        <w:lastRenderedPageBreak/>
        <w:t>including financial, procurement and operational oversight, in accordance with its rules and procedures. Project risks will be identified, managed and monitored through UNDP’s Enterprise Risk Management framework, including the Harmonized Approach to Cash Transfers, the Social and Environmental Screening Procedure, procurement due diligence mechanisms and the project risk log, under Project Board oversight. The UNDP project risk register identifies risks related to safety and security, enforcement, data reliability and regulatory consistency. These risks will be addressed through continuous monitoring, adaptive implementation modalities, strengthened inter-agency coordination, capacity-building and the prioritization of essential compliance-related activities. The three-year implementation period provides flexibility to support the continuity of core compliance functions, including the licensing and quota system and coordination with customs and importers. Where needed, implementation modalities will be adjusted, including through remote operations, virtual engagement and activity sequencing based on risk and priority.</w:t>
      </w:r>
    </w:p>
    <w:p w14:paraId="5A2D2C0A" w14:textId="173D4E10" w:rsidR="0032083F" w:rsidRPr="00E46D7A" w:rsidRDefault="00E46D7A" w:rsidP="00E46D7A">
      <w:pPr>
        <w:pStyle w:val="Heading1"/>
        <w:numPr>
          <w:ilvl w:val="0"/>
          <w:numId w:val="0"/>
        </w:numPr>
        <w:jc w:val="center"/>
        <w:rPr>
          <w:rFonts w:asciiTheme="majorBidi" w:hAnsiTheme="majorBidi" w:cstheme="majorBidi"/>
          <w:b/>
          <w:bCs/>
          <w:szCs w:val="24"/>
          <w:rtl/>
          <w:lang w:bidi="ar-EG"/>
        </w:rPr>
      </w:pPr>
      <w:r w:rsidRPr="00E46D7A">
        <w:rPr>
          <w:rFonts w:asciiTheme="majorBidi" w:hAnsiTheme="majorBidi" w:cstheme="majorBidi" w:hint="cs"/>
          <w:b/>
          <w:bCs/>
          <w:szCs w:val="24"/>
          <w:rtl/>
          <w:lang w:bidi="ar-EG"/>
        </w:rPr>
        <w:lastRenderedPageBreak/>
        <w:t>المرفق الثاني</w:t>
      </w:r>
    </w:p>
    <w:p w14:paraId="603344DD" w14:textId="7A8CAF4D" w:rsidR="00E46D7A" w:rsidRDefault="003B7A8E" w:rsidP="00E46D7A">
      <w:pPr>
        <w:jc w:val="center"/>
        <w:rPr>
          <w:b/>
          <w:bCs/>
          <w:szCs w:val="24"/>
          <w:rtl/>
          <w:lang w:bidi="ar-EG"/>
        </w:rPr>
      </w:pPr>
      <w:r>
        <w:rPr>
          <w:rFonts w:hint="cs"/>
          <w:b/>
          <w:bCs/>
          <w:szCs w:val="24"/>
          <w:rtl/>
          <w:lang w:bidi="ar-EG"/>
        </w:rPr>
        <w:t>مشاريع</w:t>
      </w:r>
      <w:r w:rsidR="00E46D7A" w:rsidRPr="00E46D7A">
        <w:rPr>
          <w:b/>
          <w:bCs/>
          <w:szCs w:val="24"/>
          <w:rtl/>
          <w:lang w:bidi="ar-EG"/>
        </w:rPr>
        <w:t xml:space="preserve"> الآراء التي أعربت عنها اللجنة التنفيذية المعنية بتجديد </w:t>
      </w:r>
      <w:r>
        <w:rPr>
          <w:rFonts w:hint="cs"/>
          <w:b/>
          <w:bCs/>
          <w:szCs w:val="24"/>
          <w:rtl/>
          <w:lang w:bidi="ar-EG"/>
        </w:rPr>
        <w:t>مشروعات ال</w:t>
      </w:r>
      <w:r w:rsidR="00E46D7A" w:rsidRPr="00E46D7A">
        <w:rPr>
          <w:b/>
          <w:bCs/>
          <w:szCs w:val="24"/>
          <w:rtl/>
          <w:lang w:bidi="ar-EG"/>
        </w:rPr>
        <w:t>تعزيز المؤسس</w:t>
      </w:r>
      <w:r>
        <w:rPr>
          <w:rFonts w:hint="cs"/>
          <w:b/>
          <w:bCs/>
          <w:szCs w:val="24"/>
          <w:rtl/>
          <w:lang w:bidi="ar-EG"/>
        </w:rPr>
        <w:t>ي</w:t>
      </w:r>
      <w:r w:rsidR="00E46D7A" w:rsidRPr="00E46D7A">
        <w:rPr>
          <w:b/>
          <w:bCs/>
          <w:szCs w:val="24"/>
          <w:rtl/>
          <w:lang w:bidi="ar-EG"/>
        </w:rPr>
        <w:t xml:space="preserve"> المقدمة إلى الاجتماع الثامن والتسعين</w:t>
      </w:r>
    </w:p>
    <w:p w14:paraId="3E3BF7DB" w14:textId="77777777" w:rsidR="003B7A8E" w:rsidRDefault="003B7A8E" w:rsidP="00E46D7A">
      <w:pPr>
        <w:jc w:val="center"/>
        <w:rPr>
          <w:b/>
          <w:bCs/>
          <w:szCs w:val="24"/>
          <w:rtl/>
          <w:lang w:bidi="ar-EG"/>
        </w:rPr>
      </w:pPr>
    </w:p>
    <w:p w14:paraId="2DA4DE4F" w14:textId="24A8CFB0" w:rsidR="003B7A8E" w:rsidRDefault="003B7A8E" w:rsidP="003B7A8E">
      <w:pPr>
        <w:jc w:val="right"/>
        <w:rPr>
          <w:b/>
          <w:bCs/>
          <w:szCs w:val="24"/>
          <w:rtl/>
          <w:lang w:bidi="ar-EG"/>
        </w:rPr>
      </w:pPr>
      <w:r>
        <w:rPr>
          <w:rFonts w:hint="cs"/>
          <w:b/>
          <w:bCs/>
          <w:szCs w:val="24"/>
          <w:rtl/>
          <w:lang w:bidi="ar-EG"/>
        </w:rPr>
        <w:t>شيلي</w:t>
      </w:r>
    </w:p>
    <w:p w14:paraId="4ABD7681" w14:textId="23A81D63" w:rsidR="0087085D" w:rsidRDefault="0087085D" w:rsidP="0087085D">
      <w:pPr>
        <w:numPr>
          <w:ilvl w:val="0"/>
          <w:numId w:val="12"/>
        </w:numPr>
        <w:tabs>
          <w:tab w:val="num" w:pos="0"/>
        </w:tabs>
        <w:bidi/>
        <w:spacing w:before="240" w:after="240"/>
        <w:ind w:left="0" w:firstLine="0"/>
        <w:outlineLvl w:val="0"/>
        <w:rPr>
          <w:sz w:val="26"/>
          <w:szCs w:val="26"/>
          <w:lang w:val="en-CA" w:bidi="ar-LB"/>
        </w:rPr>
      </w:pPr>
      <w:r w:rsidRPr="0087085D">
        <w:rPr>
          <w:sz w:val="26"/>
          <w:szCs w:val="26"/>
          <w:rtl/>
          <w:lang w:val="en-CA" w:bidi="ar-LB"/>
        </w:rPr>
        <w:t xml:space="preserve">استعرضت اللجنة التنفيذية التقرير المقدم مع طلب تجديد مشروع </w:t>
      </w:r>
      <w:r w:rsidR="00A96CD6">
        <w:rPr>
          <w:rFonts w:hint="cs"/>
          <w:sz w:val="26"/>
          <w:szCs w:val="26"/>
          <w:rtl/>
          <w:lang w:val="en-CA" w:bidi="ar-LB"/>
        </w:rPr>
        <w:t>ال</w:t>
      </w:r>
      <w:r w:rsidRPr="0087085D">
        <w:rPr>
          <w:sz w:val="26"/>
          <w:szCs w:val="26"/>
          <w:rtl/>
          <w:lang w:val="en-CA" w:bidi="ar-LB"/>
        </w:rPr>
        <w:t>تعزيز المؤسس</w:t>
      </w:r>
      <w:r w:rsidR="00A96CD6">
        <w:rPr>
          <w:rFonts w:hint="cs"/>
          <w:sz w:val="26"/>
          <w:szCs w:val="26"/>
          <w:rtl/>
          <w:lang w:val="en-CA" w:bidi="ar-LB"/>
        </w:rPr>
        <w:t>ي</w:t>
      </w:r>
      <w:r w:rsidRPr="0087085D">
        <w:rPr>
          <w:sz w:val="26"/>
          <w:szCs w:val="26"/>
          <w:rtl/>
          <w:lang w:val="en-CA" w:bidi="ar-LB"/>
        </w:rPr>
        <w:t xml:space="preserve"> في شيلي (المرحلة السادسة عشرة)، وأشادت باستمرار شيلي في الوفاء بالتزاماتها بموجب بروتوكول مونتريال، بما في ذلك تقديم بيانات المادة</w:t>
      </w:r>
      <w:r w:rsidR="00DA5783">
        <w:rPr>
          <w:rFonts w:hint="cs"/>
          <w:sz w:val="26"/>
          <w:szCs w:val="26"/>
          <w:rtl/>
          <w:lang w:val="en-CA" w:bidi="ar-LB"/>
        </w:rPr>
        <w:t xml:space="preserve"> 7 </w:t>
      </w:r>
      <w:r w:rsidRPr="0087085D">
        <w:rPr>
          <w:sz w:val="26"/>
          <w:szCs w:val="26"/>
          <w:rtl/>
          <w:lang w:val="en-CA" w:bidi="ar-LB"/>
        </w:rPr>
        <w:t>وبيانات البرنامج الق</w:t>
      </w:r>
      <w:r w:rsidR="00A96CD6">
        <w:rPr>
          <w:rFonts w:hint="cs"/>
          <w:sz w:val="26"/>
          <w:szCs w:val="26"/>
          <w:rtl/>
          <w:lang w:val="en-CA" w:bidi="ar-LB"/>
        </w:rPr>
        <w:t>ُ</w:t>
      </w:r>
      <w:r w:rsidRPr="0087085D">
        <w:rPr>
          <w:sz w:val="26"/>
          <w:szCs w:val="26"/>
          <w:rtl/>
          <w:lang w:val="en-CA" w:bidi="ar-LB"/>
        </w:rPr>
        <w:t xml:space="preserve">طري، وتطبيق ضوابط استيراد </w:t>
      </w:r>
      <w:r w:rsidR="00A96CD6">
        <w:rPr>
          <w:rFonts w:hint="cs"/>
          <w:sz w:val="26"/>
          <w:szCs w:val="26"/>
          <w:rtl/>
          <w:lang w:val="en-CA" w:bidi="ar-LB"/>
        </w:rPr>
        <w:t>المواد</w:t>
      </w:r>
      <w:r w:rsidRPr="0087085D">
        <w:rPr>
          <w:sz w:val="26"/>
          <w:szCs w:val="26"/>
          <w:rtl/>
          <w:lang w:val="en-CA" w:bidi="ar-LB"/>
        </w:rPr>
        <w:t xml:space="preserve"> الهيدروكلوروفلوروكربون</w:t>
      </w:r>
      <w:r w:rsidR="00A96CD6">
        <w:rPr>
          <w:rFonts w:hint="cs"/>
          <w:sz w:val="26"/>
          <w:szCs w:val="26"/>
          <w:rtl/>
          <w:lang w:val="en-CA" w:bidi="ar-LB"/>
        </w:rPr>
        <w:t>ية والمواد</w:t>
      </w:r>
      <w:r w:rsidRPr="0087085D">
        <w:rPr>
          <w:sz w:val="26"/>
          <w:szCs w:val="26"/>
          <w:rtl/>
          <w:lang w:val="en-CA" w:bidi="ar-LB"/>
        </w:rPr>
        <w:t xml:space="preserve"> الهيدروفلوروكربو</w:t>
      </w:r>
      <w:r w:rsidR="00A96CD6">
        <w:rPr>
          <w:rFonts w:hint="cs"/>
          <w:sz w:val="26"/>
          <w:szCs w:val="26"/>
          <w:rtl/>
          <w:lang w:val="en-CA" w:bidi="ar-LB"/>
        </w:rPr>
        <w:t>نية</w:t>
      </w:r>
      <w:r w:rsidRPr="0087085D">
        <w:rPr>
          <w:sz w:val="26"/>
          <w:szCs w:val="26"/>
          <w:lang w:val="en-CA" w:bidi="ar-LB"/>
        </w:rPr>
        <w:t xml:space="preserve"> </w:t>
      </w:r>
      <w:r w:rsidRPr="0087085D">
        <w:rPr>
          <w:sz w:val="26"/>
          <w:szCs w:val="26"/>
          <w:rtl/>
          <w:lang w:val="en-CA" w:bidi="ar-LB"/>
        </w:rPr>
        <w:t xml:space="preserve">من خلال نظام الترخيص. كما أشارت اللجنة إلى تعزيز الإطار التنظيمي الوطني، والخطوات المتخذة لتنفيذ نظام حصص </w:t>
      </w:r>
      <w:r w:rsidR="00DE6C7D">
        <w:rPr>
          <w:rFonts w:hint="cs"/>
          <w:sz w:val="26"/>
          <w:szCs w:val="26"/>
          <w:rtl/>
          <w:lang w:val="en-CA" w:bidi="ar-LB"/>
        </w:rPr>
        <w:t>المواد</w:t>
      </w:r>
      <w:r w:rsidRPr="0087085D">
        <w:rPr>
          <w:sz w:val="26"/>
          <w:szCs w:val="26"/>
          <w:rtl/>
          <w:lang w:val="en-CA" w:bidi="ar-LB"/>
        </w:rPr>
        <w:t xml:space="preserve"> الهيدروفلوروكربون</w:t>
      </w:r>
      <w:r w:rsidR="00DE6C7D">
        <w:rPr>
          <w:rFonts w:hint="cs"/>
          <w:sz w:val="26"/>
          <w:szCs w:val="26"/>
          <w:rtl/>
          <w:lang w:val="en-CA" w:bidi="ar-LB"/>
        </w:rPr>
        <w:t>ية</w:t>
      </w:r>
      <w:r w:rsidRPr="0087085D">
        <w:rPr>
          <w:sz w:val="26"/>
          <w:szCs w:val="26"/>
          <w:rtl/>
          <w:lang w:val="en-CA" w:bidi="ar-LB"/>
        </w:rPr>
        <w:t xml:space="preserve">، ودمج وحدة </w:t>
      </w:r>
      <w:r w:rsidR="00DE6C7D">
        <w:rPr>
          <w:rFonts w:hint="cs"/>
          <w:sz w:val="26"/>
          <w:szCs w:val="26"/>
          <w:rtl/>
          <w:lang w:val="en-CA" w:bidi="ar-LB"/>
        </w:rPr>
        <w:t>الأوزون</w:t>
      </w:r>
      <w:r w:rsidRPr="0087085D">
        <w:rPr>
          <w:sz w:val="26"/>
          <w:szCs w:val="26"/>
          <w:rtl/>
          <w:lang w:val="en-CA" w:bidi="ar-LB"/>
        </w:rPr>
        <w:t xml:space="preserve"> الوطنية</w:t>
      </w:r>
      <w:r w:rsidRPr="0087085D">
        <w:rPr>
          <w:sz w:val="26"/>
          <w:szCs w:val="26"/>
          <w:lang w:val="en-CA" w:bidi="ar-LB"/>
        </w:rPr>
        <w:t xml:space="preserve"> </w:t>
      </w:r>
      <w:r w:rsidRPr="0087085D">
        <w:rPr>
          <w:sz w:val="26"/>
          <w:szCs w:val="26"/>
          <w:rtl/>
          <w:lang w:val="en-CA" w:bidi="ar-LB"/>
        </w:rPr>
        <w:t xml:space="preserve">في هيكل حوكمة المناخ التابع لوزارة البيئة. وأشادت اللجنة بجهود حكومة شيلي في تعزيز الرقابة الجمركية، بما في ذلك مكافحة التجارة غير </w:t>
      </w:r>
      <w:r w:rsidR="00D10E19">
        <w:rPr>
          <w:rFonts w:hint="cs"/>
          <w:sz w:val="26"/>
          <w:szCs w:val="26"/>
          <w:rtl/>
          <w:lang w:val="en-CA" w:bidi="ar-LB"/>
        </w:rPr>
        <w:t>القانونية</w:t>
      </w:r>
      <w:r w:rsidRPr="0087085D">
        <w:rPr>
          <w:sz w:val="26"/>
          <w:szCs w:val="26"/>
          <w:rtl/>
          <w:lang w:val="en-CA" w:bidi="ar-LB"/>
        </w:rPr>
        <w:t xml:space="preserve">، والنهوض بالأنشطة بموجب تعديل كيغالي. ولذلك، تأمل اللجنة أن تواصل شيلي، خلال السنوات الثلاث المقبلة، تنفيذ المرحلة الثالثة من خطة إدارة </w:t>
      </w:r>
      <w:r w:rsidR="00D10E19">
        <w:rPr>
          <w:rFonts w:hint="cs"/>
          <w:sz w:val="26"/>
          <w:szCs w:val="26"/>
          <w:rtl/>
          <w:lang w:val="en-CA" w:bidi="ar-LB"/>
        </w:rPr>
        <w:t xml:space="preserve">إزالة المواد </w:t>
      </w:r>
      <w:r w:rsidRPr="0087085D">
        <w:rPr>
          <w:sz w:val="26"/>
          <w:szCs w:val="26"/>
          <w:rtl/>
          <w:lang w:val="en-CA" w:bidi="ar-LB"/>
        </w:rPr>
        <w:t>الهيدروكلوروفلوروكربون</w:t>
      </w:r>
      <w:r w:rsidR="00D10E19">
        <w:rPr>
          <w:rFonts w:hint="cs"/>
          <w:sz w:val="26"/>
          <w:szCs w:val="26"/>
          <w:rtl/>
          <w:lang w:val="en-CA" w:bidi="ar-LB"/>
        </w:rPr>
        <w:t>ية</w:t>
      </w:r>
      <w:r w:rsidRPr="0087085D">
        <w:rPr>
          <w:sz w:val="26"/>
          <w:szCs w:val="26"/>
          <w:rtl/>
          <w:lang w:val="en-CA" w:bidi="ar-LB"/>
        </w:rPr>
        <w:t>، والمرحلة الأولى من خطة</w:t>
      </w:r>
      <w:r w:rsidR="00D10E19">
        <w:rPr>
          <w:rFonts w:hint="cs"/>
          <w:sz w:val="26"/>
          <w:szCs w:val="26"/>
          <w:rtl/>
          <w:lang w:val="en-CA" w:bidi="ar-LB"/>
        </w:rPr>
        <w:t xml:space="preserve"> التنفيذ المتعلقة بالمواد ا</w:t>
      </w:r>
      <w:r w:rsidRPr="0087085D">
        <w:rPr>
          <w:sz w:val="26"/>
          <w:szCs w:val="26"/>
          <w:rtl/>
          <w:lang w:val="en-CA" w:bidi="ar-LB"/>
        </w:rPr>
        <w:t>لهيدروفلوروكربون</w:t>
      </w:r>
      <w:r w:rsidR="00D10E19">
        <w:rPr>
          <w:rFonts w:hint="cs"/>
          <w:sz w:val="26"/>
          <w:szCs w:val="26"/>
          <w:rtl/>
          <w:lang w:val="en-CA" w:bidi="ar-LB"/>
        </w:rPr>
        <w:t>ية بموجب تعديل كيغالي</w:t>
      </w:r>
      <w:r w:rsidRPr="0087085D">
        <w:rPr>
          <w:sz w:val="26"/>
          <w:szCs w:val="26"/>
          <w:rtl/>
          <w:lang w:val="en-CA" w:bidi="ar-LB"/>
        </w:rPr>
        <w:t xml:space="preserve">، وأن تعزز نظام حصص </w:t>
      </w:r>
      <w:r w:rsidR="00D10E19">
        <w:rPr>
          <w:rFonts w:hint="cs"/>
          <w:sz w:val="26"/>
          <w:szCs w:val="26"/>
          <w:rtl/>
          <w:lang w:val="en-CA" w:bidi="ar-LB"/>
        </w:rPr>
        <w:t>المواد</w:t>
      </w:r>
      <w:r w:rsidRPr="0087085D">
        <w:rPr>
          <w:sz w:val="26"/>
          <w:szCs w:val="26"/>
          <w:rtl/>
          <w:lang w:val="en-CA" w:bidi="ar-LB"/>
        </w:rPr>
        <w:t xml:space="preserve"> الهيدروفلوروكربون</w:t>
      </w:r>
      <w:r w:rsidR="00D10E19">
        <w:rPr>
          <w:rFonts w:hint="cs"/>
          <w:sz w:val="26"/>
          <w:szCs w:val="26"/>
          <w:rtl/>
          <w:lang w:val="en-CA" w:bidi="ar-LB"/>
        </w:rPr>
        <w:t>ية</w:t>
      </w:r>
      <w:r w:rsidRPr="0087085D">
        <w:rPr>
          <w:sz w:val="26"/>
          <w:szCs w:val="26"/>
          <w:rtl/>
          <w:lang w:val="en-CA" w:bidi="ar-LB"/>
        </w:rPr>
        <w:t>، وذلك للحفاظ على الامتثال لبروتوكول مونتريال وتحقيق أهدافه المتعلقة بخفض الانبعاثات</w:t>
      </w:r>
      <w:r w:rsidRPr="0087085D">
        <w:rPr>
          <w:sz w:val="26"/>
          <w:szCs w:val="26"/>
          <w:lang w:val="en-CA" w:bidi="ar-LB"/>
        </w:rPr>
        <w:t>.</w:t>
      </w:r>
    </w:p>
    <w:p w14:paraId="0958D1E4" w14:textId="68212187" w:rsidR="00DC6B6F" w:rsidRPr="00DC6B6F" w:rsidRDefault="00DC6B6F" w:rsidP="00DC6B6F">
      <w:pPr>
        <w:tabs>
          <w:tab w:val="num" w:pos="0"/>
        </w:tabs>
        <w:jc w:val="right"/>
        <w:rPr>
          <w:b/>
          <w:bCs/>
          <w:szCs w:val="24"/>
          <w:lang w:bidi="ar-EG"/>
        </w:rPr>
      </w:pPr>
      <w:r w:rsidRPr="00DC6B6F">
        <w:rPr>
          <w:rFonts w:hint="cs"/>
          <w:b/>
          <w:bCs/>
          <w:szCs w:val="24"/>
          <w:rtl/>
          <w:lang w:bidi="ar-EG"/>
        </w:rPr>
        <w:t>لبنان</w:t>
      </w:r>
    </w:p>
    <w:p w14:paraId="36BB8F11" w14:textId="4D1B6745" w:rsidR="00DC6B6F" w:rsidRDefault="00DC6B6F" w:rsidP="00DC6B6F">
      <w:pPr>
        <w:numPr>
          <w:ilvl w:val="0"/>
          <w:numId w:val="12"/>
        </w:numPr>
        <w:tabs>
          <w:tab w:val="num" w:pos="0"/>
        </w:tabs>
        <w:bidi/>
        <w:spacing w:before="240" w:after="240"/>
        <w:ind w:left="0" w:firstLine="0"/>
        <w:outlineLvl w:val="0"/>
        <w:rPr>
          <w:sz w:val="26"/>
          <w:szCs w:val="26"/>
          <w:lang w:val="en-CA" w:bidi="ar-LB"/>
        </w:rPr>
      </w:pPr>
      <w:r w:rsidRPr="00DC6B6F">
        <w:rPr>
          <w:sz w:val="26"/>
          <w:szCs w:val="26"/>
          <w:rtl/>
          <w:lang w:val="en-CA" w:bidi="ar-LB"/>
        </w:rPr>
        <w:t xml:space="preserve">استعرضت اللجنة التنفيذية التقرير المقدم مع طلب تجديد مشروع </w:t>
      </w:r>
      <w:r>
        <w:rPr>
          <w:rFonts w:hint="cs"/>
          <w:sz w:val="26"/>
          <w:szCs w:val="26"/>
          <w:rtl/>
          <w:lang w:val="en-CA" w:bidi="ar-LB"/>
        </w:rPr>
        <w:t>ال</w:t>
      </w:r>
      <w:r w:rsidRPr="00DC6B6F">
        <w:rPr>
          <w:sz w:val="26"/>
          <w:szCs w:val="26"/>
          <w:rtl/>
          <w:lang w:val="en-CA" w:bidi="ar-LB"/>
        </w:rPr>
        <w:t>تعزيز المؤسس</w:t>
      </w:r>
      <w:r>
        <w:rPr>
          <w:rFonts w:hint="cs"/>
          <w:sz w:val="26"/>
          <w:szCs w:val="26"/>
          <w:rtl/>
          <w:lang w:val="en-CA" w:bidi="ar-LB"/>
        </w:rPr>
        <w:t>ي</w:t>
      </w:r>
      <w:r w:rsidRPr="00DC6B6F">
        <w:rPr>
          <w:sz w:val="26"/>
          <w:szCs w:val="26"/>
          <w:rtl/>
          <w:lang w:val="en-CA" w:bidi="ar-LB"/>
        </w:rPr>
        <w:t xml:space="preserve"> في لبنان (المرحلة الرابعة عشرة)، وأشادت بالجهود المتواصلة التي تبذلها البلاد للحفاظ على امتثالها لالتزاماتها بموجب بروتوكول مونتريال، بما في ذلك تطبيق أنظمة الترخيص والحصص للتحكم في استهلاك </w:t>
      </w:r>
      <w:r>
        <w:rPr>
          <w:rFonts w:hint="cs"/>
          <w:sz w:val="26"/>
          <w:szCs w:val="26"/>
          <w:rtl/>
          <w:lang w:val="en-CA" w:bidi="ar-LB"/>
        </w:rPr>
        <w:t>المواد</w:t>
      </w:r>
      <w:r w:rsidRPr="00DC6B6F">
        <w:rPr>
          <w:sz w:val="26"/>
          <w:szCs w:val="26"/>
          <w:rtl/>
          <w:lang w:val="en-CA" w:bidi="ar-LB"/>
        </w:rPr>
        <w:t xml:space="preserve"> الهيدروكلوروفلوروكربون</w:t>
      </w:r>
      <w:r>
        <w:rPr>
          <w:rFonts w:hint="cs"/>
          <w:sz w:val="26"/>
          <w:szCs w:val="26"/>
          <w:rtl/>
          <w:lang w:val="en-CA" w:bidi="ar-LB"/>
        </w:rPr>
        <w:t>ية</w:t>
      </w:r>
      <w:r w:rsidRPr="00DC6B6F">
        <w:rPr>
          <w:sz w:val="26"/>
          <w:szCs w:val="26"/>
          <w:rtl/>
          <w:lang w:val="en-CA" w:bidi="ar-LB"/>
        </w:rPr>
        <w:t xml:space="preserve"> وفقًا لاتفاقها مع اللجنة التنفيذية. كما أقرت اللجنة بالتزام لبنان بالحفاظ على التقدم المحرز في </w:t>
      </w:r>
      <w:r w:rsidR="00C26E2C">
        <w:rPr>
          <w:rFonts w:hint="cs"/>
          <w:sz w:val="26"/>
          <w:szCs w:val="26"/>
          <w:rtl/>
          <w:lang w:val="en-CA" w:bidi="ar-LB"/>
        </w:rPr>
        <w:t>إزالة</w:t>
      </w:r>
      <w:r w:rsidRPr="00DC6B6F">
        <w:rPr>
          <w:sz w:val="26"/>
          <w:szCs w:val="26"/>
          <w:rtl/>
          <w:lang w:val="en-CA" w:bidi="ar-LB"/>
        </w:rPr>
        <w:t xml:space="preserve"> المواد المستنفدة للأوزون على الرغم من التحديات الوطنية الكبيرة، بما في ذلك القيود الاقتصادية والاضطرابات الأمنية، مع ضمان استمرارية الأنشطة الرئيسية مثل إنفاذ السياسات وبناء القدرات وإشراك أصحاب المصلحة. وأشارت اللجنة أيضًا إلى الخطوات المتخذة نحو تنفيذ تعديل كيغالي، بما في ذلك الأنشطة التحضيرية وآليات التنسيق لدعم تنفيذ </w:t>
      </w:r>
      <w:r w:rsidR="006A443D" w:rsidRPr="0087085D">
        <w:rPr>
          <w:sz w:val="26"/>
          <w:szCs w:val="26"/>
          <w:rtl/>
          <w:lang w:val="en-CA" w:bidi="ar-LB"/>
        </w:rPr>
        <w:t>خطة</w:t>
      </w:r>
      <w:r w:rsidR="006A443D">
        <w:rPr>
          <w:rFonts w:hint="cs"/>
          <w:sz w:val="26"/>
          <w:szCs w:val="26"/>
          <w:rtl/>
          <w:lang w:val="en-CA" w:bidi="ar-LB"/>
        </w:rPr>
        <w:t xml:space="preserve"> التنفيذ المتعلقة بالمواد ا</w:t>
      </w:r>
      <w:r w:rsidR="006A443D" w:rsidRPr="0087085D">
        <w:rPr>
          <w:sz w:val="26"/>
          <w:szCs w:val="26"/>
          <w:rtl/>
          <w:lang w:val="en-CA" w:bidi="ar-LB"/>
        </w:rPr>
        <w:t>لهيدروفلوروكربون</w:t>
      </w:r>
      <w:r w:rsidR="006A443D">
        <w:rPr>
          <w:rFonts w:hint="cs"/>
          <w:sz w:val="26"/>
          <w:szCs w:val="26"/>
          <w:rtl/>
          <w:lang w:val="en-CA" w:bidi="ar-LB"/>
        </w:rPr>
        <w:t xml:space="preserve">ية بموجب تعديل كيغالي. </w:t>
      </w:r>
      <w:r w:rsidRPr="00DC6B6F">
        <w:rPr>
          <w:sz w:val="26"/>
          <w:szCs w:val="26"/>
          <w:rtl/>
          <w:lang w:val="en-CA" w:bidi="ar-LB"/>
        </w:rPr>
        <w:t xml:space="preserve">وأثنت اللجنة على </w:t>
      </w:r>
      <w:r w:rsidR="006A443D">
        <w:rPr>
          <w:rFonts w:hint="cs"/>
          <w:sz w:val="26"/>
          <w:szCs w:val="26"/>
          <w:rtl/>
          <w:lang w:val="en-CA" w:bidi="ar-LB"/>
        </w:rPr>
        <w:t xml:space="preserve">جهود </w:t>
      </w:r>
      <w:r w:rsidRPr="00DC6B6F">
        <w:rPr>
          <w:sz w:val="26"/>
          <w:szCs w:val="26"/>
          <w:rtl/>
          <w:lang w:val="en-CA" w:bidi="ar-LB"/>
        </w:rPr>
        <w:t>لبنان</w:t>
      </w:r>
      <w:r w:rsidR="006A443D">
        <w:rPr>
          <w:rFonts w:hint="cs"/>
          <w:sz w:val="26"/>
          <w:szCs w:val="26"/>
          <w:rtl/>
          <w:lang w:val="en-CA" w:bidi="ar-LB"/>
        </w:rPr>
        <w:t xml:space="preserve"> التي تبذلها </w:t>
      </w:r>
      <w:r w:rsidRPr="00DC6B6F">
        <w:rPr>
          <w:sz w:val="26"/>
          <w:szCs w:val="26"/>
          <w:rtl/>
          <w:lang w:val="en-CA" w:bidi="ar-LB"/>
        </w:rPr>
        <w:t xml:space="preserve">لتعزيز التنسيق المؤسسي وجهود التوعية، وأعربت عن أملها في أن يواصل لبنان، خلال السنوات الثلاث المقبلة، </w:t>
      </w:r>
      <w:r w:rsidR="00A83CF0">
        <w:rPr>
          <w:rFonts w:hint="cs"/>
          <w:sz w:val="26"/>
          <w:szCs w:val="26"/>
          <w:rtl/>
          <w:lang w:val="en-CA" w:bidi="ar-LB"/>
        </w:rPr>
        <w:t>النهوض بالتخفيض التدريجي ل</w:t>
      </w:r>
      <w:r w:rsidR="001B72D6">
        <w:rPr>
          <w:rFonts w:hint="cs"/>
          <w:sz w:val="26"/>
          <w:szCs w:val="26"/>
          <w:rtl/>
          <w:lang w:val="en-CA" w:bidi="ar-LB"/>
        </w:rPr>
        <w:t>لمواد</w:t>
      </w:r>
      <w:r w:rsidRPr="00DC6B6F">
        <w:rPr>
          <w:sz w:val="26"/>
          <w:szCs w:val="26"/>
          <w:rtl/>
          <w:lang w:val="en-CA" w:bidi="ar-LB"/>
        </w:rPr>
        <w:t xml:space="preserve"> الهيدروفلوروكربون</w:t>
      </w:r>
      <w:r w:rsidR="001B72D6">
        <w:rPr>
          <w:rFonts w:hint="cs"/>
          <w:sz w:val="26"/>
          <w:szCs w:val="26"/>
          <w:rtl/>
          <w:lang w:val="en-CA" w:bidi="ar-LB"/>
        </w:rPr>
        <w:t>ية</w:t>
      </w:r>
      <w:r w:rsidRPr="00DC6B6F">
        <w:rPr>
          <w:sz w:val="26"/>
          <w:szCs w:val="26"/>
          <w:rtl/>
          <w:lang w:val="en-CA" w:bidi="ar-LB"/>
        </w:rPr>
        <w:t>، وتعزيز كفاءة</w:t>
      </w:r>
      <w:r w:rsidR="001B72D6">
        <w:rPr>
          <w:rFonts w:hint="cs"/>
          <w:sz w:val="26"/>
          <w:szCs w:val="26"/>
          <w:rtl/>
          <w:lang w:val="en-CA" w:bidi="ar-LB"/>
        </w:rPr>
        <w:t xml:space="preserve"> استخدام</w:t>
      </w:r>
      <w:r w:rsidRPr="00DC6B6F">
        <w:rPr>
          <w:sz w:val="26"/>
          <w:szCs w:val="26"/>
          <w:rtl/>
          <w:lang w:val="en-CA" w:bidi="ar-LB"/>
        </w:rPr>
        <w:t xml:space="preserve"> الطاقة في قطاع التبريد، والحفاظ على الامتثال لبروتوكول مونتريال.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72D6" w:rsidRPr="00A716ED" w14:paraId="11C71E10" w14:textId="77777777" w:rsidTr="00AA133E">
        <w:tc>
          <w:tcPr>
            <w:tcW w:w="1871" w:type="dxa"/>
          </w:tcPr>
          <w:p w14:paraId="179AACA9" w14:textId="77777777" w:rsidR="001B72D6" w:rsidRPr="00A716ED" w:rsidRDefault="001B72D6" w:rsidP="00AA133E">
            <w:pPr>
              <w:rPr>
                <w:sz w:val="26"/>
                <w:szCs w:val="26"/>
                <w:rtl/>
                <w:lang w:bidi="ar-LB"/>
              </w:rPr>
            </w:pPr>
          </w:p>
        </w:tc>
        <w:tc>
          <w:tcPr>
            <w:tcW w:w="1872" w:type="dxa"/>
          </w:tcPr>
          <w:p w14:paraId="23DE9CB9" w14:textId="77777777" w:rsidR="001B72D6" w:rsidRPr="00A716ED" w:rsidRDefault="001B72D6" w:rsidP="00AA133E">
            <w:pPr>
              <w:rPr>
                <w:sz w:val="26"/>
                <w:szCs w:val="26"/>
                <w:rtl/>
                <w:lang w:bidi="ar-LB"/>
              </w:rPr>
            </w:pPr>
          </w:p>
        </w:tc>
        <w:tc>
          <w:tcPr>
            <w:tcW w:w="1872" w:type="dxa"/>
            <w:tcBorders>
              <w:bottom w:val="single" w:sz="4" w:space="0" w:color="auto"/>
            </w:tcBorders>
          </w:tcPr>
          <w:p w14:paraId="2E2F2A11" w14:textId="77777777" w:rsidR="001B72D6" w:rsidRPr="00A716ED" w:rsidRDefault="001B72D6" w:rsidP="00AA133E">
            <w:pPr>
              <w:rPr>
                <w:sz w:val="26"/>
                <w:szCs w:val="26"/>
                <w:rtl/>
                <w:lang w:bidi="ar-LB"/>
              </w:rPr>
            </w:pPr>
          </w:p>
        </w:tc>
        <w:tc>
          <w:tcPr>
            <w:tcW w:w="1872" w:type="dxa"/>
          </w:tcPr>
          <w:p w14:paraId="626DA53E" w14:textId="77777777" w:rsidR="001B72D6" w:rsidRPr="00A716ED" w:rsidRDefault="001B72D6" w:rsidP="00AA133E">
            <w:pPr>
              <w:rPr>
                <w:sz w:val="26"/>
                <w:szCs w:val="26"/>
                <w:rtl/>
                <w:lang w:bidi="ar-LB"/>
              </w:rPr>
            </w:pPr>
          </w:p>
        </w:tc>
        <w:tc>
          <w:tcPr>
            <w:tcW w:w="1873" w:type="dxa"/>
          </w:tcPr>
          <w:p w14:paraId="236917E9" w14:textId="77777777" w:rsidR="001B72D6" w:rsidRPr="00A716ED" w:rsidRDefault="001B72D6" w:rsidP="00AA133E">
            <w:pPr>
              <w:rPr>
                <w:sz w:val="26"/>
                <w:szCs w:val="26"/>
                <w:rtl/>
                <w:lang w:bidi="ar-LB"/>
              </w:rPr>
            </w:pPr>
          </w:p>
        </w:tc>
      </w:tr>
    </w:tbl>
    <w:p w14:paraId="0BCB76D6" w14:textId="77777777" w:rsidR="001B72D6" w:rsidRPr="0087085D" w:rsidRDefault="001B72D6" w:rsidP="001B72D6">
      <w:pPr>
        <w:bidi/>
        <w:spacing w:before="240" w:after="240"/>
        <w:outlineLvl w:val="0"/>
        <w:rPr>
          <w:sz w:val="26"/>
          <w:szCs w:val="26"/>
          <w:rtl/>
          <w:lang w:val="en-CA" w:bidi="ar-LB"/>
        </w:rPr>
      </w:pPr>
    </w:p>
    <w:p w14:paraId="11FF6AE8" w14:textId="77777777" w:rsidR="0032083F" w:rsidRPr="00A928C2" w:rsidRDefault="0032083F" w:rsidP="0032083F">
      <w:pPr>
        <w:pStyle w:val="Heading1"/>
        <w:numPr>
          <w:ilvl w:val="0"/>
          <w:numId w:val="0"/>
        </w:numPr>
        <w:rPr>
          <w:lang w:bidi="ar-EG"/>
        </w:rPr>
      </w:pPr>
    </w:p>
    <w:p w14:paraId="6082A823" w14:textId="77777777" w:rsidR="00DE4832" w:rsidRPr="0032083F" w:rsidRDefault="00DE4832" w:rsidP="0032083F">
      <w:pPr>
        <w:jc w:val="center"/>
        <w:rPr>
          <w:sz w:val="26"/>
          <w:szCs w:val="26"/>
          <w:rtl/>
          <w:lang w:bidi="ar-LB"/>
        </w:rPr>
      </w:pPr>
    </w:p>
    <w:sectPr w:rsidR="00DE4832" w:rsidRPr="0032083F" w:rsidSect="0040079E">
      <w:headerReference w:type="first" r:id="rId24"/>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77AD" w14:textId="77777777" w:rsidR="00A14784" w:rsidRDefault="00A14784">
      <w:r>
        <w:separator/>
      </w:r>
    </w:p>
  </w:endnote>
  <w:endnote w:type="continuationSeparator" w:id="0">
    <w:p w14:paraId="662A0AEE" w14:textId="77777777" w:rsidR="00A14784" w:rsidRDefault="00A14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C3E3" w14:textId="77777777" w:rsidR="001F348E" w:rsidRPr="0040079E" w:rsidRDefault="001F348E">
    <w:pPr>
      <w:pStyle w:val="Footer"/>
      <w:jc w:val="center"/>
      <w:rPr>
        <w:caps/>
        <w:noProof/>
        <w:color w:val="000000" w:themeColor="text1"/>
        <w:szCs w:val="24"/>
      </w:rPr>
    </w:pPr>
    <w:r w:rsidRPr="0040079E">
      <w:rPr>
        <w:caps/>
        <w:color w:val="000000" w:themeColor="text1"/>
        <w:szCs w:val="24"/>
      </w:rPr>
      <w:fldChar w:fldCharType="begin"/>
    </w:r>
    <w:r w:rsidRPr="0040079E">
      <w:rPr>
        <w:caps/>
        <w:color w:val="000000" w:themeColor="text1"/>
        <w:szCs w:val="24"/>
      </w:rPr>
      <w:instrText xml:space="preserve"> PAGE   \* MERGEFORMAT </w:instrText>
    </w:r>
    <w:r w:rsidRPr="0040079E">
      <w:rPr>
        <w:caps/>
        <w:color w:val="000000" w:themeColor="text1"/>
        <w:szCs w:val="24"/>
      </w:rPr>
      <w:fldChar w:fldCharType="separate"/>
    </w:r>
    <w:r w:rsidRPr="0040079E">
      <w:rPr>
        <w:caps/>
        <w:noProof/>
        <w:color w:val="000000" w:themeColor="text1"/>
        <w:szCs w:val="24"/>
      </w:rPr>
      <w:t>2</w:t>
    </w:r>
    <w:r w:rsidRPr="0040079E">
      <w:rPr>
        <w:caps/>
        <w:noProof/>
        <w:color w:val="000000" w:themeColor="text1"/>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8B814" w14:textId="77777777" w:rsidR="001F348E" w:rsidRPr="0040079E" w:rsidRDefault="001F348E">
    <w:pPr>
      <w:pStyle w:val="Footer"/>
      <w:jc w:val="center"/>
      <w:rPr>
        <w:caps/>
        <w:noProof/>
        <w:color w:val="000000" w:themeColor="text1"/>
        <w:szCs w:val="24"/>
      </w:rPr>
    </w:pPr>
    <w:r w:rsidRPr="0040079E">
      <w:rPr>
        <w:caps/>
        <w:color w:val="000000" w:themeColor="text1"/>
        <w:szCs w:val="24"/>
      </w:rPr>
      <w:fldChar w:fldCharType="begin"/>
    </w:r>
    <w:r w:rsidRPr="0040079E">
      <w:rPr>
        <w:caps/>
        <w:color w:val="000000" w:themeColor="text1"/>
        <w:szCs w:val="24"/>
      </w:rPr>
      <w:instrText xml:space="preserve"> PAGE   \* MERGEFORMAT </w:instrText>
    </w:r>
    <w:r w:rsidRPr="0040079E">
      <w:rPr>
        <w:caps/>
        <w:color w:val="000000" w:themeColor="text1"/>
        <w:szCs w:val="24"/>
      </w:rPr>
      <w:fldChar w:fldCharType="separate"/>
    </w:r>
    <w:r w:rsidRPr="0040079E">
      <w:rPr>
        <w:caps/>
        <w:noProof/>
        <w:color w:val="000000" w:themeColor="text1"/>
        <w:szCs w:val="24"/>
      </w:rPr>
      <w:t>2</w:t>
    </w:r>
    <w:r w:rsidRPr="0040079E">
      <w:rPr>
        <w:caps/>
        <w:noProof/>
        <w:color w:val="000000" w:themeColor="text1"/>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F435812" w14:textId="77777777" w:rsidR="00C350DA" w:rsidRDefault="00C350DA">
        <w:pPr>
          <w:pStyle w:val="Footer"/>
          <w:jc w:val="center"/>
        </w:pPr>
      </w:p>
      <w:p w14:paraId="759662F5" w14:textId="77777777" w:rsidR="00C350DA" w:rsidRDefault="00C350DA" w:rsidP="00C350D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55F4897" w14:textId="77777777" w:rsidR="00C350DA" w:rsidRDefault="00C350DA" w:rsidP="00C350D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2F78394" w14:textId="5BC492DF" w:rsidR="00E02A44" w:rsidRDefault="00000000" w:rsidP="003F2F70">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59E1" w14:textId="049AE0C1" w:rsidR="002C0780" w:rsidRPr="001B72D6" w:rsidRDefault="001B72D6" w:rsidP="0032083F">
    <w:pPr>
      <w:pStyle w:val="Footer"/>
      <w:jc w:val="center"/>
      <w:rPr>
        <w:caps/>
        <w:noProof/>
        <w:color w:val="000000" w:themeColor="text1"/>
        <w:szCs w:val="24"/>
      </w:rPr>
    </w:pPr>
    <w:r w:rsidRPr="001B72D6">
      <w:rPr>
        <w:rFonts w:hint="cs"/>
        <w:caps/>
        <w:noProof/>
        <w:color w:val="000000" w:themeColor="text1"/>
        <w:szCs w:val="24"/>
        <w:rt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DB975" w14:textId="77777777" w:rsidR="00A14784" w:rsidRDefault="00A14784" w:rsidP="00C9657F">
      <w:pPr>
        <w:jc w:val="right"/>
      </w:pPr>
      <w:r>
        <w:separator/>
      </w:r>
    </w:p>
  </w:footnote>
  <w:footnote w:type="continuationSeparator" w:id="0">
    <w:p w14:paraId="4F0B9956" w14:textId="77777777" w:rsidR="00A14784" w:rsidRDefault="00A14784">
      <w:r>
        <w:continuationSeparator/>
      </w:r>
    </w:p>
  </w:footnote>
  <w:footnote w:id="1">
    <w:p w14:paraId="2B373AD8" w14:textId="220F91AF" w:rsidR="00E02A44" w:rsidRPr="00564224" w:rsidRDefault="00E02A44" w:rsidP="00251E53">
      <w:pPr>
        <w:pStyle w:val="FootnoteText"/>
        <w:bidi/>
        <w:ind w:right="100"/>
        <w:jc w:val="left"/>
        <w:rPr>
          <w:lang w:val="fr-CH"/>
        </w:rPr>
      </w:pPr>
      <w:r w:rsidRPr="001A24C6">
        <w:rPr>
          <w:rStyle w:val="FootnoteReference"/>
        </w:rPr>
        <w:footnoteRef/>
      </w:r>
      <w:r w:rsidR="008940EB">
        <w:rPr>
          <w:rFonts w:hint="cs"/>
          <w:rtl/>
          <w:lang w:val="fr-CH"/>
        </w:rPr>
        <w:t xml:space="preserve"> </w:t>
      </w:r>
      <w:r w:rsidR="008940EB">
        <w:t>UNEP/OzL.Pro/ExCom/</w:t>
      </w:r>
      <w:r w:rsidR="000459D1">
        <w:t>98</w:t>
      </w:r>
      <w:r w:rsidR="008940EB">
        <w:t>/1</w:t>
      </w:r>
    </w:p>
  </w:footnote>
  <w:footnote w:id="2">
    <w:p w14:paraId="45909F77" w14:textId="3E22B493" w:rsidR="005543B4" w:rsidRPr="00F775B9" w:rsidRDefault="005543B4" w:rsidP="00F775B9">
      <w:pPr>
        <w:pStyle w:val="FootnoteText"/>
        <w:bidi/>
        <w:ind w:right="100"/>
        <w:jc w:val="left"/>
        <w:rPr>
          <w:rStyle w:val="FootnoteReference"/>
          <w:rtl/>
        </w:rPr>
      </w:pPr>
      <w:r>
        <w:rPr>
          <w:rStyle w:val="FootnoteReference"/>
        </w:rPr>
        <w:footnoteRef/>
      </w:r>
      <w:r w:rsidRPr="00F775B9">
        <w:rPr>
          <w:rStyle w:val="FootnoteReference"/>
        </w:rPr>
        <w:t xml:space="preserve"> </w:t>
      </w:r>
      <w:r w:rsidR="00226D1D">
        <w:rPr>
          <w:rFonts w:hint="cs"/>
          <w:rtl/>
        </w:rPr>
        <w:t xml:space="preserve"> </w:t>
      </w:r>
      <w:r w:rsidR="00226D1D" w:rsidRPr="00226D1D">
        <w:rPr>
          <w:rtl/>
        </w:rPr>
        <w:t xml:space="preserve">يشار إلى ذلك هنا باسم </w:t>
      </w:r>
      <w:r w:rsidR="00226D1D">
        <w:rPr>
          <w:rFonts w:hint="cs"/>
          <w:rtl/>
        </w:rPr>
        <w:t>الإعداد</w:t>
      </w:r>
      <w:r w:rsidR="00226D1D" w:rsidRPr="00226D1D">
        <w:rPr>
          <w:rtl/>
        </w:rPr>
        <w:t xml:space="preserve"> لمشروع تجريبي للحفاظ على كفاءة</w:t>
      </w:r>
      <w:r w:rsidR="00226D1D">
        <w:rPr>
          <w:rFonts w:hint="cs"/>
          <w:rtl/>
        </w:rPr>
        <w:t xml:space="preserve"> استخدام</w:t>
      </w:r>
      <w:r w:rsidR="00226D1D" w:rsidRPr="00226D1D">
        <w:rPr>
          <w:rtl/>
        </w:rPr>
        <w:t xml:space="preserve"> الطاقة و/أو تحسينها</w:t>
      </w:r>
    </w:p>
  </w:footnote>
  <w:footnote w:id="3">
    <w:p w14:paraId="4279EC77" w14:textId="63DA2B8E" w:rsidR="00F775B9" w:rsidRPr="00F775B9" w:rsidRDefault="00F775B9" w:rsidP="00F775B9">
      <w:pPr>
        <w:pStyle w:val="FootnoteText"/>
        <w:bidi/>
        <w:ind w:right="100"/>
        <w:jc w:val="left"/>
        <w:rPr>
          <w:rStyle w:val="FootnoteReference"/>
          <w:rtl/>
        </w:rPr>
      </w:pPr>
      <w:r>
        <w:rPr>
          <w:rStyle w:val="FootnoteReference"/>
        </w:rPr>
        <w:footnoteRef/>
      </w:r>
      <w:r w:rsidRPr="00F775B9">
        <w:rPr>
          <w:rStyle w:val="FootnoteReference"/>
        </w:rPr>
        <w:t xml:space="preserve"> </w:t>
      </w:r>
      <w:r w:rsidR="00AD247E">
        <w:rPr>
          <w:rFonts w:hint="cs"/>
          <w:rtl/>
        </w:rPr>
        <w:t xml:space="preserve"> المقرر</w:t>
      </w:r>
      <w:r w:rsidR="00AD247E" w:rsidRPr="00AD247E">
        <w:rPr>
          <w:rtl/>
        </w:rPr>
        <w:t xml:space="preserve"> 91/63: (ب) الموافقة على الصيغة المعدلة للتقارير النهائية وطلبات تمديد تمويل </w:t>
      </w:r>
      <w:r w:rsidR="00AD247E" w:rsidRPr="00226D1D">
        <w:rPr>
          <w:rFonts w:hint="cs"/>
          <w:rtl/>
        </w:rPr>
        <w:t>ال</w:t>
      </w:r>
      <w:r w:rsidR="00AD247E" w:rsidRPr="00226D1D">
        <w:rPr>
          <w:rtl/>
        </w:rPr>
        <w:t>تعز</w:t>
      </w:r>
      <w:r w:rsidR="00AD247E" w:rsidRPr="00AD247E">
        <w:rPr>
          <w:rtl/>
        </w:rPr>
        <w:t>يز المؤسس</w:t>
      </w:r>
      <w:r w:rsidR="00AD247E" w:rsidRPr="00AD247E">
        <w:rPr>
          <w:rFonts w:hint="cs"/>
          <w:rtl/>
        </w:rPr>
        <w:t xml:space="preserve">ي </w:t>
      </w:r>
      <w:r w:rsidR="00AD247E" w:rsidRPr="00AD247E">
        <w:rPr>
          <w:rtl/>
        </w:rPr>
        <w:t xml:space="preserve">ومؤشرات الأداء المقابلة؛ و(ج) مطالبة </w:t>
      </w:r>
      <w:r w:rsidR="00AD247E">
        <w:rPr>
          <w:rFonts w:hint="cs"/>
          <w:rtl/>
        </w:rPr>
        <w:t xml:space="preserve">البلدان العاملة بمقتضى </w:t>
      </w:r>
      <w:r w:rsidR="00AD247E" w:rsidRPr="00AD247E">
        <w:rPr>
          <w:rtl/>
        </w:rPr>
        <w:t xml:space="preserve">المادة 5، من خلال الوكالات الثنائية </w:t>
      </w:r>
      <w:r w:rsidR="003815ED">
        <w:rPr>
          <w:rFonts w:hint="cs"/>
          <w:rtl/>
        </w:rPr>
        <w:t>والمنفذة</w:t>
      </w:r>
      <w:r w:rsidR="00AD247E" w:rsidRPr="00AD247E">
        <w:rPr>
          <w:rtl/>
        </w:rPr>
        <w:t xml:space="preserve">، باستخدام الصيغة المعدلة المشار إليها في الفقرة الفرعية (ب) أعلاه لجميع طلبات تجديد </w:t>
      </w:r>
      <w:r w:rsidR="00226D1D" w:rsidRPr="00226D1D">
        <w:rPr>
          <w:rFonts w:hint="cs"/>
          <w:rtl/>
        </w:rPr>
        <w:t>ال</w:t>
      </w:r>
      <w:r w:rsidR="00226D1D" w:rsidRPr="00226D1D">
        <w:rPr>
          <w:rtl/>
        </w:rPr>
        <w:t>تعز</w:t>
      </w:r>
      <w:r w:rsidR="00226D1D" w:rsidRPr="00AD247E">
        <w:rPr>
          <w:rtl/>
        </w:rPr>
        <w:t>يز المؤسس</w:t>
      </w:r>
      <w:r w:rsidR="00226D1D" w:rsidRPr="00AD247E">
        <w:rPr>
          <w:rFonts w:hint="cs"/>
          <w:rtl/>
        </w:rPr>
        <w:t xml:space="preserve">ي </w:t>
      </w:r>
      <w:r w:rsidR="00AD247E" w:rsidRPr="00AD247E">
        <w:rPr>
          <w:rtl/>
        </w:rPr>
        <w:t>اعتبارًا من الاجتماع الأول للجنة التنفيذية في عام 2023.</w:t>
      </w:r>
    </w:p>
  </w:footnote>
  <w:footnote w:id="4">
    <w:p w14:paraId="3D0D94FF" w14:textId="7CEC8729" w:rsidR="00BE3528" w:rsidRPr="00BE3528" w:rsidRDefault="00BE3528" w:rsidP="00BE3528">
      <w:pPr>
        <w:pStyle w:val="FootnoteText"/>
        <w:bidi/>
        <w:ind w:right="100"/>
        <w:jc w:val="left"/>
        <w:rPr>
          <w:rStyle w:val="FootnoteReference"/>
          <w:rtl/>
        </w:rPr>
      </w:pPr>
      <w:r>
        <w:rPr>
          <w:rStyle w:val="FootnoteReference"/>
        </w:rPr>
        <w:footnoteRef/>
      </w:r>
      <w:r w:rsidRPr="00BE3528">
        <w:rPr>
          <w:rStyle w:val="FootnoteReference"/>
        </w:rPr>
        <w:t xml:space="preserve"> </w:t>
      </w:r>
      <w:r>
        <w:rPr>
          <w:rFonts w:hint="cs"/>
          <w:rtl/>
        </w:rPr>
        <w:t xml:space="preserve"> </w:t>
      </w:r>
      <w:r w:rsidRPr="00BE3528">
        <w:rPr>
          <w:rtl/>
        </w:rPr>
        <w:t>صادقت هايتي على تعديل كيغالي في 8 أبريل</w:t>
      </w:r>
      <w:r w:rsidR="007D62F3">
        <w:rPr>
          <w:rFonts w:hint="cs"/>
          <w:rtl/>
        </w:rPr>
        <w:t>/نيسان</w:t>
      </w:r>
      <w:r w:rsidRPr="00BE3528">
        <w:rPr>
          <w:rtl/>
        </w:rPr>
        <w:t xml:space="preserve"> 2026؛ وصادقت الهند على تعديل كيغالي في 27 سبتمبر</w:t>
      </w:r>
      <w:r w:rsidR="007D62F3">
        <w:rPr>
          <w:rFonts w:hint="cs"/>
          <w:rtl/>
        </w:rPr>
        <w:t>/أيلول</w:t>
      </w:r>
      <w:r w:rsidRPr="00BE3528">
        <w:rPr>
          <w:rtl/>
        </w:rPr>
        <w:t xml:space="preserve"> 2021.</w:t>
      </w:r>
    </w:p>
  </w:footnote>
  <w:footnote w:id="5">
    <w:p w14:paraId="3FE595A7" w14:textId="65E166B6" w:rsidR="008109D7" w:rsidRPr="008109D7" w:rsidRDefault="008109D7" w:rsidP="008109D7">
      <w:pPr>
        <w:pStyle w:val="FootnoteText"/>
        <w:bidi/>
        <w:ind w:right="100"/>
        <w:jc w:val="left"/>
        <w:rPr>
          <w:rStyle w:val="FootnoteReference"/>
          <w:rtl/>
        </w:rPr>
      </w:pPr>
      <w:r>
        <w:rPr>
          <w:rStyle w:val="FootnoteReference"/>
        </w:rPr>
        <w:footnoteRef/>
      </w:r>
      <w:r w:rsidRPr="008109D7">
        <w:rPr>
          <w:rStyle w:val="FootnoteReference"/>
        </w:rPr>
        <w:t xml:space="preserve"> </w:t>
      </w:r>
      <w:r>
        <w:rPr>
          <w:rFonts w:hint="cs"/>
          <w:rtl/>
        </w:rPr>
        <w:t xml:space="preserve"> </w:t>
      </w:r>
      <w:r w:rsidRPr="008109D7">
        <w:rPr>
          <w:rtl/>
        </w:rPr>
        <w:t xml:space="preserve">طُلب </w:t>
      </w:r>
      <w:r>
        <w:rPr>
          <w:rFonts w:hint="cs"/>
          <w:rtl/>
        </w:rPr>
        <w:t>إلى</w:t>
      </w:r>
      <w:r w:rsidRPr="008109D7">
        <w:rPr>
          <w:rtl/>
        </w:rPr>
        <w:t xml:space="preserve"> الأمانة أن تقدم، في الاجتماع الأول من كل عام، قائمة تمثل 20 في المائة من البلدان التي لديها خط أساس لاستهلاك </w:t>
      </w:r>
      <w:r w:rsidR="002E7E1A">
        <w:rPr>
          <w:rFonts w:hint="cs"/>
          <w:rtl/>
        </w:rPr>
        <w:t>المواد</w:t>
      </w:r>
      <w:r w:rsidRPr="008109D7">
        <w:rPr>
          <w:rtl/>
        </w:rPr>
        <w:t xml:space="preserve"> الهيدروكلوروفلوروكربون</w:t>
      </w:r>
      <w:r w:rsidR="002E7E1A">
        <w:rPr>
          <w:rFonts w:hint="cs"/>
          <w:rtl/>
        </w:rPr>
        <w:t xml:space="preserve">ية </w:t>
      </w:r>
      <w:r w:rsidRPr="008109D7">
        <w:rPr>
          <w:rtl/>
        </w:rPr>
        <w:t xml:space="preserve">يصل إلى 360 طنًا متريًا، ولديها </w:t>
      </w:r>
      <w:r w:rsidR="000A087B" w:rsidRPr="000A087B">
        <w:rPr>
          <w:rtl/>
        </w:rPr>
        <w:t>خطة</w:t>
      </w:r>
      <w:r w:rsidR="000A087B" w:rsidRPr="000A087B">
        <w:rPr>
          <w:rFonts w:hint="cs"/>
          <w:rtl/>
        </w:rPr>
        <w:t xml:space="preserve"> معتمدة ل</w:t>
      </w:r>
      <w:r w:rsidR="000A087B" w:rsidRPr="000A087B">
        <w:rPr>
          <w:rtl/>
        </w:rPr>
        <w:t xml:space="preserve">إدارة </w:t>
      </w:r>
      <w:r w:rsidR="000A087B" w:rsidRPr="000A087B">
        <w:rPr>
          <w:rFonts w:hint="cs"/>
          <w:rtl/>
        </w:rPr>
        <w:t xml:space="preserve">إزالة المواد </w:t>
      </w:r>
      <w:r w:rsidR="000A087B" w:rsidRPr="000A087B">
        <w:rPr>
          <w:rtl/>
        </w:rPr>
        <w:t>الهيدروكلوروفلوروكربون</w:t>
      </w:r>
      <w:r w:rsidR="000A087B" w:rsidRPr="000A087B">
        <w:rPr>
          <w:rFonts w:hint="cs"/>
          <w:rtl/>
        </w:rPr>
        <w:t>ية</w:t>
      </w:r>
      <w:r w:rsidRPr="008109D7">
        <w:rPr>
          <w:rtl/>
        </w:rPr>
        <w:t>، وذلك للموافقة على تمويلها لأغراض التحقق من امتثال تلك البلدان لاتفاق</w:t>
      </w:r>
      <w:r w:rsidR="000A087B">
        <w:rPr>
          <w:rFonts w:hint="cs"/>
          <w:rtl/>
        </w:rPr>
        <w:t xml:space="preserve"> </w:t>
      </w:r>
      <w:r w:rsidR="000A087B" w:rsidRPr="000A087B">
        <w:rPr>
          <w:rtl/>
        </w:rPr>
        <w:t>خطة</w:t>
      </w:r>
      <w:r w:rsidR="000A087B" w:rsidRPr="000A087B">
        <w:rPr>
          <w:rFonts w:hint="cs"/>
          <w:rtl/>
        </w:rPr>
        <w:t xml:space="preserve"> </w:t>
      </w:r>
      <w:r w:rsidR="000A087B" w:rsidRPr="000A087B">
        <w:rPr>
          <w:rtl/>
        </w:rPr>
        <w:t xml:space="preserve">إدارة </w:t>
      </w:r>
      <w:r w:rsidR="000A087B" w:rsidRPr="000A087B">
        <w:rPr>
          <w:rFonts w:hint="cs"/>
          <w:rtl/>
        </w:rPr>
        <w:t xml:space="preserve">إزالة المواد </w:t>
      </w:r>
      <w:r w:rsidR="000A087B" w:rsidRPr="000A087B">
        <w:rPr>
          <w:rtl/>
        </w:rPr>
        <w:t>الهيدروكلوروفلوروكربون</w:t>
      </w:r>
      <w:r w:rsidR="000A087B" w:rsidRPr="000A087B">
        <w:rPr>
          <w:rFonts w:hint="cs"/>
          <w:rtl/>
        </w:rPr>
        <w:t>ية</w:t>
      </w:r>
      <w:r w:rsidR="000A087B">
        <w:rPr>
          <w:rFonts w:hint="cs"/>
          <w:rtl/>
        </w:rPr>
        <w:t xml:space="preserve"> </w:t>
      </w:r>
      <w:r w:rsidRPr="008109D7">
        <w:rPr>
          <w:rtl/>
        </w:rPr>
        <w:t>لتلك السنة.</w:t>
      </w:r>
    </w:p>
  </w:footnote>
  <w:footnote w:id="6">
    <w:p w14:paraId="04E71594" w14:textId="01F0BC4C" w:rsidR="008109D7" w:rsidRPr="008109D7" w:rsidRDefault="008109D7" w:rsidP="008109D7">
      <w:pPr>
        <w:pStyle w:val="FootnoteText"/>
        <w:bidi/>
        <w:ind w:right="100"/>
        <w:jc w:val="left"/>
        <w:rPr>
          <w:rStyle w:val="FootnoteReference"/>
          <w:rtl/>
        </w:rPr>
      </w:pPr>
      <w:r>
        <w:rPr>
          <w:rStyle w:val="FootnoteReference"/>
        </w:rPr>
        <w:footnoteRef/>
      </w:r>
      <w:r w:rsidRPr="008109D7">
        <w:rPr>
          <w:rStyle w:val="FootnoteReference"/>
        </w:rPr>
        <w:t xml:space="preserve"> </w:t>
      </w:r>
      <w:r w:rsidR="000F0A24">
        <w:rPr>
          <w:rFonts w:hint="cs"/>
          <w:rtl/>
        </w:rPr>
        <w:t xml:space="preserve"> </w:t>
      </w:r>
      <w:r w:rsidR="000F0A24" w:rsidRPr="000F0A24">
        <w:rPr>
          <w:rtl/>
        </w:rPr>
        <w:t xml:space="preserve">طُلب </w:t>
      </w:r>
      <w:r w:rsidR="000F0A24">
        <w:rPr>
          <w:rFonts w:hint="cs"/>
          <w:rtl/>
        </w:rPr>
        <w:t>إلى</w:t>
      </w:r>
      <w:r w:rsidR="000F0A24" w:rsidRPr="000F0A24">
        <w:rPr>
          <w:rtl/>
        </w:rPr>
        <w:t xml:space="preserve"> الأمانة أن تقدم، في الاجتماع الأول من كل عام، قائمة </w:t>
      </w:r>
      <w:r w:rsidR="000F0A24">
        <w:rPr>
          <w:rFonts w:hint="cs"/>
          <w:rtl/>
        </w:rPr>
        <w:t>بالبلدان</w:t>
      </w:r>
      <w:r w:rsidR="000F0A24" w:rsidRPr="000F0A24">
        <w:rPr>
          <w:rtl/>
        </w:rPr>
        <w:t xml:space="preserve"> التي يبلغ متوسط استهلاكها من </w:t>
      </w:r>
      <w:r w:rsidR="000F0A24">
        <w:rPr>
          <w:rFonts w:hint="cs"/>
          <w:rtl/>
        </w:rPr>
        <w:t xml:space="preserve">المواد </w:t>
      </w:r>
      <w:r w:rsidR="000F0A24" w:rsidRPr="000F0A24">
        <w:rPr>
          <w:rtl/>
        </w:rPr>
        <w:t>الهيدروفلور</w:t>
      </w:r>
      <w:r w:rsidR="000F0A24">
        <w:rPr>
          <w:rFonts w:hint="cs"/>
          <w:rtl/>
        </w:rPr>
        <w:t>وكربون</w:t>
      </w:r>
      <w:r w:rsidR="000F0A24" w:rsidRPr="000F0A24">
        <w:rPr>
          <w:rtl/>
        </w:rPr>
        <w:t xml:space="preserve">ية في قطاع الخدمات، في السنوات الأساسية، 360 طنًا متريًا (طن متري) أو أقل، والتي حددت </w:t>
      </w:r>
      <w:r w:rsidR="003263F8">
        <w:rPr>
          <w:rFonts w:hint="cs"/>
          <w:rtl/>
        </w:rPr>
        <w:t>شريحة من خطط</w:t>
      </w:r>
      <w:r w:rsidR="007E62C5">
        <w:rPr>
          <w:rFonts w:hint="cs"/>
          <w:rtl/>
        </w:rPr>
        <w:t>ها ل</w:t>
      </w:r>
      <w:r w:rsidR="007E62C5" w:rsidRPr="007E62C5">
        <w:rPr>
          <w:rFonts w:hint="cs"/>
          <w:rtl/>
        </w:rPr>
        <w:t>لتنفيذ المتعلقة بالمواد الهيدروفلوروكربونية بموجب تعديل كيغالي</w:t>
      </w:r>
      <w:r w:rsidR="007E62C5" w:rsidRPr="007E62C5">
        <w:rPr>
          <w:rtl/>
        </w:rPr>
        <w:t xml:space="preserve"> </w:t>
      </w:r>
      <w:r w:rsidR="000F0A24" w:rsidRPr="000F0A24">
        <w:rPr>
          <w:rtl/>
        </w:rPr>
        <w:t xml:space="preserve">خلال العام التالي، والتي لم تتلق تمويلًا مسبقًا لإجراء مثل هذه </w:t>
      </w:r>
      <w:r w:rsidR="00DD32E8">
        <w:rPr>
          <w:rFonts w:hint="cs"/>
          <w:rtl/>
        </w:rPr>
        <w:t>التحققات</w:t>
      </w:r>
      <w:r w:rsidR="000F0A24" w:rsidRPr="000F0A24">
        <w:rPr>
          <w:rtl/>
        </w:rPr>
        <w:t xml:space="preserve">، وأن تشمل أيضًا تلك </w:t>
      </w:r>
      <w:r w:rsidR="00DD32E8">
        <w:rPr>
          <w:rFonts w:hint="cs"/>
          <w:rtl/>
        </w:rPr>
        <w:t>البلدان</w:t>
      </w:r>
      <w:r w:rsidR="000F0A24" w:rsidRPr="000F0A24">
        <w:rPr>
          <w:rtl/>
        </w:rPr>
        <w:t xml:space="preserve"> التي يبلغ متوسط استهلاكها من </w:t>
      </w:r>
      <w:r w:rsidR="00DD32E8">
        <w:rPr>
          <w:rFonts w:hint="cs"/>
          <w:rtl/>
        </w:rPr>
        <w:t xml:space="preserve">المواد </w:t>
      </w:r>
      <w:r w:rsidR="00DD32E8" w:rsidRPr="000F0A24">
        <w:rPr>
          <w:rtl/>
        </w:rPr>
        <w:t>الهيدروفلور</w:t>
      </w:r>
      <w:r w:rsidR="00DD32E8">
        <w:rPr>
          <w:rFonts w:hint="cs"/>
          <w:rtl/>
        </w:rPr>
        <w:t>وكربون</w:t>
      </w:r>
      <w:r w:rsidR="00DD32E8" w:rsidRPr="000F0A24">
        <w:rPr>
          <w:rtl/>
        </w:rPr>
        <w:t xml:space="preserve">ية </w:t>
      </w:r>
      <w:r w:rsidR="000F0A24" w:rsidRPr="000F0A24">
        <w:rPr>
          <w:rtl/>
        </w:rPr>
        <w:t xml:space="preserve">في قطاع الخدمات، في السنوات الأساسية، أكثر من 360 طنًا متريًا، والتي اختارت أن يتم تمويلها </w:t>
      </w:r>
      <w:r w:rsidR="00DD32E8">
        <w:rPr>
          <w:rFonts w:hint="cs"/>
          <w:rtl/>
        </w:rPr>
        <w:t>كبلدان ذات حجم استهلاك منخفض</w:t>
      </w:r>
      <w:r w:rsidR="000F0A24" w:rsidRPr="000F0A24">
        <w:rPr>
          <w:rtl/>
        </w:rPr>
        <w:t xml:space="preserve">، بما يتماشى مع </w:t>
      </w:r>
      <w:r w:rsidR="00DD32E8">
        <w:rPr>
          <w:rFonts w:hint="cs"/>
          <w:rtl/>
        </w:rPr>
        <w:t>المقرر</w:t>
      </w:r>
      <w:r w:rsidR="000F0A24" w:rsidRPr="000F0A24">
        <w:rPr>
          <w:rtl/>
        </w:rPr>
        <w:t xml:space="preserve"> 92/36(ج).</w:t>
      </w:r>
    </w:p>
  </w:footnote>
  <w:footnote w:id="7">
    <w:p w14:paraId="4C0CFECE" w14:textId="52EBE260" w:rsidR="000E6438" w:rsidRPr="000E6438" w:rsidRDefault="000E6438" w:rsidP="000E6438">
      <w:pPr>
        <w:pStyle w:val="FootnoteText"/>
        <w:bidi/>
        <w:ind w:right="100"/>
        <w:jc w:val="left"/>
        <w:rPr>
          <w:rStyle w:val="FootnoteReference"/>
          <w:rtl/>
        </w:rPr>
      </w:pPr>
      <w:r>
        <w:rPr>
          <w:rStyle w:val="FootnoteReference"/>
        </w:rPr>
        <w:footnoteRef/>
      </w:r>
      <w:r w:rsidRPr="000E6438">
        <w:rPr>
          <w:rStyle w:val="FootnoteReference"/>
        </w:rPr>
        <w:t xml:space="preserve"> </w:t>
      </w:r>
      <w:r w:rsidR="00A149A6">
        <w:rPr>
          <w:rFonts w:hint="cs"/>
          <w:rtl/>
        </w:rPr>
        <w:t xml:space="preserve"> </w:t>
      </w:r>
      <w:r w:rsidRPr="000E6438">
        <w:rPr>
          <w:rtl/>
        </w:rPr>
        <w:t xml:space="preserve">طُلب </w:t>
      </w:r>
      <w:r>
        <w:rPr>
          <w:rFonts w:hint="cs"/>
          <w:rtl/>
        </w:rPr>
        <w:t>إلى</w:t>
      </w:r>
      <w:r w:rsidRPr="000E6438">
        <w:rPr>
          <w:rtl/>
        </w:rPr>
        <w:t xml:space="preserve"> الأمانة الحفاظ على مستوى الأموال الموصى بها للتحقق من استهلاك </w:t>
      </w:r>
      <w:r w:rsidR="00EB60EE">
        <w:rPr>
          <w:rFonts w:hint="cs"/>
          <w:rtl/>
        </w:rPr>
        <w:t xml:space="preserve">المواد </w:t>
      </w:r>
      <w:r w:rsidR="00EB60EE" w:rsidRPr="000F0A24">
        <w:rPr>
          <w:rtl/>
        </w:rPr>
        <w:t>الهيدروفلور</w:t>
      </w:r>
      <w:r w:rsidR="00EB60EE">
        <w:rPr>
          <w:rFonts w:hint="cs"/>
          <w:rtl/>
        </w:rPr>
        <w:t>وكربون</w:t>
      </w:r>
      <w:r w:rsidR="00EB60EE" w:rsidRPr="000F0A24">
        <w:rPr>
          <w:rtl/>
        </w:rPr>
        <w:t xml:space="preserve">ية </w:t>
      </w:r>
      <w:r w:rsidRPr="000E6438">
        <w:rPr>
          <w:rtl/>
        </w:rPr>
        <w:t xml:space="preserve">بالنسبة </w:t>
      </w:r>
      <w:r w:rsidR="00EB60EE">
        <w:rPr>
          <w:rFonts w:hint="cs"/>
          <w:rtl/>
        </w:rPr>
        <w:t>للبلدان</w:t>
      </w:r>
      <w:r w:rsidRPr="000E6438">
        <w:rPr>
          <w:rtl/>
        </w:rPr>
        <w:t xml:space="preserve"> التي يصل استهلاكها إلى 360 طنًا متريًا في السنوات الأساسية عند مستوى يصل إلى </w:t>
      </w:r>
      <w:r w:rsidR="00EB60EE" w:rsidRPr="00EB60EE">
        <w:t>30,000</w:t>
      </w:r>
      <w:r w:rsidR="00EB60EE" w:rsidRPr="00EB60EE">
        <w:rPr>
          <w:rFonts w:hint="cs"/>
          <w:rtl/>
        </w:rPr>
        <w:t xml:space="preserve"> </w:t>
      </w:r>
      <w:r w:rsidRPr="000E6438">
        <w:rPr>
          <w:rtl/>
        </w:rPr>
        <w:t>دولار أمريكي، أو</w:t>
      </w:r>
      <w:r w:rsidR="00EB60EE" w:rsidRPr="00EB60EE">
        <w:t xml:space="preserve">45,000 </w:t>
      </w:r>
      <w:r w:rsidR="00EB60EE" w:rsidRPr="00EB60EE">
        <w:rPr>
          <w:rFonts w:hint="cs"/>
          <w:rtl/>
        </w:rPr>
        <w:t xml:space="preserve"> </w:t>
      </w:r>
      <w:r w:rsidRPr="000E6438">
        <w:rPr>
          <w:rtl/>
        </w:rPr>
        <w:t xml:space="preserve">دولار أمريكي عند دمجها مع التحقق من استهلاك </w:t>
      </w:r>
      <w:r w:rsidR="00EB60EE">
        <w:rPr>
          <w:rFonts w:hint="cs"/>
          <w:rtl/>
        </w:rPr>
        <w:t xml:space="preserve">المواد </w:t>
      </w:r>
      <w:r w:rsidR="00EB60EE" w:rsidRPr="000F0A24">
        <w:rPr>
          <w:rtl/>
        </w:rPr>
        <w:t>الهيدرو</w:t>
      </w:r>
      <w:r w:rsidR="008A2B7D">
        <w:rPr>
          <w:rFonts w:hint="cs"/>
          <w:rtl/>
        </w:rPr>
        <w:t>كلورو</w:t>
      </w:r>
      <w:r w:rsidR="00EB60EE" w:rsidRPr="000F0A24">
        <w:rPr>
          <w:rtl/>
        </w:rPr>
        <w:t>فلور</w:t>
      </w:r>
      <w:r w:rsidR="00EB60EE">
        <w:rPr>
          <w:rFonts w:hint="cs"/>
          <w:rtl/>
        </w:rPr>
        <w:t>وكربون</w:t>
      </w:r>
      <w:r w:rsidR="00EB60EE" w:rsidRPr="000F0A24">
        <w:rPr>
          <w:rtl/>
        </w:rPr>
        <w:t>ية</w:t>
      </w:r>
      <w:r w:rsidRPr="000E6438">
        <w:rPr>
          <w:rtl/>
        </w:rPr>
        <w:t>.</w:t>
      </w:r>
    </w:p>
  </w:footnote>
  <w:footnote w:id="8">
    <w:p w14:paraId="53AA1898" w14:textId="5192563B" w:rsidR="003302AC" w:rsidRPr="003302AC" w:rsidRDefault="003302AC" w:rsidP="003302AC">
      <w:pPr>
        <w:pStyle w:val="FootnoteText"/>
        <w:bidi/>
        <w:ind w:right="100"/>
        <w:jc w:val="left"/>
        <w:rPr>
          <w:rStyle w:val="FootnoteReference"/>
          <w:rtl/>
        </w:rPr>
      </w:pPr>
      <w:r>
        <w:rPr>
          <w:rStyle w:val="FootnoteReference"/>
        </w:rPr>
        <w:footnoteRef/>
      </w:r>
      <w:r w:rsidRPr="003302AC">
        <w:rPr>
          <w:rStyle w:val="FootnoteReference"/>
        </w:rPr>
        <w:t xml:space="preserve"> </w:t>
      </w:r>
      <w:r w:rsidR="00323741">
        <w:rPr>
          <w:rFonts w:hint="cs"/>
          <w:rtl/>
        </w:rPr>
        <w:t>المقرران</w:t>
      </w:r>
      <w:r w:rsidR="00323741" w:rsidRPr="00323741">
        <w:rPr>
          <w:rtl/>
        </w:rPr>
        <w:t xml:space="preserve"> 93/89 و93/90.</w:t>
      </w:r>
    </w:p>
  </w:footnote>
  <w:footnote w:id="9">
    <w:p w14:paraId="0EB4EFA5" w14:textId="5F2F2D0C" w:rsidR="0032083F" w:rsidRPr="002C4BE1" w:rsidRDefault="0032083F" w:rsidP="0032083F">
      <w:pPr>
        <w:pStyle w:val="FootnoteText"/>
        <w:rPr>
          <w:lang w:val="en-US"/>
        </w:rPr>
      </w:pPr>
      <w:r>
        <w:rPr>
          <w:rStyle w:val="FootnoteReference"/>
        </w:rPr>
        <w:footnoteRef/>
      </w:r>
      <w:r>
        <w:t xml:space="preserve"> </w:t>
      </w:r>
      <w:r w:rsidRPr="002C4BE1">
        <w:t>Data as at December 2024 are based on document UNEP/OzL.Pro/ExCom/97/</w:t>
      </w:r>
      <w:r>
        <w:t>13</w:t>
      </w:r>
      <w:r w:rsidRPr="002C4B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67A6" w14:textId="1F9E826E" w:rsidR="00B07A3E" w:rsidRPr="004E181B" w:rsidRDefault="00B07A3E" w:rsidP="00B07A3E">
    <w:pPr>
      <w:jc w:val="lef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1B97BF62" w14:textId="77777777" w:rsidR="00E02A44" w:rsidRDefault="00E02A44"/>
  <w:p w14:paraId="46ED95E7" w14:textId="77777777" w:rsidR="0033771A" w:rsidRDefault="003377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A667" w14:textId="51E2E8EF" w:rsidR="00B07A3E" w:rsidRPr="004E181B" w:rsidRDefault="00B07A3E" w:rsidP="00B07A3E">
    <w:pPr>
      <w:jc w:val="righ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0DD469AE" w14:textId="77777777" w:rsidR="001F72B0" w:rsidRDefault="001F72B0" w:rsidP="000D236B">
    <w:pPr>
      <w:jc w:val="right"/>
    </w:pPr>
  </w:p>
  <w:p w14:paraId="48AA5964" w14:textId="77777777" w:rsidR="001F72B0" w:rsidRDefault="001F72B0" w:rsidP="000D23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2A75" w14:textId="77777777" w:rsidR="0039519A" w:rsidRPr="0039519A" w:rsidRDefault="0039519A" w:rsidP="0039519A">
    <w:pPr>
      <w:pStyle w:val="Header"/>
      <w:jc w:val="right"/>
      <w:rPr>
        <w:rtl/>
        <w:lang w:val="en-US" w:bidi="ar-EG"/>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6484" w14:textId="7E967948" w:rsidR="00B07A3E" w:rsidRPr="004E181B" w:rsidRDefault="00B07A3E" w:rsidP="00B07A3E">
    <w:pPr>
      <w:jc w:val="lef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65804474" w14:textId="77777777" w:rsidR="0033771A" w:rsidRDefault="0033771A" w:rsidP="0033771A">
    <w:pPr>
      <w:jc w:val="left"/>
    </w:pPr>
    <w:r>
      <w:t>Annex I</w:t>
    </w:r>
  </w:p>
  <w:p w14:paraId="04CEF2C2" w14:textId="77777777" w:rsidR="0033771A" w:rsidRDefault="003377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4897" w14:textId="449FC2CD" w:rsidR="001F72B0" w:rsidRPr="007A22C8" w:rsidRDefault="00B07A3E" w:rsidP="00B07A3E">
    <w:pPr>
      <w:jc w:val="right"/>
      <w:rPr>
        <w:rtl/>
        <w:lang w:val="en-US"/>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5090853F" w14:textId="77777777" w:rsidR="001F72B0" w:rsidRDefault="001F72B0" w:rsidP="000D236B">
    <w:pPr>
      <w:jc w:val="right"/>
    </w:pPr>
    <w:r>
      <w:t>Annex I</w:t>
    </w:r>
  </w:p>
  <w:p w14:paraId="5354AB29" w14:textId="77777777" w:rsidR="001F72B0" w:rsidRDefault="001F72B0" w:rsidP="000D236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D65E" w14:textId="0EA676D4" w:rsidR="00B07A3E" w:rsidRPr="004E181B" w:rsidRDefault="00B07A3E" w:rsidP="00B07A3E">
    <w:pPr>
      <w:jc w:val="righ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1EE0E21C" w14:textId="7E4F94EF" w:rsidR="002C0780" w:rsidRPr="00A5110D" w:rsidRDefault="002C0780" w:rsidP="002C0780">
    <w:pPr>
      <w:jc w:val="right"/>
      <w:rPr>
        <w:lang w:val="en-US"/>
      </w:rPr>
    </w:pPr>
    <w:r>
      <w:t xml:space="preserve">Annex </w:t>
    </w:r>
    <w:r w:rsidR="001B72D6">
      <w:t>I</w:t>
    </w:r>
  </w:p>
  <w:p w14:paraId="6F101917" w14:textId="77777777" w:rsidR="002C0780" w:rsidRPr="0039519A" w:rsidRDefault="002C0780" w:rsidP="0039519A">
    <w:pPr>
      <w:pStyle w:val="Header"/>
      <w:jc w:val="right"/>
      <w:rPr>
        <w:rtl/>
        <w:lang w:val="en-US" w:bidi="ar-EG"/>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1B6E" w14:textId="4E164100" w:rsidR="00A017AE" w:rsidRDefault="00B07A3E" w:rsidP="00B07A3E">
    <w:pPr>
      <w:jc w:val="right"/>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UNEP/OzL.Pro/ExCom/98/14</w:t>
    </w:r>
    <w:r w:rsidRPr="004E181B">
      <w:rPr>
        <w:rFonts w:asciiTheme="majorBidi" w:hAnsiTheme="majorBidi" w:cstheme="majorBidi"/>
        <w:szCs w:val="24"/>
        <w:lang w:bidi="ar-LB"/>
      </w:rPr>
      <w:fldChar w:fldCharType="end"/>
    </w:r>
  </w:p>
  <w:p w14:paraId="043B34C3" w14:textId="77777777" w:rsidR="00A017AE" w:rsidRPr="00A5110D" w:rsidRDefault="00A017AE" w:rsidP="00C55965">
    <w:pPr>
      <w:jc w:val="right"/>
      <w:rPr>
        <w:lang w:val="en-US"/>
      </w:rPr>
    </w:pPr>
    <w:r>
      <w:t>Annex II</w:t>
    </w:r>
  </w:p>
  <w:p w14:paraId="6E63E298" w14:textId="77777777" w:rsidR="00A017AE" w:rsidRPr="0039519A" w:rsidRDefault="00A017AE" w:rsidP="0039519A">
    <w:pPr>
      <w:pStyle w:val="Header"/>
      <w:jc w:val="right"/>
      <w:rPr>
        <w:rtl/>
        <w:lang w:val="en-US"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45484B38"/>
    <w:lvl w:ilvl="0">
      <w:start w:val="1"/>
      <w:numFmt w:val="decimal"/>
      <w:pStyle w:val="Heading1"/>
      <w:lvlText w:val="%1."/>
      <w:lvlJc w:val="left"/>
      <w:pPr>
        <w:tabs>
          <w:tab w:val="num" w:pos="0"/>
        </w:tabs>
        <w:ind w:left="0" w:firstLine="0"/>
      </w:pPr>
      <w:rPr>
        <w:rFonts w:hint="default"/>
        <w:b/>
        <w:bCs w:val="0"/>
        <w:i w:val="0"/>
        <w:iCs w:val="0"/>
        <w:sz w:val="26"/>
        <w:szCs w:val="26"/>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A965B2F"/>
    <w:multiLevelType w:val="hybridMultilevel"/>
    <w:tmpl w:val="E4A2C144"/>
    <w:lvl w:ilvl="0" w:tplc="D9C01A4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7A55109"/>
    <w:multiLevelType w:val="hybridMultilevel"/>
    <w:tmpl w:val="E6F04702"/>
    <w:lvl w:ilvl="0" w:tplc="E870B6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77A1AA6"/>
    <w:multiLevelType w:val="hybridMultilevel"/>
    <w:tmpl w:val="9D7C3B92"/>
    <w:lvl w:ilvl="0" w:tplc="7FD8F5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CC4EAE"/>
    <w:multiLevelType w:val="hybridMultilevel"/>
    <w:tmpl w:val="E8661CC0"/>
    <w:lvl w:ilvl="0" w:tplc="6B96EE42">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A9942EB"/>
    <w:multiLevelType w:val="hybridMultilevel"/>
    <w:tmpl w:val="30440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100F2A"/>
    <w:multiLevelType w:val="hybridMultilevel"/>
    <w:tmpl w:val="BD0C0614"/>
    <w:lvl w:ilvl="0" w:tplc="9B160ABC">
      <w:start w:val="1"/>
      <w:numFmt w:val="lowerLetter"/>
      <w:pStyle w:val="Header4"/>
      <w:lvlText w:val="%1."/>
      <w:lvlJc w:val="left"/>
      <w:pPr>
        <w:tabs>
          <w:tab w:val="num" w:pos="3600"/>
        </w:tabs>
        <w:ind w:left="3600" w:hanging="360"/>
      </w:pPr>
    </w:lvl>
    <w:lvl w:ilvl="1" w:tplc="31DAED58" w:tentative="1">
      <w:start w:val="1"/>
      <w:numFmt w:val="lowerLetter"/>
      <w:lvlText w:val="%2."/>
      <w:lvlJc w:val="left"/>
      <w:pPr>
        <w:tabs>
          <w:tab w:val="num" w:pos="4320"/>
        </w:tabs>
        <w:ind w:left="4320" w:hanging="360"/>
      </w:pPr>
    </w:lvl>
    <w:lvl w:ilvl="2" w:tplc="D3BEB9EA" w:tentative="1">
      <w:start w:val="1"/>
      <w:numFmt w:val="lowerRoman"/>
      <w:lvlText w:val="%3."/>
      <w:lvlJc w:val="right"/>
      <w:pPr>
        <w:tabs>
          <w:tab w:val="num" w:pos="5040"/>
        </w:tabs>
        <w:ind w:left="5040" w:hanging="180"/>
      </w:pPr>
    </w:lvl>
    <w:lvl w:ilvl="3" w:tplc="F18E9746" w:tentative="1">
      <w:start w:val="1"/>
      <w:numFmt w:val="decimal"/>
      <w:lvlText w:val="%4."/>
      <w:lvlJc w:val="left"/>
      <w:pPr>
        <w:tabs>
          <w:tab w:val="num" w:pos="5760"/>
        </w:tabs>
        <w:ind w:left="5760" w:hanging="360"/>
      </w:pPr>
    </w:lvl>
    <w:lvl w:ilvl="4" w:tplc="E9A4BD86" w:tentative="1">
      <w:start w:val="1"/>
      <w:numFmt w:val="lowerLetter"/>
      <w:lvlText w:val="%5."/>
      <w:lvlJc w:val="left"/>
      <w:pPr>
        <w:tabs>
          <w:tab w:val="num" w:pos="6480"/>
        </w:tabs>
        <w:ind w:left="6480" w:hanging="360"/>
      </w:pPr>
    </w:lvl>
    <w:lvl w:ilvl="5" w:tplc="694AC658" w:tentative="1">
      <w:start w:val="1"/>
      <w:numFmt w:val="lowerRoman"/>
      <w:lvlText w:val="%6."/>
      <w:lvlJc w:val="right"/>
      <w:pPr>
        <w:tabs>
          <w:tab w:val="num" w:pos="7200"/>
        </w:tabs>
        <w:ind w:left="7200" w:hanging="180"/>
      </w:pPr>
    </w:lvl>
    <w:lvl w:ilvl="6" w:tplc="A24834DC" w:tentative="1">
      <w:start w:val="1"/>
      <w:numFmt w:val="decimal"/>
      <w:lvlText w:val="%7."/>
      <w:lvlJc w:val="left"/>
      <w:pPr>
        <w:tabs>
          <w:tab w:val="num" w:pos="7920"/>
        </w:tabs>
        <w:ind w:left="7920" w:hanging="360"/>
      </w:pPr>
    </w:lvl>
    <w:lvl w:ilvl="7" w:tplc="2F9AA64A" w:tentative="1">
      <w:start w:val="1"/>
      <w:numFmt w:val="lowerLetter"/>
      <w:lvlText w:val="%8."/>
      <w:lvlJc w:val="left"/>
      <w:pPr>
        <w:tabs>
          <w:tab w:val="num" w:pos="8640"/>
        </w:tabs>
        <w:ind w:left="8640" w:hanging="360"/>
      </w:pPr>
    </w:lvl>
    <w:lvl w:ilvl="8" w:tplc="DBF4A7D6" w:tentative="1">
      <w:start w:val="1"/>
      <w:numFmt w:val="lowerRoman"/>
      <w:lvlText w:val="%9."/>
      <w:lvlJc w:val="right"/>
      <w:pPr>
        <w:tabs>
          <w:tab w:val="num" w:pos="9360"/>
        </w:tabs>
        <w:ind w:left="9360" w:hanging="180"/>
      </w:pPr>
    </w:lvl>
  </w:abstractNum>
  <w:num w:numId="1" w16cid:durableId="1577207800">
    <w:abstractNumId w:val="3"/>
  </w:num>
  <w:num w:numId="2" w16cid:durableId="1067921235">
    <w:abstractNumId w:val="6"/>
  </w:num>
  <w:num w:numId="3" w16cid:durableId="1070545570">
    <w:abstractNumId w:val="7"/>
  </w:num>
  <w:num w:numId="4" w16cid:durableId="1047608119">
    <w:abstractNumId w:val="11"/>
  </w:num>
  <w:num w:numId="5" w16cid:durableId="1340617965">
    <w:abstractNumId w:val="4"/>
  </w:num>
  <w:num w:numId="6" w16cid:durableId="990406347">
    <w:abstractNumId w:val="1"/>
  </w:num>
  <w:num w:numId="7" w16cid:durableId="904415451">
    <w:abstractNumId w:val="8"/>
  </w:num>
  <w:num w:numId="8" w16cid:durableId="1888756140">
    <w:abstractNumId w:val="5"/>
  </w:num>
  <w:num w:numId="9" w16cid:durableId="150995062">
    <w:abstractNumId w:val="2"/>
  </w:num>
  <w:num w:numId="10" w16cid:durableId="1433017556">
    <w:abstractNumId w:val="9"/>
  </w:num>
  <w:num w:numId="11" w16cid:durableId="1784107671">
    <w:abstractNumId w:val="0"/>
  </w:num>
  <w:num w:numId="12" w16cid:durableId="486291316">
    <w:abstractNumId w:val="10"/>
  </w:num>
  <w:num w:numId="13" w16cid:durableId="142075763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2D"/>
    <w:rsid w:val="000004D4"/>
    <w:rsid w:val="00001ECE"/>
    <w:rsid w:val="000024DC"/>
    <w:rsid w:val="0000298D"/>
    <w:rsid w:val="000035A1"/>
    <w:rsid w:val="000066E1"/>
    <w:rsid w:val="000067BC"/>
    <w:rsid w:val="00006C3E"/>
    <w:rsid w:val="000073E6"/>
    <w:rsid w:val="000109BF"/>
    <w:rsid w:val="00011FEC"/>
    <w:rsid w:val="00013372"/>
    <w:rsid w:val="0001350E"/>
    <w:rsid w:val="0001378B"/>
    <w:rsid w:val="00015064"/>
    <w:rsid w:val="00017133"/>
    <w:rsid w:val="000212EB"/>
    <w:rsid w:val="000214CB"/>
    <w:rsid w:val="00021FE3"/>
    <w:rsid w:val="000244BB"/>
    <w:rsid w:val="000249EB"/>
    <w:rsid w:val="000251A0"/>
    <w:rsid w:val="00026E6A"/>
    <w:rsid w:val="000271C9"/>
    <w:rsid w:val="0002745E"/>
    <w:rsid w:val="0003035E"/>
    <w:rsid w:val="0003090E"/>
    <w:rsid w:val="00030B79"/>
    <w:rsid w:val="0003197D"/>
    <w:rsid w:val="00033F81"/>
    <w:rsid w:val="00034822"/>
    <w:rsid w:val="00034E71"/>
    <w:rsid w:val="0004254A"/>
    <w:rsid w:val="0004491B"/>
    <w:rsid w:val="00045112"/>
    <w:rsid w:val="000459D1"/>
    <w:rsid w:val="00046138"/>
    <w:rsid w:val="00046595"/>
    <w:rsid w:val="000467F8"/>
    <w:rsid w:val="00047330"/>
    <w:rsid w:val="00047621"/>
    <w:rsid w:val="00047A8A"/>
    <w:rsid w:val="00047A93"/>
    <w:rsid w:val="00047C6E"/>
    <w:rsid w:val="0005167B"/>
    <w:rsid w:val="000525CA"/>
    <w:rsid w:val="00054C36"/>
    <w:rsid w:val="00055520"/>
    <w:rsid w:val="00055671"/>
    <w:rsid w:val="00060244"/>
    <w:rsid w:val="00060F71"/>
    <w:rsid w:val="000618E0"/>
    <w:rsid w:val="00064559"/>
    <w:rsid w:val="00064894"/>
    <w:rsid w:val="00065144"/>
    <w:rsid w:val="00071D57"/>
    <w:rsid w:val="000728C5"/>
    <w:rsid w:val="000731D9"/>
    <w:rsid w:val="000750DE"/>
    <w:rsid w:val="00076463"/>
    <w:rsid w:val="00077B67"/>
    <w:rsid w:val="00080527"/>
    <w:rsid w:val="00080782"/>
    <w:rsid w:val="00080B89"/>
    <w:rsid w:val="00081381"/>
    <w:rsid w:val="000819F9"/>
    <w:rsid w:val="000822DC"/>
    <w:rsid w:val="000848B3"/>
    <w:rsid w:val="00084FDA"/>
    <w:rsid w:val="00085188"/>
    <w:rsid w:val="000853C2"/>
    <w:rsid w:val="000861FE"/>
    <w:rsid w:val="00086C09"/>
    <w:rsid w:val="0009112B"/>
    <w:rsid w:val="00092331"/>
    <w:rsid w:val="00093D5C"/>
    <w:rsid w:val="00095260"/>
    <w:rsid w:val="00095E18"/>
    <w:rsid w:val="00096CB4"/>
    <w:rsid w:val="000A087B"/>
    <w:rsid w:val="000A0944"/>
    <w:rsid w:val="000A0D1E"/>
    <w:rsid w:val="000A1875"/>
    <w:rsid w:val="000A19DB"/>
    <w:rsid w:val="000A28D1"/>
    <w:rsid w:val="000A2D3E"/>
    <w:rsid w:val="000A3D1E"/>
    <w:rsid w:val="000A4B66"/>
    <w:rsid w:val="000A615D"/>
    <w:rsid w:val="000A7182"/>
    <w:rsid w:val="000A7790"/>
    <w:rsid w:val="000B0DA4"/>
    <w:rsid w:val="000B104A"/>
    <w:rsid w:val="000B205A"/>
    <w:rsid w:val="000B2364"/>
    <w:rsid w:val="000B29F4"/>
    <w:rsid w:val="000B2BF6"/>
    <w:rsid w:val="000B4526"/>
    <w:rsid w:val="000B4884"/>
    <w:rsid w:val="000B4EAB"/>
    <w:rsid w:val="000B65C3"/>
    <w:rsid w:val="000B73BC"/>
    <w:rsid w:val="000C0396"/>
    <w:rsid w:val="000C03FC"/>
    <w:rsid w:val="000C2A2D"/>
    <w:rsid w:val="000C2FE8"/>
    <w:rsid w:val="000C662A"/>
    <w:rsid w:val="000D00A1"/>
    <w:rsid w:val="000D236B"/>
    <w:rsid w:val="000D3ECA"/>
    <w:rsid w:val="000D59EA"/>
    <w:rsid w:val="000D6420"/>
    <w:rsid w:val="000E0770"/>
    <w:rsid w:val="000E10F1"/>
    <w:rsid w:val="000E19D8"/>
    <w:rsid w:val="000E20CD"/>
    <w:rsid w:val="000E3F13"/>
    <w:rsid w:val="000E41B0"/>
    <w:rsid w:val="000E6438"/>
    <w:rsid w:val="000E7273"/>
    <w:rsid w:val="000E7C65"/>
    <w:rsid w:val="000F023E"/>
    <w:rsid w:val="000F0A24"/>
    <w:rsid w:val="000F2256"/>
    <w:rsid w:val="000F5B5F"/>
    <w:rsid w:val="000F6510"/>
    <w:rsid w:val="000F7734"/>
    <w:rsid w:val="00102844"/>
    <w:rsid w:val="001038D7"/>
    <w:rsid w:val="001042E2"/>
    <w:rsid w:val="0010781E"/>
    <w:rsid w:val="00111963"/>
    <w:rsid w:val="00111E8F"/>
    <w:rsid w:val="00113230"/>
    <w:rsid w:val="0011395E"/>
    <w:rsid w:val="00113F01"/>
    <w:rsid w:val="00114EBB"/>
    <w:rsid w:val="00117831"/>
    <w:rsid w:val="0012045F"/>
    <w:rsid w:val="00121051"/>
    <w:rsid w:val="001215E5"/>
    <w:rsid w:val="001231DB"/>
    <w:rsid w:val="00123FB7"/>
    <w:rsid w:val="00124323"/>
    <w:rsid w:val="00130340"/>
    <w:rsid w:val="00130A54"/>
    <w:rsid w:val="00130AEE"/>
    <w:rsid w:val="00131C16"/>
    <w:rsid w:val="00132715"/>
    <w:rsid w:val="0013334A"/>
    <w:rsid w:val="00134049"/>
    <w:rsid w:val="00134126"/>
    <w:rsid w:val="00134399"/>
    <w:rsid w:val="00134905"/>
    <w:rsid w:val="00135718"/>
    <w:rsid w:val="001364C9"/>
    <w:rsid w:val="001376F8"/>
    <w:rsid w:val="00137E81"/>
    <w:rsid w:val="00142866"/>
    <w:rsid w:val="001463DE"/>
    <w:rsid w:val="00147325"/>
    <w:rsid w:val="001506AE"/>
    <w:rsid w:val="00151E78"/>
    <w:rsid w:val="001527BE"/>
    <w:rsid w:val="00152D36"/>
    <w:rsid w:val="00160C12"/>
    <w:rsid w:val="00161D1D"/>
    <w:rsid w:val="00165417"/>
    <w:rsid w:val="00165CFB"/>
    <w:rsid w:val="0016765D"/>
    <w:rsid w:val="00170997"/>
    <w:rsid w:val="00171462"/>
    <w:rsid w:val="00171818"/>
    <w:rsid w:val="00172BCE"/>
    <w:rsid w:val="00174027"/>
    <w:rsid w:val="00176F96"/>
    <w:rsid w:val="001844C8"/>
    <w:rsid w:val="00184D1F"/>
    <w:rsid w:val="00185267"/>
    <w:rsid w:val="001859D0"/>
    <w:rsid w:val="00185AC2"/>
    <w:rsid w:val="0018647B"/>
    <w:rsid w:val="00186D4B"/>
    <w:rsid w:val="00186F6F"/>
    <w:rsid w:val="0019075D"/>
    <w:rsid w:val="00191340"/>
    <w:rsid w:val="001918AA"/>
    <w:rsid w:val="00193E17"/>
    <w:rsid w:val="00194FF3"/>
    <w:rsid w:val="001A0BAF"/>
    <w:rsid w:val="001A552A"/>
    <w:rsid w:val="001A5852"/>
    <w:rsid w:val="001A587C"/>
    <w:rsid w:val="001A5BFD"/>
    <w:rsid w:val="001A5CD3"/>
    <w:rsid w:val="001A5DF6"/>
    <w:rsid w:val="001A6617"/>
    <w:rsid w:val="001B122F"/>
    <w:rsid w:val="001B13A6"/>
    <w:rsid w:val="001B14A5"/>
    <w:rsid w:val="001B19B8"/>
    <w:rsid w:val="001B2A1A"/>
    <w:rsid w:val="001B3862"/>
    <w:rsid w:val="001B3CC7"/>
    <w:rsid w:val="001B44D6"/>
    <w:rsid w:val="001B4789"/>
    <w:rsid w:val="001B6AF0"/>
    <w:rsid w:val="001B72D6"/>
    <w:rsid w:val="001C249D"/>
    <w:rsid w:val="001C3B1F"/>
    <w:rsid w:val="001C402B"/>
    <w:rsid w:val="001C4A82"/>
    <w:rsid w:val="001C6B20"/>
    <w:rsid w:val="001C7C43"/>
    <w:rsid w:val="001C7DC8"/>
    <w:rsid w:val="001C7F9C"/>
    <w:rsid w:val="001D1B05"/>
    <w:rsid w:val="001D1C05"/>
    <w:rsid w:val="001D238D"/>
    <w:rsid w:val="001D290E"/>
    <w:rsid w:val="001D2B45"/>
    <w:rsid w:val="001D3AE0"/>
    <w:rsid w:val="001D3EBF"/>
    <w:rsid w:val="001D4565"/>
    <w:rsid w:val="001D5C26"/>
    <w:rsid w:val="001D6719"/>
    <w:rsid w:val="001D78BA"/>
    <w:rsid w:val="001E15C4"/>
    <w:rsid w:val="001E15DF"/>
    <w:rsid w:val="001E307C"/>
    <w:rsid w:val="001E3ED8"/>
    <w:rsid w:val="001E734A"/>
    <w:rsid w:val="001E7FBD"/>
    <w:rsid w:val="001F0931"/>
    <w:rsid w:val="001F0C7C"/>
    <w:rsid w:val="001F13D6"/>
    <w:rsid w:val="001F2ABC"/>
    <w:rsid w:val="001F348E"/>
    <w:rsid w:val="001F415B"/>
    <w:rsid w:val="001F72B0"/>
    <w:rsid w:val="001F7762"/>
    <w:rsid w:val="001F7E90"/>
    <w:rsid w:val="001F7F6A"/>
    <w:rsid w:val="00203592"/>
    <w:rsid w:val="00203EFF"/>
    <w:rsid w:val="00204189"/>
    <w:rsid w:val="00204628"/>
    <w:rsid w:val="00204C77"/>
    <w:rsid w:val="00204E18"/>
    <w:rsid w:val="002050BE"/>
    <w:rsid w:val="00205324"/>
    <w:rsid w:val="00210E23"/>
    <w:rsid w:val="00212050"/>
    <w:rsid w:val="002148B0"/>
    <w:rsid w:val="002148C0"/>
    <w:rsid w:val="002161CA"/>
    <w:rsid w:val="0021625B"/>
    <w:rsid w:val="00216F0F"/>
    <w:rsid w:val="0022104F"/>
    <w:rsid w:val="00222FD8"/>
    <w:rsid w:val="00224FDA"/>
    <w:rsid w:val="00225546"/>
    <w:rsid w:val="00226D1D"/>
    <w:rsid w:val="00227027"/>
    <w:rsid w:val="00227A51"/>
    <w:rsid w:val="00232948"/>
    <w:rsid w:val="00233A1D"/>
    <w:rsid w:val="00236782"/>
    <w:rsid w:val="002378E1"/>
    <w:rsid w:val="00243F60"/>
    <w:rsid w:val="00244E7C"/>
    <w:rsid w:val="00247A3F"/>
    <w:rsid w:val="002503FB"/>
    <w:rsid w:val="00250AB3"/>
    <w:rsid w:val="00251E53"/>
    <w:rsid w:val="0025260E"/>
    <w:rsid w:val="00252802"/>
    <w:rsid w:val="00252F32"/>
    <w:rsid w:val="00254D44"/>
    <w:rsid w:val="00262174"/>
    <w:rsid w:val="002662A2"/>
    <w:rsid w:val="002672BC"/>
    <w:rsid w:val="00267B72"/>
    <w:rsid w:val="002713C1"/>
    <w:rsid w:val="00271E09"/>
    <w:rsid w:val="0027227F"/>
    <w:rsid w:val="002749AD"/>
    <w:rsid w:val="00275494"/>
    <w:rsid w:val="00277ECA"/>
    <w:rsid w:val="00280D93"/>
    <w:rsid w:val="00280E68"/>
    <w:rsid w:val="00281877"/>
    <w:rsid w:val="002820E6"/>
    <w:rsid w:val="0028337A"/>
    <w:rsid w:val="00284B65"/>
    <w:rsid w:val="0028530C"/>
    <w:rsid w:val="0028572B"/>
    <w:rsid w:val="00291229"/>
    <w:rsid w:val="00291A78"/>
    <w:rsid w:val="00292CAD"/>
    <w:rsid w:val="002934EF"/>
    <w:rsid w:val="00294317"/>
    <w:rsid w:val="00294A22"/>
    <w:rsid w:val="00294D6E"/>
    <w:rsid w:val="002A04FF"/>
    <w:rsid w:val="002A0C55"/>
    <w:rsid w:val="002A12FE"/>
    <w:rsid w:val="002A3940"/>
    <w:rsid w:val="002A48E6"/>
    <w:rsid w:val="002A717E"/>
    <w:rsid w:val="002A74F1"/>
    <w:rsid w:val="002B0EE1"/>
    <w:rsid w:val="002B0FE9"/>
    <w:rsid w:val="002B1162"/>
    <w:rsid w:val="002B1662"/>
    <w:rsid w:val="002B1BB5"/>
    <w:rsid w:val="002B2525"/>
    <w:rsid w:val="002B26AC"/>
    <w:rsid w:val="002B2E2C"/>
    <w:rsid w:val="002B38BB"/>
    <w:rsid w:val="002B474D"/>
    <w:rsid w:val="002B4AEC"/>
    <w:rsid w:val="002B535E"/>
    <w:rsid w:val="002B6E46"/>
    <w:rsid w:val="002B7377"/>
    <w:rsid w:val="002B78F0"/>
    <w:rsid w:val="002C0472"/>
    <w:rsid w:val="002C0773"/>
    <w:rsid w:val="002C0780"/>
    <w:rsid w:val="002C14E6"/>
    <w:rsid w:val="002C32CF"/>
    <w:rsid w:val="002C3499"/>
    <w:rsid w:val="002C6155"/>
    <w:rsid w:val="002C6B0F"/>
    <w:rsid w:val="002D195C"/>
    <w:rsid w:val="002D1FA9"/>
    <w:rsid w:val="002D3205"/>
    <w:rsid w:val="002D4567"/>
    <w:rsid w:val="002D6395"/>
    <w:rsid w:val="002D6BD4"/>
    <w:rsid w:val="002E0A09"/>
    <w:rsid w:val="002E31D8"/>
    <w:rsid w:val="002E3F37"/>
    <w:rsid w:val="002E4720"/>
    <w:rsid w:val="002E641E"/>
    <w:rsid w:val="002E6974"/>
    <w:rsid w:val="002E6A6F"/>
    <w:rsid w:val="002E6D9F"/>
    <w:rsid w:val="002E7E1A"/>
    <w:rsid w:val="002E7EF7"/>
    <w:rsid w:val="002F022E"/>
    <w:rsid w:val="002F08CC"/>
    <w:rsid w:val="002F1388"/>
    <w:rsid w:val="002F4FD8"/>
    <w:rsid w:val="002F5057"/>
    <w:rsid w:val="002F505F"/>
    <w:rsid w:val="002F52C3"/>
    <w:rsid w:val="00302BEC"/>
    <w:rsid w:val="0030302B"/>
    <w:rsid w:val="00304351"/>
    <w:rsid w:val="00306B2E"/>
    <w:rsid w:val="00306E03"/>
    <w:rsid w:val="00310BEC"/>
    <w:rsid w:val="00311F09"/>
    <w:rsid w:val="003144F9"/>
    <w:rsid w:val="003163C5"/>
    <w:rsid w:val="0032083F"/>
    <w:rsid w:val="00321053"/>
    <w:rsid w:val="003218FE"/>
    <w:rsid w:val="003219AB"/>
    <w:rsid w:val="00321A30"/>
    <w:rsid w:val="00321A5B"/>
    <w:rsid w:val="00323741"/>
    <w:rsid w:val="0032579D"/>
    <w:rsid w:val="003263F8"/>
    <w:rsid w:val="003302AC"/>
    <w:rsid w:val="003308EF"/>
    <w:rsid w:val="00332C50"/>
    <w:rsid w:val="00332EF6"/>
    <w:rsid w:val="003366E3"/>
    <w:rsid w:val="00336DED"/>
    <w:rsid w:val="0033771A"/>
    <w:rsid w:val="00337798"/>
    <w:rsid w:val="003436CD"/>
    <w:rsid w:val="003470A2"/>
    <w:rsid w:val="00350187"/>
    <w:rsid w:val="00352630"/>
    <w:rsid w:val="0035441C"/>
    <w:rsid w:val="003548C1"/>
    <w:rsid w:val="003556E5"/>
    <w:rsid w:val="0035576E"/>
    <w:rsid w:val="00360958"/>
    <w:rsid w:val="00362FF3"/>
    <w:rsid w:val="0036305A"/>
    <w:rsid w:val="0036465C"/>
    <w:rsid w:val="0036719A"/>
    <w:rsid w:val="00373A39"/>
    <w:rsid w:val="003746AD"/>
    <w:rsid w:val="0037515F"/>
    <w:rsid w:val="00376159"/>
    <w:rsid w:val="003761C0"/>
    <w:rsid w:val="0037713F"/>
    <w:rsid w:val="00377366"/>
    <w:rsid w:val="003815ED"/>
    <w:rsid w:val="003825A3"/>
    <w:rsid w:val="00384D99"/>
    <w:rsid w:val="00384ED0"/>
    <w:rsid w:val="003854B0"/>
    <w:rsid w:val="0038762A"/>
    <w:rsid w:val="00390E04"/>
    <w:rsid w:val="00391045"/>
    <w:rsid w:val="0039185A"/>
    <w:rsid w:val="00392999"/>
    <w:rsid w:val="00393115"/>
    <w:rsid w:val="00393439"/>
    <w:rsid w:val="00393D67"/>
    <w:rsid w:val="0039519A"/>
    <w:rsid w:val="003955DF"/>
    <w:rsid w:val="00395DD0"/>
    <w:rsid w:val="003A1655"/>
    <w:rsid w:val="003A657C"/>
    <w:rsid w:val="003A6BAD"/>
    <w:rsid w:val="003A6BB3"/>
    <w:rsid w:val="003B512C"/>
    <w:rsid w:val="003B69CB"/>
    <w:rsid w:val="003B7A8E"/>
    <w:rsid w:val="003B7CD8"/>
    <w:rsid w:val="003C2491"/>
    <w:rsid w:val="003C2739"/>
    <w:rsid w:val="003C283C"/>
    <w:rsid w:val="003C369F"/>
    <w:rsid w:val="003C3FEA"/>
    <w:rsid w:val="003C5755"/>
    <w:rsid w:val="003C6CA9"/>
    <w:rsid w:val="003D07B3"/>
    <w:rsid w:val="003D204F"/>
    <w:rsid w:val="003D2CE8"/>
    <w:rsid w:val="003D44BF"/>
    <w:rsid w:val="003D4E21"/>
    <w:rsid w:val="003D6A6A"/>
    <w:rsid w:val="003E14A6"/>
    <w:rsid w:val="003E260D"/>
    <w:rsid w:val="003E2821"/>
    <w:rsid w:val="003E2842"/>
    <w:rsid w:val="003E2A91"/>
    <w:rsid w:val="003E4851"/>
    <w:rsid w:val="003F0F05"/>
    <w:rsid w:val="003F2852"/>
    <w:rsid w:val="003F2F70"/>
    <w:rsid w:val="003F3478"/>
    <w:rsid w:val="003F385B"/>
    <w:rsid w:val="003F644D"/>
    <w:rsid w:val="003F7155"/>
    <w:rsid w:val="003F723F"/>
    <w:rsid w:val="00400714"/>
    <w:rsid w:val="0040079E"/>
    <w:rsid w:val="004023A0"/>
    <w:rsid w:val="00402C3C"/>
    <w:rsid w:val="00402D5E"/>
    <w:rsid w:val="00402E87"/>
    <w:rsid w:val="0040337F"/>
    <w:rsid w:val="00403C91"/>
    <w:rsid w:val="00405980"/>
    <w:rsid w:val="00410FAD"/>
    <w:rsid w:val="0041143B"/>
    <w:rsid w:val="00411D5E"/>
    <w:rsid w:val="00412EF6"/>
    <w:rsid w:val="00412F81"/>
    <w:rsid w:val="00413F1B"/>
    <w:rsid w:val="00414238"/>
    <w:rsid w:val="004156E2"/>
    <w:rsid w:val="0041608D"/>
    <w:rsid w:val="00416AD7"/>
    <w:rsid w:val="0041740E"/>
    <w:rsid w:val="00417D61"/>
    <w:rsid w:val="004208DB"/>
    <w:rsid w:val="0042228C"/>
    <w:rsid w:val="00423B9B"/>
    <w:rsid w:val="0042434C"/>
    <w:rsid w:val="004278A5"/>
    <w:rsid w:val="00427A3B"/>
    <w:rsid w:val="00427FB3"/>
    <w:rsid w:val="004303B2"/>
    <w:rsid w:val="00430934"/>
    <w:rsid w:val="00431620"/>
    <w:rsid w:val="00431F0A"/>
    <w:rsid w:val="00432C48"/>
    <w:rsid w:val="004338CD"/>
    <w:rsid w:val="00433AD4"/>
    <w:rsid w:val="00434617"/>
    <w:rsid w:val="004360F6"/>
    <w:rsid w:val="00436320"/>
    <w:rsid w:val="00440B67"/>
    <w:rsid w:val="00441884"/>
    <w:rsid w:val="00446D1B"/>
    <w:rsid w:val="00447480"/>
    <w:rsid w:val="00450700"/>
    <w:rsid w:val="00451568"/>
    <w:rsid w:val="00452796"/>
    <w:rsid w:val="004534EC"/>
    <w:rsid w:val="00453FED"/>
    <w:rsid w:val="0045500F"/>
    <w:rsid w:val="00455AC2"/>
    <w:rsid w:val="00456246"/>
    <w:rsid w:val="00465A7D"/>
    <w:rsid w:val="00465C28"/>
    <w:rsid w:val="0047108F"/>
    <w:rsid w:val="004719EE"/>
    <w:rsid w:val="00472CBC"/>
    <w:rsid w:val="004735A2"/>
    <w:rsid w:val="00473608"/>
    <w:rsid w:val="00473C2F"/>
    <w:rsid w:val="00474430"/>
    <w:rsid w:val="004759EB"/>
    <w:rsid w:val="004760C4"/>
    <w:rsid w:val="004763C3"/>
    <w:rsid w:val="004807C3"/>
    <w:rsid w:val="00481A27"/>
    <w:rsid w:val="00482B3D"/>
    <w:rsid w:val="00482F1F"/>
    <w:rsid w:val="00483B2B"/>
    <w:rsid w:val="00485329"/>
    <w:rsid w:val="00485710"/>
    <w:rsid w:val="00485B5D"/>
    <w:rsid w:val="0048663B"/>
    <w:rsid w:val="00487FC7"/>
    <w:rsid w:val="00493058"/>
    <w:rsid w:val="004930B2"/>
    <w:rsid w:val="004953DF"/>
    <w:rsid w:val="004954CA"/>
    <w:rsid w:val="00495697"/>
    <w:rsid w:val="00497E9B"/>
    <w:rsid w:val="004A01CD"/>
    <w:rsid w:val="004A366B"/>
    <w:rsid w:val="004A6FC1"/>
    <w:rsid w:val="004A7190"/>
    <w:rsid w:val="004A725B"/>
    <w:rsid w:val="004B047C"/>
    <w:rsid w:val="004B3B9B"/>
    <w:rsid w:val="004B60E7"/>
    <w:rsid w:val="004B6849"/>
    <w:rsid w:val="004B6DC9"/>
    <w:rsid w:val="004C04FF"/>
    <w:rsid w:val="004C53EF"/>
    <w:rsid w:val="004C5B74"/>
    <w:rsid w:val="004C6ACF"/>
    <w:rsid w:val="004D1F08"/>
    <w:rsid w:val="004D3F80"/>
    <w:rsid w:val="004D76DC"/>
    <w:rsid w:val="004E1D98"/>
    <w:rsid w:val="004E2B7D"/>
    <w:rsid w:val="004E563E"/>
    <w:rsid w:val="004E7583"/>
    <w:rsid w:val="004F0457"/>
    <w:rsid w:val="004F2BE9"/>
    <w:rsid w:val="004F4EF1"/>
    <w:rsid w:val="004F5CBF"/>
    <w:rsid w:val="00500C9B"/>
    <w:rsid w:val="00500FE2"/>
    <w:rsid w:val="00503C2C"/>
    <w:rsid w:val="00504D78"/>
    <w:rsid w:val="00504FE5"/>
    <w:rsid w:val="005058BE"/>
    <w:rsid w:val="00507E8B"/>
    <w:rsid w:val="00507F26"/>
    <w:rsid w:val="005126F3"/>
    <w:rsid w:val="00513CF4"/>
    <w:rsid w:val="00514515"/>
    <w:rsid w:val="00517FD1"/>
    <w:rsid w:val="00522A1B"/>
    <w:rsid w:val="00524174"/>
    <w:rsid w:val="005253A1"/>
    <w:rsid w:val="0052573E"/>
    <w:rsid w:val="00525A54"/>
    <w:rsid w:val="0053096E"/>
    <w:rsid w:val="005343CF"/>
    <w:rsid w:val="00535B45"/>
    <w:rsid w:val="00535F43"/>
    <w:rsid w:val="00536E24"/>
    <w:rsid w:val="005374D8"/>
    <w:rsid w:val="0054029A"/>
    <w:rsid w:val="00540EA3"/>
    <w:rsid w:val="00542777"/>
    <w:rsid w:val="0054407D"/>
    <w:rsid w:val="005451CF"/>
    <w:rsid w:val="00546241"/>
    <w:rsid w:val="0054672C"/>
    <w:rsid w:val="00547F4E"/>
    <w:rsid w:val="00552A2B"/>
    <w:rsid w:val="00553289"/>
    <w:rsid w:val="00553613"/>
    <w:rsid w:val="005543B4"/>
    <w:rsid w:val="00556229"/>
    <w:rsid w:val="00556DE0"/>
    <w:rsid w:val="0056248F"/>
    <w:rsid w:val="00572180"/>
    <w:rsid w:val="005736EB"/>
    <w:rsid w:val="0057565C"/>
    <w:rsid w:val="0057789D"/>
    <w:rsid w:val="0058279E"/>
    <w:rsid w:val="00582BEC"/>
    <w:rsid w:val="00584407"/>
    <w:rsid w:val="00584ED8"/>
    <w:rsid w:val="005859F3"/>
    <w:rsid w:val="00585C26"/>
    <w:rsid w:val="00585DB5"/>
    <w:rsid w:val="00586F78"/>
    <w:rsid w:val="0059020E"/>
    <w:rsid w:val="005907C5"/>
    <w:rsid w:val="0059091D"/>
    <w:rsid w:val="00591A6C"/>
    <w:rsid w:val="00592EC4"/>
    <w:rsid w:val="005931F3"/>
    <w:rsid w:val="00594015"/>
    <w:rsid w:val="005A234E"/>
    <w:rsid w:val="005A5DC0"/>
    <w:rsid w:val="005A5DDD"/>
    <w:rsid w:val="005A6629"/>
    <w:rsid w:val="005A7362"/>
    <w:rsid w:val="005B03CC"/>
    <w:rsid w:val="005B0DDF"/>
    <w:rsid w:val="005B65DF"/>
    <w:rsid w:val="005B65FF"/>
    <w:rsid w:val="005B6A1C"/>
    <w:rsid w:val="005B6A6C"/>
    <w:rsid w:val="005C096C"/>
    <w:rsid w:val="005C21C6"/>
    <w:rsid w:val="005C2BF2"/>
    <w:rsid w:val="005C4592"/>
    <w:rsid w:val="005C7D4A"/>
    <w:rsid w:val="005D0BA4"/>
    <w:rsid w:val="005D0DB2"/>
    <w:rsid w:val="005D1A43"/>
    <w:rsid w:val="005D1C48"/>
    <w:rsid w:val="005D293D"/>
    <w:rsid w:val="005D5805"/>
    <w:rsid w:val="005D7CCD"/>
    <w:rsid w:val="005D7F27"/>
    <w:rsid w:val="005E04E9"/>
    <w:rsid w:val="005E0AAA"/>
    <w:rsid w:val="005E3FF8"/>
    <w:rsid w:val="005E4228"/>
    <w:rsid w:val="005E6F56"/>
    <w:rsid w:val="005F6A1A"/>
    <w:rsid w:val="00602691"/>
    <w:rsid w:val="00602BF6"/>
    <w:rsid w:val="0060346D"/>
    <w:rsid w:val="00603BEB"/>
    <w:rsid w:val="00604AB0"/>
    <w:rsid w:val="00604AB2"/>
    <w:rsid w:val="006050E3"/>
    <w:rsid w:val="006052FB"/>
    <w:rsid w:val="006058AF"/>
    <w:rsid w:val="00607BD2"/>
    <w:rsid w:val="00611E97"/>
    <w:rsid w:val="00615386"/>
    <w:rsid w:val="00616187"/>
    <w:rsid w:val="006169ED"/>
    <w:rsid w:val="00616C62"/>
    <w:rsid w:val="00617CD0"/>
    <w:rsid w:val="0062081B"/>
    <w:rsid w:val="006208A8"/>
    <w:rsid w:val="00621B88"/>
    <w:rsid w:val="00621E91"/>
    <w:rsid w:val="006230D9"/>
    <w:rsid w:val="00623C33"/>
    <w:rsid w:val="006247BE"/>
    <w:rsid w:val="00624AEF"/>
    <w:rsid w:val="00624B67"/>
    <w:rsid w:val="00624D89"/>
    <w:rsid w:val="00626177"/>
    <w:rsid w:val="006269A7"/>
    <w:rsid w:val="006305DF"/>
    <w:rsid w:val="00631692"/>
    <w:rsid w:val="00631EF0"/>
    <w:rsid w:val="00633B22"/>
    <w:rsid w:val="00633B8E"/>
    <w:rsid w:val="00634C7B"/>
    <w:rsid w:val="00636707"/>
    <w:rsid w:val="0064477D"/>
    <w:rsid w:val="006477FF"/>
    <w:rsid w:val="00650D33"/>
    <w:rsid w:val="00651439"/>
    <w:rsid w:val="00651DA6"/>
    <w:rsid w:val="00654BF8"/>
    <w:rsid w:val="00656B33"/>
    <w:rsid w:val="0066109B"/>
    <w:rsid w:val="00661EFF"/>
    <w:rsid w:val="00662A73"/>
    <w:rsid w:val="00664A23"/>
    <w:rsid w:val="00664E69"/>
    <w:rsid w:val="006651D8"/>
    <w:rsid w:val="00665F99"/>
    <w:rsid w:val="00666B97"/>
    <w:rsid w:val="00670C01"/>
    <w:rsid w:val="00670D88"/>
    <w:rsid w:val="0067181D"/>
    <w:rsid w:val="00674542"/>
    <w:rsid w:val="006759DA"/>
    <w:rsid w:val="006764B3"/>
    <w:rsid w:val="006778BB"/>
    <w:rsid w:val="00681953"/>
    <w:rsid w:val="00681A14"/>
    <w:rsid w:val="00681AB0"/>
    <w:rsid w:val="00684058"/>
    <w:rsid w:val="0068523D"/>
    <w:rsid w:val="00685497"/>
    <w:rsid w:val="00685C54"/>
    <w:rsid w:val="00686C2C"/>
    <w:rsid w:val="00686DD5"/>
    <w:rsid w:val="006872D1"/>
    <w:rsid w:val="00692706"/>
    <w:rsid w:val="00692FC9"/>
    <w:rsid w:val="00694A42"/>
    <w:rsid w:val="00695A45"/>
    <w:rsid w:val="006974AC"/>
    <w:rsid w:val="006A08B7"/>
    <w:rsid w:val="006A14C4"/>
    <w:rsid w:val="006A2F2C"/>
    <w:rsid w:val="006A30A7"/>
    <w:rsid w:val="006A4284"/>
    <w:rsid w:val="006A443D"/>
    <w:rsid w:val="006A46A4"/>
    <w:rsid w:val="006A579C"/>
    <w:rsid w:val="006A6368"/>
    <w:rsid w:val="006B5DAF"/>
    <w:rsid w:val="006B6908"/>
    <w:rsid w:val="006B6FF5"/>
    <w:rsid w:val="006B7B43"/>
    <w:rsid w:val="006B7D51"/>
    <w:rsid w:val="006C5ACF"/>
    <w:rsid w:val="006C5E49"/>
    <w:rsid w:val="006C6469"/>
    <w:rsid w:val="006C64EC"/>
    <w:rsid w:val="006C6B38"/>
    <w:rsid w:val="006C6DD3"/>
    <w:rsid w:val="006C74BC"/>
    <w:rsid w:val="006C7AE5"/>
    <w:rsid w:val="006D4BCD"/>
    <w:rsid w:val="006D51F9"/>
    <w:rsid w:val="006D57C7"/>
    <w:rsid w:val="006E0514"/>
    <w:rsid w:val="006E1E0E"/>
    <w:rsid w:val="006E2727"/>
    <w:rsid w:val="006E30D1"/>
    <w:rsid w:val="006E33E9"/>
    <w:rsid w:val="006E348C"/>
    <w:rsid w:val="006E437F"/>
    <w:rsid w:val="006E5D22"/>
    <w:rsid w:val="006E7758"/>
    <w:rsid w:val="006E7B5A"/>
    <w:rsid w:val="006E7D28"/>
    <w:rsid w:val="006F1743"/>
    <w:rsid w:val="006F19C3"/>
    <w:rsid w:val="006F1B43"/>
    <w:rsid w:val="006F1C55"/>
    <w:rsid w:val="006F2137"/>
    <w:rsid w:val="006F287A"/>
    <w:rsid w:val="006F2A2C"/>
    <w:rsid w:val="006F2EE6"/>
    <w:rsid w:val="006F6063"/>
    <w:rsid w:val="006F6AEF"/>
    <w:rsid w:val="006F7614"/>
    <w:rsid w:val="006F7F21"/>
    <w:rsid w:val="00702662"/>
    <w:rsid w:val="007033DC"/>
    <w:rsid w:val="0070545E"/>
    <w:rsid w:val="007057FB"/>
    <w:rsid w:val="00706907"/>
    <w:rsid w:val="00706B19"/>
    <w:rsid w:val="00707075"/>
    <w:rsid w:val="0071320B"/>
    <w:rsid w:val="0071423E"/>
    <w:rsid w:val="00714685"/>
    <w:rsid w:val="00714C83"/>
    <w:rsid w:val="007159D1"/>
    <w:rsid w:val="0071695F"/>
    <w:rsid w:val="00716E95"/>
    <w:rsid w:val="00717E8B"/>
    <w:rsid w:val="00720CF2"/>
    <w:rsid w:val="007218C8"/>
    <w:rsid w:val="00722687"/>
    <w:rsid w:val="00725917"/>
    <w:rsid w:val="00726694"/>
    <w:rsid w:val="00730AAE"/>
    <w:rsid w:val="0073128E"/>
    <w:rsid w:val="00732D28"/>
    <w:rsid w:val="00736240"/>
    <w:rsid w:val="00737337"/>
    <w:rsid w:val="007444BC"/>
    <w:rsid w:val="007456EA"/>
    <w:rsid w:val="007523A8"/>
    <w:rsid w:val="00752569"/>
    <w:rsid w:val="00755328"/>
    <w:rsid w:val="0075556F"/>
    <w:rsid w:val="0075619F"/>
    <w:rsid w:val="0075787B"/>
    <w:rsid w:val="00757C25"/>
    <w:rsid w:val="00761A38"/>
    <w:rsid w:val="00763DA2"/>
    <w:rsid w:val="00764498"/>
    <w:rsid w:val="00766788"/>
    <w:rsid w:val="00771E96"/>
    <w:rsid w:val="00772682"/>
    <w:rsid w:val="007730B9"/>
    <w:rsid w:val="00773868"/>
    <w:rsid w:val="00775069"/>
    <w:rsid w:val="00777307"/>
    <w:rsid w:val="00780015"/>
    <w:rsid w:val="00782F2E"/>
    <w:rsid w:val="00783B00"/>
    <w:rsid w:val="00783E6D"/>
    <w:rsid w:val="0078479A"/>
    <w:rsid w:val="00786775"/>
    <w:rsid w:val="00786F4F"/>
    <w:rsid w:val="00787230"/>
    <w:rsid w:val="007877C6"/>
    <w:rsid w:val="00791033"/>
    <w:rsid w:val="007913D0"/>
    <w:rsid w:val="00791A1A"/>
    <w:rsid w:val="007929AC"/>
    <w:rsid w:val="007949D6"/>
    <w:rsid w:val="00794F07"/>
    <w:rsid w:val="00795497"/>
    <w:rsid w:val="007954A5"/>
    <w:rsid w:val="007A1981"/>
    <w:rsid w:val="007A22C8"/>
    <w:rsid w:val="007A70DB"/>
    <w:rsid w:val="007B114A"/>
    <w:rsid w:val="007B365D"/>
    <w:rsid w:val="007B6E9E"/>
    <w:rsid w:val="007C06A0"/>
    <w:rsid w:val="007C1F4D"/>
    <w:rsid w:val="007C338C"/>
    <w:rsid w:val="007C422F"/>
    <w:rsid w:val="007C680E"/>
    <w:rsid w:val="007C6E7A"/>
    <w:rsid w:val="007C6EF9"/>
    <w:rsid w:val="007D0F11"/>
    <w:rsid w:val="007D141D"/>
    <w:rsid w:val="007D2E35"/>
    <w:rsid w:val="007D3BD1"/>
    <w:rsid w:val="007D4DE9"/>
    <w:rsid w:val="007D5154"/>
    <w:rsid w:val="007D567C"/>
    <w:rsid w:val="007D62F3"/>
    <w:rsid w:val="007E1816"/>
    <w:rsid w:val="007E1EBF"/>
    <w:rsid w:val="007E20B0"/>
    <w:rsid w:val="007E2E72"/>
    <w:rsid w:val="007E5012"/>
    <w:rsid w:val="007E5D09"/>
    <w:rsid w:val="007E62C5"/>
    <w:rsid w:val="007F0E67"/>
    <w:rsid w:val="007F2F95"/>
    <w:rsid w:val="007F47BA"/>
    <w:rsid w:val="007F6F9D"/>
    <w:rsid w:val="007F734C"/>
    <w:rsid w:val="007F73D6"/>
    <w:rsid w:val="008016C6"/>
    <w:rsid w:val="008031FA"/>
    <w:rsid w:val="00803310"/>
    <w:rsid w:val="008035E7"/>
    <w:rsid w:val="008040D2"/>
    <w:rsid w:val="00804FA2"/>
    <w:rsid w:val="008052C8"/>
    <w:rsid w:val="00806959"/>
    <w:rsid w:val="008109D7"/>
    <w:rsid w:val="008124F2"/>
    <w:rsid w:val="00812720"/>
    <w:rsid w:val="008147EC"/>
    <w:rsid w:val="0081533A"/>
    <w:rsid w:val="00815DBA"/>
    <w:rsid w:val="008162F7"/>
    <w:rsid w:val="00816CBE"/>
    <w:rsid w:val="00820F46"/>
    <w:rsid w:val="00821070"/>
    <w:rsid w:val="00821427"/>
    <w:rsid w:val="0082253A"/>
    <w:rsid w:val="00824940"/>
    <w:rsid w:val="00825908"/>
    <w:rsid w:val="00825990"/>
    <w:rsid w:val="008260FD"/>
    <w:rsid w:val="008322F2"/>
    <w:rsid w:val="0083486F"/>
    <w:rsid w:val="0083691A"/>
    <w:rsid w:val="00836A6D"/>
    <w:rsid w:val="00836B4E"/>
    <w:rsid w:val="0083753A"/>
    <w:rsid w:val="00837B51"/>
    <w:rsid w:val="008407E0"/>
    <w:rsid w:val="0084173D"/>
    <w:rsid w:val="00842786"/>
    <w:rsid w:val="00843636"/>
    <w:rsid w:val="0084568F"/>
    <w:rsid w:val="008456B2"/>
    <w:rsid w:val="008459FC"/>
    <w:rsid w:val="00846560"/>
    <w:rsid w:val="0085193C"/>
    <w:rsid w:val="00852AC0"/>
    <w:rsid w:val="0085366E"/>
    <w:rsid w:val="00855102"/>
    <w:rsid w:val="00856085"/>
    <w:rsid w:val="0085702B"/>
    <w:rsid w:val="00857072"/>
    <w:rsid w:val="0085779A"/>
    <w:rsid w:val="008617C4"/>
    <w:rsid w:val="00861886"/>
    <w:rsid w:val="00861DDF"/>
    <w:rsid w:val="00862E15"/>
    <w:rsid w:val="00862E85"/>
    <w:rsid w:val="00863C5D"/>
    <w:rsid w:val="00864ADE"/>
    <w:rsid w:val="0086633B"/>
    <w:rsid w:val="00866CD6"/>
    <w:rsid w:val="0087085D"/>
    <w:rsid w:val="00871CC7"/>
    <w:rsid w:val="00871DAB"/>
    <w:rsid w:val="00872972"/>
    <w:rsid w:val="00872ED3"/>
    <w:rsid w:val="008746CC"/>
    <w:rsid w:val="00875CEC"/>
    <w:rsid w:val="00876648"/>
    <w:rsid w:val="008772E4"/>
    <w:rsid w:val="00880F7A"/>
    <w:rsid w:val="00882B16"/>
    <w:rsid w:val="0088432E"/>
    <w:rsid w:val="008855A1"/>
    <w:rsid w:val="00885865"/>
    <w:rsid w:val="00885A2E"/>
    <w:rsid w:val="00886B58"/>
    <w:rsid w:val="00887A52"/>
    <w:rsid w:val="00890A36"/>
    <w:rsid w:val="00890FF7"/>
    <w:rsid w:val="00891023"/>
    <w:rsid w:val="00892E05"/>
    <w:rsid w:val="00893FB4"/>
    <w:rsid w:val="008940EB"/>
    <w:rsid w:val="008943E1"/>
    <w:rsid w:val="008945C4"/>
    <w:rsid w:val="0089528B"/>
    <w:rsid w:val="00895474"/>
    <w:rsid w:val="00895CD1"/>
    <w:rsid w:val="00897627"/>
    <w:rsid w:val="008A1857"/>
    <w:rsid w:val="008A2B7D"/>
    <w:rsid w:val="008A3189"/>
    <w:rsid w:val="008A6698"/>
    <w:rsid w:val="008A66F9"/>
    <w:rsid w:val="008A70E8"/>
    <w:rsid w:val="008B04D2"/>
    <w:rsid w:val="008B0C1F"/>
    <w:rsid w:val="008B1EB6"/>
    <w:rsid w:val="008B2860"/>
    <w:rsid w:val="008B4B24"/>
    <w:rsid w:val="008B533C"/>
    <w:rsid w:val="008C058F"/>
    <w:rsid w:val="008C0B5C"/>
    <w:rsid w:val="008C0D85"/>
    <w:rsid w:val="008C1A99"/>
    <w:rsid w:val="008C36EB"/>
    <w:rsid w:val="008C47B0"/>
    <w:rsid w:val="008C59AA"/>
    <w:rsid w:val="008C60FD"/>
    <w:rsid w:val="008C73B2"/>
    <w:rsid w:val="008D2A94"/>
    <w:rsid w:val="008D3017"/>
    <w:rsid w:val="008D7E10"/>
    <w:rsid w:val="008E11A9"/>
    <w:rsid w:val="008E1F70"/>
    <w:rsid w:val="008E2901"/>
    <w:rsid w:val="008E2F77"/>
    <w:rsid w:val="008E37EB"/>
    <w:rsid w:val="008E3DF3"/>
    <w:rsid w:val="008E6214"/>
    <w:rsid w:val="008E69C3"/>
    <w:rsid w:val="008E7302"/>
    <w:rsid w:val="008E7755"/>
    <w:rsid w:val="008E7E20"/>
    <w:rsid w:val="008F02E4"/>
    <w:rsid w:val="008F22C9"/>
    <w:rsid w:val="008F2F3D"/>
    <w:rsid w:val="008F78F7"/>
    <w:rsid w:val="008F7948"/>
    <w:rsid w:val="008F7D14"/>
    <w:rsid w:val="00900288"/>
    <w:rsid w:val="0090197A"/>
    <w:rsid w:val="009031AC"/>
    <w:rsid w:val="0090339C"/>
    <w:rsid w:val="0090443E"/>
    <w:rsid w:val="00905424"/>
    <w:rsid w:val="00905C93"/>
    <w:rsid w:val="009112F6"/>
    <w:rsid w:val="00911EE8"/>
    <w:rsid w:val="00912ABB"/>
    <w:rsid w:val="00913032"/>
    <w:rsid w:val="00915F86"/>
    <w:rsid w:val="00917759"/>
    <w:rsid w:val="0092018C"/>
    <w:rsid w:val="00920424"/>
    <w:rsid w:val="00920F3B"/>
    <w:rsid w:val="0092104F"/>
    <w:rsid w:val="00922E65"/>
    <w:rsid w:val="00924D5F"/>
    <w:rsid w:val="0092798F"/>
    <w:rsid w:val="009309D8"/>
    <w:rsid w:val="00931B6A"/>
    <w:rsid w:val="00932015"/>
    <w:rsid w:val="00941CE9"/>
    <w:rsid w:val="00942E10"/>
    <w:rsid w:val="0094343E"/>
    <w:rsid w:val="00943869"/>
    <w:rsid w:val="009462A9"/>
    <w:rsid w:val="009464FC"/>
    <w:rsid w:val="00947194"/>
    <w:rsid w:val="00954809"/>
    <w:rsid w:val="00955B16"/>
    <w:rsid w:val="00955EAF"/>
    <w:rsid w:val="00957017"/>
    <w:rsid w:val="00960CFA"/>
    <w:rsid w:val="00965ED1"/>
    <w:rsid w:val="00966D28"/>
    <w:rsid w:val="00967319"/>
    <w:rsid w:val="00967402"/>
    <w:rsid w:val="00967F1D"/>
    <w:rsid w:val="00971450"/>
    <w:rsid w:val="00971762"/>
    <w:rsid w:val="00972287"/>
    <w:rsid w:val="009724C7"/>
    <w:rsid w:val="0097332A"/>
    <w:rsid w:val="0097349E"/>
    <w:rsid w:val="00980B04"/>
    <w:rsid w:val="00981B10"/>
    <w:rsid w:val="00981BDC"/>
    <w:rsid w:val="00983FD1"/>
    <w:rsid w:val="00984059"/>
    <w:rsid w:val="00987983"/>
    <w:rsid w:val="0099121D"/>
    <w:rsid w:val="00991CF1"/>
    <w:rsid w:val="00992C05"/>
    <w:rsid w:val="009945F8"/>
    <w:rsid w:val="00994768"/>
    <w:rsid w:val="009A0487"/>
    <w:rsid w:val="009A0D68"/>
    <w:rsid w:val="009A0DDD"/>
    <w:rsid w:val="009A1299"/>
    <w:rsid w:val="009A1579"/>
    <w:rsid w:val="009A2E0F"/>
    <w:rsid w:val="009A420D"/>
    <w:rsid w:val="009A5140"/>
    <w:rsid w:val="009A584B"/>
    <w:rsid w:val="009B0FCC"/>
    <w:rsid w:val="009B36F9"/>
    <w:rsid w:val="009B4DDC"/>
    <w:rsid w:val="009B5603"/>
    <w:rsid w:val="009C0CF7"/>
    <w:rsid w:val="009C3E6B"/>
    <w:rsid w:val="009C46B2"/>
    <w:rsid w:val="009C4A07"/>
    <w:rsid w:val="009C635A"/>
    <w:rsid w:val="009C6C9F"/>
    <w:rsid w:val="009D1B97"/>
    <w:rsid w:val="009D26C4"/>
    <w:rsid w:val="009D3CAF"/>
    <w:rsid w:val="009D5349"/>
    <w:rsid w:val="009D67D6"/>
    <w:rsid w:val="009D7500"/>
    <w:rsid w:val="009D762A"/>
    <w:rsid w:val="009E08CD"/>
    <w:rsid w:val="009E095D"/>
    <w:rsid w:val="009E0AE4"/>
    <w:rsid w:val="009E0F89"/>
    <w:rsid w:val="009E0FBB"/>
    <w:rsid w:val="009E1028"/>
    <w:rsid w:val="009E2169"/>
    <w:rsid w:val="009E2206"/>
    <w:rsid w:val="009E386A"/>
    <w:rsid w:val="009E3E62"/>
    <w:rsid w:val="009E5A02"/>
    <w:rsid w:val="009E7D50"/>
    <w:rsid w:val="009F014F"/>
    <w:rsid w:val="009F0381"/>
    <w:rsid w:val="009F1858"/>
    <w:rsid w:val="009F2468"/>
    <w:rsid w:val="009F2BCE"/>
    <w:rsid w:val="009F3752"/>
    <w:rsid w:val="009F4761"/>
    <w:rsid w:val="009F4D91"/>
    <w:rsid w:val="00A004B8"/>
    <w:rsid w:val="00A017AE"/>
    <w:rsid w:val="00A01B71"/>
    <w:rsid w:val="00A03ABE"/>
    <w:rsid w:val="00A04AE2"/>
    <w:rsid w:val="00A05C44"/>
    <w:rsid w:val="00A05DD0"/>
    <w:rsid w:val="00A06EF2"/>
    <w:rsid w:val="00A076EC"/>
    <w:rsid w:val="00A10810"/>
    <w:rsid w:val="00A10916"/>
    <w:rsid w:val="00A1224A"/>
    <w:rsid w:val="00A132A0"/>
    <w:rsid w:val="00A13356"/>
    <w:rsid w:val="00A14784"/>
    <w:rsid w:val="00A149A6"/>
    <w:rsid w:val="00A15C6A"/>
    <w:rsid w:val="00A163FA"/>
    <w:rsid w:val="00A16CD3"/>
    <w:rsid w:val="00A174CD"/>
    <w:rsid w:val="00A17B10"/>
    <w:rsid w:val="00A209B8"/>
    <w:rsid w:val="00A21288"/>
    <w:rsid w:val="00A22D14"/>
    <w:rsid w:val="00A235F4"/>
    <w:rsid w:val="00A26E9F"/>
    <w:rsid w:val="00A30378"/>
    <w:rsid w:val="00A30E2C"/>
    <w:rsid w:val="00A31168"/>
    <w:rsid w:val="00A32244"/>
    <w:rsid w:val="00A3242F"/>
    <w:rsid w:val="00A33B8E"/>
    <w:rsid w:val="00A358E6"/>
    <w:rsid w:val="00A40590"/>
    <w:rsid w:val="00A40D1D"/>
    <w:rsid w:val="00A410CE"/>
    <w:rsid w:val="00A44012"/>
    <w:rsid w:val="00A44778"/>
    <w:rsid w:val="00A47803"/>
    <w:rsid w:val="00A506B9"/>
    <w:rsid w:val="00A5096E"/>
    <w:rsid w:val="00A5110D"/>
    <w:rsid w:val="00A51C40"/>
    <w:rsid w:val="00A52F6A"/>
    <w:rsid w:val="00A542CE"/>
    <w:rsid w:val="00A5481F"/>
    <w:rsid w:val="00A553A1"/>
    <w:rsid w:val="00A55F48"/>
    <w:rsid w:val="00A60310"/>
    <w:rsid w:val="00A61CD1"/>
    <w:rsid w:val="00A630F9"/>
    <w:rsid w:val="00A6360E"/>
    <w:rsid w:val="00A67E4D"/>
    <w:rsid w:val="00A70310"/>
    <w:rsid w:val="00A72F21"/>
    <w:rsid w:val="00A7456D"/>
    <w:rsid w:val="00A755B6"/>
    <w:rsid w:val="00A7570A"/>
    <w:rsid w:val="00A7731F"/>
    <w:rsid w:val="00A779AB"/>
    <w:rsid w:val="00A8257F"/>
    <w:rsid w:val="00A83CF0"/>
    <w:rsid w:val="00A84D37"/>
    <w:rsid w:val="00A8534A"/>
    <w:rsid w:val="00A855E0"/>
    <w:rsid w:val="00A85D71"/>
    <w:rsid w:val="00A87A4A"/>
    <w:rsid w:val="00A9069E"/>
    <w:rsid w:val="00A907AD"/>
    <w:rsid w:val="00A92B6D"/>
    <w:rsid w:val="00A95061"/>
    <w:rsid w:val="00A957E2"/>
    <w:rsid w:val="00A96C04"/>
    <w:rsid w:val="00A96CD6"/>
    <w:rsid w:val="00AA03E1"/>
    <w:rsid w:val="00AA140A"/>
    <w:rsid w:val="00AA199E"/>
    <w:rsid w:val="00AA22FB"/>
    <w:rsid w:val="00AA271F"/>
    <w:rsid w:val="00AA2EF3"/>
    <w:rsid w:val="00AA5157"/>
    <w:rsid w:val="00AB015A"/>
    <w:rsid w:val="00AB05C3"/>
    <w:rsid w:val="00AB4886"/>
    <w:rsid w:val="00AB4A5C"/>
    <w:rsid w:val="00AC02D5"/>
    <w:rsid w:val="00AC0B49"/>
    <w:rsid w:val="00AC27CD"/>
    <w:rsid w:val="00AC399D"/>
    <w:rsid w:val="00AC4A75"/>
    <w:rsid w:val="00AC5392"/>
    <w:rsid w:val="00AC7C1C"/>
    <w:rsid w:val="00AD1AD3"/>
    <w:rsid w:val="00AD1D51"/>
    <w:rsid w:val="00AD247E"/>
    <w:rsid w:val="00AD3E24"/>
    <w:rsid w:val="00AD4243"/>
    <w:rsid w:val="00AD5828"/>
    <w:rsid w:val="00AD6C40"/>
    <w:rsid w:val="00AE0EA7"/>
    <w:rsid w:val="00AE15B3"/>
    <w:rsid w:val="00AE1F44"/>
    <w:rsid w:val="00AE250A"/>
    <w:rsid w:val="00AE2AEC"/>
    <w:rsid w:val="00AE32EE"/>
    <w:rsid w:val="00AE3331"/>
    <w:rsid w:val="00AE4ED3"/>
    <w:rsid w:val="00AE7157"/>
    <w:rsid w:val="00AF10F0"/>
    <w:rsid w:val="00AF2CB9"/>
    <w:rsid w:val="00AF39F1"/>
    <w:rsid w:val="00AF4651"/>
    <w:rsid w:val="00AF511B"/>
    <w:rsid w:val="00AF7805"/>
    <w:rsid w:val="00B00151"/>
    <w:rsid w:val="00B04E22"/>
    <w:rsid w:val="00B05210"/>
    <w:rsid w:val="00B05326"/>
    <w:rsid w:val="00B05416"/>
    <w:rsid w:val="00B05B37"/>
    <w:rsid w:val="00B05BD4"/>
    <w:rsid w:val="00B064A9"/>
    <w:rsid w:val="00B07A3E"/>
    <w:rsid w:val="00B113CC"/>
    <w:rsid w:val="00B11DB6"/>
    <w:rsid w:val="00B17089"/>
    <w:rsid w:val="00B21C9B"/>
    <w:rsid w:val="00B23775"/>
    <w:rsid w:val="00B23DB5"/>
    <w:rsid w:val="00B2460A"/>
    <w:rsid w:val="00B25DC3"/>
    <w:rsid w:val="00B3075A"/>
    <w:rsid w:val="00B31FB7"/>
    <w:rsid w:val="00B32CF5"/>
    <w:rsid w:val="00B33875"/>
    <w:rsid w:val="00B3550A"/>
    <w:rsid w:val="00B35A23"/>
    <w:rsid w:val="00B35BDE"/>
    <w:rsid w:val="00B35FF5"/>
    <w:rsid w:val="00B40E87"/>
    <w:rsid w:val="00B44CBB"/>
    <w:rsid w:val="00B44CF3"/>
    <w:rsid w:val="00B45FDE"/>
    <w:rsid w:val="00B4648A"/>
    <w:rsid w:val="00B53140"/>
    <w:rsid w:val="00B55E67"/>
    <w:rsid w:val="00B56290"/>
    <w:rsid w:val="00B56A5E"/>
    <w:rsid w:val="00B57842"/>
    <w:rsid w:val="00B61EB0"/>
    <w:rsid w:val="00B62271"/>
    <w:rsid w:val="00B63A3B"/>
    <w:rsid w:val="00B63F7F"/>
    <w:rsid w:val="00B65AD3"/>
    <w:rsid w:val="00B66452"/>
    <w:rsid w:val="00B67145"/>
    <w:rsid w:val="00B67DF6"/>
    <w:rsid w:val="00B67E36"/>
    <w:rsid w:val="00B707B8"/>
    <w:rsid w:val="00B70F9C"/>
    <w:rsid w:val="00B723BB"/>
    <w:rsid w:val="00B72B0E"/>
    <w:rsid w:val="00B73160"/>
    <w:rsid w:val="00B737D5"/>
    <w:rsid w:val="00B73E54"/>
    <w:rsid w:val="00B76188"/>
    <w:rsid w:val="00B80900"/>
    <w:rsid w:val="00B809B5"/>
    <w:rsid w:val="00B81D94"/>
    <w:rsid w:val="00B81E83"/>
    <w:rsid w:val="00B829A8"/>
    <w:rsid w:val="00B84777"/>
    <w:rsid w:val="00B8752F"/>
    <w:rsid w:val="00B94148"/>
    <w:rsid w:val="00B95D45"/>
    <w:rsid w:val="00B95E23"/>
    <w:rsid w:val="00BA14E8"/>
    <w:rsid w:val="00BA163F"/>
    <w:rsid w:val="00BA1A61"/>
    <w:rsid w:val="00BA21F5"/>
    <w:rsid w:val="00BB0732"/>
    <w:rsid w:val="00BB0CD3"/>
    <w:rsid w:val="00BB1C42"/>
    <w:rsid w:val="00BB1D56"/>
    <w:rsid w:val="00BB3075"/>
    <w:rsid w:val="00BB3B79"/>
    <w:rsid w:val="00BB447C"/>
    <w:rsid w:val="00BB50AF"/>
    <w:rsid w:val="00BB52C1"/>
    <w:rsid w:val="00BC0BCE"/>
    <w:rsid w:val="00BC16A9"/>
    <w:rsid w:val="00BC1D1B"/>
    <w:rsid w:val="00BC2310"/>
    <w:rsid w:val="00BC29F0"/>
    <w:rsid w:val="00BC2ACF"/>
    <w:rsid w:val="00BC3609"/>
    <w:rsid w:val="00BC6AEB"/>
    <w:rsid w:val="00BD1295"/>
    <w:rsid w:val="00BD1D00"/>
    <w:rsid w:val="00BD4478"/>
    <w:rsid w:val="00BD5627"/>
    <w:rsid w:val="00BD6387"/>
    <w:rsid w:val="00BD7092"/>
    <w:rsid w:val="00BE0DBD"/>
    <w:rsid w:val="00BE19C4"/>
    <w:rsid w:val="00BE3528"/>
    <w:rsid w:val="00BE3E63"/>
    <w:rsid w:val="00BE43F7"/>
    <w:rsid w:val="00BE458B"/>
    <w:rsid w:val="00BE50DA"/>
    <w:rsid w:val="00BE54AC"/>
    <w:rsid w:val="00BE63B8"/>
    <w:rsid w:val="00BE791B"/>
    <w:rsid w:val="00BE7B1E"/>
    <w:rsid w:val="00BF1442"/>
    <w:rsid w:val="00BF195C"/>
    <w:rsid w:val="00BF4D35"/>
    <w:rsid w:val="00BF7C4E"/>
    <w:rsid w:val="00BF7E6A"/>
    <w:rsid w:val="00C01386"/>
    <w:rsid w:val="00C017D8"/>
    <w:rsid w:val="00C02015"/>
    <w:rsid w:val="00C03257"/>
    <w:rsid w:val="00C0337B"/>
    <w:rsid w:val="00C046E6"/>
    <w:rsid w:val="00C100EB"/>
    <w:rsid w:val="00C105FE"/>
    <w:rsid w:val="00C1140F"/>
    <w:rsid w:val="00C138E5"/>
    <w:rsid w:val="00C13FF9"/>
    <w:rsid w:val="00C14DE3"/>
    <w:rsid w:val="00C15958"/>
    <w:rsid w:val="00C17434"/>
    <w:rsid w:val="00C20864"/>
    <w:rsid w:val="00C20DDA"/>
    <w:rsid w:val="00C21195"/>
    <w:rsid w:val="00C2326E"/>
    <w:rsid w:val="00C234F4"/>
    <w:rsid w:val="00C24D7C"/>
    <w:rsid w:val="00C26C38"/>
    <w:rsid w:val="00C26E2C"/>
    <w:rsid w:val="00C27B58"/>
    <w:rsid w:val="00C31B61"/>
    <w:rsid w:val="00C3250B"/>
    <w:rsid w:val="00C350DA"/>
    <w:rsid w:val="00C355EA"/>
    <w:rsid w:val="00C40D76"/>
    <w:rsid w:val="00C42372"/>
    <w:rsid w:val="00C4254C"/>
    <w:rsid w:val="00C4471F"/>
    <w:rsid w:val="00C47263"/>
    <w:rsid w:val="00C5038F"/>
    <w:rsid w:val="00C50FAA"/>
    <w:rsid w:val="00C51C1D"/>
    <w:rsid w:val="00C532E4"/>
    <w:rsid w:val="00C55332"/>
    <w:rsid w:val="00C55965"/>
    <w:rsid w:val="00C55EF2"/>
    <w:rsid w:val="00C5659C"/>
    <w:rsid w:val="00C56D33"/>
    <w:rsid w:val="00C5751A"/>
    <w:rsid w:val="00C57A7D"/>
    <w:rsid w:val="00C6233E"/>
    <w:rsid w:val="00C6666F"/>
    <w:rsid w:val="00C666B3"/>
    <w:rsid w:val="00C666D7"/>
    <w:rsid w:val="00C73457"/>
    <w:rsid w:val="00C7391D"/>
    <w:rsid w:val="00C806D2"/>
    <w:rsid w:val="00C8282D"/>
    <w:rsid w:val="00C83E39"/>
    <w:rsid w:val="00C869C8"/>
    <w:rsid w:val="00C9110A"/>
    <w:rsid w:val="00C93F63"/>
    <w:rsid w:val="00C9419B"/>
    <w:rsid w:val="00C94350"/>
    <w:rsid w:val="00C95211"/>
    <w:rsid w:val="00C956C4"/>
    <w:rsid w:val="00C9657F"/>
    <w:rsid w:val="00C97175"/>
    <w:rsid w:val="00C9759F"/>
    <w:rsid w:val="00C97925"/>
    <w:rsid w:val="00CA367C"/>
    <w:rsid w:val="00CA3D42"/>
    <w:rsid w:val="00CA4657"/>
    <w:rsid w:val="00CA4BCB"/>
    <w:rsid w:val="00CA59A8"/>
    <w:rsid w:val="00CB0177"/>
    <w:rsid w:val="00CB170C"/>
    <w:rsid w:val="00CB4148"/>
    <w:rsid w:val="00CB489B"/>
    <w:rsid w:val="00CB4D53"/>
    <w:rsid w:val="00CB619E"/>
    <w:rsid w:val="00CB7F40"/>
    <w:rsid w:val="00CC2CF6"/>
    <w:rsid w:val="00CC3CEB"/>
    <w:rsid w:val="00CC4B9B"/>
    <w:rsid w:val="00CC5033"/>
    <w:rsid w:val="00CC50F6"/>
    <w:rsid w:val="00CC5462"/>
    <w:rsid w:val="00CC6EEF"/>
    <w:rsid w:val="00CC77C3"/>
    <w:rsid w:val="00CC7A9A"/>
    <w:rsid w:val="00CC7B47"/>
    <w:rsid w:val="00CD37D2"/>
    <w:rsid w:val="00CD6255"/>
    <w:rsid w:val="00CE04A4"/>
    <w:rsid w:val="00CE0D43"/>
    <w:rsid w:val="00CE2B4E"/>
    <w:rsid w:val="00CE2F17"/>
    <w:rsid w:val="00CE403F"/>
    <w:rsid w:val="00CE500F"/>
    <w:rsid w:val="00CE6B47"/>
    <w:rsid w:val="00CF0BDC"/>
    <w:rsid w:val="00CF223E"/>
    <w:rsid w:val="00CF568C"/>
    <w:rsid w:val="00CF6924"/>
    <w:rsid w:val="00CF6FCF"/>
    <w:rsid w:val="00D00177"/>
    <w:rsid w:val="00D002C7"/>
    <w:rsid w:val="00D00450"/>
    <w:rsid w:val="00D006A9"/>
    <w:rsid w:val="00D00A5A"/>
    <w:rsid w:val="00D01352"/>
    <w:rsid w:val="00D0141C"/>
    <w:rsid w:val="00D023AC"/>
    <w:rsid w:val="00D0251C"/>
    <w:rsid w:val="00D068FE"/>
    <w:rsid w:val="00D069FD"/>
    <w:rsid w:val="00D07261"/>
    <w:rsid w:val="00D101C1"/>
    <w:rsid w:val="00D102E7"/>
    <w:rsid w:val="00D10495"/>
    <w:rsid w:val="00D1076F"/>
    <w:rsid w:val="00D108C8"/>
    <w:rsid w:val="00D10E19"/>
    <w:rsid w:val="00D126D9"/>
    <w:rsid w:val="00D12ADA"/>
    <w:rsid w:val="00D1345A"/>
    <w:rsid w:val="00D14758"/>
    <w:rsid w:val="00D16E99"/>
    <w:rsid w:val="00D214B0"/>
    <w:rsid w:val="00D22E06"/>
    <w:rsid w:val="00D23D26"/>
    <w:rsid w:val="00D2523B"/>
    <w:rsid w:val="00D25CFE"/>
    <w:rsid w:val="00D26914"/>
    <w:rsid w:val="00D301CE"/>
    <w:rsid w:val="00D338D2"/>
    <w:rsid w:val="00D3613A"/>
    <w:rsid w:val="00D36B2B"/>
    <w:rsid w:val="00D37719"/>
    <w:rsid w:val="00D43398"/>
    <w:rsid w:val="00D44F77"/>
    <w:rsid w:val="00D45C4D"/>
    <w:rsid w:val="00D45FBA"/>
    <w:rsid w:val="00D4647D"/>
    <w:rsid w:val="00D46480"/>
    <w:rsid w:val="00D47049"/>
    <w:rsid w:val="00D47223"/>
    <w:rsid w:val="00D47386"/>
    <w:rsid w:val="00D51985"/>
    <w:rsid w:val="00D52A1D"/>
    <w:rsid w:val="00D52D0B"/>
    <w:rsid w:val="00D53BFD"/>
    <w:rsid w:val="00D54714"/>
    <w:rsid w:val="00D56653"/>
    <w:rsid w:val="00D6017F"/>
    <w:rsid w:val="00D6203B"/>
    <w:rsid w:val="00D6339B"/>
    <w:rsid w:val="00D64074"/>
    <w:rsid w:val="00D646F0"/>
    <w:rsid w:val="00D64A61"/>
    <w:rsid w:val="00D65A35"/>
    <w:rsid w:val="00D67483"/>
    <w:rsid w:val="00D70B4C"/>
    <w:rsid w:val="00D73D6A"/>
    <w:rsid w:val="00D74952"/>
    <w:rsid w:val="00D74967"/>
    <w:rsid w:val="00D766D3"/>
    <w:rsid w:val="00D822EC"/>
    <w:rsid w:val="00D84607"/>
    <w:rsid w:val="00D85773"/>
    <w:rsid w:val="00D85D1E"/>
    <w:rsid w:val="00D909AE"/>
    <w:rsid w:val="00D930F4"/>
    <w:rsid w:val="00D93112"/>
    <w:rsid w:val="00D94EE1"/>
    <w:rsid w:val="00D960DE"/>
    <w:rsid w:val="00DA2316"/>
    <w:rsid w:val="00DA2DB2"/>
    <w:rsid w:val="00DA31CD"/>
    <w:rsid w:val="00DA5783"/>
    <w:rsid w:val="00DA592E"/>
    <w:rsid w:val="00DA62EA"/>
    <w:rsid w:val="00DA6C67"/>
    <w:rsid w:val="00DA7CB7"/>
    <w:rsid w:val="00DB1E9C"/>
    <w:rsid w:val="00DB36B9"/>
    <w:rsid w:val="00DB3D65"/>
    <w:rsid w:val="00DB57F0"/>
    <w:rsid w:val="00DB631C"/>
    <w:rsid w:val="00DB7885"/>
    <w:rsid w:val="00DC0CF9"/>
    <w:rsid w:val="00DC136C"/>
    <w:rsid w:val="00DC1A3C"/>
    <w:rsid w:val="00DC1F37"/>
    <w:rsid w:val="00DC4E02"/>
    <w:rsid w:val="00DC6A01"/>
    <w:rsid w:val="00DC6AA3"/>
    <w:rsid w:val="00DC6B6F"/>
    <w:rsid w:val="00DC7187"/>
    <w:rsid w:val="00DC74AC"/>
    <w:rsid w:val="00DD2A03"/>
    <w:rsid w:val="00DD2C8A"/>
    <w:rsid w:val="00DD2ED8"/>
    <w:rsid w:val="00DD32E8"/>
    <w:rsid w:val="00DD3684"/>
    <w:rsid w:val="00DD4985"/>
    <w:rsid w:val="00DD5F2F"/>
    <w:rsid w:val="00DE1143"/>
    <w:rsid w:val="00DE318A"/>
    <w:rsid w:val="00DE4832"/>
    <w:rsid w:val="00DE4DF0"/>
    <w:rsid w:val="00DE4F20"/>
    <w:rsid w:val="00DE5896"/>
    <w:rsid w:val="00DE6C7D"/>
    <w:rsid w:val="00DF136C"/>
    <w:rsid w:val="00DF309E"/>
    <w:rsid w:val="00DF30AF"/>
    <w:rsid w:val="00DF357B"/>
    <w:rsid w:val="00DF3D2A"/>
    <w:rsid w:val="00DF3E5C"/>
    <w:rsid w:val="00DF5F16"/>
    <w:rsid w:val="00DF610F"/>
    <w:rsid w:val="00DF71FF"/>
    <w:rsid w:val="00DF7572"/>
    <w:rsid w:val="00DF7E7A"/>
    <w:rsid w:val="00E01A11"/>
    <w:rsid w:val="00E021F9"/>
    <w:rsid w:val="00E02A44"/>
    <w:rsid w:val="00E052EA"/>
    <w:rsid w:val="00E058C2"/>
    <w:rsid w:val="00E06109"/>
    <w:rsid w:val="00E0693B"/>
    <w:rsid w:val="00E0756E"/>
    <w:rsid w:val="00E07B33"/>
    <w:rsid w:val="00E1159E"/>
    <w:rsid w:val="00E123AE"/>
    <w:rsid w:val="00E133C4"/>
    <w:rsid w:val="00E1360E"/>
    <w:rsid w:val="00E14473"/>
    <w:rsid w:val="00E15F06"/>
    <w:rsid w:val="00E16FBB"/>
    <w:rsid w:val="00E17314"/>
    <w:rsid w:val="00E231D9"/>
    <w:rsid w:val="00E238A8"/>
    <w:rsid w:val="00E23B18"/>
    <w:rsid w:val="00E246C8"/>
    <w:rsid w:val="00E24A4A"/>
    <w:rsid w:val="00E263BD"/>
    <w:rsid w:val="00E26B32"/>
    <w:rsid w:val="00E27919"/>
    <w:rsid w:val="00E27B62"/>
    <w:rsid w:val="00E303E0"/>
    <w:rsid w:val="00E3183C"/>
    <w:rsid w:val="00E326BE"/>
    <w:rsid w:val="00E326C0"/>
    <w:rsid w:val="00E34C70"/>
    <w:rsid w:val="00E352DE"/>
    <w:rsid w:val="00E36498"/>
    <w:rsid w:val="00E364D4"/>
    <w:rsid w:val="00E371C4"/>
    <w:rsid w:val="00E4376F"/>
    <w:rsid w:val="00E46D7A"/>
    <w:rsid w:val="00E47051"/>
    <w:rsid w:val="00E471E8"/>
    <w:rsid w:val="00E47A35"/>
    <w:rsid w:val="00E504CE"/>
    <w:rsid w:val="00E507DF"/>
    <w:rsid w:val="00E51C4E"/>
    <w:rsid w:val="00E51C8A"/>
    <w:rsid w:val="00E5248F"/>
    <w:rsid w:val="00E5278B"/>
    <w:rsid w:val="00E52DAB"/>
    <w:rsid w:val="00E530F3"/>
    <w:rsid w:val="00E54F09"/>
    <w:rsid w:val="00E56148"/>
    <w:rsid w:val="00E562E8"/>
    <w:rsid w:val="00E565ED"/>
    <w:rsid w:val="00E56922"/>
    <w:rsid w:val="00E606DA"/>
    <w:rsid w:val="00E60E0B"/>
    <w:rsid w:val="00E6171F"/>
    <w:rsid w:val="00E62B2D"/>
    <w:rsid w:val="00E64413"/>
    <w:rsid w:val="00E645EE"/>
    <w:rsid w:val="00E65202"/>
    <w:rsid w:val="00E65680"/>
    <w:rsid w:val="00E6570A"/>
    <w:rsid w:val="00E65E42"/>
    <w:rsid w:val="00E70559"/>
    <w:rsid w:val="00E71230"/>
    <w:rsid w:val="00E71C57"/>
    <w:rsid w:val="00E726EB"/>
    <w:rsid w:val="00E76EA0"/>
    <w:rsid w:val="00E80BDB"/>
    <w:rsid w:val="00E80DCB"/>
    <w:rsid w:val="00E83937"/>
    <w:rsid w:val="00E84CAD"/>
    <w:rsid w:val="00E86B33"/>
    <w:rsid w:val="00E86EBE"/>
    <w:rsid w:val="00E87651"/>
    <w:rsid w:val="00E926A1"/>
    <w:rsid w:val="00E94CC6"/>
    <w:rsid w:val="00E95AE3"/>
    <w:rsid w:val="00E96074"/>
    <w:rsid w:val="00E970F5"/>
    <w:rsid w:val="00E97976"/>
    <w:rsid w:val="00EA0B83"/>
    <w:rsid w:val="00EA2716"/>
    <w:rsid w:val="00EA3F01"/>
    <w:rsid w:val="00EA6A66"/>
    <w:rsid w:val="00EA7BF2"/>
    <w:rsid w:val="00EA7E85"/>
    <w:rsid w:val="00EB083F"/>
    <w:rsid w:val="00EB2588"/>
    <w:rsid w:val="00EB357F"/>
    <w:rsid w:val="00EB3C45"/>
    <w:rsid w:val="00EB5356"/>
    <w:rsid w:val="00EB5810"/>
    <w:rsid w:val="00EB5E2F"/>
    <w:rsid w:val="00EB60EE"/>
    <w:rsid w:val="00EB7503"/>
    <w:rsid w:val="00EB7CA0"/>
    <w:rsid w:val="00EC108E"/>
    <w:rsid w:val="00EC2508"/>
    <w:rsid w:val="00EC31EE"/>
    <w:rsid w:val="00EC3D3D"/>
    <w:rsid w:val="00EC477E"/>
    <w:rsid w:val="00EC7861"/>
    <w:rsid w:val="00EC78C5"/>
    <w:rsid w:val="00EC7D3B"/>
    <w:rsid w:val="00ED227C"/>
    <w:rsid w:val="00ED40D2"/>
    <w:rsid w:val="00ED4462"/>
    <w:rsid w:val="00ED509A"/>
    <w:rsid w:val="00ED51ED"/>
    <w:rsid w:val="00ED5A8B"/>
    <w:rsid w:val="00ED658E"/>
    <w:rsid w:val="00ED7071"/>
    <w:rsid w:val="00EE11BE"/>
    <w:rsid w:val="00EE3626"/>
    <w:rsid w:val="00EE5008"/>
    <w:rsid w:val="00EE61F8"/>
    <w:rsid w:val="00EE6376"/>
    <w:rsid w:val="00EE6667"/>
    <w:rsid w:val="00EE666B"/>
    <w:rsid w:val="00EE71AD"/>
    <w:rsid w:val="00EF0C13"/>
    <w:rsid w:val="00EF3310"/>
    <w:rsid w:val="00EF3790"/>
    <w:rsid w:val="00EF566C"/>
    <w:rsid w:val="00EF7296"/>
    <w:rsid w:val="00F02E59"/>
    <w:rsid w:val="00F0396C"/>
    <w:rsid w:val="00F0442C"/>
    <w:rsid w:val="00F050C4"/>
    <w:rsid w:val="00F05CF1"/>
    <w:rsid w:val="00F06694"/>
    <w:rsid w:val="00F068FE"/>
    <w:rsid w:val="00F109DF"/>
    <w:rsid w:val="00F11E0F"/>
    <w:rsid w:val="00F14022"/>
    <w:rsid w:val="00F14724"/>
    <w:rsid w:val="00F14D36"/>
    <w:rsid w:val="00F1711C"/>
    <w:rsid w:val="00F24F90"/>
    <w:rsid w:val="00F2529B"/>
    <w:rsid w:val="00F26026"/>
    <w:rsid w:val="00F3292A"/>
    <w:rsid w:val="00F34D68"/>
    <w:rsid w:val="00F34FCA"/>
    <w:rsid w:val="00F354FD"/>
    <w:rsid w:val="00F37A55"/>
    <w:rsid w:val="00F404E5"/>
    <w:rsid w:val="00F40AF9"/>
    <w:rsid w:val="00F445D7"/>
    <w:rsid w:val="00F44EC7"/>
    <w:rsid w:val="00F5040F"/>
    <w:rsid w:val="00F50ABC"/>
    <w:rsid w:val="00F531DB"/>
    <w:rsid w:val="00F537DC"/>
    <w:rsid w:val="00F60963"/>
    <w:rsid w:val="00F6254F"/>
    <w:rsid w:val="00F6383D"/>
    <w:rsid w:val="00F64966"/>
    <w:rsid w:val="00F66E22"/>
    <w:rsid w:val="00F67924"/>
    <w:rsid w:val="00F67FD4"/>
    <w:rsid w:val="00F709C5"/>
    <w:rsid w:val="00F73CB3"/>
    <w:rsid w:val="00F740EA"/>
    <w:rsid w:val="00F747DE"/>
    <w:rsid w:val="00F76261"/>
    <w:rsid w:val="00F775B9"/>
    <w:rsid w:val="00F800B8"/>
    <w:rsid w:val="00F803D9"/>
    <w:rsid w:val="00F81B51"/>
    <w:rsid w:val="00F81C47"/>
    <w:rsid w:val="00F8558C"/>
    <w:rsid w:val="00F85C8A"/>
    <w:rsid w:val="00F875BD"/>
    <w:rsid w:val="00F905F9"/>
    <w:rsid w:val="00F9147D"/>
    <w:rsid w:val="00F92803"/>
    <w:rsid w:val="00F938A6"/>
    <w:rsid w:val="00F947F6"/>
    <w:rsid w:val="00F970A7"/>
    <w:rsid w:val="00F978E9"/>
    <w:rsid w:val="00F97B29"/>
    <w:rsid w:val="00FA0DA4"/>
    <w:rsid w:val="00FA1013"/>
    <w:rsid w:val="00FA331A"/>
    <w:rsid w:val="00FA487C"/>
    <w:rsid w:val="00FA5333"/>
    <w:rsid w:val="00FA5F68"/>
    <w:rsid w:val="00FA6252"/>
    <w:rsid w:val="00FA732C"/>
    <w:rsid w:val="00FA798B"/>
    <w:rsid w:val="00FA7D99"/>
    <w:rsid w:val="00FB0B73"/>
    <w:rsid w:val="00FB0F22"/>
    <w:rsid w:val="00FB191C"/>
    <w:rsid w:val="00FB1F55"/>
    <w:rsid w:val="00FB56AD"/>
    <w:rsid w:val="00FB5EEB"/>
    <w:rsid w:val="00FB60E6"/>
    <w:rsid w:val="00FB6916"/>
    <w:rsid w:val="00FB6AEB"/>
    <w:rsid w:val="00FB6B56"/>
    <w:rsid w:val="00FB6CAB"/>
    <w:rsid w:val="00FC1386"/>
    <w:rsid w:val="00FC1DA5"/>
    <w:rsid w:val="00FC1ED8"/>
    <w:rsid w:val="00FC4745"/>
    <w:rsid w:val="00FC49E5"/>
    <w:rsid w:val="00FC4F65"/>
    <w:rsid w:val="00FC5C93"/>
    <w:rsid w:val="00FC60DB"/>
    <w:rsid w:val="00FC703F"/>
    <w:rsid w:val="00FD09A5"/>
    <w:rsid w:val="00FD1E11"/>
    <w:rsid w:val="00FD33F2"/>
    <w:rsid w:val="00FD3A8F"/>
    <w:rsid w:val="00FD4862"/>
    <w:rsid w:val="00FD5E65"/>
    <w:rsid w:val="00FD680A"/>
    <w:rsid w:val="00FD72C5"/>
    <w:rsid w:val="00FE00C2"/>
    <w:rsid w:val="00FE28DF"/>
    <w:rsid w:val="00FE2BEC"/>
    <w:rsid w:val="00FE2BFA"/>
    <w:rsid w:val="00FE304E"/>
    <w:rsid w:val="00FE41A2"/>
    <w:rsid w:val="00FE4734"/>
    <w:rsid w:val="00FE5CBD"/>
    <w:rsid w:val="00FF3A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B9E44"/>
  <w15:docId w15:val="{DD2CB01B-EC79-4028-B9E4-EBC64A79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6"/>
      </w:numPr>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numPr>
        <w:ilvl w:val="5"/>
        <w:numId w:val="6"/>
      </w:numPr>
      <w:spacing w:before="240" w:after="60"/>
      <w:outlineLvl w:val="5"/>
    </w:pPr>
    <w:rPr>
      <w:rFonts w:ascii="Arial" w:hAnsi="Arial"/>
      <w:i/>
    </w:rPr>
  </w:style>
  <w:style w:type="paragraph" w:styleId="Heading7">
    <w:name w:val="heading 7"/>
    <w:basedOn w:val="Normal"/>
    <w:next w:val="Normal"/>
    <w:qFormat/>
    <w:pPr>
      <w:numPr>
        <w:ilvl w:val="6"/>
        <w:numId w:val="6"/>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A51C40"/>
    <w:pPr>
      <w:spacing w:after="160" w:line="259" w:lineRule="auto"/>
      <w:ind w:left="720"/>
      <w:contextualSpacing/>
      <w:jc w:val="left"/>
    </w:pPr>
    <w:rPr>
      <w:rFonts w:asciiTheme="minorHAnsi" w:eastAsiaTheme="minorHAnsi" w:hAnsiTheme="minorHAnsi" w:cstheme="minorBidi"/>
      <w:kern w:val="2"/>
      <w:sz w:val="22"/>
      <w:szCs w:val="22"/>
      <w:lang w:bidi="ar-SA"/>
      <w14:ligatures w14:val="standardContextual"/>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A51C40"/>
    <w:rPr>
      <w:rFonts w:asciiTheme="minorHAnsi" w:eastAsiaTheme="minorHAnsi" w:hAnsiTheme="minorHAnsi" w:cstheme="minorBidi"/>
      <w:kern w:val="2"/>
      <w:sz w:val="22"/>
      <w:szCs w:val="22"/>
      <w:lang w:val="en-GB"/>
      <w14:ligatures w14:val="standardContextual"/>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51C40"/>
    <w:rPr>
      <w:sz w:val="24"/>
      <w:lang w:val="en-GB" w:bidi="ar-DZ"/>
    </w:rPr>
  </w:style>
  <w:style w:type="character" w:styleId="Hyperlink">
    <w:name w:val="Hyperlink"/>
    <w:basedOn w:val="DefaultParagraphFont"/>
    <w:uiPriority w:val="99"/>
    <w:unhideWhenUsed/>
    <w:rsid w:val="00EA6A66"/>
    <w:rPr>
      <w:color w:val="0000FF" w:themeColor="hyperlink"/>
      <w:u w:val="single"/>
    </w:rPr>
  </w:style>
  <w:style w:type="paragraph" w:customStyle="1" w:styleId="Newheader4">
    <w:name w:val="New header 4"/>
    <w:basedOn w:val="Heading4"/>
    <w:next w:val="Normal"/>
    <w:qFormat/>
    <w:rsid w:val="00AA140A"/>
    <w:pPr>
      <w:numPr>
        <w:ilvl w:val="0"/>
        <w:numId w:val="0"/>
      </w:numPr>
      <w:tabs>
        <w:tab w:val="num" w:pos="-90"/>
      </w:tabs>
      <w:spacing w:before="0" w:after="240"/>
      <w:ind w:left="2880" w:hanging="720"/>
    </w:pPr>
    <w:rPr>
      <w:sz w:val="22"/>
      <w:szCs w:val="22"/>
      <w:lang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AA140A"/>
    <w:rPr>
      <w:sz w:val="24"/>
      <w:lang w:val="en-GB" w:bidi="ar-DZ"/>
    </w:rPr>
  </w:style>
  <w:style w:type="table" w:customStyle="1" w:styleId="1">
    <w:name w:val="学术论文的三线表1"/>
    <w:basedOn w:val="TableNormal"/>
    <w:next w:val="TableGrid"/>
    <w:qFormat/>
    <w:rsid w:val="00AA140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140A"/>
    <w:pPr>
      <w:spacing w:before="100" w:beforeAutospacing="1" w:after="100" w:afterAutospacing="1"/>
      <w:jc w:val="left"/>
    </w:pPr>
    <w:rPr>
      <w:szCs w:val="24"/>
      <w:lang w:bidi="ar-SA"/>
    </w:rPr>
  </w:style>
  <w:style w:type="paragraph" w:styleId="Revision">
    <w:name w:val="Revision"/>
    <w:hidden/>
    <w:uiPriority w:val="99"/>
    <w:semiHidden/>
    <w:rsid w:val="00AA140A"/>
    <w:rPr>
      <w:sz w:val="22"/>
      <w:szCs w:val="22"/>
    </w:rPr>
  </w:style>
  <w:style w:type="character" w:customStyle="1" w:styleId="UnresolvedMention1">
    <w:name w:val="Unresolved Mention1"/>
    <w:basedOn w:val="DefaultParagraphFont"/>
    <w:uiPriority w:val="99"/>
    <w:semiHidden/>
    <w:unhideWhenUsed/>
    <w:rsid w:val="00AA140A"/>
    <w:rPr>
      <w:color w:val="605E5C"/>
      <w:shd w:val="clear" w:color="auto" w:fill="E1DFDD"/>
    </w:rPr>
  </w:style>
  <w:style w:type="character" w:customStyle="1" w:styleId="HeaderChar">
    <w:name w:val="Header Char"/>
    <w:basedOn w:val="DefaultParagraphFont"/>
    <w:link w:val="Header"/>
    <w:uiPriority w:val="99"/>
    <w:rsid w:val="00AA140A"/>
    <w:rPr>
      <w:sz w:val="24"/>
      <w:lang w:val="en-GB" w:bidi="ar-DZ"/>
    </w:rPr>
  </w:style>
  <w:style w:type="paragraph" w:customStyle="1" w:styleId="paragraph">
    <w:name w:val="paragraph"/>
    <w:basedOn w:val="Normal"/>
    <w:rsid w:val="00DE4832"/>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DE4832"/>
  </w:style>
  <w:style w:type="character" w:customStyle="1" w:styleId="eop">
    <w:name w:val="eop"/>
    <w:basedOn w:val="DefaultParagraphFont"/>
    <w:rsid w:val="00DE4832"/>
  </w:style>
  <w:style w:type="character" w:customStyle="1" w:styleId="Style4Char">
    <w:name w:val="Style 4 Char"/>
    <w:basedOn w:val="DefaultParagraphFont"/>
    <w:link w:val="Style4"/>
    <w:locked/>
    <w:rsid w:val="00B66452"/>
    <w:rPr>
      <w:bCs/>
      <w:sz w:val="22"/>
      <w:szCs w:val="22"/>
      <w:lang w:val="en-GB"/>
    </w:rPr>
  </w:style>
  <w:style w:type="paragraph" w:customStyle="1" w:styleId="Style4">
    <w:name w:val="Style 4"/>
    <w:basedOn w:val="Normal"/>
    <w:link w:val="Style4Char"/>
    <w:autoRedefine/>
    <w:qFormat/>
    <w:rsid w:val="00B66452"/>
    <w:pPr>
      <w:keepNext/>
      <w:bidi/>
      <w:spacing w:after="240"/>
    </w:pPr>
    <w:rPr>
      <w:bCs/>
      <w:sz w:val="22"/>
      <w:szCs w:val="22"/>
      <w:lang w:bidi="ar-SA"/>
    </w:rPr>
  </w:style>
  <w:style w:type="paragraph" w:customStyle="1" w:styleId="BVIfnrChar">
    <w:name w:val="BVI fnr Char"/>
    <w:aliases w:val="BVI fnr Car Car Char,BVI fnr Car Char,BVI fnr Car Car Car Car Char,4_G Char Char"/>
    <w:basedOn w:val="Normal"/>
    <w:uiPriority w:val="99"/>
    <w:rsid w:val="00DE4832"/>
    <w:pPr>
      <w:spacing w:after="160" w:line="240" w:lineRule="exact"/>
      <w:jc w:val="left"/>
    </w:pPr>
    <w:rPr>
      <w:sz w:val="20"/>
      <w:vertAlign w:val="superscript"/>
      <w:lang w:bidi="ar-SA"/>
    </w:rPr>
  </w:style>
  <w:style w:type="paragraph" w:styleId="BodyText">
    <w:name w:val="Body Text"/>
    <w:basedOn w:val="Normal"/>
    <w:link w:val="BodyTextChar"/>
    <w:uiPriority w:val="99"/>
    <w:semiHidden/>
    <w:unhideWhenUsed/>
    <w:rsid w:val="00DE4832"/>
    <w:pPr>
      <w:spacing w:after="120"/>
    </w:pPr>
    <w:rPr>
      <w:sz w:val="22"/>
      <w:szCs w:val="22"/>
      <w:lang w:bidi="ar-SA"/>
    </w:rPr>
  </w:style>
  <w:style w:type="character" w:customStyle="1" w:styleId="BodyTextChar">
    <w:name w:val="Body Text Char"/>
    <w:basedOn w:val="DefaultParagraphFont"/>
    <w:link w:val="BodyText"/>
    <w:uiPriority w:val="99"/>
    <w:semiHidden/>
    <w:rsid w:val="00DE4832"/>
    <w:rPr>
      <w:sz w:val="22"/>
      <w:szCs w:val="22"/>
    </w:rPr>
  </w:style>
  <w:style w:type="table" w:customStyle="1" w:styleId="TableGrid30">
    <w:name w:val="Table Grid3"/>
    <w:basedOn w:val="TableNormal"/>
    <w:next w:val="TableGrid"/>
    <w:uiPriority w:val="59"/>
    <w:rsid w:val="004E2B7D"/>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068FE"/>
    <w:pPr>
      <w:jc w:val="both"/>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rynqvb">
    <w:name w:val="rynqvb"/>
    <w:basedOn w:val="DefaultParagraphFont"/>
    <w:rsid w:val="00F068FE"/>
  </w:style>
  <w:style w:type="character" w:customStyle="1" w:styleId="ypks7kbdpwfgdykd3qb9">
    <w:name w:val="ypks7kbdpwfgdykd3qb9"/>
    <w:basedOn w:val="DefaultParagraphFont"/>
    <w:rsid w:val="00472CBC"/>
  </w:style>
  <w:style w:type="table" w:customStyle="1" w:styleId="TableGrid20">
    <w:name w:val="Table Grid2"/>
    <w:basedOn w:val="TableNormal"/>
    <w:next w:val="TableGrid"/>
    <w:rsid w:val="003208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3208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55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5\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C7E71059-82E5-4CE1-AE1F-C0F0E55F5290}"/>
</file>

<file path=customXml/itemProps4.xml><?xml version="1.0" encoding="utf-8"?>
<ds:datastoreItem xmlns:ds="http://schemas.openxmlformats.org/officeDocument/2006/customXml" ds:itemID="{7F7C7B66-E502-4CFC-B36A-0F7D758AB9D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A95-General template</Template>
  <TotalTime>661</TotalTime>
  <Pages>21</Pages>
  <Words>7998</Words>
  <Characters>45594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مقترحات مشروعات: مشروعات الصندوق المتجدد لكفاءة استخدام الطاقة في غرينادا وتايلند والمشروعات العالمية</vt:lpstr>
    </vt:vector>
  </TitlesOfParts>
  <Company>UNMFS</Company>
  <LinksUpToDate>false</LinksUpToDate>
  <CharactersWithSpaces>53486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مشروعات الصندوق المتجدد لكفاءة استخدام الطاقة في غرينادا وتايلند والمشروعات العالمية</dc:title>
  <dc:creator>SOLUTIONS</dc:creator>
  <cp:lastModifiedBy>Angela Xue He Yan</cp:lastModifiedBy>
  <cp:revision>20</cp:revision>
  <cp:lastPrinted>2026-06-08T08:37:00Z</cp:lastPrinted>
  <dcterms:created xsi:type="dcterms:W3CDTF">2026-06-07T03:28:00Z</dcterms:created>
  <dcterms:modified xsi:type="dcterms:W3CDTF">2026-06-10T20:43:00Z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UNEP/OzL.Pro/ExCom/98/14</vt:lpwstr>
  </property>
  <property fmtid="{D5CDD505-2E9C-101B-9397-08002B2CF9AE}" pid="3" name="Revision date">
    <vt:lpwstr>4 June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