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432" w:type="dxa"/>
        <w:tblLayout w:type="fixed"/>
        <w:tblLook w:val="04A0" w:firstRow="1" w:lastRow="0" w:firstColumn="1" w:lastColumn="0" w:noHBand="0" w:noVBand="1"/>
      </w:tblPr>
      <w:tblGrid>
        <w:gridCol w:w="2050"/>
        <w:gridCol w:w="3379"/>
        <w:gridCol w:w="181"/>
        <w:gridCol w:w="4470"/>
      </w:tblGrid>
      <w:tr w:rsidR="00D31947" w14:paraId="0C7C87FB" w14:textId="77777777" w:rsidTr="00D3529A">
        <w:trPr>
          <w:trHeight w:val="720"/>
        </w:trPr>
        <w:tc>
          <w:tcPr>
            <w:tcW w:w="5610" w:type="dxa"/>
            <w:gridSpan w:val="3"/>
            <w:tcBorders>
              <w:bottom w:val="single" w:sz="18" w:space="0" w:color="auto"/>
            </w:tcBorders>
          </w:tcPr>
          <w:p w14:paraId="01933FBF" w14:textId="77777777" w:rsidR="00D31947" w:rsidRDefault="00D31947" w:rsidP="00D3529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ind w:left="324"/>
              <w:rPr>
                <w:sz w:val="28"/>
                <w:szCs w:val="28"/>
              </w:rPr>
            </w:pPr>
            <w:r>
              <w:rPr>
                <w:rFonts w:ascii="SimHei" w:eastAsia="SimHei" w:hint="eastAsia"/>
                <w:color w:val="000000"/>
                <w:sz w:val="36"/>
                <w:szCs w:val="36"/>
              </w:rPr>
              <w:t>联</w:t>
            </w:r>
            <w:r>
              <w:rPr>
                <w:rFonts w:ascii="SimHei" w:eastAsia="SimHei"/>
                <w:color w:val="000000"/>
                <w:sz w:val="36"/>
                <w:szCs w:val="36"/>
              </w:rPr>
              <w:t xml:space="preserve">  </w:t>
            </w:r>
            <w:r>
              <w:rPr>
                <w:rFonts w:ascii="SimHei" w:eastAsia="SimHei" w:hint="eastAsia"/>
                <w:color w:val="000000"/>
                <w:sz w:val="36"/>
                <w:szCs w:val="36"/>
              </w:rPr>
              <w:t>合</w:t>
            </w:r>
            <w:r>
              <w:rPr>
                <w:rFonts w:ascii="SimHei" w:eastAsia="SimHei"/>
                <w:color w:val="000000"/>
                <w:sz w:val="36"/>
                <w:szCs w:val="36"/>
              </w:rPr>
              <w:t xml:space="preserve">  </w:t>
            </w:r>
            <w:r>
              <w:rPr>
                <w:rFonts w:ascii="SimHei" w:eastAsia="SimHei" w:hint="eastAsia"/>
                <w:color w:val="000000"/>
                <w:sz w:val="36"/>
                <w:szCs w:val="36"/>
              </w:rPr>
              <w:t>国</w:t>
            </w:r>
          </w:p>
        </w:tc>
        <w:tc>
          <w:tcPr>
            <w:tcW w:w="4470" w:type="dxa"/>
            <w:tcBorders>
              <w:bottom w:val="single" w:sz="18" w:space="0" w:color="auto"/>
            </w:tcBorders>
          </w:tcPr>
          <w:p w14:paraId="09012887" w14:textId="77777777" w:rsidR="00D31947" w:rsidRDefault="00D31947" w:rsidP="00D3529A">
            <w:pPr>
              <w:ind w:left="324"/>
              <w:jc w:val="right"/>
              <w:rPr>
                <w:sz w:val="52"/>
                <w:szCs w:val="52"/>
              </w:rPr>
            </w:pPr>
            <w:r>
              <w:rPr>
                <w:rFonts w:ascii="Univers Bold" w:hAnsi="Univers Bold"/>
                <w:b/>
                <w:sz w:val="72"/>
                <w:szCs w:val="24"/>
              </w:rPr>
              <w:t>EP</w:t>
            </w:r>
          </w:p>
        </w:tc>
      </w:tr>
      <w:tr w:rsidR="00D31947" w14:paraId="08177810" w14:textId="77777777" w:rsidTr="003520C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7"/>
        </w:trPr>
        <w:tc>
          <w:tcPr>
            <w:tcW w:w="2050" w:type="dxa"/>
            <w:tcBorders>
              <w:top w:val="nil"/>
              <w:left w:val="nil"/>
              <w:bottom w:val="single" w:sz="36" w:space="0" w:color="auto"/>
              <w:right w:val="nil"/>
            </w:tcBorders>
          </w:tcPr>
          <w:p w14:paraId="7DA7FCF4" w14:textId="77777777" w:rsidR="00D31947" w:rsidRDefault="00D31947" w:rsidP="00D3529A">
            <w:pPr>
              <w:spacing w:before="120"/>
              <w:ind w:left="324"/>
            </w:pPr>
          </w:p>
          <w:p w14:paraId="1227DE13" w14:textId="77777777" w:rsidR="0052578D" w:rsidRDefault="0052578D" w:rsidP="00D3529A">
            <w:pPr>
              <w:spacing w:before="120"/>
              <w:ind w:left="324"/>
            </w:pPr>
          </w:p>
          <w:p w14:paraId="1396A410" w14:textId="77777777" w:rsidR="0052578D" w:rsidRDefault="0052578D" w:rsidP="00D3529A">
            <w:pPr>
              <w:spacing w:before="120"/>
              <w:ind w:left="324"/>
            </w:pPr>
          </w:p>
          <w:p w14:paraId="25AF9300" w14:textId="6114FBE9" w:rsidR="0052578D" w:rsidRDefault="003520CC" w:rsidP="00D3529A">
            <w:pPr>
              <w:spacing w:before="120"/>
              <w:ind w:left="324"/>
            </w:pPr>
            <w:r>
              <w:rPr>
                <w:noProof/>
                <w:lang w:val="en-US"/>
              </w:rPr>
              <w:drawing>
                <wp:anchor distT="0" distB="0" distL="114300" distR="114300" simplePos="0" relativeHeight="251665408" behindDoc="0" locked="0" layoutInCell="1" allowOverlap="1" wp14:anchorId="3681370B" wp14:editId="5F2518A7">
                  <wp:simplePos x="0" y="0"/>
                  <wp:positionH relativeFrom="column">
                    <wp:posOffset>10160</wp:posOffset>
                  </wp:positionH>
                  <wp:positionV relativeFrom="paragraph">
                    <wp:posOffset>220345</wp:posOffset>
                  </wp:positionV>
                  <wp:extent cx="733425" cy="655320"/>
                  <wp:effectExtent l="0" t="0" r="1270" b="5080"/>
                  <wp:wrapNone/>
                  <wp:docPr id="1"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733425" cy="655320"/>
                          </a:xfrm>
                          <a:prstGeom prst="rect">
                            <a:avLst/>
                          </a:prstGeom>
                          <a:noFill/>
                          <a:ln>
                            <a:noFill/>
                          </a:ln>
                        </pic:spPr>
                      </pic:pic>
                    </a:graphicData>
                  </a:graphic>
                </wp:anchor>
              </w:drawing>
            </w:r>
          </w:p>
          <w:p w14:paraId="20796B5C" w14:textId="75FF600E" w:rsidR="00F9687E" w:rsidRDefault="00442D69" w:rsidP="00D3529A">
            <w:pPr>
              <w:spacing w:before="120"/>
              <w:ind w:left="324"/>
            </w:pPr>
            <w:r>
              <w:rPr>
                <w:noProof/>
                <w:lang w:val="en-US"/>
              </w:rPr>
              <w:drawing>
                <wp:anchor distT="0" distB="0" distL="114300" distR="114300" simplePos="0" relativeHeight="251658240" behindDoc="1" locked="0" layoutInCell="0" allowOverlap="1" wp14:anchorId="7B1B36F7" wp14:editId="5E18ACB9">
                  <wp:simplePos x="0" y="0"/>
                  <wp:positionH relativeFrom="column">
                    <wp:posOffset>-274320</wp:posOffset>
                  </wp:positionH>
                  <wp:positionV relativeFrom="paragraph">
                    <wp:posOffset>267970</wp:posOffset>
                  </wp:positionV>
                  <wp:extent cx="743585" cy="661035"/>
                  <wp:effectExtent l="0" t="0" r="7620" b="7620"/>
                  <wp:wrapNone/>
                  <wp:docPr id="2" name="Picture 3" descr="A black and white logo with a globe in cen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3" descr="A black and white logo with a globe in center&#10;&#10;AI-generated content may be incorrec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743585" cy="661035"/>
                          </a:xfrm>
                          <a:prstGeom prst="rect">
                            <a:avLst/>
                          </a:prstGeom>
                          <a:noFill/>
                          <a:ln>
                            <a:noFill/>
                          </a:ln>
                        </pic:spPr>
                      </pic:pic>
                    </a:graphicData>
                  </a:graphic>
                </wp:anchor>
              </w:drawing>
            </w:r>
          </w:p>
        </w:tc>
        <w:tc>
          <w:tcPr>
            <w:tcW w:w="3379" w:type="dxa"/>
            <w:tcBorders>
              <w:top w:val="nil"/>
              <w:left w:val="nil"/>
              <w:bottom w:val="single" w:sz="36" w:space="0" w:color="auto"/>
              <w:right w:val="nil"/>
            </w:tcBorders>
          </w:tcPr>
          <w:p w14:paraId="2551956E" w14:textId="77777777" w:rsidR="003520CC" w:rsidRDefault="003520CC" w:rsidP="003520CC">
            <w:pPr>
              <w:rPr>
                <w:rFonts w:ascii="SimHei" w:eastAsia="SimHei"/>
                <w:color w:val="000000"/>
                <w:sz w:val="44"/>
                <w:szCs w:val="44"/>
              </w:rPr>
            </w:pPr>
          </w:p>
          <w:p w14:paraId="5C7DC24C" w14:textId="423C7B43" w:rsidR="003520CC" w:rsidRDefault="003520CC" w:rsidP="003520CC">
            <w:pPr>
              <w:rPr>
                <w:rFonts w:ascii="SimHei" w:eastAsia="SimHei"/>
                <w:color w:val="000000"/>
                <w:sz w:val="44"/>
                <w:szCs w:val="44"/>
              </w:rPr>
            </w:pPr>
            <w:r>
              <w:rPr>
                <w:rFonts w:ascii="SimHei" w:eastAsia="SimHei" w:hint="eastAsia"/>
                <w:color w:val="000000"/>
                <w:sz w:val="44"/>
                <w:szCs w:val="44"/>
              </w:rPr>
              <w:t>联</w:t>
            </w:r>
            <w:r>
              <w:rPr>
                <w:rFonts w:ascii="SimHei" w:eastAsia="SimHei"/>
                <w:color w:val="000000"/>
                <w:sz w:val="44"/>
                <w:szCs w:val="44"/>
              </w:rPr>
              <w:t xml:space="preserve"> </w:t>
            </w:r>
            <w:r>
              <w:rPr>
                <w:rFonts w:ascii="SimHei" w:eastAsia="SimHei" w:hint="eastAsia"/>
                <w:color w:val="000000"/>
                <w:sz w:val="44"/>
                <w:szCs w:val="44"/>
              </w:rPr>
              <w:t>合</w:t>
            </w:r>
            <w:r>
              <w:rPr>
                <w:rFonts w:ascii="SimHei" w:eastAsia="SimHei"/>
                <w:color w:val="000000"/>
                <w:sz w:val="44"/>
                <w:szCs w:val="44"/>
              </w:rPr>
              <w:t xml:space="preserve"> </w:t>
            </w:r>
            <w:r>
              <w:rPr>
                <w:rFonts w:ascii="SimHei" w:eastAsia="SimHei" w:hint="eastAsia"/>
                <w:color w:val="000000"/>
                <w:sz w:val="44"/>
                <w:szCs w:val="44"/>
              </w:rPr>
              <w:t>国</w:t>
            </w:r>
          </w:p>
          <w:p w14:paraId="3366B07E" w14:textId="5F93D81E" w:rsidR="003520CC" w:rsidRDefault="003520CC" w:rsidP="003520CC">
            <w:pPr>
              <w:rPr>
                <w:rFonts w:ascii="Univers Bold" w:hAnsi="Univers Bold"/>
                <w:b/>
                <w:sz w:val="32"/>
                <w:szCs w:val="32"/>
              </w:rPr>
            </w:pPr>
            <w:r>
              <w:rPr>
                <w:rFonts w:ascii="SimHei" w:eastAsia="SimHei" w:hint="eastAsia"/>
                <w:color w:val="000000"/>
                <w:sz w:val="44"/>
                <w:szCs w:val="44"/>
              </w:rPr>
              <w:t>环</w:t>
            </w:r>
            <w:r>
              <w:rPr>
                <w:rFonts w:ascii="SimHei" w:eastAsia="SimHei"/>
                <w:color w:val="000000"/>
                <w:sz w:val="44"/>
                <w:szCs w:val="44"/>
              </w:rPr>
              <w:t xml:space="preserve"> </w:t>
            </w:r>
            <w:r>
              <w:rPr>
                <w:rFonts w:ascii="SimHei" w:eastAsia="SimHei" w:hint="eastAsia"/>
                <w:color w:val="000000"/>
                <w:sz w:val="44"/>
                <w:szCs w:val="44"/>
              </w:rPr>
              <w:t>境</w:t>
            </w:r>
            <w:r>
              <w:rPr>
                <w:rFonts w:ascii="SimHei" w:eastAsia="SimHei"/>
                <w:color w:val="000000"/>
                <w:sz w:val="44"/>
                <w:szCs w:val="44"/>
              </w:rPr>
              <w:t xml:space="preserve"> </w:t>
            </w:r>
            <w:r>
              <w:rPr>
                <w:rFonts w:ascii="SimHei" w:eastAsia="SimHei" w:hint="eastAsia"/>
                <w:color w:val="000000"/>
                <w:sz w:val="44"/>
                <w:szCs w:val="44"/>
              </w:rPr>
              <w:t>规</w:t>
            </w:r>
            <w:r>
              <w:rPr>
                <w:rFonts w:ascii="SimHei" w:eastAsia="SimHei"/>
                <w:color w:val="000000"/>
                <w:sz w:val="44"/>
                <w:szCs w:val="44"/>
              </w:rPr>
              <w:t xml:space="preserve"> </w:t>
            </w:r>
            <w:r>
              <w:rPr>
                <w:rFonts w:ascii="SimHei" w:eastAsia="SimHei" w:hint="eastAsia"/>
                <w:color w:val="000000"/>
                <w:sz w:val="44"/>
                <w:szCs w:val="44"/>
              </w:rPr>
              <w:t>划</w:t>
            </w:r>
            <w:r>
              <w:rPr>
                <w:rFonts w:ascii="SimHei" w:eastAsia="SimHei"/>
                <w:color w:val="000000"/>
                <w:sz w:val="44"/>
                <w:szCs w:val="44"/>
              </w:rPr>
              <w:t xml:space="preserve"> </w:t>
            </w:r>
            <w:r>
              <w:rPr>
                <w:rFonts w:ascii="SimHei" w:eastAsia="SimHei" w:hint="eastAsia"/>
                <w:color w:val="000000"/>
                <w:sz w:val="44"/>
                <w:szCs w:val="44"/>
              </w:rPr>
              <w:t>署</w:t>
            </w:r>
          </w:p>
        </w:tc>
        <w:tc>
          <w:tcPr>
            <w:tcW w:w="4651" w:type="dxa"/>
            <w:gridSpan w:val="2"/>
            <w:tcBorders>
              <w:top w:val="nil"/>
              <w:left w:val="nil"/>
              <w:bottom w:val="single" w:sz="36" w:space="0" w:color="auto"/>
              <w:right w:val="nil"/>
            </w:tcBorders>
          </w:tcPr>
          <w:p w14:paraId="058DB249" w14:textId="78EEEE94" w:rsidR="00D31947" w:rsidRDefault="00D31947" w:rsidP="00D3529A">
            <w:pPr>
              <w:spacing w:before="120"/>
              <w:ind w:left="324"/>
              <w:rPr>
                <w:sz w:val="24"/>
                <w:szCs w:val="24"/>
              </w:rPr>
            </w:pPr>
            <w:r>
              <w:rPr>
                <w:sz w:val="24"/>
                <w:szCs w:val="24"/>
              </w:rPr>
              <w:t>Distr.</w:t>
            </w:r>
          </w:p>
          <w:p w14:paraId="27FD4C33" w14:textId="77777777" w:rsidR="00D31947" w:rsidRDefault="00D31947" w:rsidP="00D3529A">
            <w:pPr>
              <w:ind w:left="324"/>
              <w:rPr>
                <w:sz w:val="24"/>
                <w:szCs w:val="24"/>
              </w:rPr>
            </w:pPr>
            <w:r>
              <w:rPr>
                <w:sz w:val="24"/>
                <w:szCs w:val="24"/>
              </w:rPr>
              <w:t>GENERAL</w:t>
            </w:r>
          </w:p>
          <w:p w14:paraId="3B61046A" w14:textId="77777777" w:rsidR="00D31947" w:rsidRDefault="00D31947" w:rsidP="00D3529A">
            <w:pPr>
              <w:ind w:left="324"/>
              <w:rPr>
                <w:sz w:val="24"/>
                <w:szCs w:val="24"/>
              </w:rPr>
            </w:pPr>
          </w:p>
          <w:p w14:paraId="13F31FB7" w14:textId="0F4384F7" w:rsidR="00D31947" w:rsidRDefault="00D31947" w:rsidP="00D3529A">
            <w:pPr>
              <w:ind w:left="324"/>
              <w:rPr>
                <w:rFonts w:eastAsia="SimSun"/>
                <w:sz w:val="24"/>
                <w:szCs w:val="24"/>
                <w:lang w:val="en-US" w:eastAsia="zh-CN"/>
              </w:rPr>
            </w:pPr>
            <w:r>
              <w:rPr>
                <w:sz w:val="24"/>
                <w:szCs w:val="24"/>
              </w:rPr>
              <w:fldChar w:fldCharType="begin"/>
            </w:r>
            <w:r>
              <w:rPr>
                <w:sz w:val="24"/>
                <w:szCs w:val="24"/>
              </w:rPr>
              <w:instrText xml:space="preserve"> DOCPROPERTY "Document number"  \* MERGEFORMAT </w:instrText>
            </w:r>
            <w:r>
              <w:rPr>
                <w:sz w:val="24"/>
                <w:szCs w:val="24"/>
              </w:rPr>
              <w:fldChar w:fldCharType="separate"/>
            </w:r>
            <w:r>
              <w:rPr>
                <w:sz w:val="24"/>
                <w:szCs w:val="24"/>
              </w:rPr>
              <w:t>UNEP/OzL.Pro/ExCom/97/81</w:t>
            </w:r>
            <w:r>
              <w:rPr>
                <w:sz w:val="24"/>
                <w:szCs w:val="24"/>
              </w:rPr>
              <w:fldChar w:fldCharType="end"/>
            </w:r>
          </w:p>
          <w:p w14:paraId="711474B6" w14:textId="25FD70AD" w:rsidR="00D31947" w:rsidRDefault="00D31947" w:rsidP="00D3529A">
            <w:pPr>
              <w:ind w:left="324"/>
              <w:rPr>
                <w:sz w:val="24"/>
                <w:szCs w:val="24"/>
              </w:rPr>
            </w:pPr>
            <w:r>
              <w:rPr>
                <w:sz w:val="24"/>
                <w:szCs w:val="24"/>
              </w:rPr>
              <w:fldChar w:fldCharType="begin"/>
            </w:r>
            <w:r>
              <w:rPr>
                <w:sz w:val="24"/>
                <w:szCs w:val="24"/>
              </w:rPr>
              <w:instrText xml:space="preserve"> DOCPROPERTY "Revision date" \@ "d MMMM YYYY"  \* MERGEFORMAT </w:instrText>
            </w:r>
            <w:r>
              <w:rPr>
                <w:sz w:val="24"/>
                <w:szCs w:val="24"/>
              </w:rPr>
              <w:fldChar w:fldCharType="separate"/>
            </w:r>
            <w:r w:rsidRPr="00D31947">
              <w:rPr>
                <w:sz w:val="24"/>
                <w:szCs w:val="24"/>
                <w:lang w:val="en-US" w:eastAsia="zh-CN"/>
              </w:rPr>
              <w:t>27</w:t>
            </w:r>
            <w:r>
              <w:rPr>
                <w:sz w:val="24"/>
                <w:szCs w:val="24"/>
                <w:lang w:eastAsia="zh-CN"/>
              </w:rPr>
              <w:t xml:space="preserve"> </w:t>
            </w:r>
            <w:r>
              <w:rPr>
                <w:sz w:val="24"/>
                <w:szCs w:val="24"/>
              </w:rPr>
              <w:t>October</w:t>
            </w:r>
            <w:r w:rsidRPr="00D31947">
              <w:rPr>
                <w:sz w:val="24"/>
                <w:szCs w:val="24"/>
                <w:lang w:val="en-US" w:eastAsia="zh-CN"/>
              </w:rPr>
              <w:t xml:space="preserve"> 2025</w:t>
            </w:r>
            <w:r>
              <w:rPr>
                <w:sz w:val="24"/>
                <w:szCs w:val="24"/>
              </w:rPr>
              <w:fldChar w:fldCharType="end"/>
            </w:r>
          </w:p>
          <w:p w14:paraId="38CE6407" w14:textId="77777777" w:rsidR="00D31947" w:rsidRDefault="00D31947" w:rsidP="00D3529A">
            <w:pPr>
              <w:rPr>
                <w:caps/>
                <w:sz w:val="24"/>
                <w:szCs w:val="24"/>
              </w:rPr>
            </w:pPr>
          </w:p>
          <w:p w14:paraId="60E02866" w14:textId="77777777" w:rsidR="00D31947" w:rsidRDefault="00D31947" w:rsidP="00D3529A">
            <w:pPr>
              <w:ind w:left="324"/>
              <w:rPr>
                <w:sz w:val="24"/>
                <w:szCs w:val="24"/>
                <w:lang w:val="en-US"/>
              </w:rPr>
            </w:pPr>
            <w:r>
              <w:rPr>
                <w:sz w:val="24"/>
                <w:szCs w:val="24"/>
                <w:lang w:val="en-US"/>
              </w:rPr>
              <w:t>CHINESE</w:t>
            </w:r>
          </w:p>
          <w:p w14:paraId="127AB251" w14:textId="77777777" w:rsidR="00D31947" w:rsidRDefault="00D31947" w:rsidP="00D3529A">
            <w:pPr>
              <w:ind w:left="331"/>
            </w:pPr>
            <w:r>
              <w:rPr>
                <w:sz w:val="24"/>
                <w:szCs w:val="24"/>
              </w:rPr>
              <w:t>ORIGINAL: ENGLISH</w:t>
            </w:r>
          </w:p>
        </w:tc>
      </w:tr>
    </w:tbl>
    <w:p w14:paraId="0765BEDB" w14:textId="77777777" w:rsidR="00D31947" w:rsidRDefault="00D31947" w:rsidP="00D31947">
      <w:pPr>
        <w:spacing w:before="60"/>
        <w:jc w:val="left"/>
        <w:rPr>
          <w:sz w:val="24"/>
          <w:szCs w:val="24"/>
          <w:lang w:eastAsia="zh-CN"/>
        </w:rPr>
      </w:pPr>
      <w:r>
        <w:rPr>
          <w:sz w:val="24"/>
          <w:szCs w:val="24"/>
          <w:lang w:eastAsia="zh-CN"/>
        </w:rPr>
        <w:t>执行蒙特利尔议定书</w:t>
      </w:r>
    </w:p>
    <w:p w14:paraId="65577E25" w14:textId="77777777" w:rsidR="00D31947" w:rsidRDefault="00D31947" w:rsidP="00D31947">
      <w:pPr>
        <w:jc w:val="left"/>
        <w:rPr>
          <w:sz w:val="24"/>
          <w:szCs w:val="24"/>
          <w:lang w:eastAsia="zh-CN"/>
        </w:rPr>
      </w:pPr>
      <w:r>
        <w:rPr>
          <w:sz w:val="24"/>
          <w:szCs w:val="24"/>
          <w:lang w:eastAsia="zh-CN"/>
        </w:rPr>
        <w:t xml:space="preserve">    </w:t>
      </w:r>
      <w:r>
        <w:rPr>
          <w:sz w:val="24"/>
          <w:szCs w:val="24"/>
          <w:lang w:eastAsia="zh-CN"/>
        </w:rPr>
        <w:t>多边基金执行委员会</w:t>
      </w:r>
      <w:r>
        <w:rPr>
          <w:sz w:val="24"/>
          <w:szCs w:val="24"/>
          <w:lang w:eastAsia="zh-CN"/>
        </w:rPr>
        <w:tab/>
      </w:r>
    </w:p>
    <w:p w14:paraId="688F402F" w14:textId="77777777" w:rsidR="00D31947" w:rsidRDefault="00D31947" w:rsidP="00D31947">
      <w:pPr>
        <w:jc w:val="left"/>
        <w:rPr>
          <w:sz w:val="24"/>
          <w:szCs w:val="24"/>
          <w:lang w:eastAsia="zh-CN"/>
        </w:rPr>
      </w:pPr>
      <w:r>
        <w:rPr>
          <w:sz w:val="24"/>
          <w:szCs w:val="24"/>
          <w:lang w:eastAsia="zh-CN"/>
        </w:rPr>
        <w:t>第九十七次会议</w:t>
      </w:r>
    </w:p>
    <w:p w14:paraId="5A9E36BF" w14:textId="77777777" w:rsidR="00D31947" w:rsidRDefault="00D31947" w:rsidP="00D31947">
      <w:pPr>
        <w:jc w:val="left"/>
        <w:rPr>
          <w:sz w:val="24"/>
          <w:szCs w:val="24"/>
          <w:lang w:eastAsia="zh-CN"/>
        </w:rPr>
      </w:pPr>
      <w:r>
        <w:rPr>
          <w:sz w:val="24"/>
          <w:szCs w:val="24"/>
          <w:lang w:eastAsia="zh-CN"/>
        </w:rPr>
        <w:t>2025</w:t>
      </w:r>
      <w:r>
        <w:rPr>
          <w:sz w:val="24"/>
          <w:szCs w:val="24"/>
          <w:lang w:eastAsia="zh-CN"/>
        </w:rPr>
        <w:t>年</w:t>
      </w:r>
      <w:r>
        <w:rPr>
          <w:sz w:val="24"/>
          <w:szCs w:val="24"/>
          <w:lang w:eastAsia="zh-CN"/>
        </w:rPr>
        <w:t>12</w:t>
      </w:r>
      <w:r>
        <w:rPr>
          <w:sz w:val="24"/>
          <w:szCs w:val="24"/>
          <w:lang w:eastAsia="zh-CN"/>
        </w:rPr>
        <w:t>月</w:t>
      </w:r>
      <w:r>
        <w:rPr>
          <w:sz w:val="24"/>
          <w:szCs w:val="24"/>
          <w:lang w:eastAsia="zh-CN"/>
        </w:rPr>
        <w:t>1</w:t>
      </w:r>
      <w:r>
        <w:rPr>
          <w:sz w:val="24"/>
          <w:szCs w:val="24"/>
          <w:lang w:eastAsia="zh-CN"/>
        </w:rPr>
        <w:t>日至</w:t>
      </w:r>
      <w:r>
        <w:rPr>
          <w:sz w:val="24"/>
          <w:szCs w:val="24"/>
          <w:lang w:eastAsia="zh-CN"/>
        </w:rPr>
        <w:t>5</w:t>
      </w:r>
      <w:r>
        <w:rPr>
          <w:sz w:val="24"/>
          <w:szCs w:val="24"/>
          <w:lang w:eastAsia="zh-CN"/>
        </w:rPr>
        <w:t>日，蒙特利尔</w:t>
      </w:r>
    </w:p>
    <w:p w14:paraId="02A717E7" w14:textId="77777777" w:rsidR="00D31947" w:rsidRDefault="00D31947" w:rsidP="00D31947">
      <w:pPr>
        <w:jc w:val="left"/>
        <w:rPr>
          <w:sz w:val="24"/>
          <w:szCs w:val="24"/>
        </w:rPr>
      </w:pPr>
      <w:r>
        <w:rPr>
          <w:color w:val="000000"/>
          <w:sz w:val="24"/>
          <w:szCs w:val="24"/>
          <w:lang w:val="en-GB" w:eastAsia="zh-CN"/>
        </w:rPr>
        <w:t>临时议程</w:t>
      </w:r>
      <w:r>
        <w:rPr>
          <w:rStyle w:val="FootnoteReference"/>
          <w:sz w:val="24"/>
          <w:szCs w:val="24"/>
        </w:rPr>
        <w:footnoteReference w:id="2"/>
      </w:r>
      <w:r>
        <w:rPr>
          <w:color w:val="000000"/>
          <w:sz w:val="24"/>
          <w:szCs w:val="24"/>
          <w:lang w:val="en-GB" w:eastAsia="zh-CN"/>
        </w:rPr>
        <w:t>项目</w:t>
      </w:r>
      <w:r>
        <w:rPr>
          <w:color w:val="000000"/>
          <w:sz w:val="24"/>
          <w:szCs w:val="24"/>
          <w:lang w:val="en-GB" w:eastAsia="zh-CN"/>
        </w:rPr>
        <w:t xml:space="preserve"> </w:t>
      </w:r>
      <w:r>
        <w:rPr>
          <w:color w:val="000000"/>
          <w:sz w:val="24"/>
          <w:szCs w:val="24"/>
          <w:lang w:eastAsia="zh-CN"/>
        </w:rPr>
        <w:t>9(c)</w:t>
      </w:r>
    </w:p>
    <w:p w14:paraId="64BF4751" w14:textId="77777777" w:rsidR="00C15867" w:rsidRPr="009B0D30" w:rsidRDefault="00C15867" w:rsidP="005109C4">
      <w:pPr>
        <w:jc w:val="left"/>
      </w:pPr>
    </w:p>
    <w:p w14:paraId="64BF4752" w14:textId="77777777" w:rsidR="009145E4" w:rsidRPr="001A5698" w:rsidRDefault="009145E4" w:rsidP="005109C4">
      <w:pPr>
        <w:pStyle w:val="Heading1"/>
        <w:numPr>
          <w:ilvl w:val="0"/>
          <w:numId w:val="0"/>
        </w:numPr>
      </w:pPr>
    </w:p>
    <w:p w14:paraId="64BF4753" w14:textId="77777777" w:rsidR="00711BE6" w:rsidRPr="00D0410A" w:rsidRDefault="00711BE6" w:rsidP="005109C4"/>
    <w:p w14:paraId="64BF4754" w14:textId="77777777" w:rsidR="00D0410A" w:rsidRPr="00DA764B" w:rsidRDefault="00D0410A" w:rsidP="005109C4"/>
    <w:p w14:paraId="182D3FEC" w14:textId="5D1AF40F" w:rsidR="00D62024" w:rsidRPr="00D62024" w:rsidRDefault="00D62024" w:rsidP="00D62024">
      <w:pPr>
        <w:jc w:val="center"/>
        <w:rPr>
          <w:rFonts w:ascii="SimHei" w:eastAsia="SimHei" w:hAnsi="SimHei" w:cs="Arial"/>
          <w:bCs/>
          <w:sz w:val="28"/>
          <w:szCs w:val="28"/>
          <w:lang w:eastAsia="zh-CN"/>
        </w:rPr>
      </w:pPr>
      <w:r w:rsidRPr="00D62024">
        <w:rPr>
          <w:rFonts w:ascii="SimHei" w:eastAsia="SimHei" w:hAnsi="SimHei" w:cs="Arial"/>
          <w:bCs/>
          <w:sz w:val="28"/>
          <w:szCs w:val="28"/>
          <w:lang w:eastAsia="zh-CN"/>
        </w:rPr>
        <w:t>项目提案：</w:t>
      </w:r>
      <w:r w:rsidRPr="00D62024">
        <w:rPr>
          <w:rFonts w:ascii="SimHei" w:eastAsia="SimHei" w:hAnsi="SimHei" w:cs="Arial" w:hint="eastAsia"/>
          <w:bCs/>
          <w:sz w:val="28"/>
          <w:szCs w:val="28"/>
          <w:lang w:eastAsia="zh-CN"/>
        </w:rPr>
        <w:t>土库曼斯坦</w:t>
      </w:r>
    </w:p>
    <w:p w14:paraId="64BF4756" w14:textId="77777777" w:rsidR="00711BE6" w:rsidRPr="00DA764B" w:rsidRDefault="00711BE6" w:rsidP="005109C4"/>
    <w:p w14:paraId="64BF4757" w14:textId="77777777" w:rsidR="00711BE6" w:rsidRPr="00DA764B" w:rsidRDefault="00711BE6" w:rsidP="005109C4"/>
    <w:p w14:paraId="2F10B997" w14:textId="77777777" w:rsidR="00C2036D" w:rsidRPr="00AE5F5D" w:rsidRDefault="00C2036D" w:rsidP="00C2036D">
      <w:pPr>
        <w:ind w:firstLine="450"/>
        <w:rPr>
          <w:sz w:val="24"/>
          <w:szCs w:val="24"/>
          <w:lang w:eastAsia="zh-CN"/>
        </w:rPr>
      </w:pPr>
      <w:r w:rsidRPr="00AE5F5D">
        <w:rPr>
          <w:rFonts w:asciiTheme="minorEastAsia" w:hAnsiTheme="minorEastAsia" w:cs="Microsoft YaHei" w:hint="eastAsia"/>
          <w:sz w:val="24"/>
          <w:szCs w:val="24"/>
          <w:lang w:val="en-US" w:eastAsia="zh-CN"/>
        </w:rPr>
        <w:t>本文件载有秘书处就以下项目提案所提出的评论与建议：</w:t>
      </w:r>
    </w:p>
    <w:p w14:paraId="2FAC92EC" w14:textId="77777777" w:rsidR="00C2036D" w:rsidRPr="00AE5F5D" w:rsidRDefault="00C2036D" w:rsidP="00C2036D">
      <w:pPr>
        <w:spacing w:before="240" w:after="240"/>
        <w:rPr>
          <w:rFonts w:eastAsia="SimSun"/>
          <w:sz w:val="24"/>
          <w:szCs w:val="24"/>
          <w:u w:val="single"/>
          <w:lang w:val="en-US" w:eastAsia="zh-CN"/>
        </w:rPr>
      </w:pPr>
      <w:r w:rsidRPr="00AE5F5D">
        <w:rPr>
          <w:rFonts w:eastAsia="SimSun" w:hint="eastAsia"/>
          <w:sz w:val="24"/>
          <w:szCs w:val="24"/>
          <w:u w:val="single"/>
          <w:lang w:val="en-US" w:eastAsia="zh-CN"/>
        </w:rPr>
        <w:t>逐步减少</w:t>
      </w:r>
    </w:p>
    <w:tbl>
      <w:tblPr>
        <w:tblStyle w:val="TableGrid"/>
        <w:tblW w:w="94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2268"/>
        <w:gridCol w:w="2087"/>
      </w:tblGrid>
      <w:tr w:rsidR="00C2036D" w:rsidRPr="00AE5F5D" w14:paraId="14FD4F54" w14:textId="77777777" w:rsidTr="00D3529A">
        <w:trPr>
          <w:trHeight w:val="601"/>
        </w:trPr>
        <w:tc>
          <w:tcPr>
            <w:tcW w:w="5103" w:type="dxa"/>
          </w:tcPr>
          <w:p w14:paraId="37C8DBDF" w14:textId="77777777" w:rsidR="007A0396" w:rsidRPr="00AE5F5D" w:rsidRDefault="00C2036D" w:rsidP="00C2036D">
            <w:pPr>
              <w:pStyle w:val="ListParagraph"/>
              <w:numPr>
                <w:ilvl w:val="0"/>
                <w:numId w:val="10"/>
              </w:numPr>
              <w:ind w:hanging="830"/>
              <w:jc w:val="left"/>
              <w:rPr>
                <w:sz w:val="24"/>
                <w:szCs w:val="24"/>
                <w:lang w:val="en-CA" w:eastAsia="zh-CN"/>
              </w:rPr>
            </w:pPr>
            <w:r w:rsidRPr="00AE5F5D">
              <w:rPr>
                <w:sz w:val="24"/>
                <w:szCs w:val="24"/>
                <w:lang w:eastAsia="zh-CN"/>
              </w:rPr>
              <w:t>基加利氢氟碳</w:t>
            </w:r>
            <w:r w:rsidRPr="00AE5F5D">
              <w:rPr>
                <w:rFonts w:hint="eastAsia"/>
                <w:sz w:val="24"/>
                <w:szCs w:val="24"/>
                <w:lang w:eastAsia="zh-CN"/>
              </w:rPr>
              <w:t>化合物</w:t>
            </w:r>
            <w:r w:rsidRPr="00AE5F5D">
              <w:rPr>
                <w:sz w:val="24"/>
                <w:szCs w:val="24"/>
                <w:lang w:eastAsia="zh-CN"/>
              </w:rPr>
              <w:t>实施计划</w:t>
            </w:r>
          </w:p>
          <w:p w14:paraId="0A8D4300" w14:textId="70B3AB8B" w:rsidR="00C2036D" w:rsidRPr="00AE5F5D" w:rsidRDefault="00C2036D" w:rsidP="007A0396">
            <w:pPr>
              <w:pStyle w:val="ListParagraph"/>
              <w:jc w:val="left"/>
              <w:rPr>
                <w:sz w:val="24"/>
                <w:szCs w:val="24"/>
                <w:lang w:val="en-CA" w:eastAsia="zh-CN"/>
              </w:rPr>
            </w:pPr>
            <w:r w:rsidRPr="00AE5F5D">
              <w:rPr>
                <w:rFonts w:hint="eastAsia"/>
                <w:sz w:val="24"/>
                <w:szCs w:val="24"/>
                <w:lang w:eastAsia="zh-CN"/>
              </w:rPr>
              <w:t>（</w:t>
            </w:r>
            <w:r w:rsidRPr="00AE5F5D">
              <w:rPr>
                <w:rFonts w:hint="eastAsia"/>
                <w:sz w:val="24"/>
                <w:szCs w:val="24"/>
                <w:lang w:val="en-US" w:eastAsia="zh-CN"/>
              </w:rPr>
              <w:t>第一阶段，第二次拨款）</w:t>
            </w:r>
          </w:p>
        </w:tc>
        <w:tc>
          <w:tcPr>
            <w:tcW w:w="2268" w:type="dxa"/>
          </w:tcPr>
          <w:p w14:paraId="6850139D" w14:textId="4418FB4D" w:rsidR="00C2036D" w:rsidRPr="00AE5F5D" w:rsidRDefault="00C2036D" w:rsidP="00AE5F5D">
            <w:pPr>
              <w:ind w:right="720"/>
              <w:jc w:val="right"/>
              <w:rPr>
                <w:rFonts w:eastAsia="SimSun"/>
                <w:sz w:val="24"/>
                <w:szCs w:val="24"/>
                <w:lang w:val="en-US" w:eastAsia="zh-CN"/>
              </w:rPr>
            </w:pPr>
            <w:r w:rsidRPr="00AE5F5D">
              <w:rPr>
                <w:rFonts w:eastAsia="SimSun" w:hint="eastAsia"/>
                <w:sz w:val="24"/>
                <w:szCs w:val="24"/>
                <w:lang w:val="en-US" w:eastAsia="zh-CN"/>
              </w:rPr>
              <w:t>工发组织</w:t>
            </w:r>
          </w:p>
        </w:tc>
        <w:tc>
          <w:tcPr>
            <w:tcW w:w="2087" w:type="dxa"/>
          </w:tcPr>
          <w:p w14:paraId="630D6C36" w14:textId="77777777" w:rsidR="00C2036D" w:rsidRPr="00AE5F5D" w:rsidRDefault="00C2036D" w:rsidP="00D3529A">
            <w:pPr>
              <w:ind w:left="-1"/>
              <w:jc w:val="right"/>
              <w:rPr>
                <w:sz w:val="24"/>
                <w:szCs w:val="24"/>
              </w:rPr>
            </w:pPr>
            <w:r w:rsidRPr="00AE5F5D">
              <w:rPr>
                <w:rFonts w:asciiTheme="minorEastAsia" w:hAnsiTheme="minorEastAsia" w:cs="Microsoft YaHei" w:hint="eastAsia"/>
                <w:sz w:val="24"/>
                <w:szCs w:val="24"/>
                <w:lang w:eastAsia="zh-CN"/>
              </w:rPr>
              <w:t>一揽子核准</w:t>
            </w:r>
          </w:p>
        </w:tc>
      </w:tr>
    </w:tbl>
    <w:p w14:paraId="64BF475E" w14:textId="77777777" w:rsidR="00711BE6" w:rsidRPr="009B0D30" w:rsidRDefault="00711BE6" w:rsidP="005109C4">
      <w:pPr>
        <w:pStyle w:val="StyleHeader4Para4Left0Firstline0"/>
        <w:widowControl/>
        <w:numPr>
          <w:ilvl w:val="0"/>
          <w:numId w:val="0"/>
        </w:numPr>
        <w:tabs>
          <w:tab w:val="clear" w:pos="2880"/>
          <w:tab w:val="clear" w:pos="5760"/>
        </w:tabs>
        <w:jc w:val="left"/>
        <w:rPr>
          <w:b/>
          <w:sz w:val="22"/>
        </w:rPr>
      </w:pPr>
      <w:r w:rsidRPr="009B0D30">
        <w:rPr>
          <w:b/>
          <w:sz w:val="22"/>
        </w:rPr>
        <w:br w:type="page"/>
      </w:r>
    </w:p>
    <w:p w14:paraId="0523E5C2" w14:textId="77777777" w:rsidR="00D8488D" w:rsidRPr="00D8488D" w:rsidRDefault="00D8488D" w:rsidP="00D8488D">
      <w:pPr>
        <w:spacing w:after="120"/>
        <w:jc w:val="center"/>
        <w:rPr>
          <w:bCs/>
        </w:rPr>
      </w:pPr>
      <w:r w:rsidRPr="00D8488D">
        <w:rPr>
          <w:rFonts w:ascii="SimHei" w:eastAsia="SimHei" w:hAnsi="SimHei" w:cs="SimSun" w:hint="eastAsia"/>
          <w:bCs/>
          <w:sz w:val="28"/>
          <w:szCs w:val="28"/>
          <w:lang w:val="en-GB" w:eastAsia="zh-CN"/>
        </w:rPr>
        <w:lastRenderedPageBreak/>
        <w:t>项目评价表</w:t>
      </w:r>
      <w:r w:rsidRPr="00D8488D">
        <w:rPr>
          <w:rFonts w:ascii="SimHei" w:eastAsia="SimHei" w:hAnsi="SimHei" w:hint="eastAsia"/>
          <w:bCs/>
          <w:sz w:val="28"/>
          <w:szCs w:val="28"/>
          <w:lang w:val="en-GB" w:eastAsia="zh-CN"/>
        </w:rPr>
        <w:t xml:space="preserve"> </w:t>
      </w:r>
      <w:r w:rsidRPr="00D8488D">
        <w:rPr>
          <w:rFonts w:ascii="SimHei" w:eastAsia="SimHei" w:hAnsi="SimHei"/>
          <w:bCs/>
          <w:sz w:val="28"/>
          <w:szCs w:val="28"/>
          <w:lang w:val="en-GB" w:eastAsia="zh-CN"/>
        </w:rPr>
        <w:t xml:space="preserve">— </w:t>
      </w:r>
      <w:r w:rsidRPr="00D8488D">
        <w:rPr>
          <w:rFonts w:ascii="SimHei" w:eastAsia="SimHei" w:hAnsi="SimHei" w:cs="SimSun" w:hint="eastAsia"/>
          <w:bCs/>
          <w:sz w:val="28"/>
          <w:szCs w:val="28"/>
          <w:lang w:val="en-GB" w:eastAsia="zh-CN"/>
        </w:rPr>
        <w:t>多年期项目</w:t>
      </w:r>
    </w:p>
    <w:p w14:paraId="64BF4760" w14:textId="0CE49E2A" w:rsidR="00711BE6" w:rsidRPr="00D8488D" w:rsidRDefault="00D8488D" w:rsidP="005109C4">
      <w:pPr>
        <w:spacing w:after="200"/>
        <w:jc w:val="center"/>
        <w:rPr>
          <w:b/>
          <w:sz w:val="24"/>
          <w:szCs w:val="24"/>
        </w:rPr>
      </w:pPr>
      <w:r w:rsidRPr="00D8488D">
        <w:rPr>
          <w:rFonts w:ascii="SimHei" w:eastAsia="SimHei" w:hAnsi="SimHei" w:cs="Arial" w:hint="eastAsia"/>
          <w:bCs/>
          <w:sz w:val="24"/>
          <w:szCs w:val="24"/>
          <w:lang w:eastAsia="zh-CN"/>
        </w:rPr>
        <w:t>土库曼斯坦</w:t>
      </w:r>
    </w:p>
    <w:tbl>
      <w:tblPr>
        <w:tblStyle w:val="TableGrid"/>
        <w:tblW w:w="5498" w:type="pct"/>
        <w:tblInd w:w="-522" w:type="dxa"/>
        <w:tblCellMar>
          <w:top w:w="28" w:type="dxa"/>
          <w:bottom w:w="28" w:type="dxa"/>
        </w:tblCellMar>
        <w:tblLook w:val="04A0" w:firstRow="1" w:lastRow="0" w:firstColumn="1" w:lastColumn="0" w:noHBand="0" w:noVBand="1"/>
      </w:tblPr>
      <w:tblGrid>
        <w:gridCol w:w="3277"/>
        <w:gridCol w:w="1885"/>
        <w:gridCol w:w="2443"/>
        <w:gridCol w:w="2925"/>
      </w:tblGrid>
      <w:tr w:rsidR="006C6B50" w:rsidRPr="00825997" w14:paraId="64BF4765" w14:textId="77777777" w:rsidTr="000638E2">
        <w:trPr>
          <w:trHeight w:val="248"/>
        </w:trPr>
        <w:tc>
          <w:tcPr>
            <w:tcW w:w="1556" w:type="pct"/>
          </w:tcPr>
          <w:p w14:paraId="64BF4761" w14:textId="53BE68BC" w:rsidR="006C6B50" w:rsidRPr="00825997" w:rsidRDefault="006C6B50" w:rsidP="006C6B50">
            <w:pPr>
              <w:jc w:val="center"/>
              <w:rPr>
                <w:b/>
                <w:sz w:val="18"/>
                <w:szCs w:val="18"/>
              </w:rPr>
            </w:pPr>
            <w:r w:rsidRPr="00825997">
              <w:rPr>
                <w:b/>
                <w:sz w:val="18"/>
                <w:szCs w:val="18"/>
                <w:lang w:val="en-US" w:eastAsia="zh-CN"/>
              </w:rPr>
              <w:t>项目名称</w:t>
            </w:r>
          </w:p>
        </w:tc>
        <w:tc>
          <w:tcPr>
            <w:tcW w:w="895" w:type="pct"/>
          </w:tcPr>
          <w:p w14:paraId="64BF4762" w14:textId="7D38AE75" w:rsidR="006C6B50" w:rsidRPr="00825997" w:rsidRDefault="006C6B50" w:rsidP="006C6B50">
            <w:pPr>
              <w:jc w:val="center"/>
              <w:rPr>
                <w:b/>
                <w:sz w:val="18"/>
                <w:szCs w:val="18"/>
              </w:rPr>
            </w:pPr>
            <w:r w:rsidRPr="00825997">
              <w:rPr>
                <w:b/>
                <w:sz w:val="18"/>
                <w:szCs w:val="18"/>
                <w:lang w:val="en-US" w:eastAsia="zh-CN"/>
              </w:rPr>
              <w:t>机构</w:t>
            </w:r>
          </w:p>
        </w:tc>
        <w:tc>
          <w:tcPr>
            <w:tcW w:w="1160" w:type="pct"/>
          </w:tcPr>
          <w:p w14:paraId="64BF4763" w14:textId="7A0F8FF1" w:rsidR="006C6B50" w:rsidRPr="00825997" w:rsidRDefault="006C6B50" w:rsidP="006C6B50">
            <w:pPr>
              <w:jc w:val="center"/>
              <w:rPr>
                <w:b/>
                <w:sz w:val="18"/>
                <w:szCs w:val="18"/>
              </w:rPr>
            </w:pPr>
            <w:r w:rsidRPr="00825997">
              <w:rPr>
                <w:b/>
                <w:sz w:val="18"/>
                <w:szCs w:val="18"/>
                <w:lang w:val="en-US" w:eastAsia="zh-CN"/>
              </w:rPr>
              <w:t>核准项目的会议</w:t>
            </w:r>
          </w:p>
        </w:tc>
        <w:tc>
          <w:tcPr>
            <w:tcW w:w="1389" w:type="pct"/>
          </w:tcPr>
          <w:p w14:paraId="64BF4764" w14:textId="4A2DC3F5" w:rsidR="006C6B50" w:rsidRPr="00825997" w:rsidRDefault="006C6B50" w:rsidP="006C6B50">
            <w:pPr>
              <w:jc w:val="center"/>
              <w:rPr>
                <w:b/>
                <w:sz w:val="18"/>
                <w:szCs w:val="18"/>
              </w:rPr>
            </w:pPr>
            <w:r w:rsidRPr="00825997">
              <w:rPr>
                <w:b/>
                <w:sz w:val="18"/>
                <w:szCs w:val="18"/>
                <w:lang w:val="en-US" w:eastAsia="zh-CN"/>
              </w:rPr>
              <w:t>控制措施</w:t>
            </w:r>
          </w:p>
        </w:tc>
      </w:tr>
      <w:tr w:rsidR="006C6B50" w:rsidRPr="00825997" w14:paraId="64BF476A" w14:textId="77777777" w:rsidTr="000638E2">
        <w:trPr>
          <w:trHeight w:val="40"/>
        </w:trPr>
        <w:tc>
          <w:tcPr>
            <w:tcW w:w="1556" w:type="pct"/>
            <w:vAlign w:val="center"/>
          </w:tcPr>
          <w:p w14:paraId="71DB0396" w14:textId="77777777" w:rsidR="00AE5F5D" w:rsidRPr="00AE5F5D" w:rsidRDefault="00AE5F5D" w:rsidP="00AE5F5D">
            <w:pPr>
              <w:jc w:val="center"/>
              <w:rPr>
                <w:color w:val="000000" w:themeColor="text1"/>
                <w:sz w:val="18"/>
                <w:szCs w:val="18"/>
                <w:lang w:val="en-US" w:eastAsia="zh-CN"/>
              </w:rPr>
            </w:pPr>
            <w:r w:rsidRPr="00AE5F5D">
              <w:rPr>
                <w:color w:val="000000" w:themeColor="text1"/>
                <w:sz w:val="18"/>
                <w:szCs w:val="18"/>
                <w:lang w:val="en-US" w:eastAsia="zh-CN"/>
              </w:rPr>
              <w:t>基加利氢氟碳</w:t>
            </w:r>
            <w:r w:rsidRPr="00AE5F5D">
              <w:rPr>
                <w:rFonts w:hint="eastAsia"/>
                <w:color w:val="000000" w:themeColor="text1"/>
                <w:sz w:val="18"/>
                <w:szCs w:val="18"/>
                <w:lang w:val="en-US" w:eastAsia="zh-CN"/>
              </w:rPr>
              <w:t>化合物</w:t>
            </w:r>
            <w:r w:rsidRPr="00AE5F5D">
              <w:rPr>
                <w:color w:val="000000" w:themeColor="text1"/>
                <w:sz w:val="18"/>
                <w:szCs w:val="18"/>
                <w:lang w:val="en-US" w:eastAsia="zh-CN"/>
              </w:rPr>
              <w:t>实施计划</w:t>
            </w:r>
          </w:p>
          <w:p w14:paraId="64BF4766" w14:textId="0CA8054D" w:rsidR="006C6B50" w:rsidRPr="00825997" w:rsidRDefault="006C6B50" w:rsidP="006C6B50">
            <w:pPr>
              <w:jc w:val="center"/>
              <w:rPr>
                <w:color w:val="000000" w:themeColor="text1"/>
                <w:sz w:val="18"/>
                <w:szCs w:val="18"/>
                <w:lang w:eastAsia="zh-CN"/>
              </w:rPr>
            </w:pPr>
            <w:r w:rsidRPr="00825997">
              <w:rPr>
                <w:color w:val="000000" w:themeColor="text1"/>
                <w:sz w:val="18"/>
                <w:szCs w:val="18"/>
                <w:lang w:val="en-US" w:eastAsia="zh-CN"/>
              </w:rPr>
              <w:t>（第一阶段）</w:t>
            </w:r>
          </w:p>
        </w:tc>
        <w:tc>
          <w:tcPr>
            <w:tcW w:w="895" w:type="pct"/>
            <w:vAlign w:val="center"/>
          </w:tcPr>
          <w:p w14:paraId="64BF4767" w14:textId="6ACD49D7" w:rsidR="006C6B50" w:rsidRPr="00825997" w:rsidRDefault="006C6B50" w:rsidP="006C6B50">
            <w:pPr>
              <w:jc w:val="center"/>
              <w:rPr>
                <w:color w:val="000000" w:themeColor="text1"/>
                <w:sz w:val="18"/>
                <w:szCs w:val="18"/>
                <w:lang w:eastAsia="zh-CN"/>
              </w:rPr>
            </w:pPr>
            <w:r w:rsidRPr="00825997">
              <w:rPr>
                <w:color w:val="000000" w:themeColor="text1"/>
                <w:sz w:val="18"/>
                <w:szCs w:val="18"/>
                <w:lang w:val="en-US" w:eastAsia="zh-CN"/>
              </w:rPr>
              <w:t>工发组织（牵头）</w:t>
            </w:r>
          </w:p>
        </w:tc>
        <w:tc>
          <w:tcPr>
            <w:tcW w:w="1160" w:type="pct"/>
            <w:vAlign w:val="center"/>
          </w:tcPr>
          <w:p w14:paraId="64BF4768" w14:textId="65097AB4" w:rsidR="006C6B50" w:rsidRPr="00825997" w:rsidRDefault="006C6B50" w:rsidP="006C6B50">
            <w:pPr>
              <w:jc w:val="center"/>
              <w:rPr>
                <w:color w:val="000000" w:themeColor="text1"/>
                <w:sz w:val="18"/>
                <w:szCs w:val="18"/>
              </w:rPr>
            </w:pPr>
            <w:r w:rsidRPr="00825997">
              <w:rPr>
                <w:color w:val="000000" w:themeColor="text1"/>
                <w:sz w:val="18"/>
                <w:szCs w:val="18"/>
                <w:lang w:val="en-US" w:eastAsia="zh-CN"/>
              </w:rPr>
              <w:t>第九十三次会议</w:t>
            </w:r>
          </w:p>
        </w:tc>
        <w:tc>
          <w:tcPr>
            <w:tcW w:w="1389" w:type="pct"/>
            <w:vAlign w:val="center"/>
          </w:tcPr>
          <w:p w14:paraId="64BF4769" w14:textId="4D4A7C3A" w:rsidR="006C6B50" w:rsidRPr="00825997" w:rsidRDefault="006C6B50" w:rsidP="006C6B50">
            <w:pPr>
              <w:jc w:val="center"/>
              <w:rPr>
                <w:color w:val="000000" w:themeColor="text1"/>
                <w:sz w:val="18"/>
                <w:szCs w:val="18"/>
              </w:rPr>
            </w:pPr>
            <w:r w:rsidRPr="00825997">
              <w:rPr>
                <w:sz w:val="18"/>
                <w:szCs w:val="18"/>
                <w:lang w:eastAsia="zh-CN"/>
              </w:rPr>
              <w:t>到</w:t>
            </w:r>
            <w:r w:rsidRPr="00825997">
              <w:rPr>
                <w:sz w:val="18"/>
                <w:szCs w:val="18"/>
                <w:lang w:eastAsia="zh-CN"/>
              </w:rPr>
              <w:t>20</w:t>
            </w:r>
            <w:r w:rsidRPr="00825997">
              <w:rPr>
                <w:sz w:val="18"/>
                <w:szCs w:val="18"/>
                <w:lang w:val="en-US" w:eastAsia="zh-CN"/>
              </w:rPr>
              <w:t>29</w:t>
            </w:r>
            <w:r w:rsidRPr="00825997">
              <w:rPr>
                <w:sz w:val="18"/>
                <w:szCs w:val="18"/>
                <w:lang w:eastAsia="zh-CN"/>
              </w:rPr>
              <w:t>年淘汰</w:t>
            </w:r>
            <w:r w:rsidRPr="00825997">
              <w:rPr>
                <w:rFonts w:hint="eastAsia"/>
                <w:sz w:val="18"/>
                <w:szCs w:val="18"/>
                <w:lang w:eastAsia="zh-CN"/>
              </w:rPr>
              <w:t>10</w:t>
            </w:r>
            <w:r w:rsidRPr="00825997">
              <w:rPr>
                <w:color w:val="000000" w:themeColor="text1"/>
                <w:sz w:val="18"/>
                <w:szCs w:val="18"/>
              </w:rPr>
              <w:t>%</w:t>
            </w:r>
          </w:p>
        </w:tc>
      </w:tr>
    </w:tbl>
    <w:p w14:paraId="64BF476B" w14:textId="77777777" w:rsidR="00711BE6" w:rsidRPr="00825997" w:rsidRDefault="00711BE6" w:rsidP="00B25ADA">
      <w:pPr>
        <w:jc w:val="center"/>
        <w:rPr>
          <w:sz w:val="18"/>
          <w:szCs w:val="18"/>
        </w:rPr>
      </w:pPr>
    </w:p>
    <w:tbl>
      <w:tblPr>
        <w:tblStyle w:val="TableGrid"/>
        <w:tblW w:w="5498" w:type="pct"/>
        <w:tblInd w:w="-522" w:type="dxa"/>
        <w:tblCellMar>
          <w:top w:w="28" w:type="dxa"/>
          <w:bottom w:w="28" w:type="dxa"/>
        </w:tblCellMar>
        <w:tblLook w:val="04A0" w:firstRow="1" w:lastRow="0" w:firstColumn="1" w:lastColumn="0" w:noHBand="0" w:noVBand="1"/>
      </w:tblPr>
      <w:tblGrid>
        <w:gridCol w:w="4573"/>
        <w:gridCol w:w="1385"/>
        <w:gridCol w:w="1657"/>
        <w:gridCol w:w="2915"/>
      </w:tblGrid>
      <w:tr w:rsidR="00B84F30" w:rsidRPr="00825997" w14:paraId="64BF4770" w14:textId="77777777" w:rsidTr="000638E2">
        <w:trPr>
          <w:trHeight w:val="77"/>
        </w:trPr>
        <w:tc>
          <w:tcPr>
            <w:tcW w:w="2171" w:type="pct"/>
          </w:tcPr>
          <w:p w14:paraId="64BF476C" w14:textId="78B2DB92" w:rsidR="00B84F30" w:rsidRPr="00825997" w:rsidRDefault="00B84F30" w:rsidP="00B84F30">
            <w:pPr>
              <w:jc w:val="left"/>
              <w:rPr>
                <w:b/>
                <w:sz w:val="18"/>
                <w:szCs w:val="18"/>
                <w:lang w:eastAsia="zh-CN"/>
              </w:rPr>
            </w:pPr>
            <w:r w:rsidRPr="00825997">
              <w:rPr>
                <w:b/>
                <w:sz w:val="18"/>
                <w:szCs w:val="18"/>
                <w:lang w:eastAsia="zh-CN"/>
              </w:rPr>
              <w:t>最新的第</w:t>
            </w:r>
            <w:r w:rsidRPr="00825997">
              <w:rPr>
                <w:b/>
                <w:sz w:val="18"/>
                <w:szCs w:val="18"/>
                <w:lang w:eastAsia="zh-CN"/>
              </w:rPr>
              <w:t>7</w:t>
            </w:r>
            <w:r w:rsidRPr="00825997">
              <w:rPr>
                <w:b/>
                <w:sz w:val="18"/>
                <w:szCs w:val="18"/>
                <w:lang w:eastAsia="zh-CN"/>
              </w:rPr>
              <w:t>条数据</w:t>
            </w:r>
            <w:r w:rsidRPr="00825997">
              <w:rPr>
                <w:b/>
                <w:sz w:val="18"/>
                <w:szCs w:val="18"/>
                <w:lang w:eastAsia="zh-CN"/>
              </w:rPr>
              <w:t xml:space="preserve"> (</w:t>
            </w:r>
            <w:r w:rsidRPr="00825997">
              <w:rPr>
                <w:b/>
                <w:sz w:val="18"/>
                <w:szCs w:val="18"/>
                <w:lang w:eastAsia="zh-CN"/>
              </w:rPr>
              <w:t>附件</w:t>
            </w:r>
            <w:r w:rsidRPr="00825997">
              <w:rPr>
                <w:b/>
                <w:sz w:val="18"/>
                <w:szCs w:val="18"/>
                <w:lang w:val="en-US" w:eastAsia="zh-CN"/>
              </w:rPr>
              <w:t>F</w:t>
            </w:r>
            <w:r w:rsidRPr="00825997">
              <w:rPr>
                <w:b/>
                <w:sz w:val="18"/>
                <w:szCs w:val="18"/>
                <w:lang w:eastAsia="zh-CN"/>
              </w:rPr>
              <w:t>)</w:t>
            </w:r>
          </w:p>
        </w:tc>
        <w:tc>
          <w:tcPr>
            <w:tcW w:w="657" w:type="pct"/>
          </w:tcPr>
          <w:p w14:paraId="64BF476D" w14:textId="59CBE644" w:rsidR="00B84F30" w:rsidRPr="00825997" w:rsidRDefault="00B84F30" w:rsidP="00B84F30">
            <w:pPr>
              <w:ind w:right="-247"/>
              <w:jc w:val="left"/>
              <w:rPr>
                <w:sz w:val="18"/>
                <w:szCs w:val="18"/>
              </w:rPr>
            </w:pPr>
            <w:r w:rsidRPr="00825997">
              <w:rPr>
                <w:b/>
                <w:bCs/>
                <w:sz w:val="18"/>
                <w:szCs w:val="18"/>
                <w:lang w:val="en-US" w:eastAsia="zh-CN"/>
              </w:rPr>
              <w:t>年份：</w:t>
            </w:r>
            <w:r w:rsidRPr="00825997">
              <w:rPr>
                <w:color w:val="000000" w:themeColor="text1"/>
                <w:sz w:val="18"/>
                <w:szCs w:val="18"/>
              </w:rPr>
              <w:t>2024</w:t>
            </w:r>
          </w:p>
        </w:tc>
        <w:tc>
          <w:tcPr>
            <w:tcW w:w="787" w:type="pct"/>
          </w:tcPr>
          <w:p w14:paraId="64BF476E" w14:textId="209E8FE8" w:rsidR="00B84F30" w:rsidRPr="00825997" w:rsidRDefault="00B84F30" w:rsidP="00B84F30">
            <w:pPr>
              <w:ind w:left="-109"/>
              <w:jc w:val="right"/>
              <w:rPr>
                <w:sz w:val="18"/>
                <w:szCs w:val="18"/>
              </w:rPr>
            </w:pPr>
            <w:r w:rsidRPr="00825997">
              <w:rPr>
                <w:color w:val="000000" w:themeColor="text1"/>
                <w:sz w:val="18"/>
                <w:szCs w:val="18"/>
              </w:rPr>
              <w:t>183.36</w:t>
            </w:r>
            <w:r w:rsidR="0038429B" w:rsidRPr="00825997">
              <w:rPr>
                <w:color w:val="000000" w:themeColor="text1"/>
                <w:sz w:val="18"/>
                <w:szCs w:val="18"/>
                <w:lang w:val="en-US" w:eastAsia="zh-CN"/>
              </w:rPr>
              <w:t>公吨</w:t>
            </w:r>
          </w:p>
        </w:tc>
        <w:tc>
          <w:tcPr>
            <w:tcW w:w="1384" w:type="pct"/>
          </w:tcPr>
          <w:p w14:paraId="64BF476F" w14:textId="5D67E296" w:rsidR="00B84F30" w:rsidRPr="00825997" w:rsidRDefault="00B84F30" w:rsidP="00B84F30">
            <w:pPr>
              <w:ind w:left="-110" w:right="33"/>
              <w:jc w:val="right"/>
              <w:rPr>
                <w:sz w:val="18"/>
                <w:szCs w:val="18"/>
              </w:rPr>
            </w:pPr>
            <w:r w:rsidRPr="00825997">
              <w:rPr>
                <w:color w:val="000000" w:themeColor="text1"/>
                <w:sz w:val="18"/>
                <w:szCs w:val="18"/>
              </w:rPr>
              <w:t>352,131</w:t>
            </w:r>
            <w:r w:rsidR="00E5362D" w:rsidRPr="00825997">
              <w:rPr>
                <w:color w:val="000000" w:themeColor="text1"/>
                <w:sz w:val="18"/>
                <w:szCs w:val="18"/>
                <w:lang w:val="en-US" w:eastAsia="zh-CN"/>
              </w:rPr>
              <w:t>吨二氧化碳当量</w:t>
            </w:r>
          </w:p>
        </w:tc>
      </w:tr>
    </w:tbl>
    <w:p w14:paraId="64BF4771" w14:textId="77777777" w:rsidR="00711BE6" w:rsidRPr="00825997" w:rsidRDefault="00711BE6" w:rsidP="00B25ADA">
      <w:pPr>
        <w:jc w:val="center"/>
        <w:rPr>
          <w:sz w:val="18"/>
          <w:szCs w:val="18"/>
        </w:rPr>
      </w:pPr>
    </w:p>
    <w:tbl>
      <w:tblPr>
        <w:tblStyle w:val="TableGrid"/>
        <w:tblW w:w="5498" w:type="pct"/>
        <w:tblInd w:w="-522" w:type="dxa"/>
        <w:tblLayout w:type="fixed"/>
        <w:tblLook w:val="04A0" w:firstRow="1" w:lastRow="0" w:firstColumn="1" w:lastColumn="0" w:noHBand="0" w:noVBand="1"/>
      </w:tblPr>
      <w:tblGrid>
        <w:gridCol w:w="1260"/>
        <w:gridCol w:w="1171"/>
        <w:gridCol w:w="1133"/>
        <w:gridCol w:w="1015"/>
        <w:gridCol w:w="1310"/>
        <w:gridCol w:w="802"/>
        <w:gridCol w:w="802"/>
        <w:gridCol w:w="1019"/>
        <w:gridCol w:w="872"/>
        <w:gridCol w:w="1146"/>
      </w:tblGrid>
      <w:tr w:rsidR="00711BE6" w:rsidRPr="00825997" w14:paraId="64BF4773" w14:textId="77777777" w:rsidTr="000638E2">
        <w:trPr>
          <w:trHeight w:val="250"/>
        </w:trPr>
        <w:tc>
          <w:tcPr>
            <w:tcW w:w="5000" w:type="pct"/>
            <w:gridSpan w:val="10"/>
          </w:tcPr>
          <w:p w14:paraId="64BF4772" w14:textId="1AC9AC60" w:rsidR="00711BE6" w:rsidRPr="00825997" w:rsidRDefault="004E6FC9" w:rsidP="005109C4">
            <w:pPr>
              <w:spacing w:after="60"/>
              <w:ind w:right="33"/>
              <w:jc w:val="left"/>
              <w:rPr>
                <w:b/>
                <w:sz w:val="18"/>
                <w:szCs w:val="18"/>
                <w:highlight w:val="cyan"/>
                <w:lang w:eastAsia="zh-CN"/>
              </w:rPr>
            </w:pPr>
            <w:r w:rsidRPr="00825997">
              <w:rPr>
                <w:b/>
                <w:sz w:val="18"/>
                <w:szCs w:val="18"/>
                <w:lang w:eastAsia="zh-CN"/>
              </w:rPr>
              <w:t>最新国家方案行业数据</w:t>
            </w:r>
            <w:r w:rsidRPr="00825997">
              <w:rPr>
                <w:b/>
                <w:sz w:val="18"/>
                <w:szCs w:val="18"/>
                <w:lang w:eastAsia="zh-CN"/>
              </w:rPr>
              <w:t xml:space="preserve"> (</w:t>
            </w:r>
            <w:r w:rsidRPr="00825997">
              <w:rPr>
                <w:b/>
                <w:sz w:val="18"/>
                <w:szCs w:val="18"/>
                <w:lang w:eastAsia="zh-CN"/>
              </w:rPr>
              <w:t>吨</w:t>
            </w:r>
            <w:r w:rsidRPr="00825997">
              <w:rPr>
                <w:b/>
                <w:sz w:val="18"/>
                <w:szCs w:val="18"/>
                <w:lang w:val="en-US" w:eastAsia="zh-CN"/>
              </w:rPr>
              <w:t>二氧化碳当量</w:t>
            </w:r>
            <w:r w:rsidRPr="00825997">
              <w:rPr>
                <w:b/>
                <w:sz w:val="18"/>
                <w:szCs w:val="18"/>
                <w:lang w:eastAsia="zh-CN"/>
              </w:rPr>
              <w:t>)</w:t>
            </w:r>
          </w:p>
        </w:tc>
      </w:tr>
      <w:tr w:rsidR="002D7BCB" w:rsidRPr="00825997" w14:paraId="64BF477B" w14:textId="77777777" w:rsidTr="000638E2">
        <w:trPr>
          <w:trHeight w:val="96"/>
        </w:trPr>
        <w:tc>
          <w:tcPr>
            <w:tcW w:w="598" w:type="pct"/>
            <w:vMerge w:val="restart"/>
            <w:tcMar>
              <w:left w:w="85" w:type="dxa"/>
              <w:right w:w="85" w:type="dxa"/>
            </w:tcMar>
            <w:vAlign w:val="center"/>
          </w:tcPr>
          <w:p w14:paraId="64BF4774" w14:textId="77777777" w:rsidR="002D7BCB" w:rsidRPr="00825997" w:rsidRDefault="002D7BCB" w:rsidP="002D7BCB">
            <w:pPr>
              <w:jc w:val="center"/>
              <w:rPr>
                <w:sz w:val="18"/>
                <w:szCs w:val="18"/>
                <w:lang w:eastAsia="zh-CN"/>
              </w:rPr>
            </w:pPr>
          </w:p>
        </w:tc>
        <w:tc>
          <w:tcPr>
            <w:tcW w:w="556" w:type="pct"/>
            <w:vMerge w:val="restart"/>
            <w:tcMar>
              <w:left w:w="85" w:type="dxa"/>
              <w:right w:w="85" w:type="dxa"/>
            </w:tcMar>
            <w:vAlign w:val="center"/>
          </w:tcPr>
          <w:p w14:paraId="64BF4775" w14:textId="5CEEF412" w:rsidR="002D7BCB" w:rsidRPr="00825997" w:rsidRDefault="002D7BCB" w:rsidP="002D7BCB">
            <w:pPr>
              <w:jc w:val="center"/>
              <w:rPr>
                <w:sz w:val="18"/>
                <w:szCs w:val="18"/>
              </w:rPr>
            </w:pPr>
            <w:r w:rsidRPr="00825997">
              <w:rPr>
                <w:rFonts w:hint="eastAsia"/>
                <w:sz w:val="18"/>
                <w:szCs w:val="18"/>
              </w:rPr>
              <w:t>气溶胶</w:t>
            </w:r>
          </w:p>
        </w:tc>
        <w:tc>
          <w:tcPr>
            <w:tcW w:w="538" w:type="pct"/>
            <w:vMerge w:val="restart"/>
            <w:tcMar>
              <w:left w:w="85" w:type="dxa"/>
              <w:right w:w="85" w:type="dxa"/>
            </w:tcMar>
            <w:vAlign w:val="center"/>
          </w:tcPr>
          <w:p w14:paraId="64BF4776" w14:textId="2B92D330" w:rsidR="002D7BCB" w:rsidRPr="00825997" w:rsidRDefault="002D7BCB" w:rsidP="002D7BCB">
            <w:pPr>
              <w:jc w:val="center"/>
              <w:rPr>
                <w:sz w:val="18"/>
                <w:szCs w:val="18"/>
              </w:rPr>
            </w:pPr>
            <w:r w:rsidRPr="00825997">
              <w:rPr>
                <w:rFonts w:hint="eastAsia"/>
                <w:sz w:val="18"/>
                <w:szCs w:val="18"/>
                <w:lang w:eastAsia="zh-CN"/>
              </w:rPr>
              <w:t>泡沫</w:t>
            </w:r>
          </w:p>
        </w:tc>
        <w:tc>
          <w:tcPr>
            <w:tcW w:w="482" w:type="pct"/>
            <w:vMerge w:val="restart"/>
            <w:tcMar>
              <w:left w:w="85" w:type="dxa"/>
              <w:right w:w="85" w:type="dxa"/>
            </w:tcMar>
            <w:vAlign w:val="center"/>
          </w:tcPr>
          <w:p w14:paraId="64BF4777" w14:textId="7346E884" w:rsidR="002D7BCB" w:rsidRPr="00825997" w:rsidRDefault="002D7BCB" w:rsidP="002D7BCB">
            <w:pPr>
              <w:jc w:val="center"/>
              <w:rPr>
                <w:sz w:val="18"/>
                <w:szCs w:val="18"/>
              </w:rPr>
            </w:pPr>
            <w:r w:rsidRPr="00825997">
              <w:rPr>
                <w:rFonts w:hint="eastAsia"/>
                <w:sz w:val="18"/>
                <w:szCs w:val="18"/>
              </w:rPr>
              <w:t>消防</w:t>
            </w:r>
          </w:p>
        </w:tc>
        <w:tc>
          <w:tcPr>
            <w:tcW w:w="1868" w:type="pct"/>
            <w:gridSpan w:val="4"/>
            <w:tcMar>
              <w:left w:w="85" w:type="dxa"/>
              <w:right w:w="85" w:type="dxa"/>
            </w:tcMar>
            <w:vAlign w:val="center"/>
          </w:tcPr>
          <w:p w14:paraId="64BF4778" w14:textId="365106BE" w:rsidR="002D7BCB" w:rsidRPr="00825997" w:rsidRDefault="002D7BCB" w:rsidP="002D7BCB">
            <w:pPr>
              <w:jc w:val="center"/>
              <w:rPr>
                <w:sz w:val="18"/>
                <w:szCs w:val="18"/>
              </w:rPr>
            </w:pPr>
            <w:r w:rsidRPr="00825997">
              <w:rPr>
                <w:rFonts w:hint="eastAsia"/>
                <w:sz w:val="18"/>
                <w:szCs w:val="18"/>
              </w:rPr>
              <w:t>空调和制冷</w:t>
            </w:r>
          </w:p>
        </w:tc>
        <w:tc>
          <w:tcPr>
            <w:tcW w:w="414" w:type="pct"/>
            <w:vMerge w:val="restart"/>
            <w:tcMar>
              <w:left w:w="85" w:type="dxa"/>
              <w:right w:w="85" w:type="dxa"/>
            </w:tcMar>
            <w:vAlign w:val="center"/>
          </w:tcPr>
          <w:p w14:paraId="64BF4779" w14:textId="21C57EE9" w:rsidR="002D7BCB" w:rsidRPr="00825997" w:rsidRDefault="002D7BCB" w:rsidP="002D7BCB">
            <w:pPr>
              <w:ind w:left="-26"/>
              <w:jc w:val="center"/>
              <w:rPr>
                <w:sz w:val="18"/>
                <w:szCs w:val="18"/>
              </w:rPr>
            </w:pPr>
            <w:r w:rsidRPr="00825997">
              <w:rPr>
                <w:rFonts w:hint="eastAsia"/>
                <w:sz w:val="18"/>
                <w:szCs w:val="18"/>
                <w:lang w:eastAsia="zh-CN"/>
              </w:rPr>
              <w:t>溶剂</w:t>
            </w:r>
          </w:p>
        </w:tc>
        <w:tc>
          <w:tcPr>
            <w:tcW w:w="545" w:type="pct"/>
            <w:vMerge w:val="restart"/>
            <w:tcMar>
              <w:left w:w="85" w:type="dxa"/>
              <w:right w:w="85" w:type="dxa"/>
            </w:tcMar>
            <w:vAlign w:val="center"/>
          </w:tcPr>
          <w:p w14:paraId="64BF477A" w14:textId="64F85C1E" w:rsidR="002D7BCB" w:rsidRPr="00825997" w:rsidRDefault="002D7BCB" w:rsidP="002D7BCB">
            <w:pPr>
              <w:jc w:val="center"/>
              <w:rPr>
                <w:sz w:val="18"/>
                <w:szCs w:val="18"/>
              </w:rPr>
            </w:pPr>
            <w:r w:rsidRPr="00825997">
              <w:rPr>
                <w:rFonts w:hint="eastAsia"/>
                <w:sz w:val="18"/>
                <w:szCs w:val="18"/>
                <w:lang w:eastAsia="zh-CN"/>
              </w:rPr>
              <w:t>其它</w:t>
            </w:r>
          </w:p>
        </w:tc>
      </w:tr>
      <w:tr w:rsidR="00711BE6" w:rsidRPr="00825997" w14:paraId="64BF4784" w14:textId="77777777" w:rsidTr="000638E2">
        <w:trPr>
          <w:trHeight w:val="96"/>
        </w:trPr>
        <w:tc>
          <w:tcPr>
            <w:tcW w:w="598" w:type="pct"/>
            <w:vMerge/>
            <w:tcMar>
              <w:left w:w="85" w:type="dxa"/>
              <w:right w:w="85" w:type="dxa"/>
            </w:tcMar>
            <w:vAlign w:val="center"/>
          </w:tcPr>
          <w:p w14:paraId="64BF477C" w14:textId="77777777" w:rsidR="00711BE6" w:rsidRPr="00825997" w:rsidRDefault="00711BE6" w:rsidP="005109C4">
            <w:pPr>
              <w:jc w:val="center"/>
              <w:rPr>
                <w:sz w:val="18"/>
                <w:szCs w:val="18"/>
              </w:rPr>
            </w:pPr>
          </w:p>
        </w:tc>
        <w:tc>
          <w:tcPr>
            <w:tcW w:w="556" w:type="pct"/>
            <w:vMerge/>
            <w:tcMar>
              <w:left w:w="85" w:type="dxa"/>
              <w:right w:w="85" w:type="dxa"/>
            </w:tcMar>
            <w:vAlign w:val="center"/>
          </w:tcPr>
          <w:p w14:paraId="64BF477D" w14:textId="77777777" w:rsidR="00711BE6" w:rsidRPr="00825997" w:rsidRDefault="00711BE6" w:rsidP="005109C4">
            <w:pPr>
              <w:jc w:val="center"/>
              <w:rPr>
                <w:sz w:val="18"/>
                <w:szCs w:val="18"/>
              </w:rPr>
            </w:pPr>
          </w:p>
        </w:tc>
        <w:tc>
          <w:tcPr>
            <w:tcW w:w="538" w:type="pct"/>
            <w:vMerge/>
            <w:tcMar>
              <w:left w:w="85" w:type="dxa"/>
              <w:right w:w="85" w:type="dxa"/>
            </w:tcMar>
            <w:vAlign w:val="center"/>
          </w:tcPr>
          <w:p w14:paraId="64BF477E" w14:textId="77777777" w:rsidR="00711BE6" w:rsidRPr="00825997" w:rsidRDefault="00711BE6" w:rsidP="005109C4">
            <w:pPr>
              <w:jc w:val="center"/>
              <w:rPr>
                <w:sz w:val="18"/>
                <w:szCs w:val="18"/>
              </w:rPr>
            </w:pPr>
          </w:p>
        </w:tc>
        <w:tc>
          <w:tcPr>
            <w:tcW w:w="482" w:type="pct"/>
            <w:vMerge/>
            <w:tcMar>
              <w:left w:w="85" w:type="dxa"/>
              <w:right w:w="85" w:type="dxa"/>
            </w:tcMar>
            <w:vAlign w:val="center"/>
          </w:tcPr>
          <w:p w14:paraId="64BF477F" w14:textId="77777777" w:rsidR="00711BE6" w:rsidRPr="00825997" w:rsidRDefault="00711BE6" w:rsidP="005109C4">
            <w:pPr>
              <w:jc w:val="center"/>
              <w:rPr>
                <w:sz w:val="18"/>
                <w:szCs w:val="18"/>
              </w:rPr>
            </w:pPr>
          </w:p>
        </w:tc>
        <w:tc>
          <w:tcPr>
            <w:tcW w:w="1384" w:type="pct"/>
            <w:gridSpan w:val="3"/>
            <w:tcMar>
              <w:left w:w="85" w:type="dxa"/>
              <w:right w:w="85" w:type="dxa"/>
            </w:tcMar>
            <w:vAlign w:val="center"/>
          </w:tcPr>
          <w:p w14:paraId="64BF4780" w14:textId="1D44AACA" w:rsidR="00711BE6" w:rsidRPr="00825997" w:rsidRDefault="00D86C18" w:rsidP="005109C4">
            <w:pPr>
              <w:jc w:val="center"/>
              <w:rPr>
                <w:sz w:val="18"/>
                <w:szCs w:val="18"/>
              </w:rPr>
            </w:pPr>
            <w:r w:rsidRPr="00825997">
              <w:rPr>
                <w:rFonts w:hint="eastAsia"/>
                <w:sz w:val="18"/>
                <w:szCs w:val="18"/>
                <w:lang w:eastAsia="zh-CN"/>
              </w:rPr>
              <w:t>制造</w:t>
            </w:r>
          </w:p>
        </w:tc>
        <w:tc>
          <w:tcPr>
            <w:tcW w:w="484" w:type="pct"/>
            <w:vMerge w:val="restart"/>
            <w:tcMar>
              <w:left w:w="85" w:type="dxa"/>
              <w:right w:w="85" w:type="dxa"/>
            </w:tcMar>
            <w:vAlign w:val="center"/>
          </w:tcPr>
          <w:p w14:paraId="64BF4781" w14:textId="468AE516" w:rsidR="00711BE6" w:rsidRPr="00825997" w:rsidRDefault="00266298" w:rsidP="005109C4">
            <w:pPr>
              <w:jc w:val="center"/>
              <w:rPr>
                <w:sz w:val="18"/>
                <w:szCs w:val="18"/>
              </w:rPr>
            </w:pPr>
            <w:r w:rsidRPr="00825997">
              <w:rPr>
                <w:rFonts w:hint="eastAsia"/>
                <w:sz w:val="18"/>
                <w:szCs w:val="18"/>
                <w:lang w:eastAsia="zh-CN"/>
              </w:rPr>
              <w:t>维修</w:t>
            </w:r>
          </w:p>
        </w:tc>
        <w:tc>
          <w:tcPr>
            <w:tcW w:w="414" w:type="pct"/>
            <w:vMerge/>
            <w:tcMar>
              <w:left w:w="85" w:type="dxa"/>
              <w:right w:w="85" w:type="dxa"/>
            </w:tcMar>
            <w:vAlign w:val="center"/>
          </w:tcPr>
          <w:p w14:paraId="64BF4782" w14:textId="77777777" w:rsidR="00711BE6" w:rsidRPr="00825997" w:rsidRDefault="00711BE6" w:rsidP="005109C4">
            <w:pPr>
              <w:jc w:val="center"/>
              <w:rPr>
                <w:sz w:val="18"/>
                <w:szCs w:val="18"/>
              </w:rPr>
            </w:pPr>
          </w:p>
        </w:tc>
        <w:tc>
          <w:tcPr>
            <w:tcW w:w="545" w:type="pct"/>
            <w:vMerge/>
            <w:tcMar>
              <w:left w:w="85" w:type="dxa"/>
              <w:right w:w="85" w:type="dxa"/>
            </w:tcMar>
            <w:vAlign w:val="center"/>
          </w:tcPr>
          <w:p w14:paraId="64BF4783" w14:textId="77777777" w:rsidR="00711BE6" w:rsidRPr="00825997" w:rsidRDefault="00711BE6" w:rsidP="005109C4">
            <w:pPr>
              <w:jc w:val="center"/>
              <w:rPr>
                <w:sz w:val="18"/>
                <w:szCs w:val="18"/>
              </w:rPr>
            </w:pPr>
          </w:p>
        </w:tc>
      </w:tr>
      <w:tr w:rsidR="000534EF" w:rsidRPr="00825997" w14:paraId="64BF478F" w14:textId="77777777" w:rsidTr="000638E2">
        <w:trPr>
          <w:trHeight w:val="96"/>
        </w:trPr>
        <w:tc>
          <w:tcPr>
            <w:tcW w:w="598" w:type="pct"/>
            <w:vMerge/>
            <w:tcMar>
              <w:left w:w="85" w:type="dxa"/>
              <w:right w:w="85" w:type="dxa"/>
            </w:tcMar>
            <w:vAlign w:val="center"/>
          </w:tcPr>
          <w:p w14:paraId="64BF4785" w14:textId="77777777" w:rsidR="000534EF" w:rsidRPr="00825997" w:rsidRDefault="000534EF" w:rsidP="000534EF">
            <w:pPr>
              <w:jc w:val="center"/>
              <w:rPr>
                <w:sz w:val="18"/>
                <w:szCs w:val="18"/>
              </w:rPr>
            </w:pPr>
          </w:p>
        </w:tc>
        <w:tc>
          <w:tcPr>
            <w:tcW w:w="556" w:type="pct"/>
            <w:vMerge/>
            <w:tcMar>
              <w:left w:w="85" w:type="dxa"/>
              <w:right w:w="85" w:type="dxa"/>
            </w:tcMar>
            <w:vAlign w:val="center"/>
          </w:tcPr>
          <w:p w14:paraId="64BF4786" w14:textId="77777777" w:rsidR="000534EF" w:rsidRPr="00825997" w:rsidRDefault="000534EF" w:rsidP="000534EF">
            <w:pPr>
              <w:jc w:val="center"/>
              <w:rPr>
                <w:sz w:val="18"/>
                <w:szCs w:val="18"/>
              </w:rPr>
            </w:pPr>
          </w:p>
        </w:tc>
        <w:tc>
          <w:tcPr>
            <w:tcW w:w="538" w:type="pct"/>
            <w:vMerge/>
            <w:tcMar>
              <w:left w:w="85" w:type="dxa"/>
              <w:right w:w="85" w:type="dxa"/>
            </w:tcMar>
            <w:vAlign w:val="center"/>
          </w:tcPr>
          <w:p w14:paraId="64BF4787" w14:textId="77777777" w:rsidR="000534EF" w:rsidRPr="00825997" w:rsidRDefault="000534EF" w:rsidP="000534EF">
            <w:pPr>
              <w:jc w:val="center"/>
              <w:rPr>
                <w:sz w:val="18"/>
                <w:szCs w:val="18"/>
              </w:rPr>
            </w:pPr>
          </w:p>
        </w:tc>
        <w:tc>
          <w:tcPr>
            <w:tcW w:w="482" w:type="pct"/>
            <w:vMerge/>
            <w:tcMar>
              <w:left w:w="85" w:type="dxa"/>
              <w:right w:w="85" w:type="dxa"/>
            </w:tcMar>
            <w:vAlign w:val="center"/>
          </w:tcPr>
          <w:p w14:paraId="64BF4788" w14:textId="77777777" w:rsidR="000534EF" w:rsidRPr="00825997" w:rsidRDefault="000534EF" w:rsidP="000534EF">
            <w:pPr>
              <w:jc w:val="center"/>
              <w:rPr>
                <w:sz w:val="18"/>
                <w:szCs w:val="18"/>
              </w:rPr>
            </w:pPr>
          </w:p>
        </w:tc>
        <w:tc>
          <w:tcPr>
            <w:tcW w:w="622" w:type="pct"/>
            <w:tcMar>
              <w:left w:w="85" w:type="dxa"/>
              <w:right w:w="85" w:type="dxa"/>
            </w:tcMar>
            <w:vAlign w:val="center"/>
          </w:tcPr>
          <w:p w14:paraId="64BF4789" w14:textId="7A1CC5F2" w:rsidR="000534EF" w:rsidRPr="00825997" w:rsidRDefault="000534EF" w:rsidP="000534EF">
            <w:pPr>
              <w:jc w:val="center"/>
              <w:rPr>
                <w:sz w:val="18"/>
                <w:szCs w:val="18"/>
              </w:rPr>
            </w:pPr>
            <w:r w:rsidRPr="00825997">
              <w:rPr>
                <w:rFonts w:hint="eastAsia"/>
                <w:sz w:val="18"/>
                <w:szCs w:val="18"/>
                <w:lang w:eastAsia="zh-CN"/>
              </w:rPr>
              <w:t>制冷</w:t>
            </w:r>
          </w:p>
        </w:tc>
        <w:tc>
          <w:tcPr>
            <w:tcW w:w="381" w:type="pct"/>
            <w:tcMar>
              <w:left w:w="85" w:type="dxa"/>
              <w:right w:w="85" w:type="dxa"/>
            </w:tcMar>
            <w:vAlign w:val="center"/>
          </w:tcPr>
          <w:p w14:paraId="64BF478A" w14:textId="6680E159" w:rsidR="000534EF" w:rsidRPr="00825997" w:rsidRDefault="000534EF" w:rsidP="000534EF">
            <w:pPr>
              <w:jc w:val="center"/>
              <w:rPr>
                <w:sz w:val="18"/>
                <w:szCs w:val="18"/>
              </w:rPr>
            </w:pPr>
            <w:r w:rsidRPr="00825997">
              <w:rPr>
                <w:rFonts w:hint="eastAsia"/>
                <w:sz w:val="18"/>
                <w:szCs w:val="18"/>
                <w:lang w:eastAsia="zh-CN"/>
              </w:rPr>
              <w:t>空调</w:t>
            </w:r>
          </w:p>
        </w:tc>
        <w:tc>
          <w:tcPr>
            <w:tcW w:w="381" w:type="pct"/>
            <w:vAlign w:val="center"/>
          </w:tcPr>
          <w:p w14:paraId="64BF478B" w14:textId="5AAAB8A0" w:rsidR="000534EF" w:rsidRPr="00825997" w:rsidRDefault="000534EF" w:rsidP="000534EF">
            <w:pPr>
              <w:jc w:val="center"/>
              <w:rPr>
                <w:sz w:val="18"/>
                <w:szCs w:val="18"/>
              </w:rPr>
            </w:pPr>
            <w:r w:rsidRPr="00825997">
              <w:rPr>
                <w:rFonts w:hint="eastAsia"/>
                <w:sz w:val="18"/>
                <w:szCs w:val="18"/>
                <w:lang w:eastAsia="zh-CN"/>
              </w:rPr>
              <w:t>其它</w:t>
            </w:r>
          </w:p>
        </w:tc>
        <w:tc>
          <w:tcPr>
            <w:tcW w:w="484" w:type="pct"/>
            <w:vMerge/>
            <w:tcMar>
              <w:left w:w="85" w:type="dxa"/>
              <w:right w:w="85" w:type="dxa"/>
            </w:tcMar>
            <w:vAlign w:val="center"/>
          </w:tcPr>
          <w:p w14:paraId="64BF478C" w14:textId="77777777" w:rsidR="000534EF" w:rsidRPr="00825997" w:rsidRDefault="000534EF" w:rsidP="000534EF">
            <w:pPr>
              <w:jc w:val="center"/>
              <w:rPr>
                <w:sz w:val="18"/>
                <w:szCs w:val="18"/>
              </w:rPr>
            </w:pPr>
          </w:p>
        </w:tc>
        <w:tc>
          <w:tcPr>
            <w:tcW w:w="414" w:type="pct"/>
            <w:vMerge/>
            <w:tcMar>
              <w:left w:w="85" w:type="dxa"/>
              <w:right w:w="85" w:type="dxa"/>
            </w:tcMar>
            <w:vAlign w:val="center"/>
          </w:tcPr>
          <w:p w14:paraId="64BF478D" w14:textId="77777777" w:rsidR="000534EF" w:rsidRPr="00825997" w:rsidRDefault="000534EF" w:rsidP="000534EF">
            <w:pPr>
              <w:jc w:val="center"/>
              <w:rPr>
                <w:sz w:val="18"/>
                <w:szCs w:val="18"/>
              </w:rPr>
            </w:pPr>
          </w:p>
        </w:tc>
        <w:tc>
          <w:tcPr>
            <w:tcW w:w="545" w:type="pct"/>
            <w:vMerge/>
            <w:tcMar>
              <w:left w:w="85" w:type="dxa"/>
              <w:right w:w="85" w:type="dxa"/>
            </w:tcMar>
            <w:vAlign w:val="center"/>
          </w:tcPr>
          <w:p w14:paraId="64BF478E" w14:textId="77777777" w:rsidR="000534EF" w:rsidRPr="00825997" w:rsidRDefault="000534EF" w:rsidP="000534EF">
            <w:pPr>
              <w:jc w:val="center"/>
              <w:rPr>
                <w:sz w:val="18"/>
                <w:szCs w:val="18"/>
              </w:rPr>
            </w:pPr>
          </w:p>
        </w:tc>
      </w:tr>
      <w:tr w:rsidR="00711BE6" w:rsidRPr="00825997" w14:paraId="64BF479A" w14:textId="77777777" w:rsidTr="000638E2">
        <w:trPr>
          <w:trHeight w:val="121"/>
        </w:trPr>
        <w:tc>
          <w:tcPr>
            <w:tcW w:w="598" w:type="pct"/>
          </w:tcPr>
          <w:p w14:paraId="64BF4790" w14:textId="77777777" w:rsidR="00711BE6" w:rsidRPr="00825997" w:rsidRDefault="004F160C" w:rsidP="005109C4">
            <w:pPr>
              <w:jc w:val="left"/>
              <w:rPr>
                <w:sz w:val="18"/>
                <w:szCs w:val="18"/>
              </w:rPr>
            </w:pPr>
            <w:r w:rsidRPr="00825997">
              <w:rPr>
                <w:sz w:val="18"/>
                <w:szCs w:val="18"/>
              </w:rPr>
              <w:t>HFCs</w:t>
            </w:r>
          </w:p>
        </w:tc>
        <w:tc>
          <w:tcPr>
            <w:tcW w:w="556" w:type="pct"/>
            <w:vAlign w:val="center"/>
          </w:tcPr>
          <w:p w14:paraId="64BF4791" w14:textId="77777777" w:rsidR="00711BE6" w:rsidRPr="00825997" w:rsidRDefault="00711BE6" w:rsidP="005109C4">
            <w:pPr>
              <w:ind w:left="-113"/>
              <w:jc w:val="right"/>
              <w:rPr>
                <w:sz w:val="18"/>
                <w:szCs w:val="18"/>
              </w:rPr>
            </w:pPr>
          </w:p>
        </w:tc>
        <w:tc>
          <w:tcPr>
            <w:tcW w:w="538" w:type="pct"/>
            <w:vAlign w:val="center"/>
          </w:tcPr>
          <w:p w14:paraId="64BF4792" w14:textId="77777777" w:rsidR="00711BE6" w:rsidRPr="00825997" w:rsidRDefault="00711BE6" w:rsidP="005109C4">
            <w:pPr>
              <w:ind w:left="-120"/>
              <w:jc w:val="right"/>
              <w:rPr>
                <w:sz w:val="18"/>
                <w:szCs w:val="18"/>
              </w:rPr>
            </w:pPr>
          </w:p>
        </w:tc>
        <w:tc>
          <w:tcPr>
            <w:tcW w:w="482" w:type="pct"/>
            <w:vAlign w:val="center"/>
          </w:tcPr>
          <w:p w14:paraId="64BF4793" w14:textId="77777777" w:rsidR="00711BE6" w:rsidRPr="00825997" w:rsidRDefault="00711BE6" w:rsidP="005109C4">
            <w:pPr>
              <w:ind w:left="-110"/>
              <w:jc w:val="right"/>
              <w:rPr>
                <w:sz w:val="18"/>
                <w:szCs w:val="18"/>
              </w:rPr>
            </w:pPr>
          </w:p>
        </w:tc>
        <w:tc>
          <w:tcPr>
            <w:tcW w:w="622" w:type="pct"/>
            <w:vAlign w:val="center"/>
          </w:tcPr>
          <w:p w14:paraId="64BF4794" w14:textId="77777777" w:rsidR="00711BE6" w:rsidRPr="00825997" w:rsidRDefault="00711BE6" w:rsidP="005109C4">
            <w:pPr>
              <w:ind w:left="-108"/>
              <w:jc w:val="right"/>
              <w:rPr>
                <w:sz w:val="18"/>
                <w:szCs w:val="18"/>
              </w:rPr>
            </w:pPr>
          </w:p>
        </w:tc>
        <w:tc>
          <w:tcPr>
            <w:tcW w:w="381" w:type="pct"/>
            <w:vAlign w:val="center"/>
          </w:tcPr>
          <w:p w14:paraId="64BF4795" w14:textId="77777777" w:rsidR="00711BE6" w:rsidRPr="00825997" w:rsidRDefault="00711BE6" w:rsidP="005109C4">
            <w:pPr>
              <w:ind w:left="-106"/>
              <w:jc w:val="right"/>
              <w:rPr>
                <w:sz w:val="18"/>
                <w:szCs w:val="18"/>
              </w:rPr>
            </w:pPr>
          </w:p>
        </w:tc>
        <w:tc>
          <w:tcPr>
            <w:tcW w:w="381" w:type="pct"/>
            <w:vAlign w:val="center"/>
          </w:tcPr>
          <w:p w14:paraId="64BF4796" w14:textId="77777777" w:rsidR="00711BE6" w:rsidRPr="00825997" w:rsidRDefault="00711BE6" w:rsidP="005109C4">
            <w:pPr>
              <w:ind w:left="-106"/>
              <w:jc w:val="right"/>
              <w:rPr>
                <w:sz w:val="18"/>
                <w:szCs w:val="18"/>
              </w:rPr>
            </w:pPr>
          </w:p>
        </w:tc>
        <w:tc>
          <w:tcPr>
            <w:tcW w:w="484" w:type="pct"/>
            <w:vAlign w:val="center"/>
          </w:tcPr>
          <w:p w14:paraId="64BF4797" w14:textId="77777777" w:rsidR="00711BE6" w:rsidRPr="00825997" w:rsidRDefault="00851F69" w:rsidP="005109C4">
            <w:pPr>
              <w:ind w:left="-110"/>
              <w:jc w:val="right"/>
              <w:rPr>
                <w:sz w:val="18"/>
                <w:szCs w:val="18"/>
              </w:rPr>
            </w:pPr>
            <w:r w:rsidRPr="00825997">
              <w:rPr>
                <w:sz w:val="18"/>
                <w:szCs w:val="18"/>
              </w:rPr>
              <w:t>352,131</w:t>
            </w:r>
          </w:p>
        </w:tc>
        <w:tc>
          <w:tcPr>
            <w:tcW w:w="414" w:type="pct"/>
            <w:vAlign w:val="center"/>
          </w:tcPr>
          <w:p w14:paraId="64BF4798" w14:textId="77777777" w:rsidR="00711BE6" w:rsidRPr="00825997" w:rsidRDefault="00711BE6" w:rsidP="005109C4">
            <w:pPr>
              <w:ind w:left="-108"/>
              <w:jc w:val="right"/>
              <w:rPr>
                <w:sz w:val="18"/>
                <w:szCs w:val="18"/>
              </w:rPr>
            </w:pPr>
          </w:p>
        </w:tc>
        <w:tc>
          <w:tcPr>
            <w:tcW w:w="545" w:type="pct"/>
            <w:vAlign w:val="center"/>
          </w:tcPr>
          <w:p w14:paraId="64BF4799" w14:textId="77777777" w:rsidR="00711BE6" w:rsidRPr="00825997" w:rsidRDefault="00711BE6" w:rsidP="005109C4">
            <w:pPr>
              <w:ind w:left="-114" w:right="-10"/>
              <w:jc w:val="right"/>
              <w:rPr>
                <w:sz w:val="18"/>
                <w:szCs w:val="18"/>
              </w:rPr>
            </w:pPr>
          </w:p>
        </w:tc>
      </w:tr>
    </w:tbl>
    <w:p w14:paraId="64BF479B" w14:textId="77777777" w:rsidR="002B022E" w:rsidRPr="00825997" w:rsidRDefault="002B022E" w:rsidP="00B25ADA">
      <w:pPr>
        <w:jc w:val="center"/>
        <w:rPr>
          <w:sz w:val="18"/>
          <w:szCs w:val="18"/>
        </w:rPr>
      </w:pPr>
    </w:p>
    <w:tbl>
      <w:tblPr>
        <w:tblStyle w:val="TableGrid"/>
        <w:tblW w:w="10557" w:type="dxa"/>
        <w:tblInd w:w="-522" w:type="dxa"/>
        <w:tblLayout w:type="fixed"/>
        <w:tblLook w:val="04A0" w:firstRow="1" w:lastRow="0" w:firstColumn="1" w:lastColumn="0" w:noHBand="0" w:noVBand="1"/>
      </w:tblPr>
      <w:tblGrid>
        <w:gridCol w:w="2360"/>
        <w:gridCol w:w="1559"/>
        <w:gridCol w:w="4428"/>
        <w:gridCol w:w="2210"/>
      </w:tblGrid>
      <w:tr w:rsidR="002B022E" w:rsidRPr="00825997" w14:paraId="64BF479D" w14:textId="77777777" w:rsidTr="000638E2">
        <w:trPr>
          <w:trHeight w:val="276"/>
        </w:trPr>
        <w:tc>
          <w:tcPr>
            <w:tcW w:w="10557" w:type="dxa"/>
            <w:gridSpan w:val="4"/>
            <w:hideMark/>
          </w:tcPr>
          <w:p w14:paraId="64BF479C" w14:textId="7EF4FC8D" w:rsidR="002B022E" w:rsidRPr="00825997" w:rsidRDefault="00856C0A" w:rsidP="005109C4">
            <w:pPr>
              <w:jc w:val="left"/>
              <w:rPr>
                <w:b/>
                <w:sz w:val="18"/>
                <w:szCs w:val="18"/>
                <w:lang w:val="en-US" w:eastAsia="zh-CN"/>
              </w:rPr>
            </w:pPr>
            <w:r w:rsidRPr="00825997">
              <w:rPr>
                <w:b/>
                <w:sz w:val="18"/>
                <w:szCs w:val="18"/>
                <w:lang w:eastAsia="zh-CN"/>
              </w:rPr>
              <w:t>消费量数据</w:t>
            </w:r>
            <w:r w:rsidRPr="00825997">
              <w:rPr>
                <w:b/>
                <w:sz w:val="18"/>
                <w:szCs w:val="18"/>
                <w:lang w:eastAsia="zh-CN"/>
              </w:rPr>
              <w:t xml:space="preserve"> (</w:t>
            </w:r>
            <w:r w:rsidRPr="00825997">
              <w:rPr>
                <w:b/>
                <w:sz w:val="18"/>
                <w:szCs w:val="18"/>
                <w:lang w:eastAsia="zh-CN"/>
              </w:rPr>
              <w:t>吨</w:t>
            </w:r>
            <w:r w:rsidRPr="00825997">
              <w:rPr>
                <w:b/>
                <w:sz w:val="18"/>
                <w:szCs w:val="18"/>
                <w:lang w:val="en-US" w:eastAsia="zh-CN"/>
              </w:rPr>
              <w:t>二氧化碳当量</w:t>
            </w:r>
            <w:r w:rsidRPr="00825997">
              <w:rPr>
                <w:b/>
                <w:sz w:val="18"/>
                <w:szCs w:val="18"/>
                <w:lang w:eastAsia="zh-CN"/>
              </w:rPr>
              <w:t>)</w:t>
            </w:r>
          </w:p>
        </w:tc>
      </w:tr>
      <w:tr w:rsidR="002B022E" w:rsidRPr="00825997" w14:paraId="64BF47A2" w14:textId="77777777" w:rsidTr="000638E2">
        <w:trPr>
          <w:trHeight w:val="276"/>
        </w:trPr>
        <w:tc>
          <w:tcPr>
            <w:tcW w:w="2360" w:type="dxa"/>
            <w:hideMark/>
          </w:tcPr>
          <w:p w14:paraId="64BF479E" w14:textId="3E7ED5CB" w:rsidR="002B022E" w:rsidRPr="00825997" w:rsidRDefault="00B238AB" w:rsidP="005109C4">
            <w:pPr>
              <w:jc w:val="center"/>
              <w:rPr>
                <w:sz w:val="18"/>
                <w:szCs w:val="18"/>
                <w:lang w:val="en-US"/>
              </w:rPr>
            </w:pPr>
            <w:r w:rsidRPr="00825997">
              <w:rPr>
                <w:sz w:val="18"/>
                <w:szCs w:val="18"/>
                <w:lang w:val="en-US" w:eastAsia="zh-CN"/>
              </w:rPr>
              <w:t>基准：</w:t>
            </w:r>
          </w:p>
        </w:tc>
        <w:tc>
          <w:tcPr>
            <w:tcW w:w="1559" w:type="dxa"/>
            <w:hideMark/>
          </w:tcPr>
          <w:p w14:paraId="64BF479F" w14:textId="77777777" w:rsidR="002B022E" w:rsidRPr="00825997" w:rsidRDefault="00851F69" w:rsidP="001F3CC1">
            <w:pPr>
              <w:jc w:val="right"/>
              <w:rPr>
                <w:sz w:val="18"/>
                <w:szCs w:val="18"/>
                <w:lang w:val="en-US"/>
              </w:rPr>
            </w:pPr>
            <w:r w:rsidRPr="00825997">
              <w:rPr>
                <w:color w:val="000000" w:themeColor="text1"/>
                <w:sz w:val="18"/>
                <w:szCs w:val="18"/>
              </w:rPr>
              <w:t>597,121</w:t>
            </w:r>
          </w:p>
        </w:tc>
        <w:tc>
          <w:tcPr>
            <w:tcW w:w="4428" w:type="dxa"/>
            <w:hideMark/>
          </w:tcPr>
          <w:p w14:paraId="64BF47A0" w14:textId="3F3A79FA" w:rsidR="002B022E" w:rsidRPr="00825997" w:rsidRDefault="006C7EC6" w:rsidP="005109C4">
            <w:pPr>
              <w:jc w:val="center"/>
              <w:rPr>
                <w:sz w:val="18"/>
                <w:szCs w:val="18"/>
                <w:lang w:val="en-US" w:eastAsia="zh-CN"/>
              </w:rPr>
            </w:pPr>
            <w:r w:rsidRPr="00825997">
              <w:rPr>
                <w:sz w:val="18"/>
                <w:szCs w:val="18"/>
                <w:lang w:eastAsia="zh-CN"/>
              </w:rPr>
              <w:t>持续总削减量的起始</w:t>
            </w:r>
            <w:r w:rsidRPr="00825997">
              <w:rPr>
                <w:rFonts w:hint="eastAsia"/>
                <w:sz w:val="18"/>
                <w:szCs w:val="18"/>
                <w:lang w:eastAsia="zh-CN"/>
              </w:rPr>
              <w:t>基准量</w:t>
            </w:r>
            <w:r w:rsidRPr="00825997">
              <w:rPr>
                <w:sz w:val="18"/>
                <w:szCs w:val="18"/>
                <w:lang w:eastAsia="zh-CN"/>
              </w:rPr>
              <w:t>：</w:t>
            </w:r>
          </w:p>
        </w:tc>
        <w:tc>
          <w:tcPr>
            <w:tcW w:w="2210" w:type="dxa"/>
            <w:hideMark/>
          </w:tcPr>
          <w:p w14:paraId="64BF47A1" w14:textId="0D815278" w:rsidR="002B022E" w:rsidRPr="00825997" w:rsidRDefault="008D111F" w:rsidP="001F3CC1">
            <w:pPr>
              <w:ind w:right="70"/>
              <w:jc w:val="right"/>
              <w:rPr>
                <w:sz w:val="18"/>
                <w:szCs w:val="18"/>
                <w:lang w:val="en-US"/>
              </w:rPr>
            </w:pPr>
            <w:r w:rsidRPr="00825997">
              <w:rPr>
                <w:color w:val="000000" w:themeColor="text1"/>
                <w:sz w:val="18"/>
                <w:szCs w:val="18"/>
                <w:lang w:val="en-US" w:eastAsia="zh-CN"/>
              </w:rPr>
              <w:t>不适用</w:t>
            </w:r>
          </w:p>
        </w:tc>
      </w:tr>
      <w:tr w:rsidR="002B022E" w:rsidRPr="00825997" w14:paraId="64BF47A4" w14:textId="77777777" w:rsidTr="000638E2">
        <w:trPr>
          <w:trHeight w:val="276"/>
        </w:trPr>
        <w:tc>
          <w:tcPr>
            <w:tcW w:w="10557" w:type="dxa"/>
            <w:gridSpan w:val="4"/>
            <w:hideMark/>
          </w:tcPr>
          <w:p w14:paraId="64BF47A3" w14:textId="447BAC8E" w:rsidR="002B022E" w:rsidRPr="00825997" w:rsidRDefault="00CF340E" w:rsidP="00293CFC">
            <w:pPr>
              <w:ind w:right="70"/>
              <w:rPr>
                <w:b/>
                <w:sz w:val="18"/>
                <w:szCs w:val="18"/>
                <w:lang w:val="en-US" w:eastAsia="zh-CN"/>
              </w:rPr>
            </w:pPr>
            <w:r w:rsidRPr="00825997">
              <w:rPr>
                <w:b/>
                <w:sz w:val="18"/>
                <w:szCs w:val="18"/>
                <w:lang w:eastAsia="zh-CN"/>
              </w:rPr>
              <w:t>符合供资条件的消费量</w:t>
            </w:r>
          </w:p>
        </w:tc>
      </w:tr>
      <w:tr w:rsidR="002B022E" w:rsidRPr="00825997" w14:paraId="64BF47A9" w14:textId="77777777" w:rsidTr="000638E2">
        <w:trPr>
          <w:trHeight w:val="276"/>
        </w:trPr>
        <w:tc>
          <w:tcPr>
            <w:tcW w:w="2360" w:type="dxa"/>
            <w:hideMark/>
          </w:tcPr>
          <w:p w14:paraId="64BF47A5" w14:textId="343251FE" w:rsidR="002B022E" w:rsidRPr="00825997" w:rsidRDefault="00F45040" w:rsidP="005109C4">
            <w:pPr>
              <w:jc w:val="center"/>
              <w:rPr>
                <w:sz w:val="18"/>
                <w:szCs w:val="18"/>
                <w:lang w:val="en-US"/>
              </w:rPr>
            </w:pPr>
            <w:r w:rsidRPr="00825997">
              <w:rPr>
                <w:sz w:val="18"/>
                <w:szCs w:val="18"/>
                <w:lang w:val="en-US" w:eastAsia="zh-CN"/>
              </w:rPr>
              <w:t>已核准：</w:t>
            </w:r>
          </w:p>
        </w:tc>
        <w:tc>
          <w:tcPr>
            <w:tcW w:w="1559" w:type="dxa"/>
            <w:hideMark/>
          </w:tcPr>
          <w:p w14:paraId="64BF47A6" w14:textId="0482A3FB" w:rsidR="002B022E" w:rsidRPr="00825997" w:rsidRDefault="00F45040" w:rsidP="005109C4">
            <w:pPr>
              <w:jc w:val="right"/>
              <w:rPr>
                <w:sz w:val="18"/>
                <w:szCs w:val="18"/>
                <w:lang w:val="en-US"/>
              </w:rPr>
            </w:pPr>
            <w:r w:rsidRPr="00825997">
              <w:rPr>
                <w:color w:val="000000" w:themeColor="text1"/>
                <w:sz w:val="18"/>
                <w:szCs w:val="18"/>
                <w:lang w:val="en-US" w:eastAsia="zh-CN"/>
              </w:rPr>
              <w:t>不适用</w:t>
            </w:r>
          </w:p>
        </w:tc>
        <w:tc>
          <w:tcPr>
            <w:tcW w:w="4428" w:type="dxa"/>
            <w:hideMark/>
          </w:tcPr>
          <w:p w14:paraId="64BF47A7" w14:textId="1172F299" w:rsidR="002B022E" w:rsidRPr="00825997" w:rsidRDefault="00FE1787" w:rsidP="005109C4">
            <w:pPr>
              <w:jc w:val="center"/>
              <w:rPr>
                <w:i/>
                <w:sz w:val="18"/>
                <w:szCs w:val="18"/>
                <w:lang w:val="en-US"/>
              </w:rPr>
            </w:pPr>
            <w:r w:rsidRPr="00825997">
              <w:rPr>
                <w:sz w:val="18"/>
                <w:szCs w:val="18"/>
                <w:lang w:val="en-US" w:eastAsia="zh-CN"/>
              </w:rPr>
              <w:t>剩余消费量：</w:t>
            </w:r>
          </w:p>
        </w:tc>
        <w:tc>
          <w:tcPr>
            <w:tcW w:w="2210" w:type="dxa"/>
            <w:hideMark/>
          </w:tcPr>
          <w:p w14:paraId="64BF47A8" w14:textId="6C9D3BA7" w:rsidR="002B022E" w:rsidRPr="00825997" w:rsidRDefault="008D111F" w:rsidP="00293CFC">
            <w:pPr>
              <w:ind w:right="70"/>
              <w:jc w:val="right"/>
              <w:rPr>
                <w:sz w:val="18"/>
                <w:szCs w:val="18"/>
                <w:lang w:val="en-US"/>
              </w:rPr>
            </w:pPr>
            <w:r w:rsidRPr="00825997">
              <w:rPr>
                <w:color w:val="000000" w:themeColor="text1"/>
                <w:sz w:val="18"/>
                <w:szCs w:val="18"/>
                <w:lang w:val="en-US" w:eastAsia="zh-CN"/>
              </w:rPr>
              <w:t>不适用</w:t>
            </w:r>
          </w:p>
        </w:tc>
      </w:tr>
    </w:tbl>
    <w:p w14:paraId="64BF47AA" w14:textId="77777777" w:rsidR="002B022E" w:rsidRPr="00825997" w:rsidRDefault="002B022E" w:rsidP="00B25ADA">
      <w:pPr>
        <w:jc w:val="center"/>
        <w:rPr>
          <w:sz w:val="18"/>
          <w:szCs w:val="18"/>
        </w:rPr>
      </w:pPr>
    </w:p>
    <w:tbl>
      <w:tblPr>
        <w:tblStyle w:val="TableGrid"/>
        <w:tblW w:w="5512" w:type="pct"/>
        <w:tblInd w:w="-522" w:type="dxa"/>
        <w:tblLook w:val="04A0" w:firstRow="1" w:lastRow="0" w:firstColumn="1" w:lastColumn="0" w:noHBand="0" w:noVBand="1"/>
      </w:tblPr>
      <w:tblGrid>
        <w:gridCol w:w="2119"/>
        <w:gridCol w:w="1886"/>
        <w:gridCol w:w="1638"/>
        <w:gridCol w:w="1638"/>
        <w:gridCol w:w="1638"/>
        <w:gridCol w:w="1638"/>
      </w:tblGrid>
      <w:tr w:rsidR="00CA431A" w:rsidRPr="00825997" w14:paraId="64BF47B0" w14:textId="77777777" w:rsidTr="00AE5F5D">
        <w:trPr>
          <w:trHeight w:val="264"/>
        </w:trPr>
        <w:tc>
          <w:tcPr>
            <w:tcW w:w="1896" w:type="pct"/>
            <w:gridSpan w:val="2"/>
            <w:hideMark/>
          </w:tcPr>
          <w:p w14:paraId="64BF47AB" w14:textId="6F67EB43" w:rsidR="00CA431A" w:rsidRPr="00825997" w:rsidRDefault="00D16E28" w:rsidP="005109C4">
            <w:pPr>
              <w:jc w:val="left"/>
              <w:rPr>
                <w:b/>
                <w:sz w:val="18"/>
                <w:szCs w:val="18"/>
                <w:lang w:val="en-US"/>
              </w:rPr>
            </w:pPr>
            <w:r w:rsidRPr="00825997">
              <w:rPr>
                <w:b/>
                <w:sz w:val="18"/>
                <w:szCs w:val="18"/>
              </w:rPr>
              <w:t>核定业务计划</w:t>
            </w:r>
          </w:p>
        </w:tc>
        <w:tc>
          <w:tcPr>
            <w:tcW w:w="776" w:type="pct"/>
            <w:vAlign w:val="center"/>
            <w:hideMark/>
          </w:tcPr>
          <w:p w14:paraId="64BF47AC" w14:textId="015FCC43" w:rsidR="00CA431A" w:rsidRPr="00825997" w:rsidRDefault="00CA431A" w:rsidP="005109C4">
            <w:pPr>
              <w:jc w:val="center"/>
              <w:rPr>
                <w:b/>
                <w:sz w:val="18"/>
                <w:szCs w:val="18"/>
                <w:lang w:val="en-US"/>
              </w:rPr>
            </w:pPr>
            <w:r w:rsidRPr="00825997">
              <w:rPr>
                <w:b/>
                <w:sz w:val="18"/>
                <w:szCs w:val="18"/>
                <w:lang w:val="en-US"/>
              </w:rPr>
              <w:t>2025</w:t>
            </w:r>
            <w:r w:rsidR="002E3BAB" w:rsidRPr="00825997">
              <w:rPr>
                <w:b/>
                <w:sz w:val="18"/>
                <w:szCs w:val="18"/>
                <w:lang w:val="en-US" w:eastAsia="zh-CN"/>
              </w:rPr>
              <w:t>年</w:t>
            </w:r>
          </w:p>
        </w:tc>
        <w:tc>
          <w:tcPr>
            <w:tcW w:w="776" w:type="pct"/>
            <w:vAlign w:val="center"/>
            <w:hideMark/>
          </w:tcPr>
          <w:p w14:paraId="64BF47AD" w14:textId="532BDFF5" w:rsidR="00CA431A" w:rsidRPr="00825997" w:rsidRDefault="00CA431A" w:rsidP="005109C4">
            <w:pPr>
              <w:jc w:val="center"/>
              <w:rPr>
                <w:b/>
                <w:sz w:val="18"/>
                <w:szCs w:val="18"/>
                <w:lang w:val="en-US"/>
              </w:rPr>
            </w:pPr>
            <w:r w:rsidRPr="00825997">
              <w:rPr>
                <w:b/>
                <w:sz w:val="18"/>
                <w:szCs w:val="18"/>
                <w:lang w:val="en-US"/>
              </w:rPr>
              <w:t>2026</w:t>
            </w:r>
            <w:r w:rsidR="002E3BAB" w:rsidRPr="00825997">
              <w:rPr>
                <w:b/>
                <w:sz w:val="18"/>
                <w:szCs w:val="18"/>
                <w:lang w:val="en-US" w:eastAsia="zh-CN"/>
              </w:rPr>
              <w:t>年</w:t>
            </w:r>
          </w:p>
        </w:tc>
        <w:tc>
          <w:tcPr>
            <w:tcW w:w="776" w:type="pct"/>
            <w:vAlign w:val="center"/>
            <w:hideMark/>
          </w:tcPr>
          <w:p w14:paraId="64BF47AE" w14:textId="553BADFE" w:rsidR="00CA431A" w:rsidRPr="00825997" w:rsidRDefault="00CA431A" w:rsidP="005109C4">
            <w:pPr>
              <w:jc w:val="center"/>
              <w:rPr>
                <w:b/>
                <w:sz w:val="18"/>
                <w:szCs w:val="18"/>
                <w:lang w:val="en-US"/>
              </w:rPr>
            </w:pPr>
            <w:r w:rsidRPr="00825997">
              <w:rPr>
                <w:b/>
                <w:sz w:val="18"/>
                <w:szCs w:val="18"/>
                <w:lang w:val="en-US"/>
              </w:rPr>
              <w:t>2027</w:t>
            </w:r>
            <w:r w:rsidR="002E3BAB" w:rsidRPr="00825997">
              <w:rPr>
                <w:b/>
                <w:sz w:val="18"/>
                <w:szCs w:val="18"/>
                <w:lang w:val="en-US" w:eastAsia="zh-CN"/>
              </w:rPr>
              <w:t>年</w:t>
            </w:r>
          </w:p>
        </w:tc>
        <w:tc>
          <w:tcPr>
            <w:tcW w:w="776" w:type="pct"/>
            <w:vAlign w:val="center"/>
            <w:hideMark/>
          </w:tcPr>
          <w:p w14:paraId="64BF47AF" w14:textId="2F7D589E" w:rsidR="00CA431A" w:rsidRPr="00825997" w:rsidRDefault="00BB6AB1" w:rsidP="005109C4">
            <w:pPr>
              <w:jc w:val="center"/>
              <w:rPr>
                <w:b/>
                <w:sz w:val="18"/>
                <w:szCs w:val="18"/>
                <w:lang w:val="en-US"/>
              </w:rPr>
            </w:pPr>
            <w:r w:rsidRPr="00825997">
              <w:rPr>
                <w:b/>
                <w:sz w:val="18"/>
                <w:szCs w:val="18"/>
                <w:lang w:val="en-US" w:eastAsia="zh-CN"/>
              </w:rPr>
              <w:t>总计</w:t>
            </w:r>
          </w:p>
        </w:tc>
      </w:tr>
      <w:tr w:rsidR="00AE5F5D" w:rsidRPr="00825997" w14:paraId="64BF47B7" w14:textId="77777777" w:rsidTr="00AE5F5D">
        <w:trPr>
          <w:trHeight w:val="227"/>
        </w:trPr>
        <w:tc>
          <w:tcPr>
            <w:tcW w:w="1003" w:type="pct"/>
            <w:vMerge w:val="restart"/>
            <w:vAlign w:val="center"/>
            <w:hideMark/>
          </w:tcPr>
          <w:p w14:paraId="64BF47B1" w14:textId="698AC899" w:rsidR="005947C5" w:rsidRPr="00825997" w:rsidRDefault="005947C5" w:rsidP="005947C5">
            <w:pPr>
              <w:jc w:val="center"/>
              <w:rPr>
                <w:sz w:val="18"/>
                <w:szCs w:val="18"/>
                <w:lang w:val="en-US"/>
              </w:rPr>
            </w:pPr>
            <w:r w:rsidRPr="00825997">
              <w:rPr>
                <w:color w:val="000000" w:themeColor="text1"/>
                <w:sz w:val="18"/>
                <w:szCs w:val="18"/>
                <w:lang w:val="en-US" w:eastAsia="zh-CN"/>
              </w:rPr>
              <w:t>工发组织</w:t>
            </w:r>
          </w:p>
        </w:tc>
        <w:tc>
          <w:tcPr>
            <w:tcW w:w="893" w:type="pct"/>
            <w:hideMark/>
          </w:tcPr>
          <w:p w14:paraId="64BF47B2" w14:textId="5835EF7E" w:rsidR="005947C5" w:rsidRPr="00825997" w:rsidRDefault="005947C5" w:rsidP="005947C5">
            <w:pPr>
              <w:jc w:val="left"/>
              <w:rPr>
                <w:sz w:val="18"/>
                <w:szCs w:val="18"/>
                <w:lang w:val="en-US"/>
              </w:rPr>
            </w:pPr>
            <w:r w:rsidRPr="00825997">
              <w:rPr>
                <w:rFonts w:hint="eastAsia"/>
                <w:sz w:val="18"/>
                <w:szCs w:val="18"/>
                <w:lang w:val="en-US" w:eastAsia="zh-CN"/>
              </w:rPr>
              <w:t>HFC</w:t>
            </w:r>
            <w:r w:rsidRPr="00825997">
              <w:rPr>
                <w:sz w:val="18"/>
                <w:szCs w:val="18"/>
                <w:lang w:val="en-US" w:eastAsia="zh-CN"/>
              </w:rPr>
              <w:t>淘汰量（公吨）</w:t>
            </w:r>
          </w:p>
        </w:tc>
        <w:tc>
          <w:tcPr>
            <w:tcW w:w="776" w:type="pct"/>
          </w:tcPr>
          <w:p w14:paraId="64BF47B3" w14:textId="77777777" w:rsidR="005947C5" w:rsidRPr="00825997" w:rsidRDefault="005947C5" w:rsidP="005947C5">
            <w:pPr>
              <w:jc w:val="right"/>
              <w:rPr>
                <w:sz w:val="18"/>
                <w:szCs w:val="18"/>
                <w:lang w:val="en-US"/>
              </w:rPr>
            </w:pPr>
            <w:r w:rsidRPr="00825997">
              <w:rPr>
                <w:sz w:val="18"/>
                <w:szCs w:val="18"/>
                <w:lang w:val="en-US"/>
              </w:rPr>
              <w:t>0.0</w:t>
            </w:r>
          </w:p>
        </w:tc>
        <w:tc>
          <w:tcPr>
            <w:tcW w:w="776" w:type="pct"/>
          </w:tcPr>
          <w:p w14:paraId="64BF47B4" w14:textId="77777777" w:rsidR="005947C5" w:rsidRPr="00825997" w:rsidRDefault="005947C5" w:rsidP="005947C5">
            <w:pPr>
              <w:jc w:val="right"/>
              <w:rPr>
                <w:sz w:val="18"/>
                <w:szCs w:val="18"/>
                <w:lang w:val="en-US"/>
              </w:rPr>
            </w:pPr>
            <w:r w:rsidRPr="00825997">
              <w:rPr>
                <w:sz w:val="18"/>
                <w:szCs w:val="18"/>
                <w:lang w:val="en-US"/>
              </w:rPr>
              <w:t>13.89</w:t>
            </w:r>
          </w:p>
        </w:tc>
        <w:tc>
          <w:tcPr>
            <w:tcW w:w="776" w:type="pct"/>
          </w:tcPr>
          <w:p w14:paraId="64BF47B5" w14:textId="77777777" w:rsidR="005947C5" w:rsidRPr="00825997" w:rsidRDefault="005947C5" w:rsidP="005947C5">
            <w:pPr>
              <w:jc w:val="right"/>
              <w:rPr>
                <w:sz w:val="18"/>
                <w:szCs w:val="18"/>
                <w:lang w:val="en-US"/>
              </w:rPr>
            </w:pPr>
            <w:r w:rsidRPr="00825997">
              <w:rPr>
                <w:sz w:val="18"/>
                <w:szCs w:val="18"/>
                <w:lang w:val="en-US"/>
              </w:rPr>
              <w:t>0.00</w:t>
            </w:r>
          </w:p>
        </w:tc>
        <w:tc>
          <w:tcPr>
            <w:tcW w:w="776" w:type="pct"/>
          </w:tcPr>
          <w:p w14:paraId="64BF47B6" w14:textId="77777777" w:rsidR="005947C5" w:rsidRPr="00825997" w:rsidRDefault="005947C5" w:rsidP="005947C5">
            <w:pPr>
              <w:jc w:val="right"/>
              <w:rPr>
                <w:sz w:val="18"/>
                <w:szCs w:val="18"/>
                <w:lang w:val="en-US"/>
              </w:rPr>
            </w:pPr>
            <w:r w:rsidRPr="00825997">
              <w:rPr>
                <w:sz w:val="18"/>
                <w:szCs w:val="18"/>
                <w:lang w:val="en-US"/>
              </w:rPr>
              <w:t>13.89</w:t>
            </w:r>
          </w:p>
        </w:tc>
      </w:tr>
      <w:tr w:rsidR="00AE5F5D" w:rsidRPr="00825997" w14:paraId="64BF47BE" w14:textId="77777777" w:rsidTr="00AE5F5D">
        <w:trPr>
          <w:trHeight w:val="227"/>
        </w:trPr>
        <w:tc>
          <w:tcPr>
            <w:tcW w:w="1003" w:type="pct"/>
            <w:vMerge/>
            <w:vAlign w:val="center"/>
            <w:hideMark/>
          </w:tcPr>
          <w:p w14:paraId="64BF47B8" w14:textId="77777777" w:rsidR="005947C5" w:rsidRPr="00825997" w:rsidRDefault="005947C5" w:rsidP="005947C5">
            <w:pPr>
              <w:rPr>
                <w:sz w:val="18"/>
                <w:szCs w:val="18"/>
                <w:lang w:val="en-US"/>
              </w:rPr>
            </w:pPr>
          </w:p>
        </w:tc>
        <w:tc>
          <w:tcPr>
            <w:tcW w:w="893" w:type="pct"/>
            <w:hideMark/>
          </w:tcPr>
          <w:p w14:paraId="64BF47B9" w14:textId="112783FA" w:rsidR="005947C5" w:rsidRPr="00825997" w:rsidRDefault="005947C5" w:rsidP="005947C5">
            <w:pPr>
              <w:jc w:val="left"/>
              <w:rPr>
                <w:sz w:val="18"/>
                <w:szCs w:val="18"/>
                <w:lang w:val="en-US"/>
              </w:rPr>
            </w:pPr>
            <w:r w:rsidRPr="00825997">
              <w:rPr>
                <w:sz w:val="18"/>
                <w:szCs w:val="18"/>
                <w:lang w:eastAsia="zh-CN"/>
              </w:rPr>
              <w:t>供资额</w:t>
            </w:r>
            <w:r w:rsidRPr="00825997">
              <w:rPr>
                <w:sz w:val="18"/>
                <w:szCs w:val="18"/>
                <w:lang w:eastAsia="zh-CN"/>
              </w:rPr>
              <w:t xml:space="preserve"> (</w:t>
            </w:r>
            <w:r w:rsidRPr="00825997">
              <w:rPr>
                <w:sz w:val="18"/>
                <w:szCs w:val="18"/>
                <w:lang w:eastAsia="zh-CN"/>
              </w:rPr>
              <w:t>美元</w:t>
            </w:r>
            <w:r w:rsidRPr="00825997">
              <w:rPr>
                <w:sz w:val="18"/>
                <w:szCs w:val="18"/>
                <w:lang w:eastAsia="zh-CN"/>
              </w:rPr>
              <w:t>)</w:t>
            </w:r>
          </w:p>
        </w:tc>
        <w:tc>
          <w:tcPr>
            <w:tcW w:w="776" w:type="pct"/>
          </w:tcPr>
          <w:p w14:paraId="64BF47BA" w14:textId="77777777" w:rsidR="005947C5" w:rsidRPr="00825997" w:rsidRDefault="005947C5" w:rsidP="005947C5">
            <w:pPr>
              <w:jc w:val="right"/>
              <w:rPr>
                <w:sz w:val="18"/>
                <w:szCs w:val="18"/>
                <w:lang w:val="en-US"/>
              </w:rPr>
            </w:pPr>
            <w:r w:rsidRPr="00825997">
              <w:rPr>
                <w:sz w:val="18"/>
                <w:szCs w:val="18"/>
                <w:lang w:val="en-US"/>
              </w:rPr>
              <w:t>0</w:t>
            </w:r>
          </w:p>
        </w:tc>
        <w:tc>
          <w:tcPr>
            <w:tcW w:w="776" w:type="pct"/>
          </w:tcPr>
          <w:p w14:paraId="64BF47BB" w14:textId="77777777" w:rsidR="005947C5" w:rsidRPr="00825997" w:rsidRDefault="005947C5" w:rsidP="005947C5">
            <w:pPr>
              <w:jc w:val="right"/>
              <w:rPr>
                <w:sz w:val="18"/>
                <w:szCs w:val="18"/>
                <w:lang w:val="en-US"/>
              </w:rPr>
            </w:pPr>
            <w:r w:rsidRPr="00825997">
              <w:rPr>
                <w:sz w:val="18"/>
                <w:szCs w:val="18"/>
                <w:lang w:val="en-US"/>
              </w:rPr>
              <w:t>159,330</w:t>
            </w:r>
          </w:p>
        </w:tc>
        <w:tc>
          <w:tcPr>
            <w:tcW w:w="776" w:type="pct"/>
          </w:tcPr>
          <w:p w14:paraId="64BF47BC" w14:textId="77777777" w:rsidR="005947C5" w:rsidRPr="00825997" w:rsidRDefault="005947C5" w:rsidP="005947C5">
            <w:pPr>
              <w:jc w:val="right"/>
              <w:rPr>
                <w:sz w:val="18"/>
                <w:szCs w:val="18"/>
                <w:lang w:val="en-US"/>
              </w:rPr>
            </w:pPr>
            <w:r w:rsidRPr="00825997">
              <w:rPr>
                <w:sz w:val="18"/>
                <w:szCs w:val="18"/>
                <w:lang w:val="en-US"/>
              </w:rPr>
              <w:t>0</w:t>
            </w:r>
          </w:p>
        </w:tc>
        <w:tc>
          <w:tcPr>
            <w:tcW w:w="776" w:type="pct"/>
          </w:tcPr>
          <w:p w14:paraId="64BF47BD" w14:textId="77777777" w:rsidR="005947C5" w:rsidRPr="00825997" w:rsidRDefault="005947C5" w:rsidP="005947C5">
            <w:pPr>
              <w:jc w:val="right"/>
              <w:rPr>
                <w:sz w:val="18"/>
                <w:szCs w:val="18"/>
                <w:lang w:val="en-US"/>
              </w:rPr>
            </w:pPr>
            <w:r w:rsidRPr="00825997">
              <w:rPr>
                <w:sz w:val="18"/>
                <w:szCs w:val="18"/>
                <w:lang w:val="en-US"/>
              </w:rPr>
              <w:t>159,330</w:t>
            </w:r>
          </w:p>
        </w:tc>
      </w:tr>
    </w:tbl>
    <w:p w14:paraId="64BF47BF" w14:textId="77777777" w:rsidR="00711BE6" w:rsidRPr="00825997" w:rsidRDefault="00711BE6" w:rsidP="00B25ADA">
      <w:pPr>
        <w:jc w:val="center"/>
        <w:rPr>
          <w:sz w:val="18"/>
          <w:szCs w:val="18"/>
        </w:rPr>
      </w:pPr>
    </w:p>
    <w:tbl>
      <w:tblPr>
        <w:tblStyle w:val="1"/>
        <w:tblW w:w="10573" w:type="dxa"/>
        <w:jc w:val="center"/>
        <w:tblLayout w:type="fixed"/>
        <w:tblLook w:val="04A0" w:firstRow="1" w:lastRow="0" w:firstColumn="1" w:lastColumn="0" w:noHBand="0" w:noVBand="1"/>
      </w:tblPr>
      <w:tblGrid>
        <w:gridCol w:w="1957"/>
        <w:gridCol w:w="1080"/>
        <w:gridCol w:w="990"/>
        <w:gridCol w:w="939"/>
        <w:gridCol w:w="934"/>
        <w:gridCol w:w="935"/>
        <w:gridCol w:w="934"/>
        <w:gridCol w:w="935"/>
        <w:gridCol w:w="934"/>
        <w:gridCol w:w="935"/>
      </w:tblGrid>
      <w:tr w:rsidR="00F20249" w:rsidRPr="00825997" w14:paraId="64BF47C8" w14:textId="77777777" w:rsidTr="00FE5E07">
        <w:trPr>
          <w:trHeight w:val="216"/>
          <w:jc w:val="center"/>
        </w:trPr>
        <w:tc>
          <w:tcPr>
            <w:tcW w:w="4027" w:type="dxa"/>
            <w:gridSpan w:val="3"/>
            <w:vAlign w:val="center"/>
          </w:tcPr>
          <w:p w14:paraId="64BF47C0" w14:textId="3A5367AE" w:rsidR="001678C8" w:rsidRPr="00825997" w:rsidRDefault="00116937" w:rsidP="009006E6">
            <w:pPr>
              <w:jc w:val="left"/>
              <w:rPr>
                <w:b/>
                <w:bCs/>
                <w:sz w:val="18"/>
                <w:szCs w:val="18"/>
              </w:rPr>
            </w:pPr>
            <w:r w:rsidRPr="00825997">
              <w:rPr>
                <w:b/>
                <w:bCs/>
                <w:sz w:val="18"/>
                <w:szCs w:val="18"/>
                <w:lang w:val="en-US" w:eastAsia="zh-CN"/>
              </w:rPr>
              <w:t>项目数据</w:t>
            </w:r>
          </w:p>
        </w:tc>
        <w:tc>
          <w:tcPr>
            <w:tcW w:w="939" w:type="dxa"/>
            <w:vAlign w:val="center"/>
          </w:tcPr>
          <w:p w14:paraId="64BF47C1" w14:textId="05FE21B5" w:rsidR="001678C8" w:rsidRPr="00825997" w:rsidRDefault="001678C8" w:rsidP="009006E6">
            <w:pPr>
              <w:jc w:val="center"/>
              <w:rPr>
                <w:b/>
                <w:bCs/>
                <w:sz w:val="18"/>
                <w:szCs w:val="18"/>
              </w:rPr>
            </w:pPr>
            <w:r w:rsidRPr="00825997">
              <w:rPr>
                <w:b/>
                <w:bCs/>
                <w:sz w:val="18"/>
                <w:szCs w:val="18"/>
              </w:rPr>
              <w:t>2023</w:t>
            </w:r>
            <w:r w:rsidR="002E3BAB" w:rsidRPr="00825997">
              <w:rPr>
                <w:b/>
                <w:sz w:val="18"/>
                <w:szCs w:val="18"/>
                <w:lang w:val="en-US" w:eastAsia="zh-CN"/>
              </w:rPr>
              <w:t>年</w:t>
            </w:r>
          </w:p>
        </w:tc>
        <w:tc>
          <w:tcPr>
            <w:tcW w:w="934" w:type="dxa"/>
            <w:vAlign w:val="center"/>
          </w:tcPr>
          <w:p w14:paraId="64BF47C2" w14:textId="016029E4" w:rsidR="001678C8" w:rsidRPr="00825997" w:rsidRDefault="001678C8" w:rsidP="009006E6">
            <w:pPr>
              <w:jc w:val="center"/>
              <w:rPr>
                <w:b/>
                <w:bCs/>
                <w:sz w:val="18"/>
                <w:szCs w:val="18"/>
              </w:rPr>
            </w:pPr>
            <w:r w:rsidRPr="00825997">
              <w:rPr>
                <w:b/>
                <w:sz w:val="18"/>
                <w:szCs w:val="18"/>
                <w:lang w:val="en-US"/>
              </w:rPr>
              <w:t>2024</w:t>
            </w:r>
            <w:r w:rsidR="00836281" w:rsidRPr="00825997">
              <w:rPr>
                <w:b/>
                <w:sz w:val="18"/>
                <w:szCs w:val="18"/>
                <w:lang w:val="en-US" w:eastAsia="zh-CN"/>
              </w:rPr>
              <w:t>年</w:t>
            </w:r>
          </w:p>
        </w:tc>
        <w:tc>
          <w:tcPr>
            <w:tcW w:w="935" w:type="dxa"/>
            <w:vAlign w:val="center"/>
          </w:tcPr>
          <w:p w14:paraId="64BF47C3" w14:textId="6C6D9CF9" w:rsidR="001678C8" w:rsidRPr="00825997" w:rsidRDefault="001678C8" w:rsidP="009006E6">
            <w:pPr>
              <w:jc w:val="center"/>
              <w:rPr>
                <w:b/>
                <w:bCs/>
                <w:sz w:val="18"/>
                <w:szCs w:val="18"/>
              </w:rPr>
            </w:pPr>
            <w:r w:rsidRPr="00825997">
              <w:rPr>
                <w:b/>
                <w:sz w:val="18"/>
                <w:szCs w:val="18"/>
                <w:lang w:val="en-US"/>
              </w:rPr>
              <w:t>2025</w:t>
            </w:r>
            <w:r w:rsidR="00836281" w:rsidRPr="00825997">
              <w:rPr>
                <w:b/>
                <w:sz w:val="18"/>
                <w:szCs w:val="18"/>
                <w:lang w:val="en-US" w:eastAsia="zh-CN"/>
              </w:rPr>
              <w:t>年</w:t>
            </w:r>
          </w:p>
        </w:tc>
        <w:tc>
          <w:tcPr>
            <w:tcW w:w="934" w:type="dxa"/>
            <w:vAlign w:val="center"/>
          </w:tcPr>
          <w:p w14:paraId="64BF47C4" w14:textId="5736EC9E" w:rsidR="001678C8" w:rsidRPr="00825997" w:rsidRDefault="001678C8" w:rsidP="009006E6">
            <w:pPr>
              <w:jc w:val="center"/>
              <w:rPr>
                <w:b/>
                <w:bCs/>
                <w:sz w:val="18"/>
                <w:szCs w:val="18"/>
              </w:rPr>
            </w:pPr>
            <w:r w:rsidRPr="00825997">
              <w:rPr>
                <w:b/>
                <w:sz w:val="18"/>
                <w:szCs w:val="18"/>
                <w:lang w:val="en-US"/>
              </w:rPr>
              <w:t>2026</w:t>
            </w:r>
            <w:r w:rsidR="00836281" w:rsidRPr="00825997">
              <w:rPr>
                <w:b/>
                <w:sz w:val="18"/>
                <w:szCs w:val="18"/>
                <w:lang w:val="en-US" w:eastAsia="zh-CN"/>
              </w:rPr>
              <w:t>年</w:t>
            </w:r>
            <w:r w:rsidR="00231C3B" w:rsidRPr="00825997">
              <w:rPr>
                <w:b/>
                <w:sz w:val="18"/>
                <w:szCs w:val="18"/>
                <w:lang w:val="en-US"/>
              </w:rPr>
              <w:t>*</w:t>
            </w:r>
          </w:p>
        </w:tc>
        <w:tc>
          <w:tcPr>
            <w:tcW w:w="935" w:type="dxa"/>
            <w:vAlign w:val="center"/>
          </w:tcPr>
          <w:p w14:paraId="64BF47C5" w14:textId="5F2A26BC" w:rsidR="001678C8" w:rsidRPr="00825997" w:rsidRDefault="001678C8" w:rsidP="009006E6">
            <w:pPr>
              <w:jc w:val="center"/>
              <w:rPr>
                <w:b/>
                <w:bCs/>
                <w:sz w:val="18"/>
                <w:szCs w:val="18"/>
              </w:rPr>
            </w:pPr>
            <w:r w:rsidRPr="00825997">
              <w:rPr>
                <w:b/>
                <w:sz w:val="18"/>
                <w:szCs w:val="18"/>
                <w:lang w:val="en-US"/>
              </w:rPr>
              <w:t>2027</w:t>
            </w:r>
            <w:r w:rsidR="00836281" w:rsidRPr="00825997">
              <w:rPr>
                <w:b/>
                <w:sz w:val="18"/>
                <w:szCs w:val="18"/>
                <w:lang w:val="en-US" w:eastAsia="zh-CN"/>
              </w:rPr>
              <w:t>年</w:t>
            </w:r>
            <w:r w:rsidRPr="00825997">
              <w:rPr>
                <w:b/>
                <w:sz w:val="18"/>
                <w:szCs w:val="18"/>
                <w:lang w:val="en-US"/>
              </w:rPr>
              <w:t>2028</w:t>
            </w:r>
            <w:r w:rsidR="00836281" w:rsidRPr="00825997">
              <w:rPr>
                <w:b/>
                <w:sz w:val="18"/>
                <w:szCs w:val="18"/>
                <w:lang w:val="en-US" w:eastAsia="zh-CN"/>
              </w:rPr>
              <w:t>年</w:t>
            </w:r>
          </w:p>
        </w:tc>
        <w:tc>
          <w:tcPr>
            <w:tcW w:w="934" w:type="dxa"/>
            <w:vAlign w:val="center"/>
          </w:tcPr>
          <w:p w14:paraId="64BF47C6" w14:textId="640F0DF5" w:rsidR="001678C8" w:rsidRPr="00825997" w:rsidRDefault="001678C8" w:rsidP="009006E6">
            <w:pPr>
              <w:jc w:val="center"/>
              <w:rPr>
                <w:b/>
                <w:bCs/>
                <w:sz w:val="18"/>
                <w:szCs w:val="18"/>
              </w:rPr>
            </w:pPr>
            <w:r w:rsidRPr="00825997">
              <w:rPr>
                <w:b/>
                <w:bCs/>
                <w:sz w:val="18"/>
                <w:szCs w:val="18"/>
              </w:rPr>
              <w:t>2029</w:t>
            </w:r>
            <w:r w:rsidR="00836281" w:rsidRPr="00825997">
              <w:rPr>
                <w:b/>
                <w:sz w:val="18"/>
                <w:szCs w:val="18"/>
                <w:lang w:val="en-US" w:eastAsia="zh-CN"/>
              </w:rPr>
              <w:t>年</w:t>
            </w:r>
          </w:p>
        </w:tc>
        <w:tc>
          <w:tcPr>
            <w:tcW w:w="935" w:type="dxa"/>
            <w:vAlign w:val="center"/>
          </w:tcPr>
          <w:p w14:paraId="64BF47C7" w14:textId="61439301" w:rsidR="001678C8" w:rsidRPr="00825997" w:rsidRDefault="00BB6AB1" w:rsidP="009006E6">
            <w:pPr>
              <w:jc w:val="center"/>
              <w:rPr>
                <w:b/>
                <w:bCs/>
                <w:sz w:val="18"/>
                <w:szCs w:val="18"/>
              </w:rPr>
            </w:pPr>
            <w:r w:rsidRPr="00825997">
              <w:rPr>
                <w:b/>
                <w:sz w:val="18"/>
                <w:szCs w:val="18"/>
                <w:lang w:val="en-US" w:eastAsia="zh-CN"/>
              </w:rPr>
              <w:t>总计</w:t>
            </w:r>
          </w:p>
        </w:tc>
      </w:tr>
      <w:tr w:rsidR="00E7669D" w:rsidRPr="00825997" w14:paraId="64BF47D2" w14:textId="77777777" w:rsidTr="00FE5E07">
        <w:trPr>
          <w:trHeight w:val="119"/>
          <w:jc w:val="center"/>
        </w:trPr>
        <w:tc>
          <w:tcPr>
            <w:tcW w:w="1957" w:type="dxa"/>
            <w:vMerge w:val="restart"/>
            <w:vAlign w:val="center"/>
          </w:tcPr>
          <w:p w14:paraId="7812F497" w14:textId="77777777" w:rsidR="00FE5E07" w:rsidRDefault="00E7669D" w:rsidP="00E7669D">
            <w:pPr>
              <w:jc w:val="left"/>
              <w:rPr>
                <w:sz w:val="18"/>
                <w:szCs w:val="18"/>
                <w:lang w:val="en-US" w:eastAsia="zh-CN"/>
              </w:rPr>
            </w:pPr>
            <w:r w:rsidRPr="00825997">
              <w:rPr>
                <w:sz w:val="18"/>
                <w:szCs w:val="18"/>
                <w:lang w:val="en-US" w:eastAsia="zh-CN"/>
              </w:rPr>
              <w:t>消费量</w:t>
            </w:r>
          </w:p>
          <w:p w14:paraId="64BF47C9" w14:textId="504EBF6F" w:rsidR="00E7669D" w:rsidRPr="00825997" w:rsidRDefault="00E7669D" w:rsidP="00E7669D">
            <w:pPr>
              <w:jc w:val="left"/>
              <w:rPr>
                <w:sz w:val="18"/>
                <w:szCs w:val="18"/>
                <w:lang w:eastAsia="zh-CN"/>
              </w:rPr>
            </w:pPr>
            <w:r w:rsidRPr="00825997">
              <w:rPr>
                <w:sz w:val="18"/>
                <w:szCs w:val="18"/>
                <w:lang w:val="en-US" w:eastAsia="zh-CN"/>
              </w:rPr>
              <w:t>（吨二氧化碳当量）</w:t>
            </w:r>
          </w:p>
        </w:tc>
        <w:tc>
          <w:tcPr>
            <w:tcW w:w="2070" w:type="dxa"/>
            <w:gridSpan w:val="2"/>
            <w:vAlign w:val="center"/>
          </w:tcPr>
          <w:p w14:paraId="64BF47CA" w14:textId="739A09A0" w:rsidR="00E7669D" w:rsidRPr="00825997" w:rsidRDefault="00E7669D" w:rsidP="00E7669D">
            <w:pPr>
              <w:jc w:val="left"/>
              <w:rPr>
                <w:sz w:val="18"/>
                <w:szCs w:val="18"/>
                <w:lang w:eastAsia="zh-CN"/>
              </w:rPr>
            </w:pPr>
            <w:r w:rsidRPr="00825997">
              <w:rPr>
                <w:sz w:val="18"/>
                <w:szCs w:val="18"/>
                <w:lang w:eastAsia="zh-CN"/>
              </w:rPr>
              <w:t>《蒙特利尔议定书》限值</w:t>
            </w:r>
          </w:p>
        </w:tc>
        <w:tc>
          <w:tcPr>
            <w:tcW w:w="939" w:type="dxa"/>
            <w:vAlign w:val="center"/>
          </w:tcPr>
          <w:p w14:paraId="64BF47CB" w14:textId="3D1A8D33" w:rsidR="00E7669D" w:rsidRPr="00825997" w:rsidRDefault="00E7669D" w:rsidP="00E7669D">
            <w:pPr>
              <w:jc w:val="right"/>
              <w:rPr>
                <w:sz w:val="18"/>
                <w:szCs w:val="18"/>
              </w:rPr>
            </w:pPr>
            <w:r w:rsidRPr="00825997">
              <w:rPr>
                <w:color w:val="000000" w:themeColor="text1"/>
                <w:sz w:val="18"/>
                <w:szCs w:val="18"/>
                <w:lang w:val="en-US" w:eastAsia="zh-CN"/>
              </w:rPr>
              <w:t>不适用</w:t>
            </w:r>
          </w:p>
        </w:tc>
        <w:tc>
          <w:tcPr>
            <w:tcW w:w="934" w:type="dxa"/>
            <w:vAlign w:val="center"/>
          </w:tcPr>
          <w:p w14:paraId="64BF47CC" w14:textId="77777777" w:rsidR="00E7669D" w:rsidRPr="00825997" w:rsidRDefault="00E7669D" w:rsidP="00E7669D">
            <w:pPr>
              <w:ind w:left="-109"/>
              <w:jc w:val="right"/>
              <w:rPr>
                <w:sz w:val="18"/>
                <w:szCs w:val="18"/>
              </w:rPr>
            </w:pPr>
            <w:r w:rsidRPr="00825997">
              <w:rPr>
                <w:sz w:val="18"/>
                <w:szCs w:val="18"/>
              </w:rPr>
              <w:t>597,121</w:t>
            </w:r>
          </w:p>
        </w:tc>
        <w:tc>
          <w:tcPr>
            <w:tcW w:w="935" w:type="dxa"/>
            <w:vAlign w:val="center"/>
          </w:tcPr>
          <w:p w14:paraId="64BF47CD" w14:textId="77777777" w:rsidR="00E7669D" w:rsidRPr="00825997" w:rsidRDefault="00E7669D" w:rsidP="00E7669D">
            <w:pPr>
              <w:ind w:left="-107"/>
              <w:jc w:val="right"/>
              <w:rPr>
                <w:sz w:val="18"/>
                <w:szCs w:val="18"/>
              </w:rPr>
            </w:pPr>
            <w:r w:rsidRPr="00825997">
              <w:rPr>
                <w:sz w:val="18"/>
                <w:szCs w:val="18"/>
              </w:rPr>
              <w:t>597,121</w:t>
            </w:r>
          </w:p>
        </w:tc>
        <w:tc>
          <w:tcPr>
            <w:tcW w:w="934" w:type="dxa"/>
            <w:vAlign w:val="center"/>
          </w:tcPr>
          <w:p w14:paraId="64BF47CE" w14:textId="77777777" w:rsidR="00E7669D" w:rsidRPr="00825997" w:rsidRDefault="00E7669D" w:rsidP="00E7669D">
            <w:pPr>
              <w:ind w:left="-246" w:firstLine="142"/>
              <w:jc w:val="right"/>
              <w:rPr>
                <w:sz w:val="18"/>
                <w:szCs w:val="18"/>
              </w:rPr>
            </w:pPr>
            <w:r w:rsidRPr="00825997">
              <w:rPr>
                <w:sz w:val="18"/>
                <w:szCs w:val="18"/>
              </w:rPr>
              <w:t>597,121</w:t>
            </w:r>
          </w:p>
        </w:tc>
        <w:tc>
          <w:tcPr>
            <w:tcW w:w="935" w:type="dxa"/>
            <w:vAlign w:val="center"/>
          </w:tcPr>
          <w:p w14:paraId="64BF47CF" w14:textId="77777777" w:rsidR="00E7669D" w:rsidRPr="00825997" w:rsidRDefault="00E7669D" w:rsidP="00E7669D">
            <w:pPr>
              <w:ind w:left="-251"/>
              <w:jc w:val="right"/>
              <w:rPr>
                <w:sz w:val="18"/>
                <w:szCs w:val="18"/>
              </w:rPr>
            </w:pPr>
            <w:r w:rsidRPr="00825997">
              <w:rPr>
                <w:sz w:val="18"/>
                <w:szCs w:val="18"/>
              </w:rPr>
              <w:t>597,121</w:t>
            </w:r>
          </w:p>
        </w:tc>
        <w:tc>
          <w:tcPr>
            <w:tcW w:w="934" w:type="dxa"/>
            <w:vAlign w:val="center"/>
          </w:tcPr>
          <w:p w14:paraId="64BF47D0" w14:textId="77777777" w:rsidR="00E7669D" w:rsidRPr="00825997" w:rsidRDefault="00E7669D" w:rsidP="00E7669D">
            <w:pPr>
              <w:ind w:left="-249"/>
              <w:jc w:val="right"/>
              <w:rPr>
                <w:sz w:val="18"/>
                <w:szCs w:val="18"/>
              </w:rPr>
            </w:pPr>
            <w:r w:rsidRPr="00825997">
              <w:rPr>
                <w:sz w:val="18"/>
                <w:szCs w:val="18"/>
              </w:rPr>
              <w:t>537,409</w:t>
            </w:r>
          </w:p>
        </w:tc>
        <w:tc>
          <w:tcPr>
            <w:tcW w:w="935" w:type="dxa"/>
            <w:vAlign w:val="center"/>
          </w:tcPr>
          <w:p w14:paraId="64BF47D1" w14:textId="6D010948" w:rsidR="00E7669D" w:rsidRPr="00825997" w:rsidRDefault="00E7669D" w:rsidP="00E7669D">
            <w:pPr>
              <w:jc w:val="right"/>
              <w:rPr>
                <w:sz w:val="18"/>
                <w:szCs w:val="18"/>
              </w:rPr>
            </w:pPr>
            <w:r w:rsidRPr="00825997">
              <w:rPr>
                <w:color w:val="000000" w:themeColor="text1"/>
                <w:sz w:val="18"/>
                <w:szCs w:val="18"/>
                <w:lang w:val="en-US" w:eastAsia="zh-CN"/>
              </w:rPr>
              <w:t>不适用</w:t>
            </w:r>
          </w:p>
        </w:tc>
      </w:tr>
      <w:tr w:rsidR="00E7669D" w:rsidRPr="00825997" w14:paraId="64BF47DC" w14:textId="77777777" w:rsidTr="00FE5E07">
        <w:trPr>
          <w:trHeight w:val="46"/>
          <w:jc w:val="center"/>
        </w:trPr>
        <w:tc>
          <w:tcPr>
            <w:tcW w:w="1957" w:type="dxa"/>
            <w:vMerge/>
            <w:vAlign w:val="center"/>
          </w:tcPr>
          <w:p w14:paraId="64BF47D3" w14:textId="77777777" w:rsidR="00E7669D" w:rsidRPr="00825997" w:rsidRDefault="00E7669D" w:rsidP="00E7669D">
            <w:pPr>
              <w:rPr>
                <w:sz w:val="18"/>
                <w:szCs w:val="18"/>
              </w:rPr>
            </w:pPr>
          </w:p>
        </w:tc>
        <w:tc>
          <w:tcPr>
            <w:tcW w:w="2070" w:type="dxa"/>
            <w:gridSpan w:val="2"/>
            <w:vAlign w:val="center"/>
          </w:tcPr>
          <w:p w14:paraId="64BF47D4" w14:textId="293A1FAE" w:rsidR="00E7669D" w:rsidRPr="00825997" w:rsidRDefault="00E7669D" w:rsidP="00E7669D">
            <w:pPr>
              <w:jc w:val="left"/>
              <w:rPr>
                <w:sz w:val="18"/>
                <w:szCs w:val="18"/>
              </w:rPr>
            </w:pPr>
            <w:r w:rsidRPr="00825997">
              <w:rPr>
                <w:sz w:val="18"/>
                <w:szCs w:val="18"/>
                <w:lang w:val="en-US" w:eastAsia="zh-CN"/>
              </w:rPr>
              <w:t>允许上限</w:t>
            </w:r>
          </w:p>
        </w:tc>
        <w:tc>
          <w:tcPr>
            <w:tcW w:w="939" w:type="dxa"/>
            <w:vAlign w:val="center"/>
          </w:tcPr>
          <w:p w14:paraId="64BF47D5" w14:textId="42D946D4" w:rsidR="00E7669D" w:rsidRPr="00825997" w:rsidRDefault="00E7669D" w:rsidP="00E7669D">
            <w:pPr>
              <w:jc w:val="right"/>
              <w:rPr>
                <w:sz w:val="18"/>
                <w:szCs w:val="18"/>
              </w:rPr>
            </w:pPr>
            <w:r w:rsidRPr="00825997">
              <w:rPr>
                <w:color w:val="000000" w:themeColor="text1"/>
                <w:sz w:val="18"/>
                <w:szCs w:val="18"/>
                <w:lang w:val="en-US" w:eastAsia="zh-CN"/>
              </w:rPr>
              <w:t>不适用</w:t>
            </w:r>
          </w:p>
        </w:tc>
        <w:tc>
          <w:tcPr>
            <w:tcW w:w="934" w:type="dxa"/>
            <w:vAlign w:val="center"/>
          </w:tcPr>
          <w:p w14:paraId="64BF47D6" w14:textId="77777777" w:rsidR="00E7669D" w:rsidRPr="00825997" w:rsidRDefault="00E7669D" w:rsidP="00E7669D">
            <w:pPr>
              <w:ind w:hanging="109"/>
              <w:jc w:val="right"/>
              <w:rPr>
                <w:sz w:val="18"/>
                <w:szCs w:val="18"/>
              </w:rPr>
            </w:pPr>
            <w:r w:rsidRPr="00825997">
              <w:rPr>
                <w:sz w:val="18"/>
                <w:szCs w:val="18"/>
              </w:rPr>
              <w:t>597,121</w:t>
            </w:r>
          </w:p>
        </w:tc>
        <w:tc>
          <w:tcPr>
            <w:tcW w:w="935" w:type="dxa"/>
            <w:vAlign w:val="center"/>
          </w:tcPr>
          <w:p w14:paraId="64BF47D7" w14:textId="77777777" w:rsidR="00E7669D" w:rsidRPr="00825997" w:rsidRDefault="00E7669D" w:rsidP="00E7669D">
            <w:pPr>
              <w:ind w:left="-107"/>
              <w:jc w:val="right"/>
              <w:rPr>
                <w:sz w:val="18"/>
                <w:szCs w:val="18"/>
              </w:rPr>
            </w:pPr>
            <w:r w:rsidRPr="00825997">
              <w:rPr>
                <w:sz w:val="18"/>
                <w:szCs w:val="18"/>
              </w:rPr>
              <w:t>597,121</w:t>
            </w:r>
          </w:p>
        </w:tc>
        <w:tc>
          <w:tcPr>
            <w:tcW w:w="934" w:type="dxa"/>
            <w:vAlign w:val="center"/>
          </w:tcPr>
          <w:p w14:paraId="64BF47D8" w14:textId="77777777" w:rsidR="00E7669D" w:rsidRPr="00825997" w:rsidRDefault="00E7669D" w:rsidP="00E7669D">
            <w:pPr>
              <w:ind w:hanging="104"/>
              <w:jc w:val="right"/>
              <w:rPr>
                <w:sz w:val="18"/>
                <w:szCs w:val="18"/>
              </w:rPr>
            </w:pPr>
            <w:r w:rsidRPr="00825997">
              <w:rPr>
                <w:sz w:val="18"/>
                <w:szCs w:val="18"/>
              </w:rPr>
              <w:t>597,121</w:t>
            </w:r>
          </w:p>
        </w:tc>
        <w:tc>
          <w:tcPr>
            <w:tcW w:w="935" w:type="dxa"/>
            <w:vAlign w:val="center"/>
          </w:tcPr>
          <w:p w14:paraId="64BF47D9" w14:textId="77777777" w:rsidR="00E7669D" w:rsidRPr="00825997" w:rsidRDefault="00E7669D" w:rsidP="00E7669D">
            <w:pPr>
              <w:ind w:left="-110"/>
              <w:jc w:val="right"/>
              <w:rPr>
                <w:sz w:val="18"/>
                <w:szCs w:val="18"/>
              </w:rPr>
            </w:pPr>
            <w:r w:rsidRPr="00825997">
              <w:rPr>
                <w:sz w:val="18"/>
                <w:szCs w:val="18"/>
              </w:rPr>
              <w:t>597,121</w:t>
            </w:r>
          </w:p>
        </w:tc>
        <w:tc>
          <w:tcPr>
            <w:tcW w:w="934" w:type="dxa"/>
            <w:vAlign w:val="center"/>
          </w:tcPr>
          <w:p w14:paraId="64BF47DA" w14:textId="77777777" w:rsidR="00E7669D" w:rsidRPr="00825997" w:rsidRDefault="00E7669D" w:rsidP="00E7669D">
            <w:pPr>
              <w:ind w:left="-107"/>
              <w:jc w:val="right"/>
              <w:rPr>
                <w:sz w:val="18"/>
                <w:szCs w:val="18"/>
              </w:rPr>
            </w:pPr>
            <w:r w:rsidRPr="00825997">
              <w:rPr>
                <w:sz w:val="18"/>
                <w:szCs w:val="18"/>
              </w:rPr>
              <w:t>537,409</w:t>
            </w:r>
          </w:p>
        </w:tc>
        <w:tc>
          <w:tcPr>
            <w:tcW w:w="935" w:type="dxa"/>
            <w:vAlign w:val="center"/>
          </w:tcPr>
          <w:p w14:paraId="64BF47DB" w14:textId="073F1B7E" w:rsidR="00E7669D" w:rsidRPr="00825997" w:rsidRDefault="00E7669D" w:rsidP="00E7669D">
            <w:pPr>
              <w:jc w:val="right"/>
              <w:rPr>
                <w:sz w:val="18"/>
                <w:szCs w:val="18"/>
              </w:rPr>
            </w:pPr>
            <w:r w:rsidRPr="00825997">
              <w:rPr>
                <w:color w:val="000000" w:themeColor="text1"/>
                <w:sz w:val="18"/>
                <w:szCs w:val="18"/>
                <w:lang w:val="en-US" w:eastAsia="zh-CN"/>
              </w:rPr>
              <w:t>不适用</w:t>
            </w:r>
          </w:p>
        </w:tc>
      </w:tr>
      <w:tr w:rsidR="00E7669D" w:rsidRPr="00825997" w14:paraId="64BF47E6" w14:textId="77777777" w:rsidTr="00FE5E07">
        <w:trPr>
          <w:trHeight w:val="46"/>
          <w:jc w:val="center"/>
        </w:trPr>
        <w:tc>
          <w:tcPr>
            <w:tcW w:w="1957" w:type="dxa"/>
            <w:vMerge/>
            <w:vAlign w:val="center"/>
          </w:tcPr>
          <w:p w14:paraId="64BF47DD" w14:textId="77777777" w:rsidR="00E7669D" w:rsidRPr="00825997" w:rsidRDefault="00E7669D" w:rsidP="00E7669D">
            <w:pPr>
              <w:rPr>
                <w:sz w:val="18"/>
                <w:szCs w:val="18"/>
              </w:rPr>
            </w:pPr>
          </w:p>
        </w:tc>
        <w:tc>
          <w:tcPr>
            <w:tcW w:w="2070" w:type="dxa"/>
            <w:gridSpan w:val="2"/>
            <w:vAlign w:val="center"/>
          </w:tcPr>
          <w:p w14:paraId="64BF47DE" w14:textId="249EDA29" w:rsidR="00E7669D" w:rsidRPr="00825997" w:rsidRDefault="00E7669D" w:rsidP="00E7669D">
            <w:pPr>
              <w:ind w:right="-253"/>
              <w:jc w:val="left"/>
              <w:rPr>
                <w:sz w:val="18"/>
                <w:szCs w:val="18"/>
              </w:rPr>
            </w:pPr>
            <w:r w:rsidRPr="00825997">
              <w:rPr>
                <w:sz w:val="18"/>
                <w:szCs w:val="18"/>
                <w:lang w:val="en-US" w:eastAsia="zh-CN"/>
              </w:rPr>
              <w:t>基准基础上削减量</w:t>
            </w:r>
            <w:r w:rsidRPr="00825997">
              <w:rPr>
                <w:sz w:val="18"/>
                <w:szCs w:val="18"/>
              </w:rPr>
              <w:t xml:space="preserve"> (%)</w:t>
            </w:r>
          </w:p>
        </w:tc>
        <w:tc>
          <w:tcPr>
            <w:tcW w:w="939" w:type="dxa"/>
            <w:vAlign w:val="center"/>
          </w:tcPr>
          <w:p w14:paraId="64BF47DF" w14:textId="3AF18A27" w:rsidR="00E7669D" w:rsidRPr="00825997" w:rsidRDefault="00E7669D" w:rsidP="00E7669D">
            <w:pPr>
              <w:jc w:val="right"/>
              <w:rPr>
                <w:sz w:val="18"/>
                <w:szCs w:val="18"/>
              </w:rPr>
            </w:pPr>
            <w:r w:rsidRPr="00825997">
              <w:rPr>
                <w:color w:val="000000" w:themeColor="text1"/>
                <w:sz w:val="18"/>
                <w:szCs w:val="18"/>
                <w:lang w:val="en-US" w:eastAsia="zh-CN"/>
              </w:rPr>
              <w:t>不适用</w:t>
            </w:r>
          </w:p>
        </w:tc>
        <w:tc>
          <w:tcPr>
            <w:tcW w:w="934" w:type="dxa"/>
            <w:vAlign w:val="center"/>
          </w:tcPr>
          <w:p w14:paraId="64BF47E0" w14:textId="77777777" w:rsidR="00E7669D" w:rsidRPr="00825997" w:rsidRDefault="00E7669D" w:rsidP="00FE5E07">
            <w:pPr>
              <w:jc w:val="right"/>
              <w:rPr>
                <w:sz w:val="18"/>
                <w:szCs w:val="18"/>
              </w:rPr>
            </w:pPr>
            <w:r w:rsidRPr="00825997">
              <w:rPr>
                <w:sz w:val="18"/>
                <w:szCs w:val="18"/>
              </w:rPr>
              <w:t>0</w:t>
            </w:r>
          </w:p>
        </w:tc>
        <w:tc>
          <w:tcPr>
            <w:tcW w:w="935" w:type="dxa"/>
            <w:vAlign w:val="center"/>
          </w:tcPr>
          <w:p w14:paraId="64BF47E1" w14:textId="77777777" w:rsidR="00E7669D" w:rsidRPr="00825997" w:rsidRDefault="00E7669D" w:rsidP="00FE5E07">
            <w:pPr>
              <w:jc w:val="right"/>
              <w:rPr>
                <w:sz w:val="18"/>
                <w:szCs w:val="18"/>
              </w:rPr>
            </w:pPr>
            <w:r w:rsidRPr="00825997">
              <w:rPr>
                <w:sz w:val="18"/>
                <w:szCs w:val="18"/>
              </w:rPr>
              <w:t>0</w:t>
            </w:r>
          </w:p>
        </w:tc>
        <w:tc>
          <w:tcPr>
            <w:tcW w:w="934" w:type="dxa"/>
            <w:vAlign w:val="center"/>
          </w:tcPr>
          <w:p w14:paraId="64BF47E2" w14:textId="77777777" w:rsidR="00E7669D" w:rsidRPr="00825997" w:rsidRDefault="00E7669D" w:rsidP="00FE5E07">
            <w:pPr>
              <w:jc w:val="right"/>
              <w:rPr>
                <w:sz w:val="18"/>
                <w:szCs w:val="18"/>
              </w:rPr>
            </w:pPr>
            <w:r w:rsidRPr="00825997">
              <w:rPr>
                <w:sz w:val="18"/>
                <w:szCs w:val="18"/>
              </w:rPr>
              <w:t>0</w:t>
            </w:r>
          </w:p>
        </w:tc>
        <w:tc>
          <w:tcPr>
            <w:tcW w:w="935" w:type="dxa"/>
            <w:vAlign w:val="center"/>
          </w:tcPr>
          <w:p w14:paraId="64BF47E3" w14:textId="77777777" w:rsidR="00E7669D" w:rsidRPr="00825997" w:rsidRDefault="00E7669D" w:rsidP="00FE5E07">
            <w:pPr>
              <w:jc w:val="right"/>
              <w:rPr>
                <w:sz w:val="18"/>
                <w:szCs w:val="18"/>
              </w:rPr>
            </w:pPr>
            <w:r w:rsidRPr="00825997">
              <w:rPr>
                <w:sz w:val="18"/>
                <w:szCs w:val="18"/>
              </w:rPr>
              <w:t>0</w:t>
            </w:r>
          </w:p>
        </w:tc>
        <w:tc>
          <w:tcPr>
            <w:tcW w:w="934" w:type="dxa"/>
            <w:vAlign w:val="center"/>
          </w:tcPr>
          <w:p w14:paraId="64BF47E4" w14:textId="77777777" w:rsidR="00E7669D" w:rsidRPr="00825997" w:rsidRDefault="00E7669D" w:rsidP="00FE5E07">
            <w:pPr>
              <w:jc w:val="right"/>
              <w:rPr>
                <w:sz w:val="18"/>
                <w:szCs w:val="18"/>
              </w:rPr>
            </w:pPr>
            <w:r w:rsidRPr="00825997">
              <w:rPr>
                <w:sz w:val="18"/>
                <w:szCs w:val="18"/>
              </w:rPr>
              <w:t>10.0</w:t>
            </w:r>
          </w:p>
        </w:tc>
        <w:tc>
          <w:tcPr>
            <w:tcW w:w="935" w:type="dxa"/>
            <w:vAlign w:val="center"/>
          </w:tcPr>
          <w:p w14:paraId="64BF47E5" w14:textId="1065713B" w:rsidR="00E7669D" w:rsidRPr="00825997" w:rsidRDefault="00E7669D" w:rsidP="00E7669D">
            <w:pPr>
              <w:jc w:val="right"/>
              <w:rPr>
                <w:sz w:val="18"/>
                <w:szCs w:val="18"/>
              </w:rPr>
            </w:pPr>
            <w:r w:rsidRPr="00825997">
              <w:rPr>
                <w:color w:val="000000" w:themeColor="text1"/>
                <w:sz w:val="18"/>
                <w:szCs w:val="18"/>
                <w:lang w:val="en-US" w:eastAsia="zh-CN"/>
              </w:rPr>
              <w:t>不适用</w:t>
            </w:r>
          </w:p>
        </w:tc>
      </w:tr>
      <w:tr w:rsidR="004E6264" w:rsidRPr="00825997" w14:paraId="64BF47F1" w14:textId="77777777" w:rsidTr="00FE5E07">
        <w:trPr>
          <w:trHeight w:val="251"/>
          <w:jc w:val="center"/>
        </w:trPr>
        <w:tc>
          <w:tcPr>
            <w:tcW w:w="1957" w:type="dxa"/>
            <w:vMerge w:val="restart"/>
            <w:vAlign w:val="center"/>
          </w:tcPr>
          <w:p w14:paraId="2F93B335" w14:textId="77777777" w:rsidR="00FE5E07" w:rsidRDefault="004E6264" w:rsidP="004E6264">
            <w:pPr>
              <w:jc w:val="left"/>
              <w:rPr>
                <w:sz w:val="18"/>
                <w:szCs w:val="18"/>
                <w:lang w:val="en-US" w:eastAsia="zh-CN"/>
              </w:rPr>
            </w:pPr>
            <w:r w:rsidRPr="00825997">
              <w:rPr>
                <w:sz w:val="18"/>
                <w:szCs w:val="18"/>
                <w:lang w:eastAsia="zh-CN"/>
              </w:rPr>
              <w:t>原则上</w:t>
            </w:r>
            <w:r w:rsidRPr="00825997">
              <w:rPr>
                <w:sz w:val="18"/>
                <w:szCs w:val="18"/>
                <w:lang w:val="en-US" w:eastAsia="zh-CN"/>
              </w:rPr>
              <w:t>建议</w:t>
            </w:r>
            <w:r w:rsidRPr="00825997">
              <w:rPr>
                <w:sz w:val="18"/>
                <w:szCs w:val="18"/>
                <w:lang w:eastAsia="zh-CN"/>
              </w:rPr>
              <w:t>的</w:t>
            </w:r>
            <w:r w:rsidRPr="00825997">
              <w:rPr>
                <w:sz w:val="18"/>
                <w:szCs w:val="18"/>
                <w:lang w:val="en-US" w:eastAsia="zh-CN"/>
              </w:rPr>
              <w:t>金额</w:t>
            </w:r>
          </w:p>
          <w:p w14:paraId="64BF47E7" w14:textId="59626A45" w:rsidR="004E6264" w:rsidRPr="00825997" w:rsidRDefault="004E6264" w:rsidP="004E6264">
            <w:pPr>
              <w:jc w:val="left"/>
              <w:rPr>
                <w:sz w:val="18"/>
                <w:szCs w:val="18"/>
                <w:lang w:eastAsia="zh-CN"/>
              </w:rPr>
            </w:pPr>
            <w:r w:rsidRPr="00825997">
              <w:rPr>
                <w:sz w:val="18"/>
                <w:szCs w:val="18"/>
                <w:lang w:eastAsia="zh-CN"/>
              </w:rPr>
              <w:t xml:space="preserve"> (</w:t>
            </w:r>
            <w:r w:rsidRPr="00825997">
              <w:rPr>
                <w:sz w:val="18"/>
                <w:szCs w:val="18"/>
                <w:lang w:eastAsia="zh-CN"/>
              </w:rPr>
              <w:t>美元</w:t>
            </w:r>
            <w:r w:rsidRPr="00825997">
              <w:rPr>
                <w:sz w:val="18"/>
                <w:szCs w:val="18"/>
                <w:lang w:eastAsia="zh-CN"/>
              </w:rPr>
              <w:t>)</w:t>
            </w:r>
          </w:p>
        </w:tc>
        <w:tc>
          <w:tcPr>
            <w:tcW w:w="1080" w:type="dxa"/>
            <w:vMerge w:val="restart"/>
            <w:vAlign w:val="center"/>
          </w:tcPr>
          <w:p w14:paraId="64BF47E8" w14:textId="58FDEBFB" w:rsidR="004E6264" w:rsidRPr="00825997" w:rsidRDefault="004E6264" w:rsidP="004E6264">
            <w:pPr>
              <w:ind w:left="-112" w:right="-107"/>
              <w:jc w:val="center"/>
              <w:rPr>
                <w:sz w:val="18"/>
                <w:szCs w:val="18"/>
              </w:rPr>
            </w:pPr>
            <w:r w:rsidRPr="00825997">
              <w:rPr>
                <w:sz w:val="18"/>
                <w:szCs w:val="18"/>
                <w:lang w:val="en-US" w:eastAsia="zh-CN"/>
              </w:rPr>
              <w:t>工发组织</w:t>
            </w:r>
          </w:p>
        </w:tc>
        <w:tc>
          <w:tcPr>
            <w:tcW w:w="990" w:type="dxa"/>
            <w:vAlign w:val="center"/>
          </w:tcPr>
          <w:p w14:paraId="64BF47E9" w14:textId="25FA8991" w:rsidR="004E6264" w:rsidRPr="00825997" w:rsidRDefault="004E6264" w:rsidP="004E6264">
            <w:pPr>
              <w:jc w:val="left"/>
              <w:rPr>
                <w:sz w:val="18"/>
                <w:szCs w:val="18"/>
              </w:rPr>
            </w:pPr>
            <w:r w:rsidRPr="00825997">
              <w:rPr>
                <w:sz w:val="18"/>
                <w:szCs w:val="18"/>
              </w:rPr>
              <w:t>项目费用</w:t>
            </w:r>
          </w:p>
        </w:tc>
        <w:tc>
          <w:tcPr>
            <w:tcW w:w="939" w:type="dxa"/>
            <w:vAlign w:val="center"/>
          </w:tcPr>
          <w:p w14:paraId="64BF47EA" w14:textId="77777777" w:rsidR="004E6264" w:rsidRPr="00825997" w:rsidRDefault="004E6264" w:rsidP="004E6264">
            <w:pPr>
              <w:ind w:left="-245"/>
              <w:jc w:val="right"/>
              <w:rPr>
                <w:sz w:val="18"/>
                <w:szCs w:val="18"/>
              </w:rPr>
            </w:pPr>
            <w:r w:rsidRPr="00825997">
              <w:rPr>
                <w:sz w:val="18"/>
                <w:szCs w:val="18"/>
              </w:rPr>
              <w:t>116,000</w:t>
            </w:r>
          </w:p>
        </w:tc>
        <w:tc>
          <w:tcPr>
            <w:tcW w:w="934" w:type="dxa"/>
            <w:vAlign w:val="center"/>
          </w:tcPr>
          <w:p w14:paraId="64BF47EB" w14:textId="77777777" w:rsidR="004E6264" w:rsidRPr="00825997" w:rsidRDefault="004E6264" w:rsidP="004E6264">
            <w:pPr>
              <w:jc w:val="right"/>
              <w:rPr>
                <w:sz w:val="18"/>
                <w:szCs w:val="18"/>
              </w:rPr>
            </w:pPr>
            <w:r w:rsidRPr="00825997">
              <w:rPr>
                <w:sz w:val="18"/>
                <w:szCs w:val="18"/>
              </w:rPr>
              <w:t>0</w:t>
            </w:r>
          </w:p>
        </w:tc>
        <w:tc>
          <w:tcPr>
            <w:tcW w:w="935" w:type="dxa"/>
            <w:vAlign w:val="center"/>
          </w:tcPr>
          <w:p w14:paraId="64BF47EC" w14:textId="77777777" w:rsidR="004E6264" w:rsidRPr="00825997" w:rsidRDefault="004E6264" w:rsidP="004E6264">
            <w:pPr>
              <w:jc w:val="right"/>
              <w:rPr>
                <w:sz w:val="18"/>
                <w:szCs w:val="18"/>
              </w:rPr>
            </w:pPr>
            <w:r w:rsidRPr="00825997">
              <w:rPr>
                <w:sz w:val="18"/>
                <w:szCs w:val="18"/>
              </w:rPr>
              <w:t>0</w:t>
            </w:r>
          </w:p>
        </w:tc>
        <w:tc>
          <w:tcPr>
            <w:tcW w:w="934" w:type="dxa"/>
            <w:vAlign w:val="center"/>
          </w:tcPr>
          <w:p w14:paraId="64BF47ED" w14:textId="77777777" w:rsidR="004E6264" w:rsidRPr="00825997" w:rsidRDefault="004E6264" w:rsidP="004E6264">
            <w:pPr>
              <w:ind w:hanging="104"/>
              <w:jc w:val="right"/>
              <w:rPr>
                <w:sz w:val="18"/>
                <w:szCs w:val="18"/>
              </w:rPr>
            </w:pPr>
            <w:r w:rsidRPr="00825997">
              <w:rPr>
                <w:sz w:val="18"/>
                <w:szCs w:val="18"/>
              </w:rPr>
              <w:t>141,000</w:t>
            </w:r>
          </w:p>
        </w:tc>
        <w:tc>
          <w:tcPr>
            <w:tcW w:w="935" w:type="dxa"/>
            <w:vAlign w:val="center"/>
          </w:tcPr>
          <w:p w14:paraId="64BF47EE" w14:textId="77777777" w:rsidR="004E6264" w:rsidRPr="00825997" w:rsidRDefault="004E6264" w:rsidP="004E6264">
            <w:pPr>
              <w:jc w:val="right"/>
              <w:rPr>
                <w:sz w:val="18"/>
                <w:szCs w:val="18"/>
              </w:rPr>
            </w:pPr>
            <w:r w:rsidRPr="00825997">
              <w:rPr>
                <w:sz w:val="18"/>
                <w:szCs w:val="18"/>
              </w:rPr>
              <w:t>0</w:t>
            </w:r>
          </w:p>
        </w:tc>
        <w:tc>
          <w:tcPr>
            <w:tcW w:w="934" w:type="dxa"/>
            <w:vAlign w:val="center"/>
          </w:tcPr>
          <w:p w14:paraId="64BF47EF" w14:textId="77777777" w:rsidR="004E6264" w:rsidRPr="00825997" w:rsidRDefault="004E6264" w:rsidP="004E6264">
            <w:pPr>
              <w:jc w:val="right"/>
              <w:rPr>
                <w:sz w:val="18"/>
                <w:szCs w:val="18"/>
              </w:rPr>
            </w:pPr>
            <w:r w:rsidRPr="00825997">
              <w:rPr>
                <w:sz w:val="18"/>
                <w:szCs w:val="18"/>
              </w:rPr>
              <w:t>68,000</w:t>
            </w:r>
          </w:p>
        </w:tc>
        <w:tc>
          <w:tcPr>
            <w:tcW w:w="935" w:type="dxa"/>
            <w:vAlign w:val="center"/>
          </w:tcPr>
          <w:p w14:paraId="64BF47F0" w14:textId="77777777" w:rsidR="004E6264" w:rsidRPr="00825997" w:rsidRDefault="004E6264" w:rsidP="004E6264">
            <w:pPr>
              <w:jc w:val="right"/>
              <w:rPr>
                <w:sz w:val="18"/>
                <w:szCs w:val="18"/>
              </w:rPr>
            </w:pPr>
            <w:r w:rsidRPr="00825997">
              <w:rPr>
                <w:sz w:val="18"/>
                <w:szCs w:val="18"/>
              </w:rPr>
              <w:t>325,000</w:t>
            </w:r>
          </w:p>
        </w:tc>
      </w:tr>
      <w:tr w:rsidR="004E6264" w:rsidRPr="00825997" w14:paraId="64BF47FC" w14:textId="77777777" w:rsidTr="00FE5E07">
        <w:trPr>
          <w:trHeight w:val="260"/>
          <w:jc w:val="center"/>
        </w:trPr>
        <w:tc>
          <w:tcPr>
            <w:tcW w:w="1957" w:type="dxa"/>
            <w:vMerge/>
            <w:vAlign w:val="center"/>
          </w:tcPr>
          <w:p w14:paraId="64BF47F2" w14:textId="77777777" w:rsidR="004E6264" w:rsidRPr="00825997" w:rsidRDefault="004E6264" w:rsidP="004E6264">
            <w:pPr>
              <w:rPr>
                <w:sz w:val="18"/>
                <w:szCs w:val="18"/>
              </w:rPr>
            </w:pPr>
          </w:p>
        </w:tc>
        <w:tc>
          <w:tcPr>
            <w:tcW w:w="1080" w:type="dxa"/>
            <w:vMerge/>
            <w:vAlign w:val="center"/>
          </w:tcPr>
          <w:p w14:paraId="64BF47F3" w14:textId="77777777" w:rsidR="004E6264" w:rsidRPr="00825997" w:rsidRDefault="004E6264" w:rsidP="004E6264">
            <w:pPr>
              <w:jc w:val="center"/>
              <w:rPr>
                <w:sz w:val="18"/>
                <w:szCs w:val="18"/>
              </w:rPr>
            </w:pPr>
          </w:p>
        </w:tc>
        <w:tc>
          <w:tcPr>
            <w:tcW w:w="990" w:type="dxa"/>
            <w:vAlign w:val="center"/>
          </w:tcPr>
          <w:p w14:paraId="64BF47F4" w14:textId="1743DCFC" w:rsidR="004E6264" w:rsidRPr="00825997" w:rsidRDefault="004E6264" w:rsidP="004E6264">
            <w:pPr>
              <w:ind w:right="-125"/>
              <w:jc w:val="left"/>
              <w:rPr>
                <w:sz w:val="18"/>
                <w:szCs w:val="18"/>
              </w:rPr>
            </w:pPr>
            <w:r w:rsidRPr="00825997">
              <w:rPr>
                <w:sz w:val="18"/>
                <w:szCs w:val="18"/>
              </w:rPr>
              <w:t>支助费用</w:t>
            </w:r>
          </w:p>
        </w:tc>
        <w:tc>
          <w:tcPr>
            <w:tcW w:w="939" w:type="dxa"/>
            <w:vAlign w:val="center"/>
          </w:tcPr>
          <w:p w14:paraId="64BF47F5" w14:textId="77777777" w:rsidR="004E6264" w:rsidRPr="00825997" w:rsidRDefault="004E6264" w:rsidP="004E6264">
            <w:pPr>
              <w:ind w:left="-245"/>
              <w:jc w:val="right"/>
              <w:rPr>
                <w:sz w:val="18"/>
                <w:szCs w:val="18"/>
              </w:rPr>
            </w:pPr>
            <w:r w:rsidRPr="00825997">
              <w:rPr>
                <w:sz w:val="18"/>
                <w:szCs w:val="18"/>
              </w:rPr>
              <w:t>15,080</w:t>
            </w:r>
          </w:p>
        </w:tc>
        <w:tc>
          <w:tcPr>
            <w:tcW w:w="934" w:type="dxa"/>
            <w:vAlign w:val="center"/>
          </w:tcPr>
          <w:p w14:paraId="64BF47F6" w14:textId="77777777" w:rsidR="004E6264" w:rsidRPr="00825997" w:rsidRDefault="004E6264" w:rsidP="004E6264">
            <w:pPr>
              <w:jc w:val="right"/>
              <w:rPr>
                <w:sz w:val="18"/>
                <w:szCs w:val="18"/>
              </w:rPr>
            </w:pPr>
            <w:r w:rsidRPr="00825997">
              <w:rPr>
                <w:sz w:val="18"/>
                <w:szCs w:val="18"/>
              </w:rPr>
              <w:t>0</w:t>
            </w:r>
          </w:p>
        </w:tc>
        <w:tc>
          <w:tcPr>
            <w:tcW w:w="935" w:type="dxa"/>
            <w:vAlign w:val="center"/>
          </w:tcPr>
          <w:p w14:paraId="64BF47F7" w14:textId="77777777" w:rsidR="004E6264" w:rsidRPr="00825997" w:rsidRDefault="004E6264" w:rsidP="004E6264">
            <w:pPr>
              <w:jc w:val="right"/>
              <w:rPr>
                <w:sz w:val="18"/>
                <w:szCs w:val="18"/>
              </w:rPr>
            </w:pPr>
            <w:r w:rsidRPr="00825997">
              <w:rPr>
                <w:sz w:val="18"/>
                <w:szCs w:val="18"/>
              </w:rPr>
              <w:t>0</w:t>
            </w:r>
          </w:p>
        </w:tc>
        <w:tc>
          <w:tcPr>
            <w:tcW w:w="934" w:type="dxa"/>
            <w:vAlign w:val="center"/>
          </w:tcPr>
          <w:p w14:paraId="64BF47F8" w14:textId="77777777" w:rsidR="004E6264" w:rsidRPr="00825997" w:rsidRDefault="004E6264" w:rsidP="004E6264">
            <w:pPr>
              <w:jc w:val="right"/>
              <w:rPr>
                <w:sz w:val="18"/>
                <w:szCs w:val="18"/>
              </w:rPr>
            </w:pPr>
            <w:r w:rsidRPr="00825997">
              <w:rPr>
                <w:sz w:val="18"/>
                <w:szCs w:val="18"/>
              </w:rPr>
              <w:t>18,330</w:t>
            </w:r>
          </w:p>
        </w:tc>
        <w:tc>
          <w:tcPr>
            <w:tcW w:w="935" w:type="dxa"/>
            <w:vAlign w:val="center"/>
          </w:tcPr>
          <w:p w14:paraId="64BF47F9" w14:textId="77777777" w:rsidR="004E6264" w:rsidRPr="00825997" w:rsidRDefault="004E6264" w:rsidP="004E6264">
            <w:pPr>
              <w:jc w:val="right"/>
              <w:rPr>
                <w:sz w:val="18"/>
                <w:szCs w:val="18"/>
              </w:rPr>
            </w:pPr>
            <w:r w:rsidRPr="00825997">
              <w:rPr>
                <w:sz w:val="18"/>
                <w:szCs w:val="18"/>
              </w:rPr>
              <w:t>0</w:t>
            </w:r>
          </w:p>
        </w:tc>
        <w:tc>
          <w:tcPr>
            <w:tcW w:w="934" w:type="dxa"/>
            <w:vAlign w:val="center"/>
          </w:tcPr>
          <w:p w14:paraId="64BF47FA" w14:textId="77777777" w:rsidR="004E6264" w:rsidRPr="00825997" w:rsidRDefault="004E6264" w:rsidP="004E6264">
            <w:pPr>
              <w:jc w:val="right"/>
              <w:rPr>
                <w:sz w:val="18"/>
                <w:szCs w:val="18"/>
              </w:rPr>
            </w:pPr>
            <w:r w:rsidRPr="00825997">
              <w:rPr>
                <w:sz w:val="18"/>
                <w:szCs w:val="18"/>
              </w:rPr>
              <w:t>8,840</w:t>
            </w:r>
          </w:p>
        </w:tc>
        <w:tc>
          <w:tcPr>
            <w:tcW w:w="935" w:type="dxa"/>
            <w:vAlign w:val="center"/>
          </w:tcPr>
          <w:p w14:paraId="64BF47FB" w14:textId="77777777" w:rsidR="004E6264" w:rsidRPr="00825997" w:rsidRDefault="004E6264" w:rsidP="004E6264">
            <w:pPr>
              <w:jc w:val="right"/>
              <w:rPr>
                <w:sz w:val="18"/>
                <w:szCs w:val="18"/>
              </w:rPr>
            </w:pPr>
            <w:r w:rsidRPr="00825997">
              <w:rPr>
                <w:sz w:val="18"/>
                <w:szCs w:val="18"/>
              </w:rPr>
              <w:t>42,250</w:t>
            </w:r>
          </w:p>
        </w:tc>
      </w:tr>
      <w:tr w:rsidR="00BF04A1" w:rsidRPr="00825997" w14:paraId="64BF4806" w14:textId="77777777" w:rsidTr="00FE5E07">
        <w:trPr>
          <w:trHeight w:val="39"/>
          <w:jc w:val="center"/>
        </w:trPr>
        <w:tc>
          <w:tcPr>
            <w:tcW w:w="1957" w:type="dxa"/>
            <w:vMerge w:val="restart"/>
            <w:vAlign w:val="center"/>
          </w:tcPr>
          <w:p w14:paraId="25C388C3" w14:textId="77777777" w:rsidR="00FE5E07" w:rsidRDefault="00BF04A1" w:rsidP="00BF04A1">
            <w:pPr>
              <w:ind w:right="-225"/>
              <w:jc w:val="left"/>
              <w:rPr>
                <w:sz w:val="18"/>
                <w:szCs w:val="18"/>
                <w:lang w:eastAsia="zh-CN"/>
              </w:rPr>
            </w:pPr>
            <w:r w:rsidRPr="00825997">
              <w:rPr>
                <w:sz w:val="18"/>
                <w:szCs w:val="18"/>
                <w:lang w:eastAsia="zh-CN"/>
              </w:rPr>
              <w:t>执委会核准供资额</w:t>
            </w:r>
          </w:p>
          <w:p w14:paraId="64BF47FD" w14:textId="1B3D9D2D" w:rsidR="00BF04A1" w:rsidRPr="00825997" w:rsidRDefault="00BF04A1" w:rsidP="00BF04A1">
            <w:pPr>
              <w:ind w:right="-225"/>
              <w:jc w:val="left"/>
              <w:rPr>
                <w:sz w:val="18"/>
                <w:szCs w:val="18"/>
                <w:lang w:eastAsia="zh-CN"/>
              </w:rPr>
            </w:pPr>
            <w:r w:rsidRPr="00825997">
              <w:rPr>
                <w:sz w:val="18"/>
                <w:szCs w:val="18"/>
                <w:lang w:eastAsia="zh-CN"/>
              </w:rPr>
              <w:t xml:space="preserve"> (</w:t>
            </w:r>
            <w:r w:rsidRPr="00825997">
              <w:rPr>
                <w:sz w:val="18"/>
                <w:szCs w:val="18"/>
                <w:lang w:eastAsia="zh-CN"/>
              </w:rPr>
              <w:t>美元</w:t>
            </w:r>
            <w:r w:rsidRPr="00825997">
              <w:rPr>
                <w:sz w:val="18"/>
                <w:szCs w:val="18"/>
                <w:lang w:eastAsia="zh-CN"/>
              </w:rPr>
              <w:t>)</w:t>
            </w:r>
          </w:p>
        </w:tc>
        <w:tc>
          <w:tcPr>
            <w:tcW w:w="2070" w:type="dxa"/>
            <w:gridSpan w:val="2"/>
            <w:vAlign w:val="center"/>
          </w:tcPr>
          <w:p w14:paraId="64BF47FE" w14:textId="42667238" w:rsidR="00BF04A1" w:rsidRPr="00825997" w:rsidRDefault="00BF04A1" w:rsidP="00BF04A1">
            <w:pPr>
              <w:spacing w:before="20" w:after="20"/>
              <w:jc w:val="left"/>
              <w:rPr>
                <w:sz w:val="18"/>
                <w:szCs w:val="18"/>
              </w:rPr>
            </w:pPr>
            <w:r w:rsidRPr="00825997">
              <w:rPr>
                <w:sz w:val="18"/>
                <w:szCs w:val="18"/>
              </w:rPr>
              <w:t>项目费用</w:t>
            </w:r>
          </w:p>
        </w:tc>
        <w:tc>
          <w:tcPr>
            <w:tcW w:w="939" w:type="dxa"/>
            <w:vAlign w:val="center"/>
          </w:tcPr>
          <w:p w14:paraId="64BF47FF" w14:textId="77777777" w:rsidR="00BF04A1" w:rsidRPr="00825997" w:rsidRDefault="00BF04A1" w:rsidP="00BF04A1">
            <w:pPr>
              <w:spacing w:before="20" w:after="20"/>
              <w:ind w:left="-245"/>
              <w:jc w:val="right"/>
              <w:rPr>
                <w:sz w:val="18"/>
                <w:szCs w:val="18"/>
              </w:rPr>
            </w:pPr>
            <w:r w:rsidRPr="00825997">
              <w:rPr>
                <w:sz w:val="18"/>
                <w:szCs w:val="18"/>
              </w:rPr>
              <w:t>116,000</w:t>
            </w:r>
          </w:p>
        </w:tc>
        <w:tc>
          <w:tcPr>
            <w:tcW w:w="934" w:type="dxa"/>
            <w:vAlign w:val="center"/>
          </w:tcPr>
          <w:p w14:paraId="64BF4800" w14:textId="77777777" w:rsidR="00BF04A1" w:rsidRPr="00825997" w:rsidRDefault="00BF04A1" w:rsidP="00BF04A1">
            <w:pPr>
              <w:spacing w:before="20" w:after="20"/>
              <w:jc w:val="right"/>
              <w:rPr>
                <w:sz w:val="18"/>
                <w:szCs w:val="18"/>
              </w:rPr>
            </w:pPr>
          </w:p>
        </w:tc>
        <w:tc>
          <w:tcPr>
            <w:tcW w:w="935" w:type="dxa"/>
            <w:vAlign w:val="center"/>
          </w:tcPr>
          <w:p w14:paraId="64BF4801" w14:textId="77777777" w:rsidR="00BF04A1" w:rsidRPr="00825997" w:rsidRDefault="00BF04A1" w:rsidP="00BF04A1">
            <w:pPr>
              <w:spacing w:before="20" w:after="20"/>
              <w:jc w:val="right"/>
              <w:rPr>
                <w:sz w:val="18"/>
                <w:szCs w:val="18"/>
              </w:rPr>
            </w:pPr>
          </w:p>
        </w:tc>
        <w:tc>
          <w:tcPr>
            <w:tcW w:w="934" w:type="dxa"/>
            <w:vAlign w:val="center"/>
          </w:tcPr>
          <w:p w14:paraId="64BF4802" w14:textId="77777777" w:rsidR="00BF04A1" w:rsidRPr="00825997" w:rsidRDefault="00BF04A1" w:rsidP="00BF04A1">
            <w:pPr>
              <w:spacing w:before="20" w:after="20"/>
              <w:jc w:val="right"/>
              <w:rPr>
                <w:sz w:val="18"/>
                <w:szCs w:val="18"/>
              </w:rPr>
            </w:pPr>
          </w:p>
        </w:tc>
        <w:tc>
          <w:tcPr>
            <w:tcW w:w="935" w:type="dxa"/>
            <w:vAlign w:val="center"/>
          </w:tcPr>
          <w:p w14:paraId="64BF4803" w14:textId="77777777" w:rsidR="00BF04A1" w:rsidRPr="00825997" w:rsidRDefault="00BF04A1" w:rsidP="00BF04A1">
            <w:pPr>
              <w:spacing w:before="20" w:after="20"/>
              <w:jc w:val="right"/>
              <w:rPr>
                <w:sz w:val="18"/>
                <w:szCs w:val="18"/>
              </w:rPr>
            </w:pPr>
          </w:p>
        </w:tc>
        <w:tc>
          <w:tcPr>
            <w:tcW w:w="934" w:type="dxa"/>
            <w:vAlign w:val="center"/>
          </w:tcPr>
          <w:p w14:paraId="64BF4804" w14:textId="77777777" w:rsidR="00BF04A1" w:rsidRPr="00825997" w:rsidRDefault="00BF04A1" w:rsidP="00BF04A1">
            <w:pPr>
              <w:spacing w:before="20" w:after="20"/>
              <w:jc w:val="right"/>
              <w:rPr>
                <w:sz w:val="18"/>
                <w:szCs w:val="18"/>
              </w:rPr>
            </w:pPr>
          </w:p>
        </w:tc>
        <w:tc>
          <w:tcPr>
            <w:tcW w:w="935" w:type="dxa"/>
            <w:vAlign w:val="center"/>
          </w:tcPr>
          <w:p w14:paraId="64BF4805" w14:textId="77777777" w:rsidR="00BF04A1" w:rsidRPr="00825997" w:rsidRDefault="00BF04A1" w:rsidP="00BF04A1">
            <w:pPr>
              <w:spacing w:before="20" w:after="20"/>
              <w:jc w:val="right"/>
              <w:rPr>
                <w:sz w:val="18"/>
                <w:szCs w:val="18"/>
                <w:highlight w:val="cyan"/>
              </w:rPr>
            </w:pPr>
            <w:r w:rsidRPr="00825997">
              <w:rPr>
                <w:sz w:val="18"/>
                <w:szCs w:val="18"/>
              </w:rPr>
              <w:t>116,000</w:t>
            </w:r>
          </w:p>
        </w:tc>
      </w:tr>
      <w:tr w:rsidR="00BF04A1" w:rsidRPr="00825997" w14:paraId="64BF4810" w14:textId="77777777" w:rsidTr="00FE5E07">
        <w:trPr>
          <w:trHeight w:val="39"/>
          <w:jc w:val="center"/>
        </w:trPr>
        <w:tc>
          <w:tcPr>
            <w:tcW w:w="1957" w:type="dxa"/>
            <w:vMerge/>
            <w:vAlign w:val="center"/>
          </w:tcPr>
          <w:p w14:paraId="64BF4807" w14:textId="77777777" w:rsidR="00BF04A1" w:rsidRPr="00825997" w:rsidRDefault="00BF04A1" w:rsidP="00BF04A1">
            <w:pPr>
              <w:jc w:val="left"/>
              <w:rPr>
                <w:sz w:val="18"/>
                <w:szCs w:val="18"/>
              </w:rPr>
            </w:pPr>
          </w:p>
        </w:tc>
        <w:tc>
          <w:tcPr>
            <w:tcW w:w="2070" w:type="dxa"/>
            <w:gridSpan w:val="2"/>
            <w:vAlign w:val="center"/>
          </w:tcPr>
          <w:p w14:paraId="64BF4808" w14:textId="6C3F9D3E" w:rsidR="00BF04A1" w:rsidRPr="00825997" w:rsidRDefault="00BF04A1" w:rsidP="00BF04A1">
            <w:pPr>
              <w:spacing w:before="20" w:after="20"/>
              <w:jc w:val="left"/>
              <w:rPr>
                <w:sz w:val="18"/>
                <w:szCs w:val="18"/>
              </w:rPr>
            </w:pPr>
            <w:r w:rsidRPr="00825997">
              <w:rPr>
                <w:sz w:val="18"/>
                <w:szCs w:val="18"/>
              </w:rPr>
              <w:t>支助费用</w:t>
            </w:r>
          </w:p>
        </w:tc>
        <w:tc>
          <w:tcPr>
            <w:tcW w:w="939" w:type="dxa"/>
            <w:vAlign w:val="center"/>
          </w:tcPr>
          <w:p w14:paraId="64BF4809" w14:textId="77777777" w:rsidR="00BF04A1" w:rsidRPr="00825997" w:rsidRDefault="00BF04A1" w:rsidP="00BF04A1">
            <w:pPr>
              <w:spacing w:before="20" w:after="20"/>
              <w:ind w:hanging="104"/>
              <w:jc w:val="right"/>
              <w:rPr>
                <w:sz w:val="18"/>
                <w:szCs w:val="18"/>
              </w:rPr>
            </w:pPr>
            <w:r w:rsidRPr="00825997">
              <w:rPr>
                <w:sz w:val="18"/>
                <w:szCs w:val="18"/>
              </w:rPr>
              <w:t>15,080</w:t>
            </w:r>
          </w:p>
        </w:tc>
        <w:tc>
          <w:tcPr>
            <w:tcW w:w="934" w:type="dxa"/>
            <w:vAlign w:val="center"/>
          </w:tcPr>
          <w:p w14:paraId="64BF480A" w14:textId="77777777" w:rsidR="00BF04A1" w:rsidRPr="00825997" w:rsidRDefault="00BF04A1" w:rsidP="00BF04A1">
            <w:pPr>
              <w:spacing w:before="20" w:after="20"/>
              <w:jc w:val="right"/>
              <w:rPr>
                <w:sz w:val="18"/>
                <w:szCs w:val="18"/>
              </w:rPr>
            </w:pPr>
          </w:p>
        </w:tc>
        <w:tc>
          <w:tcPr>
            <w:tcW w:w="935" w:type="dxa"/>
            <w:vAlign w:val="center"/>
          </w:tcPr>
          <w:p w14:paraId="64BF480B" w14:textId="77777777" w:rsidR="00BF04A1" w:rsidRPr="00825997" w:rsidRDefault="00BF04A1" w:rsidP="00BF04A1">
            <w:pPr>
              <w:spacing w:before="20" w:after="20"/>
              <w:jc w:val="right"/>
              <w:rPr>
                <w:sz w:val="18"/>
                <w:szCs w:val="18"/>
              </w:rPr>
            </w:pPr>
          </w:p>
        </w:tc>
        <w:tc>
          <w:tcPr>
            <w:tcW w:w="934" w:type="dxa"/>
            <w:vAlign w:val="center"/>
          </w:tcPr>
          <w:p w14:paraId="64BF480C" w14:textId="77777777" w:rsidR="00BF04A1" w:rsidRPr="00825997" w:rsidRDefault="00BF04A1" w:rsidP="00BF04A1">
            <w:pPr>
              <w:spacing w:before="20" w:after="20"/>
              <w:jc w:val="right"/>
              <w:rPr>
                <w:sz w:val="18"/>
                <w:szCs w:val="18"/>
              </w:rPr>
            </w:pPr>
          </w:p>
        </w:tc>
        <w:tc>
          <w:tcPr>
            <w:tcW w:w="935" w:type="dxa"/>
            <w:vAlign w:val="center"/>
          </w:tcPr>
          <w:p w14:paraId="64BF480D" w14:textId="77777777" w:rsidR="00BF04A1" w:rsidRPr="00825997" w:rsidRDefault="00BF04A1" w:rsidP="00BF04A1">
            <w:pPr>
              <w:spacing w:before="20" w:after="20"/>
              <w:jc w:val="right"/>
              <w:rPr>
                <w:sz w:val="18"/>
                <w:szCs w:val="18"/>
              </w:rPr>
            </w:pPr>
          </w:p>
        </w:tc>
        <w:tc>
          <w:tcPr>
            <w:tcW w:w="934" w:type="dxa"/>
            <w:vAlign w:val="center"/>
          </w:tcPr>
          <w:p w14:paraId="64BF480E" w14:textId="77777777" w:rsidR="00BF04A1" w:rsidRPr="00825997" w:rsidRDefault="00BF04A1" w:rsidP="00BF04A1">
            <w:pPr>
              <w:spacing w:before="20" w:after="20"/>
              <w:jc w:val="right"/>
              <w:rPr>
                <w:sz w:val="18"/>
                <w:szCs w:val="18"/>
              </w:rPr>
            </w:pPr>
          </w:p>
        </w:tc>
        <w:tc>
          <w:tcPr>
            <w:tcW w:w="935" w:type="dxa"/>
            <w:vAlign w:val="center"/>
          </w:tcPr>
          <w:p w14:paraId="64BF480F" w14:textId="77777777" w:rsidR="00BF04A1" w:rsidRPr="00825997" w:rsidRDefault="00BF04A1" w:rsidP="00BF04A1">
            <w:pPr>
              <w:spacing w:before="20" w:after="20"/>
              <w:jc w:val="right"/>
              <w:rPr>
                <w:sz w:val="18"/>
                <w:szCs w:val="18"/>
                <w:highlight w:val="cyan"/>
              </w:rPr>
            </w:pPr>
            <w:r w:rsidRPr="00825997">
              <w:rPr>
                <w:sz w:val="18"/>
                <w:szCs w:val="18"/>
              </w:rPr>
              <w:t>15,080</w:t>
            </w:r>
          </w:p>
        </w:tc>
      </w:tr>
      <w:tr w:rsidR="00BF04A1" w:rsidRPr="00825997" w14:paraId="64BF481A" w14:textId="77777777" w:rsidTr="00FE5E07">
        <w:trPr>
          <w:trHeight w:val="251"/>
          <w:jc w:val="center"/>
        </w:trPr>
        <w:tc>
          <w:tcPr>
            <w:tcW w:w="1957" w:type="dxa"/>
            <w:vMerge w:val="restart"/>
            <w:vAlign w:val="center"/>
          </w:tcPr>
          <w:p w14:paraId="64BF4811" w14:textId="182512D1" w:rsidR="00BF04A1" w:rsidRPr="00825997" w:rsidRDefault="00BF04A1" w:rsidP="00BF04A1">
            <w:pPr>
              <w:ind w:right="-84"/>
              <w:jc w:val="left"/>
              <w:rPr>
                <w:sz w:val="18"/>
                <w:szCs w:val="18"/>
                <w:lang w:eastAsia="zh-CN"/>
              </w:rPr>
            </w:pPr>
            <w:r w:rsidRPr="00825997">
              <w:rPr>
                <w:sz w:val="18"/>
                <w:szCs w:val="18"/>
                <w:lang w:eastAsia="zh-CN"/>
              </w:rPr>
              <w:t>建议本次会议核准供资总额</w:t>
            </w:r>
            <w:r w:rsidRPr="00825997">
              <w:rPr>
                <w:sz w:val="18"/>
                <w:szCs w:val="18"/>
                <w:lang w:eastAsia="zh-CN"/>
              </w:rPr>
              <w:t xml:space="preserve"> (</w:t>
            </w:r>
            <w:r w:rsidRPr="00825997">
              <w:rPr>
                <w:sz w:val="18"/>
                <w:szCs w:val="18"/>
                <w:lang w:eastAsia="zh-CN"/>
              </w:rPr>
              <w:t>美元</w:t>
            </w:r>
            <w:r w:rsidRPr="00825997">
              <w:rPr>
                <w:sz w:val="18"/>
                <w:szCs w:val="18"/>
                <w:lang w:eastAsia="zh-CN"/>
              </w:rPr>
              <w:t>)</w:t>
            </w:r>
          </w:p>
        </w:tc>
        <w:tc>
          <w:tcPr>
            <w:tcW w:w="2070" w:type="dxa"/>
            <w:gridSpan w:val="2"/>
            <w:vAlign w:val="center"/>
          </w:tcPr>
          <w:p w14:paraId="64BF4812" w14:textId="57B4685A" w:rsidR="00BF04A1" w:rsidRPr="00825997" w:rsidRDefault="00BF04A1" w:rsidP="00BF04A1">
            <w:pPr>
              <w:jc w:val="left"/>
              <w:rPr>
                <w:sz w:val="18"/>
                <w:szCs w:val="18"/>
              </w:rPr>
            </w:pPr>
            <w:r w:rsidRPr="00825997">
              <w:rPr>
                <w:sz w:val="18"/>
                <w:szCs w:val="18"/>
              </w:rPr>
              <w:t>项目费用</w:t>
            </w:r>
          </w:p>
        </w:tc>
        <w:tc>
          <w:tcPr>
            <w:tcW w:w="939" w:type="dxa"/>
            <w:vAlign w:val="center"/>
          </w:tcPr>
          <w:p w14:paraId="64BF4813" w14:textId="77777777" w:rsidR="00BF04A1" w:rsidRPr="00825997" w:rsidRDefault="00BF04A1" w:rsidP="00BF04A1">
            <w:pPr>
              <w:jc w:val="right"/>
              <w:rPr>
                <w:sz w:val="18"/>
                <w:szCs w:val="18"/>
              </w:rPr>
            </w:pPr>
          </w:p>
        </w:tc>
        <w:tc>
          <w:tcPr>
            <w:tcW w:w="934" w:type="dxa"/>
            <w:vAlign w:val="center"/>
          </w:tcPr>
          <w:p w14:paraId="64BF4814" w14:textId="77777777" w:rsidR="00BF04A1" w:rsidRPr="00825997" w:rsidRDefault="00BF04A1" w:rsidP="00BF04A1">
            <w:pPr>
              <w:jc w:val="right"/>
              <w:rPr>
                <w:sz w:val="18"/>
                <w:szCs w:val="18"/>
              </w:rPr>
            </w:pPr>
          </w:p>
        </w:tc>
        <w:tc>
          <w:tcPr>
            <w:tcW w:w="935" w:type="dxa"/>
            <w:vAlign w:val="center"/>
          </w:tcPr>
          <w:p w14:paraId="64BF4815" w14:textId="77777777" w:rsidR="00BF04A1" w:rsidRPr="00825997" w:rsidRDefault="00BF04A1" w:rsidP="00BF04A1">
            <w:pPr>
              <w:ind w:left="-107"/>
              <w:jc w:val="right"/>
              <w:rPr>
                <w:sz w:val="18"/>
                <w:szCs w:val="18"/>
              </w:rPr>
            </w:pPr>
            <w:r w:rsidRPr="00825997">
              <w:rPr>
                <w:sz w:val="18"/>
                <w:szCs w:val="18"/>
              </w:rPr>
              <w:t>141,000</w:t>
            </w:r>
          </w:p>
        </w:tc>
        <w:tc>
          <w:tcPr>
            <w:tcW w:w="934" w:type="dxa"/>
            <w:vAlign w:val="center"/>
          </w:tcPr>
          <w:p w14:paraId="64BF4816" w14:textId="77777777" w:rsidR="00BF04A1" w:rsidRPr="00825997" w:rsidRDefault="00BF04A1" w:rsidP="00BF04A1">
            <w:pPr>
              <w:jc w:val="right"/>
              <w:rPr>
                <w:sz w:val="18"/>
                <w:szCs w:val="18"/>
              </w:rPr>
            </w:pPr>
          </w:p>
        </w:tc>
        <w:tc>
          <w:tcPr>
            <w:tcW w:w="935" w:type="dxa"/>
            <w:vAlign w:val="center"/>
          </w:tcPr>
          <w:p w14:paraId="64BF4817" w14:textId="77777777" w:rsidR="00BF04A1" w:rsidRPr="00825997" w:rsidRDefault="00BF04A1" w:rsidP="00BF04A1">
            <w:pPr>
              <w:jc w:val="right"/>
              <w:rPr>
                <w:sz w:val="18"/>
                <w:szCs w:val="18"/>
              </w:rPr>
            </w:pPr>
          </w:p>
        </w:tc>
        <w:tc>
          <w:tcPr>
            <w:tcW w:w="934" w:type="dxa"/>
            <w:vAlign w:val="center"/>
          </w:tcPr>
          <w:p w14:paraId="64BF4818" w14:textId="77777777" w:rsidR="00BF04A1" w:rsidRPr="00825997" w:rsidRDefault="00BF04A1" w:rsidP="00BF04A1">
            <w:pPr>
              <w:jc w:val="right"/>
              <w:rPr>
                <w:sz w:val="18"/>
                <w:szCs w:val="18"/>
                <w:highlight w:val="cyan"/>
              </w:rPr>
            </w:pPr>
          </w:p>
        </w:tc>
        <w:tc>
          <w:tcPr>
            <w:tcW w:w="935" w:type="dxa"/>
            <w:vAlign w:val="center"/>
          </w:tcPr>
          <w:p w14:paraId="64BF4819" w14:textId="77777777" w:rsidR="00BF04A1" w:rsidRPr="00825997" w:rsidRDefault="00BF04A1" w:rsidP="00BF04A1">
            <w:pPr>
              <w:jc w:val="right"/>
              <w:rPr>
                <w:sz w:val="18"/>
                <w:szCs w:val="18"/>
                <w:highlight w:val="cyan"/>
              </w:rPr>
            </w:pPr>
            <w:r w:rsidRPr="00825997">
              <w:rPr>
                <w:sz w:val="18"/>
                <w:szCs w:val="18"/>
              </w:rPr>
              <w:t>141,000</w:t>
            </w:r>
          </w:p>
        </w:tc>
      </w:tr>
      <w:tr w:rsidR="00BF04A1" w:rsidRPr="00825997" w14:paraId="64BF4824" w14:textId="77777777" w:rsidTr="00FE5E07">
        <w:trPr>
          <w:trHeight w:val="260"/>
          <w:jc w:val="center"/>
        </w:trPr>
        <w:tc>
          <w:tcPr>
            <w:tcW w:w="1957" w:type="dxa"/>
            <w:vMerge/>
            <w:vAlign w:val="center"/>
          </w:tcPr>
          <w:p w14:paraId="64BF481B" w14:textId="77777777" w:rsidR="00BF04A1" w:rsidRPr="00825997" w:rsidRDefault="00BF04A1" w:rsidP="00BF04A1">
            <w:pPr>
              <w:jc w:val="left"/>
              <w:rPr>
                <w:sz w:val="18"/>
                <w:szCs w:val="18"/>
              </w:rPr>
            </w:pPr>
          </w:p>
        </w:tc>
        <w:tc>
          <w:tcPr>
            <w:tcW w:w="2070" w:type="dxa"/>
            <w:gridSpan w:val="2"/>
            <w:vAlign w:val="center"/>
          </w:tcPr>
          <w:p w14:paraId="64BF481C" w14:textId="04B5BEFC" w:rsidR="00BF04A1" w:rsidRPr="00825997" w:rsidRDefault="00BF04A1" w:rsidP="00BF04A1">
            <w:pPr>
              <w:jc w:val="left"/>
              <w:rPr>
                <w:sz w:val="18"/>
                <w:szCs w:val="18"/>
              </w:rPr>
            </w:pPr>
            <w:r w:rsidRPr="00825997">
              <w:rPr>
                <w:sz w:val="18"/>
                <w:szCs w:val="18"/>
              </w:rPr>
              <w:t>支助费用</w:t>
            </w:r>
          </w:p>
        </w:tc>
        <w:tc>
          <w:tcPr>
            <w:tcW w:w="939" w:type="dxa"/>
            <w:vAlign w:val="center"/>
          </w:tcPr>
          <w:p w14:paraId="64BF481D" w14:textId="77777777" w:rsidR="00BF04A1" w:rsidRPr="00825997" w:rsidRDefault="00BF04A1" w:rsidP="00BF04A1">
            <w:pPr>
              <w:jc w:val="right"/>
              <w:rPr>
                <w:sz w:val="18"/>
                <w:szCs w:val="18"/>
              </w:rPr>
            </w:pPr>
          </w:p>
        </w:tc>
        <w:tc>
          <w:tcPr>
            <w:tcW w:w="934" w:type="dxa"/>
            <w:vAlign w:val="center"/>
          </w:tcPr>
          <w:p w14:paraId="64BF481E" w14:textId="77777777" w:rsidR="00BF04A1" w:rsidRPr="00825997" w:rsidRDefault="00BF04A1" w:rsidP="00BF04A1">
            <w:pPr>
              <w:jc w:val="right"/>
              <w:rPr>
                <w:sz w:val="18"/>
                <w:szCs w:val="18"/>
              </w:rPr>
            </w:pPr>
          </w:p>
        </w:tc>
        <w:tc>
          <w:tcPr>
            <w:tcW w:w="935" w:type="dxa"/>
            <w:vAlign w:val="center"/>
          </w:tcPr>
          <w:p w14:paraId="64BF481F" w14:textId="77777777" w:rsidR="00BF04A1" w:rsidRPr="00825997" w:rsidRDefault="00BF04A1" w:rsidP="00BF04A1">
            <w:pPr>
              <w:jc w:val="right"/>
              <w:rPr>
                <w:sz w:val="18"/>
                <w:szCs w:val="18"/>
              </w:rPr>
            </w:pPr>
            <w:r w:rsidRPr="00825997">
              <w:rPr>
                <w:sz w:val="18"/>
                <w:szCs w:val="18"/>
              </w:rPr>
              <w:t>18,330</w:t>
            </w:r>
          </w:p>
        </w:tc>
        <w:tc>
          <w:tcPr>
            <w:tcW w:w="934" w:type="dxa"/>
            <w:vAlign w:val="center"/>
          </w:tcPr>
          <w:p w14:paraId="64BF4820" w14:textId="77777777" w:rsidR="00BF04A1" w:rsidRPr="00825997" w:rsidRDefault="00BF04A1" w:rsidP="00BF04A1">
            <w:pPr>
              <w:jc w:val="right"/>
              <w:rPr>
                <w:sz w:val="18"/>
                <w:szCs w:val="18"/>
              </w:rPr>
            </w:pPr>
          </w:p>
        </w:tc>
        <w:tc>
          <w:tcPr>
            <w:tcW w:w="935" w:type="dxa"/>
            <w:vAlign w:val="center"/>
          </w:tcPr>
          <w:p w14:paraId="64BF4821" w14:textId="77777777" w:rsidR="00BF04A1" w:rsidRPr="00825997" w:rsidRDefault="00BF04A1" w:rsidP="00BF04A1">
            <w:pPr>
              <w:jc w:val="right"/>
              <w:rPr>
                <w:sz w:val="18"/>
                <w:szCs w:val="18"/>
              </w:rPr>
            </w:pPr>
          </w:p>
        </w:tc>
        <w:tc>
          <w:tcPr>
            <w:tcW w:w="934" w:type="dxa"/>
            <w:vAlign w:val="center"/>
          </w:tcPr>
          <w:p w14:paraId="64BF4822" w14:textId="77777777" w:rsidR="00BF04A1" w:rsidRPr="00825997" w:rsidRDefault="00BF04A1" w:rsidP="00BF04A1">
            <w:pPr>
              <w:jc w:val="right"/>
              <w:rPr>
                <w:sz w:val="18"/>
                <w:szCs w:val="18"/>
                <w:highlight w:val="cyan"/>
              </w:rPr>
            </w:pPr>
          </w:p>
        </w:tc>
        <w:tc>
          <w:tcPr>
            <w:tcW w:w="935" w:type="dxa"/>
            <w:vAlign w:val="center"/>
          </w:tcPr>
          <w:p w14:paraId="64BF4823" w14:textId="77777777" w:rsidR="00BF04A1" w:rsidRPr="00825997" w:rsidRDefault="00BF04A1" w:rsidP="00BF04A1">
            <w:pPr>
              <w:jc w:val="right"/>
              <w:rPr>
                <w:sz w:val="18"/>
                <w:szCs w:val="18"/>
                <w:highlight w:val="cyan"/>
              </w:rPr>
            </w:pPr>
            <w:r w:rsidRPr="00825997">
              <w:rPr>
                <w:sz w:val="18"/>
                <w:szCs w:val="18"/>
              </w:rPr>
              <w:t>18,330</w:t>
            </w:r>
          </w:p>
        </w:tc>
      </w:tr>
    </w:tbl>
    <w:p w14:paraId="64BF4825" w14:textId="3219F3E9" w:rsidR="00711BE6" w:rsidRPr="00825997" w:rsidRDefault="00711BE6" w:rsidP="000638E2">
      <w:pPr>
        <w:ind w:left="-270" w:right="-561" w:hanging="360"/>
        <w:jc w:val="left"/>
        <w:rPr>
          <w:sz w:val="18"/>
          <w:szCs w:val="18"/>
          <w:lang w:eastAsia="zh-CN"/>
        </w:rPr>
      </w:pPr>
      <w:r w:rsidRPr="00825997">
        <w:rPr>
          <w:sz w:val="18"/>
          <w:szCs w:val="18"/>
          <w:lang w:eastAsia="zh-CN"/>
        </w:rPr>
        <w:t xml:space="preserve">* </w:t>
      </w:r>
      <w:r w:rsidR="00825997" w:rsidRPr="00825997">
        <w:rPr>
          <w:rFonts w:hint="eastAsia"/>
          <w:sz w:val="18"/>
          <w:szCs w:val="18"/>
          <w:lang w:eastAsia="zh-CN"/>
        </w:rPr>
        <w:t>建议在本次会议上批准</w:t>
      </w:r>
    </w:p>
    <w:p w14:paraId="64BF4826" w14:textId="77777777" w:rsidR="00711BE6" w:rsidRPr="00825997" w:rsidRDefault="00711BE6" w:rsidP="005109C4">
      <w:pPr>
        <w:jc w:val="center"/>
        <w:rPr>
          <w:sz w:val="18"/>
          <w:szCs w:val="18"/>
          <w:lang w:eastAsia="zh-CN"/>
        </w:rPr>
      </w:pPr>
    </w:p>
    <w:tbl>
      <w:tblPr>
        <w:tblStyle w:val="TableGrid"/>
        <w:tblW w:w="5545" w:type="pct"/>
        <w:tblInd w:w="-522" w:type="dxa"/>
        <w:tblLook w:val="04A0" w:firstRow="1" w:lastRow="0" w:firstColumn="1" w:lastColumn="0" w:noHBand="0" w:noVBand="1"/>
      </w:tblPr>
      <w:tblGrid>
        <w:gridCol w:w="5019"/>
        <w:gridCol w:w="5601"/>
      </w:tblGrid>
      <w:tr w:rsidR="000638E2" w:rsidRPr="00825997" w14:paraId="64BF4829" w14:textId="77777777" w:rsidTr="000638E2">
        <w:trPr>
          <w:trHeight w:hRule="exact" w:val="283"/>
        </w:trPr>
        <w:tc>
          <w:tcPr>
            <w:tcW w:w="2363" w:type="pct"/>
          </w:tcPr>
          <w:p w14:paraId="64BF4827" w14:textId="65FE5604" w:rsidR="000638E2" w:rsidRPr="00825997" w:rsidRDefault="000638E2" w:rsidP="000638E2">
            <w:pPr>
              <w:jc w:val="left"/>
              <w:rPr>
                <w:b/>
                <w:sz w:val="18"/>
                <w:szCs w:val="18"/>
              </w:rPr>
            </w:pPr>
            <w:r>
              <w:rPr>
                <w:b/>
                <w:bCs/>
                <w:sz w:val="16"/>
                <w:szCs w:val="16"/>
                <w:lang w:eastAsia="zh-CN"/>
              </w:rPr>
              <w:t>秘书处建议：</w:t>
            </w:r>
          </w:p>
        </w:tc>
        <w:tc>
          <w:tcPr>
            <w:tcW w:w="2637" w:type="pct"/>
          </w:tcPr>
          <w:p w14:paraId="64BF4828" w14:textId="76A04959" w:rsidR="000638E2" w:rsidRPr="00825997" w:rsidRDefault="000638E2" w:rsidP="000638E2">
            <w:pPr>
              <w:jc w:val="center"/>
              <w:rPr>
                <w:sz w:val="18"/>
                <w:szCs w:val="18"/>
                <w:highlight w:val="cyan"/>
              </w:rPr>
            </w:pPr>
            <w:r>
              <w:rPr>
                <w:sz w:val="16"/>
                <w:szCs w:val="16"/>
                <w:lang w:eastAsia="zh-CN"/>
              </w:rPr>
              <w:t>一揽子核准</w:t>
            </w:r>
          </w:p>
        </w:tc>
      </w:tr>
    </w:tbl>
    <w:p w14:paraId="64BF482A" w14:textId="77777777" w:rsidR="00711BE6" w:rsidRPr="00836281" w:rsidRDefault="00711BE6" w:rsidP="005109C4">
      <w:pPr>
        <w:jc w:val="left"/>
        <w:rPr>
          <w:b/>
          <w:sz w:val="18"/>
          <w:szCs w:val="18"/>
        </w:rPr>
      </w:pPr>
      <w:r w:rsidRPr="00836281">
        <w:rPr>
          <w:b/>
          <w:sz w:val="18"/>
          <w:szCs w:val="18"/>
        </w:rPr>
        <w:br w:type="page"/>
      </w:r>
    </w:p>
    <w:p w14:paraId="64BF482B" w14:textId="77777777" w:rsidR="00711BE6" w:rsidRPr="00AE5F5D" w:rsidRDefault="00A77F8E" w:rsidP="005109C4">
      <w:pPr>
        <w:tabs>
          <w:tab w:val="left" w:pos="2880"/>
          <w:tab w:val="left" w:pos="5760"/>
        </w:tabs>
        <w:spacing w:before="240" w:after="240"/>
        <w:jc w:val="center"/>
        <w:rPr>
          <w:rFonts w:ascii="SimHei" w:eastAsia="SimHei" w:hAnsi="SimHei"/>
          <w:bCs/>
          <w:sz w:val="28"/>
          <w:szCs w:val="28"/>
        </w:rPr>
      </w:pPr>
      <w:bookmarkStart w:id="0" w:name="_Hlk212667044"/>
      <w:r w:rsidRPr="00AE5F5D">
        <w:rPr>
          <w:rFonts w:ascii="SimHei" w:eastAsia="SimHei" w:hAnsi="SimHei" w:hint="eastAsia"/>
          <w:bCs/>
          <w:sz w:val="28"/>
          <w:szCs w:val="28"/>
          <w:lang w:eastAsia="zh-CN"/>
        </w:rPr>
        <w:lastRenderedPageBreak/>
        <w:t>项目说明</w:t>
      </w:r>
    </w:p>
    <w:bookmarkEnd w:id="0"/>
    <w:p w14:paraId="64BF482C" w14:textId="77777777" w:rsidR="009C19B5" w:rsidRDefault="00B00640" w:rsidP="005109C4">
      <w:pPr>
        <w:pStyle w:val="Heading1"/>
        <w:rPr>
          <w:lang w:eastAsia="zh-CN"/>
        </w:rPr>
      </w:pPr>
      <w:r w:rsidRPr="00B9330B">
        <w:rPr>
          <w:rFonts w:hint="eastAsia"/>
          <w:sz w:val="24"/>
          <w:szCs w:val="24"/>
          <w:lang w:eastAsia="zh-CN"/>
        </w:rPr>
        <w:t>作为土库曼斯坦政府指定的实施机构，工发组织已提交</w:t>
      </w:r>
      <w:bookmarkStart w:id="1" w:name="OLE_LINK57"/>
      <w:bookmarkStart w:id="2" w:name="OLE_LINK58"/>
      <w:r w:rsidRPr="00B9330B">
        <w:rPr>
          <w:rFonts w:hint="eastAsia"/>
          <w:sz w:val="24"/>
          <w:szCs w:val="24"/>
          <w:lang w:eastAsia="zh-CN"/>
        </w:rPr>
        <w:t>基加利氢氟</w:t>
      </w:r>
      <w:r w:rsidR="00614CEF">
        <w:rPr>
          <w:rFonts w:hint="eastAsia"/>
          <w:sz w:val="24"/>
          <w:szCs w:val="24"/>
          <w:lang w:eastAsia="zh-CN"/>
        </w:rPr>
        <w:t>碳化合物</w:t>
      </w:r>
      <w:r w:rsidRPr="00B9330B">
        <w:rPr>
          <w:rFonts w:hint="eastAsia"/>
          <w:sz w:val="24"/>
          <w:szCs w:val="24"/>
          <w:lang w:eastAsia="zh-CN"/>
        </w:rPr>
        <w:t>实施计划</w:t>
      </w:r>
      <w:bookmarkEnd w:id="1"/>
      <w:bookmarkEnd w:id="2"/>
      <w:r w:rsidRPr="00B9330B">
        <w:rPr>
          <w:rFonts w:hint="eastAsia"/>
          <w:sz w:val="24"/>
          <w:szCs w:val="24"/>
          <w:lang w:eastAsia="zh-CN"/>
        </w:rPr>
        <w:t>（</w:t>
      </w:r>
      <w:r w:rsidRPr="00B9330B">
        <w:rPr>
          <w:rFonts w:hint="eastAsia"/>
          <w:sz w:val="24"/>
          <w:szCs w:val="24"/>
          <w:lang w:eastAsia="zh-CN"/>
        </w:rPr>
        <w:t>KIP</w:t>
      </w:r>
      <w:r w:rsidRPr="00B9330B">
        <w:rPr>
          <w:rFonts w:hint="eastAsia"/>
          <w:sz w:val="24"/>
          <w:szCs w:val="24"/>
          <w:lang w:eastAsia="zh-CN"/>
        </w:rPr>
        <w:t>）第一阶段第二批次资金的申请，金额为</w:t>
      </w:r>
      <w:r w:rsidRPr="00B9330B">
        <w:rPr>
          <w:rFonts w:hint="eastAsia"/>
          <w:sz w:val="24"/>
          <w:szCs w:val="24"/>
          <w:lang w:eastAsia="zh-CN"/>
        </w:rPr>
        <w:t>141,000</w:t>
      </w:r>
      <w:r w:rsidRPr="00B9330B">
        <w:rPr>
          <w:rFonts w:hint="eastAsia"/>
          <w:sz w:val="24"/>
          <w:szCs w:val="24"/>
          <w:lang w:eastAsia="zh-CN"/>
        </w:rPr>
        <w:t>美元，另加机构支助费用</w:t>
      </w:r>
      <w:r w:rsidRPr="00B9330B">
        <w:rPr>
          <w:rFonts w:hint="eastAsia"/>
          <w:sz w:val="24"/>
          <w:szCs w:val="24"/>
          <w:lang w:eastAsia="zh-CN"/>
        </w:rPr>
        <w:t>18,330</w:t>
      </w:r>
      <w:r w:rsidRPr="00B9330B">
        <w:rPr>
          <w:rFonts w:hint="eastAsia"/>
          <w:sz w:val="24"/>
          <w:szCs w:val="24"/>
          <w:lang w:eastAsia="zh-CN"/>
        </w:rPr>
        <w:t>美元</w:t>
      </w:r>
      <w:r w:rsidR="000B647C" w:rsidRPr="005D105C">
        <w:rPr>
          <w:vertAlign w:val="superscript"/>
        </w:rPr>
        <w:footnoteReference w:id="3"/>
      </w:r>
      <w:r w:rsidRPr="00B9330B">
        <w:rPr>
          <w:rFonts w:hint="eastAsia"/>
          <w:sz w:val="24"/>
          <w:szCs w:val="24"/>
          <w:lang w:eastAsia="zh-CN"/>
        </w:rPr>
        <w:t>。该申请文件包含首批次实施进展报告及</w:t>
      </w:r>
      <w:r w:rsidRPr="00B9330B">
        <w:rPr>
          <w:rFonts w:hint="eastAsia"/>
          <w:sz w:val="24"/>
          <w:szCs w:val="24"/>
          <w:lang w:eastAsia="zh-CN"/>
        </w:rPr>
        <w:t>2026</w:t>
      </w:r>
      <w:r w:rsidRPr="00B9330B">
        <w:rPr>
          <w:rFonts w:hint="eastAsia"/>
          <w:sz w:val="24"/>
          <w:szCs w:val="24"/>
          <w:lang w:eastAsia="zh-CN"/>
        </w:rPr>
        <w:t>年至</w:t>
      </w:r>
      <w:r w:rsidRPr="00B9330B">
        <w:rPr>
          <w:rFonts w:hint="eastAsia"/>
          <w:sz w:val="24"/>
          <w:szCs w:val="24"/>
          <w:lang w:eastAsia="zh-CN"/>
        </w:rPr>
        <w:t>2028</w:t>
      </w:r>
      <w:r w:rsidRPr="00B9330B">
        <w:rPr>
          <w:rFonts w:hint="eastAsia"/>
          <w:sz w:val="24"/>
          <w:szCs w:val="24"/>
          <w:lang w:eastAsia="zh-CN"/>
        </w:rPr>
        <w:t>年的批次实施计划</w:t>
      </w:r>
      <w:r>
        <w:rPr>
          <w:rFonts w:hint="eastAsia"/>
          <w:sz w:val="24"/>
          <w:szCs w:val="24"/>
          <w:lang w:eastAsia="zh-CN"/>
        </w:rPr>
        <w:t>。</w:t>
      </w:r>
    </w:p>
    <w:p w14:paraId="64BF482D" w14:textId="77777777" w:rsidR="00711BE6" w:rsidRDefault="00CB1B1D" w:rsidP="005109C4">
      <w:pPr>
        <w:keepNext/>
        <w:spacing w:after="240"/>
        <w:rPr>
          <w:bCs/>
          <w:u w:val="single"/>
          <w:lang w:eastAsia="zh-CN"/>
        </w:rPr>
      </w:pPr>
      <w:r>
        <w:rPr>
          <w:rFonts w:hint="eastAsia"/>
          <w:sz w:val="24"/>
          <w:szCs w:val="24"/>
          <w:u w:val="single"/>
          <w:lang w:eastAsia="zh-CN"/>
        </w:rPr>
        <w:t>氢氟</w:t>
      </w:r>
      <w:r w:rsidR="003A5405">
        <w:rPr>
          <w:rFonts w:hint="eastAsia"/>
          <w:sz w:val="24"/>
          <w:szCs w:val="24"/>
          <w:u w:val="single"/>
          <w:lang w:eastAsia="zh-CN"/>
        </w:rPr>
        <w:t>碳化合物</w:t>
      </w:r>
      <w:r>
        <w:rPr>
          <w:rFonts w:hint="eastAsia"/>
          <w:sz w:val="24"/>
          <w:szCs w:val="24"/>
          <w:u w:val="single"/>
          <w:lang w:eastAsia="zh-CN"/>
        </w:rPr>
        <w:t>消费量报告</w:t>
      </w:r>
    </w:p>
    <w:p w14:paraId="64BF482E" w14:textId="77777777" w:rsidR="00ED2607" w:rsidRPr="00E9063C" w:rsidRDefault="00347BE9" w:rsidP="005109C4">
      <w:pPr>
        <w:numPr>
          <w:ilvl w:val="0"/>
          <w:numId w:val="1"/>
        </w:numPr>
        <w:spacing w:after="240"/>
        <w:outlineLvl w:val="0"/>
        <w:rPr>
          <w:lang w:eastAsia="zh-CN"/>
        </w:rPr>
      </w:pPr>
      <w:r>
        <w:rPr>
          <w:rFonts w:hint="eastAsia"/>
          <w:lang w:eastAsia="zh-CN"/>
        </w:rPr>
        <w:t>土</w:t>
      </w:r>
      <w:r w:rsidRPr="00A2754A">
        <w:rPr>
          <w:rFonts w:hint="eastAsia"/>
          <w:sz w:val="24"/>
          <w:szCs w:val="24"/>
          <w:lang w:eastAsia="zh-CN"/>
        </w:rPr>
        <w:t>库曼斯坦政府报告称，</w:t>
      </w:r>
      <w:r w:rsidRPr="00A2754A">
        <w:rPr>
          <w:rFonts w:hint="eastAsia"/>
          <w:sz w:val="24"/>
          <w:szCs w:val="24"/>
          <w:lang w:eastAsia="zh-CN"/>
        </w:rPr>
        <w:t>2024</w:t>
      </w:r>
      <w:r w:rsidRPr="00A2754A">
        <w:rPr>
          <w:rFonts w:hint="eastAsia"/>
          <w:sz w:val="24"/>
          <w:szCs w:val="24"/>
          <w:lang w:eastAsia="zh-CN"/>
        </w:rPr>
        <w:t>年</w:t>
      </w:r>
      <w:bookmarkStart w:id="3" w:name="_Hlk212664963"/>
      <w:r w:rsidRPr="00A2754A">
        <w:rPr>
          <w:rFonts w:hint="eastAsia"/>
          <w:sz w:val="24"/>
          <w:szCs w:val="24"/>
          <w:lang w:eastAsia="zh-CN"/>
        </w:rPr>
        <w:t>氢氟</w:t>
      </w:r>
      <w:r w:rsidR="003860BD">
        <w:rPr>
          <w:rFonts w:hint="eastAsia"/>
          <w:sz w:val="24"/>
          <w:szCs w:val="24"/>
          <w:lang w:eastAsia="zh-CN"/>
        </w:rPr>
        <w:t>碳化合物</w:t>
      </w:r>
      <w:r w:rsidRPr="00A2754A">
        <w:rPr>
          <w:rFonts w:hint="eastAsia"/>
          <w:sz w:val="24"/>
          <w:szCs w:val="24"/>
          <w:lang w:eastAsia="zh-CN"/>
        </w:rPr>
        <w:t>（</w:t>
      </w:r>
      <w:r w:rsidRPr="00A2754A">
        <w:rPr>
          <w:rFonts w:hint="eastAsia"/>
          <w:sz w:val="24"/>
          <w:szCs w:val="24"/>
          <w:lang w:eastAsia="zh-CN"/>
        </w:rPr>
        <w:t>HFC</w:t>
      </w:r>
      <w:r w:rsidRPr="00A2754A">
        <w:rPr>
          <w:rFonts w:hint="eastAsia"/>
          <w:sz w:val="24"/>
          <w:szCs w:val="24"/>
          <w:lang w:eastAsia="zh-CN"/>
        </w:rPr>
        <w:t>）</w:t>
      </w:r>
      <w:bookmarkEnd w:id="3"/>
      <w:r w:rsidRPr="00A2754A">
        <w:rPr>
          <w:rFonts w:hint="eastAsia"/>
          <w:sz w:val="24"/>
          <w:szCs w:val="24"/>
          <w:lang w:eastAsia="zh-CN"/>
        </w:rPr>
        <w:t>消费量为</w:t>
      </w:r>
      <w:r w:rsidRPr="00A2754A">
        <w:rPr>
          <w:rFonts w:hint="eastAsia"/>
          <w:sz w:val="24"/>
          <w:szCs w:val="24"/>
          <w:lang w:eastAsia="zh-CN"/>
        </w:rPr>
        <w:t>352,131</w:t>
      </w:r>
      <w:r w:rsidR="00A303E5">
        <w:rPr>
          <w:rFonts w:hint="eastAsia"/>
          <w:sz w:val="24"/>
          <w:szCs w:val="24"/>
          <w:lang w:eastAsia="zh-CN"/>
        </w:rPr>
        <w:t>吨</w:t>
      </w:r>
      <w:r w:rsidRPr="00A2754A">
        <w:rPr>
          <w:rFonts w:hint="eastAsia"/>
          <w:sz w:val="24"/>
          <w:szCs w:val="24"/>
          <w:lang w:eastAsia="zh-CN"/>
        </w:rPr>
        <w:t>二氧化碳当量，较该国</w:t>
      </w:r>
      <w:r w:rsidR="00233CA6">
        <w:rPr>
          <w:rFonts w:hint="eastAsia"/>
          <w:sz w:val="24"/>
          <w:szCs w:val="24"/>
          <w:lang w:eastAsia="zh-CN"/>
        </w:rPr>
        <w:t>HFC</w:t>
      </w:r>
      <w:r w:rsidR="00BE5910">
        <w:rPr>
          <w:rFonts w:hint="eastAsia"/>
          <w:sz w:val="24"/>
          <w:szCs w:val="24"/>
          <w:lang w:eastAsia="zh-CN"/>
        </w:rPr>
        <w:t>基准</w:t>
      </w:r>
      <w:r w:rsidRPr="00A2754A">
        <w:rPr>
          <w:rFonts w:hint="eastAsia"/>
          <w:sz w:val="24"/>
          <w:szCs w:val="24"/>
          <w:lang w:eastAsia="zh-CN"/>
        </w:rPr>
        <w:t>合规线</w:t>
      </w:r>
      <w:r w:rsidR="00BE5910">
        <w:rPr>
          <w:rFonts w:hint="eastAsia"/>
          <w:sz w:val="24"/>
          <w:szCs w:val="24"/>
          <w:lang w:eastAsia="zh-CN"/>
        </w:rPr>
        <w:t>值</w:t>
      </w:r>
      <w:r w:rsidRPr="00A2754A">
        <w:rPr>
          <w:rFonts w:hint="eastAsia"/>
          <w:sz w:val="24"/>
          <w:szCs w:val="24"/>
          <w:lang w:eastAsia="zh-CN"/>
        </w:rPr>
        <w:t>低</w:t>
      </w:r>
      <w:r w:rsidRPr="00A2754A">
        <w:rPr>
          <w:rFonts w:hint="eastAsia"/>
          <w:sz w:val="24"/>
          <w:szCs w:val="24"/>
          <w:lang w:eastAsia="zh-CN"/>
        </w:rPr>
        <w:t>41%</w:t>
      </w:r>
      <w:r w:rsidRPr="00A2754A">
        <w:rPr>
          <w:rFonts w:hint="eastAsia"/>
          <w:sz w:val="24"/>
          <w:szCs w:val="24"/>
          <w:lang w:eastAsia="zh-CN"/>
        </w:rPr>
        <w:t>。</w:t>
      </w:r>
      <w:r w:rsidRPr="00A2754A">
        <w:rPr>
          <w:rFonts w:hint="eastAsia"/>
          <w:sz w:val="24"/>
          <w:szCs w:val="24"/>
          <w:lang w:eastAsia="zh-CN"/>
        </w:rPr>
        <w:t>2020</w:t>
      </w:r>
      <w:r w:rsidRPr="00A2754A">
        <w:rPr>
          <w:rFonts w:hint="eastAsia"/>
          <w:sz w:val="24"/>
          <w:szCs w:val="24"/>
          <w:lang w:eastAsia="zh-CN"/>
        </w:rPr>
        <w:t>至</w:t>
      </w:r>
      <w:r w:rsidRPr="00A2754A">
        <w:rPr>
          <w:rFonts w:hint="eastAsia"/>
          <w:sz w:val="24"/>
          <w:szCs w:val="24"/>
          <w:lang w:eastAsia="zh-CN"/>
        </w:rPr>
        <w:t>2024</w:t>
      </w:r>
      <w:r w:rsidR="007F5C98">
        <w:rPr>
          <w:rFonts w:hint="eastAsia"/>
          <w:sz w:val="24"/>
          <w:szCs w:val="24"/>
          <w:lang w:eastAsia="zh-CN"/>
        </w:rPr>
        <w:t>年期间的</w:t>
      </w:r>
      <w:r w:rsidR="00233CA6">
        <w:rPr>
          <w:rFonts w:hint="eastAsia"/>
          <w:sz w:val="24"/>
          <w:szCs w:val="24"/>
          <w:lang w:eastAsia="zh-CN"/>
        </w:rPr>
        <w:t>HFC</w:t>
      </w:r>
      <w:r w:rsidRPr="00A2754A">
        <w:rPr>
          <w:rFonts w:hint="eastAsia"/>
          <w:sz w:val="24"/>
          <w:szCs w:val="24"/>
          <w:lang w:eastAsia="zh-CN"/>
        </w:rPr>
        <w:t>消费量数据详见表</w:t>
      </w:r>
      <w:r w:rsidRPr="00A2754A">
        <w:rPr>
          <w:rFonts w:hint="eastAsia"/>
          <w:sz w:val="24"/>
          <w:szCs w:val="24"/>
          <w:lang w:eastAsia="zh-CN"/>
        </w:rPr>
        <w:t>1</w:t>
      </w:r>
      <w:r>
        <w:rPr>
          <w:rFonts w:hint="eastAsia"/>
          <w:sz w:val="24"/>
          <w:szCs w:val="24"/>
          <w:lang w:eastAsia="zh-CN"/>
        </w:rPr>
        <w:t>。</w:t>
      </w:r>
    </w:p>
    <w:p w14:paraId="64BF482F" w14:textId="77777777" w:rsidR="00711BE6" w:rsidRPr="00991880" w:rsidRDefault="0075244F" w:rsidP="005109C4">
      <w:pPr>
        <w:pStyle w:val="Heading1"/>
        <w:keepNext/>
        <w:numPr>
          <w:ilvl w:val="0"/>
          <w:numId w:val="0"/>
        </w:numPr>
        <w:spacing w:after="0"/>
        <w:rPr>
          <w:rFonts w:ascii="SimHei" w:eastAsia="SimHei" w:hAnsi="SimHei"/>
          <w:bCs/>
          <w:lang w:eastAsia="zh-CN"/>
        </w:rPr>
      </w:pPr>
      <w:r w:rsidRPr="00991880">
        <w:rPr>
          <w:rFonts w:ascii="SimHei" w:eastAsia="SimHei" w:hAnsi="SimHei"/>
          <w:bCs/>
          <w:sz w:val="24"/>
          <w:szCs w:val="24"/>
          <w:lang w:eastAsia="zh-CN"/>
        </w:rPr>
        <w:t>表1.</w:t>
      </w:r>
      <w:r w:rsidRPr="00991880">
        <w:rPr>
          <w:rFonts w:ascii="SimHei" w:eastAsia="SimHei" w:hAnsi="SimHei" w:hint="eastAsia"/>
          <w:bCs/>
          <w:sz w:val="24"/>
          <w:szCs w:val="24"/>
          <w:lang w:eastAsia="zh-CN"/>
        </w:rPr>
        <w:t xml:space="preserve"> </w:t>
      </w:r>
      <w:r w:rsidRPr="00991880">
        <w:rPr>
          <w:rFonts w:ascii="SimHei" w:eastAsia="SimHei" w:hAnsi="SimHei" w:cs="SimSun" w:hint="eastAsia"/>
          <w:bCs/>
          <w:sz w:val="24"/>
          <w:szCs w:val="24"/>
          <w:lang w:eastAsia="zh-CN"/>
        </w:rPr>
        <w:t>土库曼斯坦氢氟</w:t>
      </w:r>
      <w:r w:rsidR="00B87E4F" w:rsidRPr="00991880">
        <w:rPr>
          <w:rFonts w:ascii="SimHei" w:eastAsia="SimHei" w:hAnsi="SimHei" w:cs="SimSun" w:hint="eastAsia"/>
          <w:bCs/>
          <w:sz w:val="24"/>
          <w:szCs w:val="24"/>
          <w:lang w:eastAsia="zh-CN"/>
        </w:rPr>
        <w:t>碳化合物</w:t>
      </w:r>
      <w:r w:rsidRPr="00991880">
        <w:rPr>
          <w:rFonts w:ascii="SimHei" w:eastAsia="SimHei" w:hAnsi="SimHei" w:cs="SimSun" w:hint="eastAsia"/>
          <w:bCs/>
          <w:sz w:val="24"/>
          <w:szCs w:val="24"/>
          <w:lang w:eastAsia="zh-CN"/>
        </w:rPr>
        <w:t>消费量（</w:t>
      </w:r>
      <w:r w:rsidRPr="00991880">
        <w:rPr>
          <w:rFonts w:ascii="SimHei" w:eastAsia="SimHei" w:hAnsi="SimHei" w:hint="eastAsia"/>
          <w:bCs/>
          <w:sz w:val="24"/>
          <w:szCs w:val="24"/>
          <w:lang w:eastAsia="zh-CN"/>
        </w:rPr>
        <w:t>2020</w:t>
      </w:r>
      <w:r w:rsidR="00CE7F60" w:rsidRPr="00991880">
        <w:rPr>
          <w:rFonts w:ascii="SimHei" w:eastAsia="SimHei" w:hAnsi="SimHei" w:hint="eastAsia"/>
          <w:bCs/>
          <w:sz w:val="24"/>
          <w:szCs w:val="24"/>
          <w:lang w:eastAsia="zh-CN"/>
        </w:rPr>
        <w:t>至</w:t>
      </w:r>
      <w:r w:rsidRPr="00991880">
        <w:rPr>
          <w:rFonts w:ascii="SimHei" w:eastAsia="SimHei" w:hAnsi="SimHei" w:hint="eastAsia"/>
          <w:bCs/>
          <w:sz w:val="24"/>
          <w:szCs w:val="24"/>
          <w:lang w:eastAsia="zh-CN"/>
        </w:rPr>
        <w:t>2024</w:t>
      </w:r>
      <w:r w:rsidRPr="00991880">
        <w:rPr>
          <w:rFonts w:ascii="SimHei" w:eastAsia="SimHei" w:hAnsi="SimHei" w:cs="SimSun" w:hint="eastAsia"/>
          <w:bCs/>
          <w:sz w:val="24"/>
          <w:szCs w:val="24"/>
          <w:lang w:eastAsia="zh-CN"/>
        </w:rPr>
        <w:t>年第七条数据）及基线值</w:t>
      </w:r>
    </w:p>
    <w:tbl>
      <w:tblPr>
        <w:tblStyle w:val="TableGrid"/>
        <w:tblW w:w="5000" w:type="pct"/>
        <w:tblLayout w:type="fixed"/>
        <w:tblLook w:val="04A0" w:firstRow="1" w:lastRow="0" w:firstColumn="1" w:lastColumn="0" w:noHBand="0" w:noVBand="1"/>
      </w:tblPr>
      <w:tblGrid>
        <w:gridCol w:w="1745"/>
        <w:gridCol w:w="1151"/>
        <w:gridCol w:w="1247"/>
        <w:gridCol w:w="1371"/>
        <w:gridCol w:w="1302"/>
        <w:gridCol w:w="1406"/>
        <w:gridCol w:w="1354"/>
      </w:tblGrid>
      <w:tr w:rsidR="00711BE6" w:rsidRPr="000A4838" w14:paraId="64BF4837" w14:textId="77777777" w:rsidTr="00955F09">
        <w:tc>
          <w:tcPr>
            <w:tcW w:w="911" w:type="pct"/>
            <w:tcBorders>
              <w:top w:val="single" w:sz="4" w:space="0" w:color="auto"/>
              <w:left w:val="single" w:sz="4" w:space="0" w:color="auto"/>
              <w:bottom w:val="single" w:sz="4" w:space="0" w:color="auto"/>
              <w:right w:val="single" w:sz="4" w:space="0" w:color="auto"/>
            </w:tcBorders>
            <w:vAlign w:val="center"/>
          </w:tcPr>
          <w:p w14:paraId="64BF4830" w14:textId="77777777" w:rsidR="00711BE6" w:rsidRPr="000A4838" w:rsidRDefault="00FA06C7" w:rsidP="00FA06C7">
            <w:pPr>
              <w:keepNext/>
              <w:keepLines/>
              <w:tabs>
                <w:tab w:val="left" w:pos="3141"/>
              </w:tabs>
              <w:suppressAutoHyphens/>
              <w:jc w:val="center"/>
              <w:rPr>
                <w:b/>
                <w:bCs/>
                <w:sz w:val="20"/>
                <w:szCs w:val="20"/>
              </w:rPr>
            </w:pPr>
            <w:r>
              <w:rPr>
                <w:rFonts w:hint="eastAsia"/>
                <w:b/>
                <w:bCs/>
                <w:sz w:val="20"/>
                <w:szCs w:val="20"/>
                <w:lang w:eastAsia="zh-CN"/>
              </w:rPr>
              <w:t>氢氟</w:t>
            </w:r>
            <w:r w:rsidR="00C523CC">
              <w:rPr>
                <w:rFonts w:hint="eastAsia"/>
                <w:b/>
                <w:bCs/>
                <w:sz w:val="20"/>
                <w:szCs w:val="20"/>
                <w:lang w:eastAsia="zh-CN"/>
              </w:rPr>
              <w:t>碳化合物</w:t>
            </w:r>
          </w:p>
        </w:tc>
        <w:tc>
          <w:tcPr>
            <w:tcW w:w="601" w:type="pct"/>
            <w:tcBorders>
              <w:top w:val="single" w:sz="4" w:space="0" w:color="auto"/>
              <w:left w:val="single" w:sz="4" w:space="0" w:color="auto"/>
              <w:bottom w:val="single" w:sz="4" w:space="0" w:color="auto"/>
              <w:right w:val="single" w:sz="4" w:space="0" w:color="auto"/>
            </w:tcBorders>
            <w:vAlign w:val="center"/>
          </w:tcPr>
          <w:p w14:paraId="64BF4831" w14:textId="77777777" w:rsidR="00711BE6" w:rsidRPr="00101086" w:rsidRDefault="008F7FE6" w:rsidP="008F7FE6">
            <w:pPr>
              <w:keepNext/>
              <w:keepLines/>
              <w:tabs>
                <w:tab w:val="left" w:pos="3141"/>
              </w:tabs>
              <w:suppressAutoHyphens/>
              <w:jc w:val="center"/>
              <w:rPr>
                <w:b/>
                <w:bCs/>
                <w:sz w:val="20"/>
                <w:szCs w:val="20"/>
              </w:rPr>
            </w:pPr>
            <w:r w:rsidRPr="00101086">
              <w:rPr>
                <w:rFonts w:hint="eastAsia"/>
                <w:b/>
                <w:bCs/>
                <w:sz w:val="20"/>
                <w:szCs w:val="20"/>
                <w:lang w:eastAsia="zh-CN"/>
              </w:rPr>
              <w:t>全球变暖潜能值</w:t>
            </w:r>
          </w:p>
        </w:tc>
        <w:tc>
          <w:tcPr>
            <w:tcW w:w="651" w:type="pct"/>
            <w:tcBorders>
              <w:top w:val="single" w:sz="4" w:space="0" w:color="auto"/>
              <w:left w:val="single" w:sz="4" w:space="0" w:color="auto"/>
              <w:bottom w:val="single" w:sz="4" w:space="0" w:color="auto"/>
              <w:right w:val="single" w:sz="4" w:space="0" w:color="auto"/>
            </w:tcBorders>
            <w:vAlign w:val="center"/>
          </w:tcPr>
          <w:p w14:paraId="64BF4832" w14:textId="77777777" w:rsidR="00711BE6" w:rsidRPr="000A4838" w:rsidRDefault="00711BE6" w:rsidP="005109C4">
            <w:pPr>
              <w:keepNext/>
              <w:keepLines/>
              <w:tabs>
                <w:tab w:val="left" w:pos="3141"/>
              </w:tabs>
              <w:suppressAutoHyphens/>
              <w:jc w:val="center"/>
              <w:rPr>
                <w:b/>
                <w:bCs/>
                <w:sz w:val="20"/>
                <w:szCs w:val="20"/>
              </w:rPr>
            </w:pPr>
            <w:r w:rsidRPr="000A4838">
              <w:rPr>
                <w:b/>
                <w:bCs/>
                <w:sz w:val="20"/>
                <w:szCs w:val="20"/>
              </w:rPr>
              <w:t>20</w:t>
            </w:r>
            <w:r>
              <w:rPr>
                <w:b/>
                <w:bCs/>
                <w:sz w:val="20"/>
                <w:szCs w:val="20"/>
              </w:rPr>
              <w:t>20</w:t>
            </w:r>
          </w:p>
        </w:tc>
        <w:tc>
          <w:tcPr>
            <w:tcW w:w="716" w:type="pct"/>
            <w:tcBorders>
              <w:top w:val="single" w:sz="4" w:space="0" w:color="auto"/>
              <w:left w:val="single" w:sz="4" w:space="0" w:color="auto"/>
              <w:bottom w:val="single" w:sz="4" w:space="0" w:color="auto"/>
              <w:right w:val="single" w:sz="4" w:space="0" w:color="auto"/>
            </w:tcBorders>
            <w:vAlign w:val="center"/>
          </w:tcPr>
          <w:p w14:paraId="64BF4833" w14:textId="77777777" w:rsidR="00711BE6" w:rsidRPr="000A4838" w:rsidRDefault="00711BE6" w:rsidP="005109C4">
            <w:pPr>
              <w:keepNext/>
              <w:keepLines/>
              <w:tabs>
                <w:tab w:val="left" w:pos="3141"/>
              </w:tabs>
              <w:suppressAutoHyphens/>
              <w:jc w:val="center"/>
              <w:rPr>
                <w:b/>
                <w:bCs/>
                <w:sz w:val="20"/>
                <w:szCs w:val="20"/>
              </w:rPr>
            </w:pPr>
            <w:r w:rsidRPr="000A4838">
              <w:rPr>
                <w:b/>
                <w:bCs/>
                <w:sz w:val="20"/>
                <w:szCs w:val="20"/>
              </w:rPr>
              <w:t>202</w:t>
            </w:r>
            <w:r>
              <w:rPr>
                <w:b/>
                <w:bCs/>
                <w:sz w:val="20"/>
                <w:szCs w:val="20"/>
              </w:rPr>
              <w:t>1</w:t>
            </w:r>
          </w:p>
        </w:tc>
        <w:tc>
          <w:tcPr>
            <w:tcW w:w="680" w:type="pct"/>
            <w:tcBorders>
              <w:top w:val="single" w:sz="4" w:space="0" w:color="auto"/>
              <w:left w:val="single" w:sz="4" w:space="0" w:color="auto"/>
              <w:bottom w:val="single" w:sz="4" w:space="0" w:color="auto"/>
              <w:right w:val="single" w:sz="4" w:space="0" w:color="auto"/>
            </w:tcBorders>
            <w:vAlign w:val="center"/>
          </w:tcPr>
          <w:p w14:paraId="64BF4834" w14:textId="77777777" w:rsidR="00711BE6" w:rsidRPr="000A4838" w:rsidRDefault="00711BE6" w:rsidP="005109C4">
            <w:pPr>
              <w:keepNext/>
              <w:keepLines/>
              <w:tabs>
                <w:tab w:val="left" w:pos="3141"/>
              </w:tabs>
              <w:suppressAutoHyphens/>
              <w:jc w:val="center"/>
              <w:rPr>
                <w:b/>
                <w:bCs/>
                <w:sz w:val="20"/>
                <w:szCs w:val="20"/>
              </w:rPr>
            </w:pPr>
            <w:r w:rsidRPr="00A4159A">
              <w:rPr>
                <w:b/>
                <w:sz w:val="20"/>
              </w:rPr>
              <w:t>2022</w:t>
            </w:r>
          </w:p>
        </w:tc>
        <w:tc>
          <w:tcPr>
            <w:tcW w:w="734" w:type="pct"/>
            <w:tcBorders>
              <w:top w:val="single" w:sz="4" w:space="0" w:color="auto"/>
              <w:left w:val="single" w:sz="4" w:space="0" w:color="auto"/>
              <w:bottom w:val="single" w:sz="4" w:space="0" w:color="auto"/>
              <w:right w:val="single" w:sz="4" w:space="0" w:color="auto"/>
            </w:tcBorders>
            <w:vAlign w:val="center"/>
          </w:tcPr>
          <w:p w14:paraId="64BF4835" w14:textId="77777777" w:rsidR="00711BE6" w:rsidRPr="000A4838" w:rsidRDefault="00711BE6" w:rsidP="005109C4">
            <w:pPr>
              <w:keepNext/>
              <w:keepLines/>
              <w:tabs>
                <w:tab w:val="left" w:pos="3141"/>
              </w:tabs>
              <w:suppressAutoHyphens/>
              <w:jc w:val="center"/>
              <w:rPr>
                <w:b/>
                <w:bCs/>
                <w:sz w:val="20"/>
                <w:szCs w:val="20"/>
              </w:rPr>
            </w:pPr>
            <w:r w:rsidRPr="00A4159A">
              <w:rPr>
                <w:b/>
                <w:sz w:val="20"/>
              </w:rPr>
              <w:t>2023</w:t>
            </w:r>
          </w:p>
        </w:tc>
        <w:tc>
          <w:tcPr>
            <w:tcW w:w="707" w:type="pct"/>
            <w:tcBorders>
              <w:top w:val="single" w:sz="4" w:space="0" w:color="auto"/>
              <w:left w:val="single" w:sz="4" w:space="0" w:color="auto"/>
              <w:bottom w:val="single" w:sz="4" w:space="0" w:color="auto"/>
              <w:right w:val="single" w:sz="4" w:space="0" w:color="auto"/>
            </w:tcBorders>
            <w:vAlign w:val="center"/>
          </w:tcPr>
          <w:p w14:paraId="64BF4836" w14:textId="2592856B" w:rsidR="00711BE6" w:rsidRPr="00AF59FB" w:rsidRDefault="00711BE6" w:rsidP="005109C4">
            <w:pPr>
              <w:keepNext/>
              <w:keepLines/>
              <w:tabs>
                <w:tab w:val="left" w:pos="3141"/>
              </w:tabs>
              <w:suppressAutoHyphens/>
              <w:ind w:left="-157" w:right="-105"/>
              <w:jc w:val="center"/>
              <w:rPr>
                <w:b/>
                <w:bCs/>
                <w:sz w:val="20"/>
                <w:szCs w:val="20"/>
                <w:highlight w:val="cyan"/>
              </w:rPr>
            </w:pPr>
            <w:r w:rsidRPr="00BC6603">
              <w:rPr>
                <w:b/>
                <w:bCs/>
                <w:sz w:val="20"/>
                <w:szCs w:val="20"/>
              </w:rPr>
              <w:t>202</w:t>
            </w:r>
            <w:r>
              <w:rPr>
                <w:b/>
                <w:bCs/>
                <w:sz w:val="20"/>
                <w:szCs w:val="20"/>
              </w:rPr>
              <w:t>4</w:t>
            </w:r>
          </w:p>
        </w:tc>
      </w:tr>
      <w:tr w:rsidR="00711BE6" w:rsidRPr="000A4838" w14:paraId="64BF4839" w14:textId="77777777" w:rsidTr="004078A2">
        <w:tc>
          <w:tcPr>
            <w:tcW w:w="5000" w:type="pct"/>
            <w:gridSpan w:val="7"/>
            <w:tcBorders>
              <w:top w:val="single" w:sz="4" w:space="0" w:color="auto"/>
              <w:left w:val="single" w:sz="4" w:space="0" w:color="auto"/>
              <w:bottom w:val="single" w:sz="4" w:space="0" w:color="auto"/>
              <w:right w:val="single" w:sz="4" w:space="0" w:color="auto"/>
            </w:tcBorders>
          </w:tcPr>
          <w:p w14:paraId="64BF4838" w14:textId="77777777" w:rsidR="00711BE6" w:rsidRPr="000A4838" w:rsidRDefault="00927092" w:rsidP="00927092">
            <w:pPr>
              <w:keepNext/>
              <w:keepLines/>
              <w:tabs>
                <w:tab w:val="left" w:pos="3141"/>
              </w:tabs>
              <w:suppressAutoHyphens/>
              <w:jc w:val="center"/>
              <w:rPr>
                <w:sz w:val="20"/>
                <w:szCs w:val="20"/>
              </w:rPr>
            </w:pPr>
            <w:r>
              <w:rPr>
                <w:rFonts w:hint="eastAsia"/>
                <w:b/>
                <w:bCs/>
                <w:sz w:val="20"/>
                <w:szCs w:val="20"/>
                <w:lang w:eastAsia="zh-CN"/>
              </w:rPr>
              <w:t>公吨</w:t>
            </w:r>
            <w:r w:rsidR="00711BE6">
              <w:rPr>
                <w:b/>
                <w:bCs/>
                <w:sz w:val="20"/>
                <w:szCs w:val="20"/>
              </w:rPr>
              <w:t>(mt)</w:t>
            </w:r>
          </w:p>
        </w:tc>
      </w:tr>
      <w:tr w:rsidR="00711BE6" w:rsidRPr="000A4838" w14:paraId="64BF4841" w14:textId="77777777" w:rsidTr="004078A2">
        <w:tc>
          <w:tcPr>
            <w:tcW w:w="911" w:type="pct"/>
            <w:tcBorders>
              <w:top w:val="single" w:sz="4" w:space="0" w:color="auto"/>
              <w:left w:val="single" w:sz="4" w:space="0" w:color="auto"/>
              <w:bottom w:val="single" w:sz="4" w:space="0" w:color="auto"/>
              <w:right w:val="single" w:sz="4" w:space="0" w:color="auto"/>
            </w:tcBorders>
          </w:tcPr>
          <w:p w14:paraId="64BF483A" w14:textId="77777777" w:rsidR="00711BE6" w:rsidRPr="000A4838" w:rsidRDefault="00711BE6" w:rsidP="005109C4">
            <w:pPr>
              <w:keepNext/>
              <w:keepLines/>
              <w:tabs>
                <w:tab w:val="left" w:pos="3141"/>
              </w:tabs>
              <w:suppressAutoHyphens/>
              <w:rPr>
                <w:sz w:val="20"/>
                <w:szCs w:val="20"/>
              </w:rPr>
            </w:pPr>
            <w:r w:rsidRPr="000A4838">
              <w:rPr>
                <w:sz w:val="20"/>
                <w:szCs w:val="20"/>
              </w:rPr>
              <w:t>HFC-32</w:t>
            </w:r>
          </w:p>
        </w:tc>
        <w:tc>
          <w:tcPr>
            <w:tcW w:w="601" w:type="pct"/>
            <w:tcBorders>
              <w:top w:val="single" w:sz="4" w:space="0" w:color="auto"/>
              <w:left w:val="single" w:sz="4" w:space="0" w:color="auto"/>
              <w:bottom w:val="single" w:sz="4" w:space="0" w:color="auto"/>
              <w:right w:val="single" w:sz="4" w:space="0" w:color="auto"/>
            </w:tcBorders>
          </w:tcPr>
          <w:p w14:paraId="64BF483B" w14:textId="77777777" w:rsidR="00711BE6" w:rsidRPr="000A4838" w:rsidRDefault="00711BE6" w:rsidP="005109C4">
            <w:pPr>
              <w:keepNext/>
              <w:keepLines/>
              <w:tabs>
                <w:tab w:val="left" w:pos="3141"/>
              </w:tabs>
              <w:suppressAutoHyphens/>
              <w:jc w:val="right"/>
              <w:rPr>
                <w:sz w:val="20"/>
                <w:szCs w:val="20"/>
              </w:rPr>
            </w:pPr>
            <w:r w:rsidRPr="000A4838">
              <w:rPr>
                <w:sz w:val="20"/>
                <w:szCs w:val="20"/>
              </w:rPr>
              <w:t>675</w:t>
            </w:r>
          </w:p>
        </w:tc>
        <w:tc>
          <w:tcPr>
            <w:tcW w:w="651" w:type="pct"/>
            <w:tcBorders>
              <w:top w:val="single" w:sz="4" w:space="0" w:color="auto"/>
              <w:left w:val="single" w:sz="4" w:space="0" w:color="auto"/>
              <w:bottom w:val="single" w:sz="4" w:space="0" w:color="auto"/>
              <w:right w:val="single" w:sz="4" w:space="0" w:color="auto"/>
            </w:tcBorders>
          </w:tcPr>
          <w:p w14:paraId="64BF483C" w14:textId="77777777" w:rsidR="00711BE6" w:rsidRPr="000A4838" w:rsidRDefault="00D4275A" w:rsidP="005109C4">
            <w:pPr>
              <w:keepNext/>
              <w:keepLines/>
              <w:tabs>
                <w:tab w:val="left" w:pos="3141"/>
              </w:tabs>
              <w:suppressAutoHyphens/>
              <w:jc w:val="right"/>
              <w:rPr>
                <w:sz w:val="20"/>
                <w:szCs w:val="20"/>
              </w:rPr>
            </w:pPr>
            <w:r>
              <w:rPr>
                <w:sz w:val="20"/>
                <w:szCs w:val="20"/>
              </w:rPr>
              <w:t>0.07</w:t>
            </w:r>
          </w:p>
        </w:tc>
        <w:tc>
          <w:tcPr>
            <w:tcW w:w="716" w:type="pct"/>
            <w:tcBorders>
              <w:top w:val="single" w:sz="4" w:space="0" w:color="auto"/>
              <w:left w:val="single" w:sz="4" w:space="0" w:color="auto"/>
              <w:bottom w:val="single" w:sz="4" w:space="0" w:color="auto"/>
              <w:right w:val="single" w:sz="4" w:space="0" w:color="auto"/>
            </w:tcBorders>
          </w:tcPr>
          <w:p w14:paraId="64BF483D" w14:textId="77777777" w:rsidR="00711BE6" w:rsidRPr="000A4838" w:rsidRDefault="00ED59C4" w:rsidP="005109C4">
            <w:pPr>
              <w:keepNext/>
              <w:keepLines/>
              <w:tabs>
                <w:tab w:val="left" w:pos="3141"/>
              </w:tabs>
              <w:suppressAutoHyphens/>
              <w:jc w:val="right"/>
              <w:rPr>
                <w:sz w:val="20"/>
                <w:szCs w:val="20"/>
              </w:rPr>
            </w:pPr>
            <w:r>
              <w:rPr>
                <w:sz w:val="20"/>
                <w:szCs w:val="20"/>
              </w:rPr>
              <w:t>0.07</w:t>
            </w:r>
          </w:p>
        </w:tc>
        <w:tc>
          <w:tcPr>
            <w:tcW w:w="680" w:type="pct"/>
            <w:tcBorders>
              <w:top w:val="single" w:sz="4" w:space="0" w:color="auto"/>
              <w:left w:val="single" w:sz="4" w:space="0" w:color="auto"/>
              <w:bottom w:val="single" w:sz="4" w:space="0" w:color="auto"/>
              <w:right w:val="single" w:sz="4" w:space="0" w:color="auto"/>
            </w:tcBorders>
          </w:tcPr>
          <w:p w14:paraId="64BF483E" w14:textId="77777777" w:rsidR="00711BE6" w:rsidRPr="000A4838" w:rsidRDefault="00EC5837" w:rsidP="005109C4">
            <w:pPr>
              <w:keepNext/>
              <w:keepLines/>
              <w:tabs>
                <w:tab w:val="left" w:pos="3141"/>
              </w:tabs>
              <w:suppressAutoHyphens/>
              <w:jc w:val="right"/>
              <w:rPr>
                <w:sz w:val="20"/>
                <w:szCs w:val="20"/>
              </w:rPr>
            </w:pPr>
            <w:r>
              <w:rPr>
                <w:sz w:val="20"/>
                <w:szCs w:val="20"/>
              </w:rPr>
              <w:t>1</w:t>
            </w:r>
            <w:r w:rsidR="00446667">
              <w:rPr>
                <w:sz w:val="20"/>
                <w:szCs w:val="20"/>
              </w:rPr>
              <w:t>.34</w:t>
            </w:r>
          </w:p>
        </w:tc>
        <w:tc>
          <w:tcPr>
            <w:tcW w:w="734" w:type="pct"/>
            <w:tcBorders>
              <w:top w:val="single" w:sz="4" w:space="0" w:color="auto"/>
              <w:left w:val="single" w:sz="4" w:space="0" w:color="auto"/>
              <w:bottom w:val="single" w:sz="4" w:space="0" w:color="auto"/>
              <w:right w:val="single" w:sz="4" w:space="0" w:color="auto"/>
            </w:tcBorders>
          </w:tcPr>
          <w:p w14:paraId="64BF483F" w14:textId="77777777" w:rsidR="00711BE6" w:rsidRPr="000A4838" w:rsidRDefault="00DA06FE" w:rsidP="005109C4">
            <w:pPr>
              <w:keepNext/>
              <w:keepLines/>
              <w:tabs>
                <w:tab w:val="left" w:pos="3141"/>
              </w:tabs>
              <w:suppressAutoHyphens/>
              <w:jc w:val="right"/>
              <w:rPr>
                <w:sz w:val="20"/>
                <w:szCs w:val="20"/>
              </w:rPr>
            </w:pPr>
            <w:r>
              <w:rPr>
                <w:sz w:val="20"/>
                <w:szCs w:val="20"/>
              </w:rPr>
              <w:t>1.05</w:t>
            </w:r>
          </w:p>
        </w:tc>
        <w:tc>
          <w:tcPr>
            <w:tcW w:w="707" w:type="pct"/>
            <w:tcBorders>
              <w:top w:val="single" w:sz="4" w:space="0" w:color="auto"/>
              <w:left w:val="single" w:sz="4" w:space="0" w:color="auto"/>
              <w:bottom w:val="single" w:sz="4" w:space="0" w:color="auto"/>
              <w:right w:val="single" w:sz="4" w:space="0" w:color="auto"/>
            </w:tcBorders>
          </w:tcPr>
          <w:p w14:paraId="64BF4840" w14:textId="77777777" w:rsidR="00711BE6" w:rsidRPr="000A4838" w:rsidRDefault="00554DAC" w:rsidP="005109C4">
            <w:pPr>
              <w:keepNext/>
              <w:keepLines/>
              <w:tabs>
                <w:tab w:val="left" w:pos="3141"/>
              </w:tabs>
              <w:suppressAutoHyphens/>
              <w:jc w:val="right"/>
              <w:rPr>
                <w:sz w:val="20"/>
                <w:szCs w:val="20"/>
              </w:rPr>
            </w:pPr>
            <w:r>
              <w:rPr>
                <w:sz w:val="20"/>
                <w:szCs w:val="20"/>
              </w:rPr>
              <w:t>0</w:t>
            </w:r>
          </w:p>
        </w:tc>
      </w:tr>
      <w:tr w:rsidR="00711BE6" w:rsidRPr="000A4838" w14:paraId="64BF4849" w14:textId="77777777" w:rsidTr="004078A2">
        <w:tc>
          <w:tcPr>
            <w:tcW w:w="911" w:type="pct"/>
            <w:tcBorders>
              <w:top w:val="single" w:sz="4" w:space="0" w:color="auto"/>
              <w:left w:val="single" w:sz="4" w:space="0" w:color="auto"/>
              <w:bottom w:val="single" w:sz="4" w:space="0" w:color="auto"/>
              <w:right w:val="single" w:sz="4" w:space="0" w:color="auto"/>
            </w:tcBorders>
          </w:tcPr>
          <w:p w14:paraId="64BF4842" w14:textId="77777777" w:rsidR="00711BE6" w:rsidRPr="000A4838" w:rsidRDefault="00711BE6" w:rsidP="005109C4">
            <w:pPr>
              <w:keepNext/>
              <w:keepLines/>
              <w:tabs>
                <w:tab w:val="left" w:pos="3141"/>
              </w:tabs>
              <w:suppressAutoHyphens/>
              <w:rPr>
                <w:sz w:val="20"/>
                <w:szCs w:val="20"/>
              </w:rPr>
            </w:pPr>
            <w:r w:rsidRPr="000A4838">
              <w:rPr>
                <w:sz w:val="20"/>
                <w:szCs w:val="20"/>
              </w:rPr>
              <w:t>HFC-134a</w:t>
            </w:r>
          </w:p>
        </w:tc>
        <w:tc>
          <w:tcPr>
            <w:tcW w:w="601" w:type="pct"/>
            <w:tcBorders>
              <w:top w:val="single" w:sz="4" w:space="0" w:color="auto"/>
              <w:left w:val="single" w:sz="4" w:space="0" w:color="auto"/>
              <w:bottom w:val="single" w:sz="4" w:space="0" w:color="auto"/>
              <w:right w:val="single" w:sz="4" w:space="0" w:color="auto"/>
            </w:tcBorders>
          </w:tcPr>
          <w:p w14:paraId="64BF4843" w14:textId="77777777" w:rsidR="00711BE6" w:rsidRPr="000A4838" w:rsidRDefault="00711BE6" w:rsidP="005109C4">
            <w:pPr>
              <w:keepNext/>
              <w:keepLines/>
              <w:tabs>
                <w:tab w:val="left" w:pos="3141"/>
              </w:tabs>
              <w:suppressAutoHyphens/>
              <w:jc w:val="right"/>
              <w:rPr>
                <w:sz w:val="20"/>
                <w:szCs w:val="20"/>
              </w:rPr>
            </w:pPr>
            <w:r w:rsidRPr="000A4838">
              <w:rPr>
                <w:sz w:val="20"/>
                <w:szCs w:val="20"/>
              </w:rPr>
              <w:t>1,430</w:t>
            </w:r>
          </w:p>
        </w:tc>
        <w:tc>
          <w:tcPr>
            <w:tcW w:w="651" w:type="pct"/>
            <w:tcBorders>
              <w:top w:val="single" w:sz="4" w:space="0" w:color="auto"/>
              <w:left w:val="single" w:sz="4" w:space="0" w:color="auto"/>
              <w:bottom w:val="single" w:sz="4" w:space="0" w:color="auto"/>
              <w:right w:val="single" w:sz="4" w:space="0" w:color="auto"/>
            </w:tcBorders>
          </w:tcPr>
          <w:p w14:paraId="64BF4844" w14:textId="77777777" w:rsidR="00711BE6" w:rsidRPr="000A4838" w:rsidRDefault="00F07A52" w:rsidP="005109C4">
            <w:pPr>
              <w:keepNext/>
              <w:keepLines/>
              <w:tabs>
                <w:tab w:val="left" w:pos="3141"/>
              </w:tabs>
              <w:suppressAutoHyphens/>
              <w:jc w:val="right"/>
              <w:rPr>
                <w:sz w:val="20"/>
                <w:szCs w:val="20"/>
              </w:rPr>
            </w:pPr>
            <w:r>
              <w:rPr>
                <w:sz w:val="20"/>
                <w:szCs w:val="20"/>
              </w:rPr>
              <w:t>186.17</w:t>
            </w:r>
          </w:p>
        </w:tc>
        <w:tc>
          <w:tcPr>
            <w:tcW w:w="716" w:type="pct"/>
            <w:tcBorders>
              <w:top w:val="single" w:sz="4" w:space="0" w:color="auto"/>
              <w:left w:val="single" w:sz="4" w:space="0" w:color="auto"/>
              <w:bottom w:val="single" w:sz="4" w:space="0" w:color="auto"/>
              <w:right w:val="single" w:sz="4" w:space="0" w:color="auto"/>
            </w:tcBorders>
          </w:tcPr>
          <w:p w14:paraId="64BF4845" w14:textId="77777777" w:rsidR="00711BE6" w:rsidRPr="000A4838" w:rsidRDefault="007521DD" w:rsidP="005109C4">
            <w:pPr>
              <w:keepNext/>
              <w:keepLines/>
              <w:tabs>
                <w:tab w:val="left" w:pos="3141"/>
              </w:tabs>
              <w:suppressAutoHyphens/>
              <w:jc w:val="right"/>
              <w:rPr>
                <w:sz w:val="20"/>
                <w:szCs w:val="20"/>
              </w:rPr>
            </w:pPr>
            <w:r>
              <w:rPr>
                <w:sz w:val="20"/>
                <w:szCs w:val="20"/>
              </w:rPr>
              <w:t>139.39</w:t>
            </w:r>
          </w:p>
        </w:tc>
        <w:tc>
          <w:tcPr>
            <w:tcW w:w="680" w:type="pct"/>
            <w:tcBorders>
              <w:top w:val="single" w:sz="4" w:space="0" w:color="auto"/>
              <w:left w:val="single" w:sz="4" w:space="0" w:color="auto"/>
              <w:bottom w:val="single" w:sz="4" w:space="0" w:color="auto"/>
              <w:right w:val="single" w:sz="4" w:space="0" w:color="auto"/>
            </w:tcBorders>
          </w:tcPr>
          <w:p w14:paraId="64BF4846" w14:textId="77777777" w:rsidR="00711BE6" w:rsidRPr="000A4838" w:rsidRDefault="003366B6" w:rsidP="005109C4">
            <w:pPr>
              <w:keepNext/>
              <w:keepLines/>
              <w:tabs>
                <w:tab w:val="left" w:pos="3141"/>
              </w:tabs>
              <w:suppressAutoHyphens/>
              <w:jc w:val="right"/>
              <w:rPr>
                <w:sz w:val="20"/>
                <w:szCs w:val="20"/>
              </w:rPr>
            </w:pPr>
            <w:r>
              <w:rPr>
                <w:sz w:val="20"/>
                <w:szCs w:val="20"/>
              </w:rPr>
              <w:t>95.40</w:t>
            </w:r>
          </w:p>
        </w:tc>
        <w:tc>
          <w:tcPr>
            <w:tcW w:w="734" w:type="pct"/>
            <w:tcBorders>
              <w:top w:val="single" w:sz="4" w:space="0" w:color="auto"/>
              <w:left w:val="single" w:sz="4" w:space="0" w:color="auto"/>
              <w:bottom w:val="single" w:sz="4" w:space="0" w:color="auto"/>
              <w:right w:val="single" w:sz="4" w:space="0" w:color="auto"/>
            </w:tcBorders>
          </w:tcPr>
          <w:p w14:paraId="64BF4847" w14:textId="77777777" w:rsidR="00711BE6" w:rsidRPr="000A4838" w:rsidRDefault="00DA06FE" w:rsidP="005109C4">
            <w:pPr>
              <w:keepNext/>
              <w:keepLines/>
              <w:tabs>
                <w:tab w:val="left" w:pos="3141"/>
              </w:tabs>
              <w:suppressAutoHyphens/>
              <w:jc w:val="right"/>
              <w:rPr>
                <w:sz w:val="20"/>
                <w:szCs w:val="20"/>
              </w:rPr>
            </w:pPr>
            <w:r>
              <w:rPr>
                <w:sz w:val="20"/>
                <w:szCs w:val="20"/>
              </w:rPr>
              <w:t>182.</w:t>
            </w:r>
            <w:r w:rsidR="00A67154">
              <w:rPr>
                <w:sz w:val="20"/>
                <w:szCs w:val="20"/>
              </w:rPr>
              <w:t>58</w:t>
            </w:r>
          </w:p>
        </w:tc>
        <w:tc>
          <w:tcPr>
            <w:tcW w:w="707" w:type="pct"/>
            <w:tcBorders>
              <w:top w:val="single" w:sz="4" w:space="0" w:color="auto"/>
              <w:left w:val="single" w:sz="4" w:space="0" w:color="auto"/>
              <w:bottom w:val="single" w:sz="4" w:space="0" w:color="auto"/>
              <w:right w:val="single" w:sz="4" w:space="0" w:color="auto"/>
            </w:tcBorders>
          </w:tcPr>
          <w:p w14:paraId="64BF4848" w14:textId="77777777" w:rsidR="00711BE6" w:rsidRPr="000A4838" w:rsidRDefault="007557A2" w:rsidP="005109C4">
            <w:pPr>
              <w:keepNext/>
              <w:keepLines/>
              <w:tabs>
                <w:tab w:val="left" w:pos="3141"/>
              </w:tabs>
              <w:suppressAutoHyphens/>
              <w:jc w:val="right"/>
              <w:rPr>
                <w:sz w:val="20"/>
                <w:szCs w:val="20"/>
              </w:rPr>
            </w:pPr>
            <w:r>
              <w:rPr>
                <w:sz w:val="20"/>
                <w:szCs w:val="20"/>
              </w:rPr>
              <w:t>116.80</w:t>
            </w:r>
          </w:p>
        </w:tc>
      </w:tr>
      <w:tr w:rsidR="00711BE6" w:rsidRPr="000A4838" w14:paraId="64BF4851" w14:textId="77777777" w:rsidTr="004078A2">
        <w:tc>
          <w:tcPr>
            <w:tcW w:w="911" w:type="pct"/>
            <w:tcBorders>
              <w:top w:val="single" w:sz="4" w:space="0" w:color="auto"/>
              <w:left w:val="single" w:sz="4" w:space="0" w:color="auto"/>
              <w:bottom w:val="single" w:sz="4" w:space="0" w:color="auto"/>
              <w:right w:val="single" w:sz="4" w:space="0" w:color="auto"/>
            </w:tcBorders>
          </w:tcPr>
          <w:p w14:paraId="64BF484A" w14:textId="77777777" w:rsidR="00711BE6" w:rsidRPr="000A4838" w:rsidRDefault="00711BE6" w:rsidP="005109C4">
            <w:pPr>
              <w:keepNext/>
              <w:keepLines/>
              <w:tabs>
                <w:tab w:val="left" w:pos="3141"/>
              </w:tabs>
              <w:suppressAutoHyphens/>
              <w:rPr>
                <w:sz w:val="20"/>
                <w:szCs w:val="20"/>
              </w:rPr>
            </w:pPr>
            <w:r>
              <w:rPr>
                <w:sz w:val="20"/>
                <w:szCs w:val="20"/>
              </w:rPr>
              <w:t>R-404A</w:t>
            </w:r>
          </w:p>
        </w:tc>
        <w:tc>
          <w:tcPr>
            <w:tcW w:w="601" w:type="pct"/>
            <w:tcBorders>
              <w:top w:val="single" w:sz="4" w:space="0" w:color="auto"/>
              <w:left w:val="single" w:sz="4" w:space="0" w:color="auto"/>
              <w:bottom w:val="single" w:sz="4" w:space="0" w:color="auto"/>
              <w:right w:val="single" w:sz="4" w:space="0" w:color="auto"/>
            </w:tcBorders>
          </w:tcPr>
          <w:p w14:paraId="64BF484B" w14:textId="77777777" w:rsidR="00711BE6" w:rsidRPr="000A4838" w:rsidRDefault="00711BE6" w:rsidP="005109C4">
            <w:pPr>
              <w:keepNext/>
              <w:keepLines/>
              <w:suppressAutoHyphens/>
              <w:jc w:val="right"/>
              <w:rPr>
                <w:sz w:val="20"/>
                <w:szCs w:val="20"/>
              </w:rPr>
            </w:pPr>
            <w:r>
              <w:rPr>
                <w:sz w:val="20"/>
                <w:szCs w:val="20"/>
              </w:rPr>
              <w:t>3,92</w:t>
            </w:r>
            <w:r w:rsidR="00F83082">
              <w:rPr>
                <w:sz w:val="20"/>
                <w:szCs w:val="20"/>
              </w:rPr>
              <w:t>1.6</w:t>
            </w:r>
          </w:p>
        </w:tc>
        <w:tc>
          <w:tcPr>
            <w:tcW w:w="651" w:type="pct"/>
            <w:tcBorders>
              <w:top w:val="single" w:sz="4" w:space="0" w:color="auto"/>
              <w:left w:val="single" w:sz="4" w:space="0" w:color="auto"/>
              <w:bottom w:val="single" w:sz="4" w:space="0" w:color="auto"/>
              <w:right w:val="single" w:sz="4" w:space="0" w:color="auto"/>
            </w:tcBorders>
          </w:tcPr>
          <w:p w14:paraId="64BF484C" w14:textId="77777777" w:rsidR="00711BE6" w:rsidRPr="000A4838" w:rsidRDefault="00F83082" w:rsidP="005109C4">
            <w:pPr>
              <w:keepNext/>
              <w:keepLines/>
              <w:tabs>
                <w:tab w:val="left" w:pos="3141"/>
              </w:tabs>
              <w:suppressAutoHyphens/>
              <w:jc w:val="right"/>
              <w:rPr>
                <w:sz w:val="20"/>
                <w:szCs w:val="20"/>
              </w:rPr>
            </w:pPr>
            <w:r>
              <w:rPr>
                <w:sz w:val="20"/>
                <w:szCs w:val="20"/>
              </w:rPr>
              <w:t>15.47</w:t>
            </w:r>
          </w:p>
        </w:tc>
        <w:tc>
          <w:tcPr>
            <w:tcW w:w="716" w:type="pct"/>
            <w:tcBorders>
              <w:top w:val="single" w:sz="4" w:space="0" w:color="auto"/>
              <w:left w:val="single" w:sz="4" w:space="0" w:color="auto"/>
              <w:bottom w:val="single" w:sz="4" w:space="0" w:color="auto"/>
              <w:right w:val="single" w:sz="4" w:space="0" w:color="auto"/>
            </w:tcBorders>
          </w:tcPr>
          <w:p w14:paraId="64BF484D" w14:textId="77777777" w:rsidR="00711BE6" w:rsidRPr="000A4838" w:rsidRDefault="00EE7C08" w:rsidP="005109C4">
            <w:pPr>
              <w:keepNext/>
              <w:keepLines/>
              <w:tabs>
                <w:tab w:val="left" w:pos="3141"/>
              </w:tabs>
              <w:suppressAutoHyphens/>
              <w:jc w:val="right"/>
              <w:rPr>
                <w:sz w:val="20"/>
                <w:szCs w:val="20"/>
              </w:rPr>
            </w:pPr>
            <w:r>
              <w:rPr>
                <w:sz w:val="20"/>
                <w:szCs w:val="20"/>
              </w:rPr>
              <w:t>38.82</w:t>
            </w:r>
          </w:p>
        </w:tc>
        <w:tc>
          <w:tcPr>
            <w:tcW w:w="680" w:type="pct"/>
            <w:tcBorders>
              <w:top w:val="single" w:sz="4" w:space="0" w:color="auto"/>
              <w:left w:val="single" w:sz="4" w:space="0" w:color="auto"/>
              <w:bottom w:val="single" w:sz="4" w:space="0" w:color="auto"/>
              <w:right w:val="single" w:sz="4" w:space="0" w:color="auto"/>
            </w:tcBorders>
          </w:tcPr>
          <w:p w14:paraId="64BF484E" w14:textId="77777777" w:rsidR="00711BE6" w:rsidRPr="000A4838" w:rsidRDefault="0029025F" w:rsidP="005109C4">
            <w:pPr>
              <w:keepNext/>
              <w:keepLines/>
              <w:tabs>
                <w:tab w:val="left" w:pos="3141"/>
              </w:tabs>
              <w:suppressAutoHyphens/>
              <w:jc w:val="right"/>
              <w:rPr>
                <w:sz w:val="20"/>
                <w:szCs w:val="20"/>
              </w:rPr>
            </w:pPr>
            <w:r>
              <w:rPr>
                <w:sz w:val="20"/>
                <w:szCs w:val="20"/>
              </w:rPr>
              <w:t>13.90</w:t>
            </w:r>
          </w:p>
        </w:tc>
        <w:tc>
          <w:tcPr>
            <w:tcW w:w="734" w:type="pct"/>
            <w:tcBorders>
              <w:top w:val="single" w:sz="4" w:space="0" w:color="auto"/>
              <w:left w:val="single" w:sz="4" w:space="0" w:color="auto"/>
              <w:bottom w:val="single" w:sz="4" w:space="0" w:color="auto"/>
              <w:right w:val="single" w:sz="4" w:space="0" w:color="auto"/>
            </w:tcBorders>
          </w:tcPr>
          <w:p w14:paraId="64BF484F" w14:textId="77777777" w:rsidR="00711BE6" w:rsidRPr="000A4838" w:rsidRDefault="004A4A96" w:rsidP="005109C4">
            <w:pPr>
              <w:keepNext/>
              <w:keepLines/>
              <w:tabs>
                <w:tab w:val="left" w:pos="3141"/>
              </w:tabs>
              <w:suppressAutoHyphens/>
              <w:jc w:val="right"/>
              <w:rPr>
                <w:sz w:val="20"/>
                <w:szCs w:val="20"/>
              </w:rPr>
            </w:pPr>
            <w:r>
              <w:rPr>
                <w:sz w:val="20"/>
                <w:szCs w:val="20"/>
              </w:rPr>
              <w:t>47.27</w:t>
            </w:r>
          </w:p>
        </w:tc>
        <w:tc>
          <w:tcPr>
            <w:tcW w:w="707" w:type="pct"/>
            <w:tcBorders>
              <w:top w:val="single" w:sz="4" w:space="0" w:color="auto"/>
              <w:left w:val="single" w:sz="4" w:space="0" w:color="auto"/>
              <w:bottom w:val="single" w:sz="4" w:space="0" w:color="auto"/>
              <w:right w:val="single" w:sz="4" w:space="0" w:color="auto"/>
            </w:tcBorders>
          </w:tcPr>
          <w:p w14:paraId="64BF4850" w14:textId="77777777" w:rsidR="00711BE6" w:rsidRPr="000A4838" w:rsidRDefault="006F3CBA" w:rsidP="005109C4">
            <w:pPr>
              <w:keepNext/>
              <w:keepLines/>
              <w:tabs>
                <w:tab w:val="left" w:pos="3141"/>
              </w:tabs>
              <w:suppressAutoHyphens/>
              <w:jc w:val="right"/>
              <w:rPr>
                <w:sz w:val="20"/>
                <w:szCs w:val="20"/>
              </w:rPr>
            </w:pPr>
            <w:r>
              <w:rPr>
                <w:sz w:val="20"/>
                <w:szCs w:val="20"/>
              </w:rPr>
              <w:t>26.04</w:t>
            </w:r>
          </w:p>
        </w:tc>
      </w:tr>
      <w:tr w:rsidR="009601A7" w:rsidRPr="000A4838" w14:paraId="64BF4859" w14:textId="77777777" w:rsidTr="004078A2">
        <w:tc>
          <w:tcPr>
            <w:tcW w:w="911" w:type="pct"/>
            <w:tcBorders>
              <w:top w:val="single" w:sz="4" w:space="0" w:color="auto"/>
              <w:left w:val="single" w:sz="4" w:space="0" w:color="auto"/>
              <w:bottom w:val="single" w:sz="4" w:space="0" w:color="auto"/>
              <w:right w:val="single" w:sz="4" w:space="0" w:color="auto"/>
            </w:tcBorders>
          </w:tcPr>
          <w:p w14:paraId="64BF4852" w14:textId="77777777" w:rsidR="009601A7" w:rsidRDefault="009601A7" w:rsidP="005109C4">
            <w:pPr>
              <w:keepNext/>
              <w:keepLines/>
              <w:tabs>
                <w:tab w:val="left" w:pos="3141"/>
              </w:tabs>
              <w:suppressAutoHyphens/>
              <w:rPr>
                <w:sz w:val="20"/>
                <w:szCs w:val="20"/>
              </w:rPr>
            </w:pPr>
            <w:r>
              <w:rPr>
                <w:sz w:val="20"/>
                <w:szCs w:val="20"/>
              </w:rPr>
              <w:t>R-407C</w:t>
            </w:r>
          </w:p>
        </w:tc>
        <w:tc>
          <w:tcPr>
            <w:tcW w:w="601" w:type="pct"/>
            <w:tcBorders>
              <w:top w:val="single" w:sz="4" w:space="0" w:color="auto"/>
              <w:left w:val="single" w:sz="4" w:space="0" w:color="auto"/>
              <w:bottom w:val="single" w:sz="4" w:space="0" w:color="auto"/>
              <w:right w:val="single" w:sz="4" w:space="0" w:color="auto"/>
            </w:tcBorders>
          </w:tcPr>
          <w:p w14:paraId="64BF4853" w14:textId="77777777" w:rsidR="009601A7" w:rsidRDefault="0018735A" w:rsidP="005109C4">
            <w:pPr>
              <w:keepNext/>
              <w:keepLines/>
              <w:suppressAutoHyphens/>
              <w:jc w:val="right"/>
              <w:rPr>
                <w:sz w:val="20"/>
                <w:szCs w:val="20"/>
              </w:rPr>
            </w:pPr>
            <w:r>
              <w:rPr>
                <w:sz w:val="20"/>
                <w:szCs w:val="20"/>
              </w:rPr>
              <w:t>1,773.85</w:t>
            </w:r>
          </w:p>
        </w:tc>
        <w:tc>
          <w:tcPr>
            <w:tcW w:w="651" w:type="pct"/>
            <w:tcBorders>
              <w:top w:val="single" w:sz="4" w:space="0" w:color="auto"/>
              <w:left w:val="single" w:sz="4" w:space="0" w:color="auto"/>
              <w:bottom w:val="single" w:sz="4" w:space="0" w:color="auto"/>
              <w:right w:val="single" w:sz="4" w:space="0" w:color="auto"/>
            </w:tcBorders>
          </w:tcPr>
          <w:p w14:paraId="64BF4854" w14:textId="77777777" w:rsidR="009601A7" w:rsidRDefault="00A533AF" w:rsidP="005109C4">
            <w:pPr>
              <w:keepNext/>
              <w:keepLines/>
              <w:tabs>
                <w:tab w:val="left" w:pos="3141"/>
              </w:tabs>
              <w:suppressAutoHyphens/>
              <w:jc w:val="right"/>
              <w:rPr>
                <w:sz w:val="20"/>
                <w:szCs w:val="20"/>
              </w:rPr>
            </w:pPr>
            <w:r>
              <w:rPr>
                <w:sz w:val="20"/>
                <w:szCs w:val="20"/>
              </w:rPr>
              <w:t>35.22</w:t>
            </w:r>
          </w:p>
        </w:tc>
        <w:tc>
          <w:tcPr>
            <w:tcW w:w="716" w:type="pct"/>
            <w:tcBorders>
              <w:top w:val="single" w:sz="4" w:space="0" w:color="auto"/>
              <w:left w:val="single" w:sz="4" w:space="0" w:color="auto"/>
              <w:bottom w:val="single" w:sz="4" w:space="0" w:color="auto"/>
              <w:right w:val="single" w:sz="4" w:space="0" w:color="auto"/>
            </w:tcBorders>
          </w:tcPr>
          <w:p w14:paraId="64BF4855" w14:textId="77777777" w:rsidR="009601A7" w:rsidRPr="000A4838" w:rsidRDefault="008D74B7" w:rsidP="005109C4">
            <w:pPr>
              <w:keepNext/>
              <w:keepLines/>
              <w:tabs>
                <w:tab w:val="left" w:pos="3141"/>
              </w:tabs>
              <w:suppressAutoHyphens/>
              <w:jc w:val="right"/>
              <w:rPr>
                <w:sz w:val="20"/>
                <w:szCs w:val="20"/>
              </w:rPr>
            </w:pPr>
            <w:r>
              <w:rPr>
                <w:sz w:val="20"/>
                <w:szCs w:val="20"/>
              </w:rPr>
              <w:t>17.06</w:t>
            </w:r>
          </w:p>
        </w:tc>
        <w:tc>
          <w:tcPr>
            <w:tcW w:w="680" w:type="pct"/>
            <w:tcBorders>
              <w:top w:val="single" w:sz="4" w:space="0" w:color="auto"/>
              <w:left w:val="single" w:sz="4" w:space="0" w:color="auto"/>
              <w:bottom w:val="single" w:sz="4" w:space="0" w:color="auto"/>
              <w:right w:val="single" w:sz="4" w:space="0" w:color="auto"/>
            </w:tcBorders>
          </w:tcPr>
          <w:p w14:paraId="64BF4856" w14:textId="77777777" w:rsidR="009601A7" w:rsidRPr="000A4838" w:rsidRDefault="00A1551A" w:rsidP="005109C4">
            <w:pPr>
              <w:keepNext/>
              <w:keepLines/>
              <w:tabs>
                <w:tab w:val="left" w:pos="3141"/>
              </w:tabs>
              <w:suppressAutoHyphens/>
              <w:jc w:val="right"/>
              <w:rPr>
                <w:sz w:val="20"/>
                <w:szCs w:val="20"/>
              </w:rPr>
            </w:pPr>
            <w:r>
              <w:rPr>
                <w:sz w:val="20"/>
                <w:szCs w:val="20"/>
              </w:rPr>
              <w:t>8.90</w:t>
            </w:r>
          </w:p>
        </w:tc>
        <w:tc>
          <w:tcPr>
            <w:tcW w:w="734" w:type="pct"/>
            <w:tcBorders>
              <w:top w:val="single" w:sz="4" w:space="0" w:color="auto"/>
              <w:left w:val="single" w:sz="4" w:space="0" w:color="auto"/>
              <w:bottom w:val="single" w:sz="4" w:space="0" w:color="auto"/>
              <w:right w:val="single" w:sz="4" w:space="0" w:color="auto"/>
            </w:tcBorders>
          </w:tcPr>
          <w:p w14:paraId="64BF4857" w14:textId="77777777" w:rsidR="009601A7" w:rsidRPr="000A4838" w:rsidRDefault="00C93D1B" w:rsidP="005109C4">
            <w:pPr>
              <w:keepNext/>
              <w:keepLines/>
              <w:tabs>
                <w:tab w:val="left" w:pos="3141"/>
              </w:tabs>
              <w:suppressAutoHyphens/>
              <w:jc w:val="right"/>
              <w:rPr>
                <w:sz w:val="20"/>
                <w:szCs w:val="20"/>
              </w:rPr>
            </w:pPr>
            <w:r>
              <w:rPr>
                <w:sz w:val="20"/>
                <w:szCs w:val="20"/>
              </w:rPr>
              <w:t>18.08</w:t>
            </w:r>
          </w:p>
        </w:tc>
        <w:tc>
          <w:tcPr>
            <w:tcW w:w="707" w:type="pct"/>
            <w:tcBorders>
              <w:top w:val="single" w:sz="4" w:space="0" w:color="auto"/>
              <w:left w:val="single" w:sz="4" w:space="0" w:color="auto"/>
              <w:bottom w:val="single" w:sz="4" w:space="0" w:color="auto"/>
              <w:right w:val="single" w:sz="4" w:space="0" w:color="auto"/>
            </w:tcBorders>
          </w:tcPr>
          <w:p w14:paraId="64BF4858" w14:textId="77777777" w:rsidR="009601A7" w:rsidRPr="000A4838" w:rsidRDefault="00DA208D" w:rsidP="005109C4">
            <w:pPr>
              <w:keepNext/>
              <w:keepLines/>
              <w:tabs>
                <w:tab w:val="left" w:pos="3141"/>
              </w:tabs>
              <w:suppressAutoHyphens/>
              <w:jc w:val="right"/>
              <w:rPr>
                <w:sz w:val="20"/>
                <w:szCs w:val="20"/>
              </w:rPr>
            </w:pPr>
            <w:r>
              <w:rPr>
                <w:sz w:val="20"/>
                <w:szCs w:val="20"/>
              </w:rPr>
              <w:t>5.09</w:t>
            </w:r>
          </w:p>
        </w:tc>
      </w:tr>
      <w:tr w:rsidR="00711BE6" w:rsidRPr="000A4838" w14:paraId="64BF4861" w14:textId="77777777" w:rsidTr="004078A2">
        <w:tc>
          <w:tcPr>
            <w:tcW w:w="911" w:type="pct"/>
            <w:tcBorders>
              <w:top w:val="single" w:sz="4" w:space="0" w:color="auto"/>
              <w:left w:val="single" w:sz="4" w:space="0" w:color="auto"/>
              <w:bottom w:val="single" w:sz="4" w:space="0" w:color="auto"/>
              <w:right w:val="single" w:sz="4" w:space="0" w:color="auto"/>
            </w:tcBorders>
          </w:tcPr>
          <w:p w14:paraId="64BF485A" w14:textId="77777777" w:rsidR="00711BE6" w:rsidRPr="000A4838" w:rsidRDefault="00711BE6" w:rsidP="005109C4">
            <w:pPr>
              <w:keepNext/>
              <w:keepLines/>
              <w:tabs>
                <w:tab w:val="left" w:pos="3141"/>
              </w:tabs>
              <w:suppressAutoHyphens/>
              <w:rPr>
                <w:sz w:val="20"/>
                <w:szCs w:val="20"/>
              </w:rPr>
            </w:pPr>
            <w:r>
              <w:rPr>
                <w:sz w:val="20"/>
                <w:szCs w:val="20"/>
              </w:rPr>
              <w:t>R-410A</w:t>
            </w:r>
          </w:p>
        </w:tc>
        <w:tc>
          <w:tcPr>
            <w:tcW w:w="601" w:type="pct"/>
            <w:tcBorders>
              <w:top w:val="single" w:sz="4" w:space="0" w:color="auto"/>
              <w:left w:val="single" w:sz="4" w:space="0" w:color="auto"/>
              <w:bottom w:val="single" w:sz="4" w:space="0" w:color="auto"/>
              <w:right w:val="single" w:sz="4" w:space="0" w:color="auto"/>
            </w:tcBorders>
          </w:tcPr>
          <w:p w14:paraId="64BF485B" w14:textId="77777777" w:rsidR="00711BE6" w:rsidRPr="000A4838" w:rsidRDefault="00711BE6" w:rsidP="005109C4">
            <w:pPr>
              <w:keepNext/>
              <w:keepLines/>
              <w:tabs>
                <w:tab w:val="left" w:pos="3141"/>
              </w:tabs>
              <w:suppressAutoHyphens/>
              <w:jc w:val="right"/>
              <w:rPr>
                <w:sz w:val="20"/>
                <w:szCs w:val="20"/>
              </w:rPr>
            </w:pPr>
            <w:r>
              <w:rPr>
                <w:sz w:val="20"/>
                <w:szCs w:val="20"/>
              </w:rPr>
              <w:t>2,08</w:t>
            </w:r>
            <w:r w:rsidR="00A533AF">
              <w:rPr>
                <w:sz w:val="20"/>
                <w:szCs w:val="20"/>
              </w:rPr>
              <w:t>7.5</w:t>
            </w:r>
          </w:p>
        </w:tc>
        <w:tc>
          <w:tcPr>
            <w:tcW w:w="651" w:type="pct"/>
            <w:tcBorders>
              <w:top w:val="single" w:sz="4" w:space="0" w:color="auto"/>
              <w:left w:val="single" w:sz="4" w:space="0" w:color="auto"/>
              <w:bottom w:val="single" w:sz="4" w:space="0" w:color="auto"/>
              <w:right w:val="single" w:sz="4" w:space="0" w:color="auto"/>
            </w:tcBorders>
          </w:tcPr>
          <w:p w14:paraId="64BF485C" w14:textId="77777777" w:rsidR="00711BE6" w:rsidRPr="000A4838" w:rsidRDefault="00A64A94" w:rsidP="005109C4">
            <w:pPr>
              <w:keepNext/>
              <w:keepLines/>
              <w:tabs>
                <w:tab w:val="left" w:pos="3141"/>
              </w:tabs>
              <w:suppressAutoHyphens/>
              <w:jc w:val="right"/>
              <w:rPr>
                <w:sz w:val="20"/>
                <w:szCs w:val="20"/>
              </w:rPr>
            </w:pPr>
            <w:r>
              <w:rPr>
                <w:sz w:val="20"/>
                <w:szCs w:val="20"/>
              </w:rPr>
              <w:t>71.85</w:t>
            </w:r>
          </w:p>
        </w:tc>
        <w:tc>
          <w:tcPr>
            <w:tcW w:w="716" w:type="pct"/>
            <w:tcBorders>
              <w:top w:val="single" w:sz="4" w:space="0" w:color="auto"/>
              <w:left w:val="single" w:sz="4" w:space="0" w:color="auto"/>
              <w:bottom w:val="single" w:sz="4" w:space="0" w:color="auto"/>
              <w:right w:val="single" w:sz="4" w:space="0" w:color="auto"/>
            </w:tcBorders>
          </w:tcPr>
          <w:p w14:paraId="64BF485D" w14:textId="77777777" w:rsidR="00711BE6" w:rsidRPr="000A4838" w:rsidRDefault="00FB6FA9" w:rsidP="005109C4">
            <w:pPr>
              <w:keepNext/>
              <w:keepLines/>
              <w:tabs>
                <w:tab w:val="left" w:pos="3141"/>
              </w:tabs>
              <w:suppressAutoHyphens/>
              <w:jc w:val="right"/>
              <w:rPr>
                <w:sz w:val="20"/>
                <w:szCs w:val="20"/>
              </w:rPr>
            </w:pPr>
            <w:r>
              <w:rPr>
                <w:sz w:val="20"/>
                <w:szCs w:val="20"/>
              </w:rPr>
              <w:t>61.44</w:t>
            </w:r>
          </w:p>
        </w:tc>
        <w:tc>
          <w:tcPr>
            <w:tcW w:w="680" w:type="pct"/>
            <w:tcBorders>
              <w:top w:val="single" w:sz="4" w:space="0" w:color="auto"/>
              <w:left w:val="single" w:sz="4" w:space="0" w:color="auto"/>
              <w:bottom w:val="single" w:sz="4" w:space="0" w:color="auto"/>
              <w:right w:val="single" w:sz="4" w:space="0" w:color="auto"/>
            </w:tcBorders>
          </w:tcPr>
          <w:p w14:paraId="64BF485E" w14:textId="77777777" w:rsidR="00711BE6" w:rsidRPr="000A4838" w:rsidRDefault="00B80F5D" w:rsidP="005109C4">
            <w:pPr>
              <w:keepNext/>
              <w:keepLines/>
              <w:tabs>
                <w:tab w:val="left" w:pos="3141"/>
              </w:tabs>
              <w:suppressAutoHyphens/>
              <w:jc w:val="right"/>
              <w:rPr>
                <w:sz w:val="20"/>
                <w:szCs w:val="20"/>
              </w:rPr>
            </w:pPr>
            <w:r>
              <w:rPr>
                <w:sz w:val="20"/>
                <w:szCs w:val="20"/>
              </w:rPr>
              <w:t>22.97</w:t>
            </w:r>
          </w:p>
        </w:tc>
        <w:tc>
          <w:tcPr>
            <w:tcW w:w="734" w:type="pct"/>
            <w:tcBorders>
              <w:top w:val="single" w:sz="4" w:space="0" w:color="auto"/>
              <w:left w:val="single" w:sz="4" w:space="0" w:color="auto"/>
              <w:bottom w:val="single" w:sz="4" w:space="0" w:color="auto"/>
              <w:right w:val="single" w:sz="4" w:space="0" w:color="auto"/>
            </w:tcBorders>
          </w:tcPr>
          <w:p w14:paraId="64BF485F" w14:textId="77777777" w:rsidR="00711BE6" w:rsidRPr="000A4838" w:rsidRDefault="00FC767D" w:rsidP="005109C4">
            <w:pPr>
              <w:keepNext/>
              <w:keepLines/>
              <w:tabs>
                <w:tab w:val="left" w:pos="3141"/>
              </w:tabs>
              <w:suppressAutoHyphens/>
              <w:jc w:val="right"/>
              <w:rPr>
                <w:sz w:val="20"/>
                <w:szCs w:val="20"/>
              </w:rPr>
            </w:pPr>
            <w:r>
              <w:rPr>
                <w:sz w:val="20"/>
                <w:szCs w:val="20"/>
              </w:rPr>
              <w:t>41.30</w:t>
            </w:r>
          </w:p>
        </w:tc>
        <w:tc>
          <w:tcPr>
            <w:tcW w:w="707" w:type="pct"/>
            <w:tcBorders>
              <w:top w:val="single" w:sz="4" w:space="0" w:color="auto"/>
              <w:left w:val="single" w:sz="4" w:space="0" w:color="auto"/>
              <w:bottom w:val="single" w:sz="4" w:space="0" w:color="auto"/>
              <w:right w:val="single" w:sz="4" w:space="0" w:color="auto"/>
            </w:tcBorders>
          </w:tcPr>
          <w:p w14:paraId="64BF4860" w14:textId="77777777" w:rsidR="00711BE6" w:rsidRPr="000A4838" w:rsidRDefault="00EC1B0F" w:rsidP="005109C4">
            <w:pPr>
              <w:keepNext/>
              <w:keepLines/>
              <w:tabs>
                <w:tab w:val="left" w:pos="3141"/>
              </w:tabs>
              <w:suppressAutoHyphens/>
              <w:jc w:val="right"/>
              <w:rPr>
                <w:sz w:val="20"/>
                <w:szCs w:val="20"/>
              </w:rPr>
            </w:pPr>
            <w:r>
              <w:rPr>
                <w:sz w:val="20"/>
                <w:szCs w:val="20"/>
              </w:rPr>
              <w:t>35.43</w:t>
            </w:r>
          </w:p>
        </w:tc>
      </w:tr>
      <w:tr w:rsidR="00A64A94" w:rsidRPr="000A4838" w14:paraId="64BF4869" w14:textId="77777777" w:rsidTr="004078A2">
        <w:tc>
          <w:tcPr>
            <w:tcW w:w="911" w:type="pct"/>
            <w:tcBorders>
              <w:top w:val="single" w:sz="4" w:space="0" w:color="auto"/>
              <w:left w:val="single" w:sz="4" w:space="0" w:color="auto"/>
              <w:bottom w:val="single" w:sz="4" w:space="0" w:color="auto"/>
              <w:right w:val="single" w:sz="4" w:space="0" w:color="auto"/>
            </w:tcBorders>
          </w:tcPr>
          <w:p w14:paraId="64BF4862" w14:textId="77777777" w:rsidR="00A64A94" w:rsidRDefault="00A64A94" w:rsidP="005109C4">
            <w:pPr>
              <w:keepNext/>
              <w:keepLines/>
              <w:tabs>
                <w:tab w:val="left" w:pos="3141"/>
              </w:tabs>
              <w:suppressAutoHyphens/>
              <w:rPr>
                <w:sz w:val="20"/>
                <w:szCs w:val="20"/>
              </w:rPr>
            </w:pPr>
            <w:r>
              <w:rPr>
                <w:sz w:val="20"/>
                <w:szCs w:val="20"/>
              </w:rPr>
              <w:t>R-422D</w:t>
            </w:r>
          </w:p>
        </w:tc>
        <w:tc>
          <w:tcPr>
            <w:tcW w:w="601" w:type="pct"/>
            <w:tcBorders>
              <w:top w:val="single" w:sz="4" w:space="0" w:color="auto"/>
              <w:left w:val="single" w:sz="4" w:space="0" w:color="auto"/>
              <w:bottom w:val="single" w:sz="4" w:space="0" w:color="auto"/>
              <w:right w:val="single" w:sz="4" w:space="0" w:color="auto"/>
            </w:tcBorders>
          </w:tcPr>
          <w:p w14:paraId="64BF4863" w14:textId="77777777" w:rsidR="00A64A94" w:rsidRDefault="00076798" w:rsidP="005109C4">
            <w:pPr>
              <w:keepNext/>
              <w:keepLines/>
              <w:tabs>
                <w:tab w:val="left" w:pos="3141"/>
              </w:tabs>
              <w:suppressAutoHyphens/>
              <w:jc w:val="right"/>
              <w:rPr>
                <w:sz w:val="20"/>
                <w:szCs w:val="20"/>
              </w:rPr>
            </w:pPr>
            <w:r>
              <w:rPr>
                <w:sz w:val="20"/>
                <w:szCs w:val="20"/>
              </w:rPr>
              <w:t>2,</w:t>
            </w:r>
            <w:r w:rsidR="006A711E">
              <w:rPr>
                <w:sz w:val="20"/>
                <w:szCs w:val="20"/>
              </w:rPr>
              <w:t>728.95</w:t>
            </w:r>
          </w:p>
        </w:tc>
        <w:tc>
          <w:tcPr>
            <w:tcW w:w="651" w:type="pct"/>
            <w:tcBorders>
              <w:top w:val="single" w:sz="4" w:space="0" w:color="auto"/>
              <w:left w:val="single" w:sz="4" w:space="0" w:color="auto"/>
              <w:bottom w:val="single" w:sz="4" w:space="0" w:color="auto"/>
              <w:right w:val="single" w:sz="4" w:space="0" w:color="auto"/>
            </w:tcBorders>
          </w:tcPr>
          <w:p w14:paraId="64BF4864" w14:textId="77777777" w:rsidR="00A64A94" w:rsidRDefault="00392A4E" w:rsidP="005109C4">
            <w:pPr>
              <w:keepNext/>
              <w:keepLines/>
              <w:tabs>
                <w:tab w:val="left" w:pos="3141"/>
              </w:tabs>
              <w:suppressAutoHyphens/>
              <w:jc w:val="right"/>
              <w:rPr>
                <w:sz w:val="20"/>
                <w:szCs w:val="20"/>
              </w:rPr>
            </w:pPr>
            <w:r>
              <w:rPr>
                <w:sz w:val="20"/>
                <w:szCs w:val="20"/>
              </w:rPr>
              <w:t>16.95</w:t>
            </w:r>
          </w:p>
        </w:tc>
        <w:tc>
          <w:tcPr>
            <w:tcW w:w="716" w:type="pct"/>
            <w:tcBorders>
              <w:top w:val="single" w:sz="4" w:space="0" w:color="auto"/>
              <w:left w:val="single" w:sz="4" w:space="0" w:color="auto"/>
              <w:bottom w:val="single" w:sz="4" w:space="0" w:color="auto"/>
              <w:right w:val="single" w:sz="4" w:space="0" w:color="auto"/>
            </w:tcBorders>
          </w:tcPr>
          <w:p w14:paraId="64BF4865" w14:textId="77777777" w:rsidR="00A64A94" w:rsidRPr="000A4838" w:rsidRDefault="00194EA5" w:rsidP="005109C4">
            <w:pPr>
              <w:keepNext/>
              <w:keepLines/>
              <w:tabs>
                <w:tab w:val="left" w:pos="3141"/>
              </w:tabs>
              <w:suppressAutoHyphens/>
              <w:jc w:val="right"/>
              <w:rPr>
                <w:sz w:val="20"/>
                <w:szCs w:val="20"/>
              </w:rPr>
            </w:pPr>
            <w:r>
              <w:rPr>
                <w:sz w:val="20"/>
                <w:szCs w:val="20"/>
              </w:rPr>
              <w:t>0</w:t>
            </w:r>
          </w:p>
        </w:tc>
        <w:tc>
          <w:tcPr>
            <w:tcW w:w="680" w:type="pct"/>
            <w:tcBorders>
              <w:top w:val="single" w:sz="4" w:space="0" w:color="auto"/>
              <w:left w:val="single" w:sz="4" w:space="0" w:color="auto"/>
              <w:bottom w:val="single" w:sz="4" w:space="0" w:color="auto"/>
              <w:right w:val="single" w:sz="4" w:space="0" w:color="auto"/>
            </w:tcBorders>
          </w:tcPr>
          <w:p w14:paraId="64BF4866" w14:textId="77777777" w:rsidR="00A64A94" w:rsidRPr="000A4838" w:rsidRDefault="007856D0" w:rsidP="005109C4">
            <w:pPr>
              <w:keepNext/>
              <w:keepLines/>
              <w:tabs>
                <w:tab w:val="left" w:pos="3141"/>
              </w:tabs>
              <w:suppressAutoHyphens/>
              <w:jc w:val="right"/>
              <w:rPr>
                <w:sz w:val="20"/>
                <w:szCs w:val="20"/>
              </w:rPr>
            </w:pPr>
            <w:r>
              <w:rPr>
                <w:sz w:val="20"/>
                <w:szCs w:val="20"/>
              </w:rPr>
              <w:t>0</w:t>
            </w:r>
          </w:p>
        </w:tc>
        <w:tc>
          <w:tcPr>
            <w:tcW w:w="734" w:type="pct"/>
            <w:tcBorders>
              <w:top w:val="single" w:sz="4" w:space="0" w:color="auto"/>
              <w:left w:val="single" w:sz="4" w:space="0" w:color="auto"/>
              <w:bottom w:val="single" w:sz="4" w:space="0" w:color="auto"/>
              <w:right w:val="single" w:sz="4" w:space="0" w:color="auto"/>
            </w:tcBorders>
          </w:tcPr>
          <w:p w14:paraId="64BF4867" w14:textId="77777777" w:rsidR="00A64A94" w:rsidRPr="000A4838" w:rsidRDefault="00CC4F40" w:rsidP="005109C4">
            <w:pPr>
              <w:keepNext/>
              <w:keepLines/>
              <w:tabs>
                <w:tab w:val="left" w:pos="3141"/>
              </w:tabs>
              <w:suppressAutoHyphens/>
              <w:jc w:val="right"/>
              <w:rPr>
                <w:sz w:val="20"/>
                <w:szCs w:val="20"/>
              </w:rPr>
            </w:pPr>
            <w:r>
              <w:rPr>
                <w:sz w:val="20"/>
                <w:szCs w:val="20"/>
              </w:rPr>
              <w:t>2.26</w:t>
            </w:r>
          </w:p>
        </w:tc>
        <w:tc>
          <w:tcPr>
            <w:tcW w:w="707" w:type="pct"/>
            <w:tcBorders>
              <w:top w:val="single" w:sz="4" w:space="0" w:color="auto"/>
              <w:left w:val="single" w:sz="4" w:space="0" w:color="auto"/>
              <w:bottom w:val="single" w:sz="4" w:space="0" w:color="auto"/>
              <w:right w:val="single" w:sz="4" w:space="0" w:color="auto"/>
            </w:tcBorders>
          </w:tcPr>
          <w:p w14:paraId="64BF4868" w14:textId="77777777" w:rsidR="00A64A94" w:rsidRPr="000A4838" w:rsidRDefault="00755F1F" w:rsidP="005109C4">
            <w:pPr>
              <w:keepNext/>
              <w:keepLines/>
              <w:tabs>
                <w:tab w:val="left" w:pos="3141"/>
              </w:tabs>
              <w:suppressAutoHyphens/>
              <w:jc w:val="right"/>
              <w:rPr>
                <w:sz w:val="20"/>
                <w:szCs w:val="20"/>
              </w:rPr>
            </w:pPr>
            <w:r>
              <w:rPr>
                <w:sz w:val="20"/>
                <w:szCs w:val="20"/>
              </w:rPr>
              <w:t>0</w:t>
            </w:r>
          </w:p>
        </w:tc>
      </w:tr>
      <w:tr w:rsidR="00845D8B" w:rsidRPr="000A4838" w14:paraId="64BF4871" w14:textId="77777777" w:rsidTr="004078A2">
        <w:tc>
          <w:tcPr>
            <w:tcW w:w="911" w:type="pct"/>
            <w:tcBorders>
              <w:top w:val="single" w:sz="4" w:space="0" w:color="auto"/>
              <w:left w:val="single" w:sz="4" w:space="0" w:color="auto"/>
              <w:bottom w:val="single" w:sz="4" w:space="0" w:color="auto"/>
              <w:right w:val="single" w:sz="4" w:space="0" w:color="auto"/>
            </w:tcBorders>
          </w:tcPr>
          <w:p w14:paraId="64BF486A" w14:textId="77777777" w:rsidR="00845D8B" w:rsidRDefault="00DE640F" w:rsidP="00DE640F">
            <w:pPr>
              <w:keepNext/>
              <w:keepLines/>
              <w:tabs>
                <w:tab w:val="left" w:pos="3141"/>
              </w:tabs>
              <w:suppressAutoHyphens/>
              <w:rPr>
                <w:sz w:val="20"/>
                <w:szCs w:val="20"/>
              </w:rPr>
            </w:pPr>
            <w:r>
              <w:rPr>
                <w:rFonts w:hint="eastAsia"/>
                <w:sz w:val="20"/>
                <w:szCs w:val="20"/>
                <w:lang w:eastAsia="zh-CN"/>
              </w:rPr>
              <w:t>其</w:t>
            </w:r>
            <w:r w:rsidR="00CE4D11">
              <w:rPr>
                <w:rFonts w:hint="eastAsia"/>
                <w:sz w:val="20"/>
                <w:szCs w:val="20"/>
                <w:lang w:eastAsia="zh-CN"/>
              </w:rPr>
              <w:t>它</w:t>
            </w:r>
            <w:r w:rsidR="00C65A99" w:rsidRPr="00E81F3F">
              <w:rPr>
                <w:sz w:val="20"/>
                <w:szCs w:val="20"/>
                <w:vertAlign w:val="superscript"/>
              </w:rPr>
              <w:t>*</w:t>
            </w:r>
          </w:p>
        </w:tc>
        <w:tc>
          <w:tcPr>
            <w:tcW w:w="601" w:type="pct"/>
            <w:tcBorders>
              <w:top w:val="single" w:sz="4" w:space="0" w:color="auto"/>
              <w:left w:val="single" w:sz="4" w:space="0" w:color="auto"/>
              <w:bottom w:val="single" w:sz="4" w:space="0" w:color="auto"/>
              <w:right w:val="single" w:sz="4" w:space="0" w:color="auto"/>
            </w:tcBorders>
          </w:tcPr>
          <w:p w14:paraId="64BF486B" w14:textId="77777777" w:rsidR="00845D8B" w:rsidRDefault="00845D8B" w:rsidP="005109C4">
            <w:pPr>
              <w:keepNext/>
              <w:keepLines/>
              <w:tabs>
                <w:tab w:val="left" w:pos="3141"/>
              </w:tabs>
              <w:suppressAutoHyphens/>
              <w:jc w:val="right"/>
              <w:rPr>
                <w:sz w:val="20"/>
                <w:szCs w:val="20"/>
              </w:rPr>
            </w:pPr>
          </w:p>
        </w:tc>
        <w:tc>
          <w:tcPr>
            <w:tcW w:w="651" w:type="pct"/>
            <w:tcBorders>
              <w:top w:val="single" w:sz="4" w:space="0" w:color="auto"/>
              <w:left w:val="single" w:sz="4" w:space="0" w:color="auto"/>
              <w:bottom w:val="single" w:sz="4" w:space="0" w:color="auto"/>
              <w:right w:val="single" w:sz="4" w:space="0" w:color="auto"/>
            </w:tcBorders>
          </w:tcPr>
          <w:p w14:paraId="64BF486C" w14:textId="77777777" w:rsidR="00845D8B" w:rsidRDefault="007856D0" w:rsidP="005109C4">
            <w:pPr>
              <w:keepNext/>
              <w:keepLines/>
              <w:tabs>
                <w:tab w:val="left" w:pos="3141"/>
              </w:tabs>
              <w:suppressAutoHyphens/>
              <w:jc w:val="right"/>
              <w:rPr>
                <w:sz w:val="20"/>
                <w:szCs w:val="20"/>
              </w:rPr>
            </w:pPr>
            <w:r>
              <w:rPr>
                <w:sz w:val="20"/>
                <w:szCs w:val="20"/>
              </w:rPr>
              <w:t>0</w:t>
            </w:r>
            <w:r w:rsidR="00C65A99">
              <w:rPr>
                <w:sz w:val="20"/>
                <w:szCs w:val="20"/>
              </w:rPr>
              <w:t>.15</w:t>
            </w:r>
          </w:p>
        </w:tc>
        <w:tc>
          <w:tcPr>
            <w:tcW w:w="716" w:type="pct"/>
            <w:tcBorders>
              <w:top w:val="single" w:sz="4" w:space="0" w:color="auto"/>
              <w:left w:val="single" w:sz="4" w:space="0" w:color="auto"/>
              <w:bottom w:val="single" w:sz="4" w:space="0" w:color="auto"/>
              <w:right w:val="single" w:sz="4" w:space="0" w:color="auto"/>
            </w:tcBorders>
          </w:tcPr>
          <w:p w14:paraId="64BF486D" w14:textId="77777777" w:rsidR="00845D8B" w:rsidRDefault="007856D0" w:rsidP="005109C4">
            <w:pPr>
              <w:keepNext/>
              <w:keepLines/>
              <w:tabs>
                <w:tab w:val="left" w:pos="3141"/>
              </w:tabs>
              <w:suppressAutoHyphens/>
              <w:jc w:val="right"/>
              <w:rPr>
                <w:sz w:val="20"/>
                <w:szCs w:val="20"/>
              </w:rPr>
            </w:pPr>
            <w:r>
              <w:rPr>
                <w:sz w:val="20"/>
                <w:szCs w:val="20"/>
              </w:rPr>
              <w:t>0</w:t>
            </w:r>
            <w:r w:rsidR="00C65A99">
              <w:rPr>
                <w:sz w:val="20"/>
                <w:szCs w:val="20"/>
              </w:rPr>
              <w:t>.06</w:t>
            </w:r>
          </w:p>
        </w:tc>
        <w:tc>
          <w:tcPr>
            <w:tcW w:w="680" w:type="pct"/>
            <w:tcBorders>
              <w:top w:val="single" w:sz="4" w:space="0" w:color="auto"/>
              <w:left w:val="single" w:sz="4" w:space="0" w:color="auto"/>
              <w:bottom w:val="single" w:sz="4" w:space="0" w:color="auto"/>
              <w:right w:val="single" w:sz="4" w:space="0" w:color="auto"/>
            </w:tcBorders>
          </w:tcPr>
          <w:p w14:paraId="64BF486E" w14:textId="77777777" w:rsidR="00845D8B" w:rsidRPr="000A4838" w:rsidRDefault="002D7246" w:rsidP="005109C4">
            <w:pPr>
              <w:keepNext/>
              <w:keepLines/>
              <w:tabs>
                <w:tab w:val="left" w:pos="3141"/>
              </w:tabs>
              <w:suppressAutoHyphens/>
              <w:jc w:val="right"/>
              <w:rPr>
                <w:sz w:val="20"/>
                <w:szCs w:val="20"/>
              </w:rPr>
            </w:pPr>
            <w:r>
              <w:rPr>
                <w:sz w:val="20"/>
                <w:szCs w:val="20"/>
              </w:rPr>
              <w:t>0.57</w:t>
            </w:r>
          </w:p>
        </w:tc>
        <w:tc>
          <w:tcPr>
            <w:tcW w:w="734" w:type="pct"/>
            <w:tcBorders>
              <w:top w:val="single" w:sz="4" w:space="0" w:color="auto"/>
              <w:left w:val="single" w:sz="4" w:space="0" w:color="auto"/>
              <w:bottom w:val="single" w:sz="4" w:space="0" w:color="auto"/>
              <w:right w:val="single" w:sz="4" w:space="0" w:color="auto"/>
            </w:tcBorders>
          </w:tcPr>
          <w:p w14:paraId="64BF486F" w14:textId="77777777" w:rsidR="00845D8B" w:rsidRPr="000A4838" w:rsidRDefault="00F93DDB" w:rsidP="005109C4">
            <w:pPr>
              <w:keepNext/>
              <w:keepLines/>
              <w:tabs>
                <w:tab w:val="left" w:pos="3141"/>
              </w:tabs>
              <w:suppressAutoHyphens/>
              <w:jc w:val="right"/>
              <w:rPr>
                <w:sz w:val="20"/>
                <w:szCs w:val="20"/>
              </w:rPr>
            </w:pPr>
            <w:r>
              <w:rPr>
                <w:sz w:val="20"/>
                <w:szCs w:val="20"/>
              </w:rPr>
              <w:t>0</w:t>
            </w:r>
            <w:r w:rsidR="00C65A99">
              <w:rPr>
                <w:sz w:val="20"/>
                <w:szCs w:val="20"/>
              </w:rPr>
              <w:t>.23</w:t>
            </w:r>
          </w:p>
        </w:tc>
        <w:tc>
          <w:tcPr>
            <w:tcW w:w="707" w:type="pct"/>
            <w:tcBorders>
              <w:top w:val="single" w:sz="4" w:space="0" w:color="auto"/>
              <w:left w:val="single" w:sz="4" w:space="0" w:color="auto"/>
              <w:bottom w:val="single" w:sz="4" w:space="0" w:color="auto"/>
              <w:right w:val="single" w:sz="4" w:space="0" w:color="auto"/>
            </w:tcBorders>
          </w:tcPr>
          <w:p w14:paraId="64BF4870" w14:textId="77777777" w:rsidR="00845D8B" w:rsidRPr="000A4838" w:rsidRDefault="00755F1F" w:rsidP="005109C4">
            <w:pPr>
              <w:keepNext/>
              <w:keepLines/>
              <w:tabs>
                <w:tab w:val="left" w:pos="3141"/>
              </w:tabs>
              <w:suppressAutoHyphens/>
              <w:jc w:val="right"/>
              <w:rPr>
                <w:sz w:val="20"/>
                <w:szCs w:val="20"/>
              </w:rPr>
            </w:pPr>
            <w:r>
              <w:rPr>
                <w:sz w:val="20"/>
                <w:szCs w:val="20"/>
              </w:rPr>
              <w:t>0</w:t>
            </w:r>
          </w:p>
        </w:tc>
      </w:tr>
      <w:tr w:rsidR="00BC5C2C" w:rsidRPr="000A4838" w14:paraId="64BF4878" w14:textId="77777777" w:rsidTr="0042102D">
        <w:tc>
          <w:tcPr>
            <w:tcW w:w="1512" w:type="pct"/>
            <w:gridSpan w:val="2"/>
            <w:tcBorders>
              <w:top w:val="single" w:sz="4" w:space="0" w:color="auto"/>
              <w:left w:val="single" w:sz="4" w:space="0" w:color="auto"/>
              <w:bottom w:val="single" w:sz="4" w:space="0" w:color="auto"/>
              <w:right w:val="single" w:sz="4" w:space="0" w:color="auto"/>
            </w:tcBorders>
          </w:tcPr>
          <w:p w14:paraId="64BF4872" w14:textId="77777777" w:rsidR="00BC5C2C" w:rsidRPr="000A4838" w:rsidRDefault="00DE640F" w:rsidP="00DE640F">
            <w:pPr>
              <w:keepNext/>
              <w:keepLines/>
              <w:tabs>
                <w:tab w:val="left" w:pos="3141"/>
              </w:tabs>
              <w:suppressAutoHyphens/>
              <w:jc w:val="left"/>
              <w:rPr>
                <w:b/>
                <w:bCs/>
                <w:sz w:val="20"/>
                <w:szCs w:val="20"/>
              </w:rPr>
            </w:pPr>
            <w:r>
              <w:rPr>
                <w:rFonts w:hint="eastAsia"/>
                <w:b/>
                <w:bCs/>
                <w:sz w:val="20"/>
                <w:szCs w:val="20"/>
                <w:lang w:eastAsia="zh-CN"/>
              </w:rPr>
              <w:t>总计</w:t>
            </w:r>
            <w:r w:rsidR="00BC5C2C" w:rsidRPr="000A4838">
              <w:rPr>
                <w:b/>
                <w:bCs/>
                <w:sz w:val="20"/>
                <w:szCs w:val="20"/>
                <w:lang w:eastAsia="en-CA"/>
              </w:rPr>
              <w:t xml:space="preserve"> (</w:t>
            </w:r>
            <w:r>
              <w:rPr>
                <w:rFonts w:hint="eastAsia"/>
                <w:b/>
                <w:bCs/>
                <w:sz w:val="20"/>
                <w:szCs w:val="20"/>
                <w:lang w:eastAsia="zh-CN"/>
              </w:rPr>
              <w:t>公吨</w:t>
            </w:r>
            <w:r w:rsidR="00BC5C2C" w:rsidRPr="000A4838">
              <w:rPr>
                <w:b/>
                <w:bCs/>
                <w:sz w:val="20"/>
                <w:szCs w:val="20"/>
                <w:lang w:eastAsia="en-CA"/>
              </w:rPr>
              <w:t>)</w:t>
            </w:r>
          </w:p>
        </w:tc>
        <w:tc>
          <w:tcPr>
            <w:tcW w:w="651" w:type="pct"/>
            <w:tcBorders>
              <w:top w:val="single" w:sz="4" w:space="0" w:color="auto"/>
              <w:left w:val="single" w:sz="4" w:space="0" w:color="auto"/>
              <w:bottom w:val="single" w:sz="4" w:space="0" w:color="auto"/>
              <w:right w:val="single" w:sz="4" w:space="0" w:color="auto"/>
            </w:tcBorders>
            <w:vAlign w:val="center"/>
          </w:tcPr>
          <w:p w14:paraId="64BF4873" w14:textId="77777777" w:rsidR="00BC5C2C" w:rsidRPr="000A4838" w:rsidRDefault="00434BC7" w:rsidP="00BC5C2C">
            <w:pPr>
              <w:keepNext/>
              <w:keepLines/>
              <w:tabs>
                <w:tab w:val="left" w:pos="3141"/>
              </w:tabs>
              <w:suppressAutoHyphens/>
              <w:jc w:val="right"/>
              <w:rPr>
                <w:b/>
                <w:bCs/>
                <w:sz w:val="20"/>
                <w:szCs w:val="20"/>
              </w:rPr>
            </w:pPr>
            <w:r w:rsidRPr="00BC5C2C">
              <w:rPr>
                <w:b/>
                <w:bCs/>
                <w:sz w:val="20"/>
                <w:szCs w:val="20"/>
              </w:rPr>
              <w:fldChar w:fldCharType="begin"/>
            </w:r>
            <w:r w:rsidR="00BC5C2C" w:rsidRPr="00BC5C2C">
              <w:rPr>
                <w:b/>
                <w:bCs/>
                <w:sz w:val="20"/>
                <w:szCs w:val="20"/>
              </w:rPr>
              <w:instrText xml:space="preserve"> =SUM(ABOVE) </w:instrText>
            </w:r>
            <w:r w:rsidRPr="00BC5C2C">
              <w:rPr>
                <w:b/>
                <w:bCs/>
                <w:sz w:val="20"/>
                <w:szCs w:val="20"/>
              </w:rPr>
              <w:fldChar w:fldCharType="separate"/>
            </w:r>
            <w:r w:rsidR="00BC5C2C" w:rsidRPr="00BC5C2C">
              <w:rPr>
                <w:b/>
                <w:bCs/>
                <w:noProof/>
                <w:sz w:val="20"/>
                <w:szCs w:val="20"/>
              </w:rPr>
              <w:t>325.88</w:t>
            </w:r>
            <w:r w:rsidRPr="00BC5C2C">
              <w:rPr>
                <w:b/>
                <w:bCs/>
                <w:sz w:val="20"/>
                <w:szCs w:val="20"/>
              </w:rPr>
              <w:fldChar w:fldCharType="end"/>
            </w:r>
          </w:p>
        </w:tc>
        <w:tc>
          <w:tcPr>
            <w:tcW w:w="716" w:type="pct"/>
            <w:tcBorders>
              <w:top w:val="single" w:sz="4" w:space="0" w:color="auto"/>
              <w:left w:val="single" w:sz="4" w:space="0" w:color="auto"/>
              <w:bottom w:val="single" w:sz="4" w:space="0" w:color="auto"/>
              <w:right w:val="single" w:sz="4" w:space="0" w:color="auto"/>
            </w:tcBorders>
            <w:vAlign w:val="center"/>
          </w:tcPr>
          <w:p w14:paraId="64BF4874" w14:textId="77777777" w:rsidR="00BC5C2C" w:rsidRPr="000A4838" w:rsidRDefault="00434BC7" w:rsidP="00BC5C2C">
            <w:pPr>
              <w:keepNext/>
              <w:keepLines/>
              <w:tabs>
                <w:tab w:val="left" w:pos="3141"/>
              </w:tabs>
              <w:suppressAutoHyphens/>
              <w:jc w:val="right"/>
              <w:rPr>
                <w:b/>
                <w:bCs/>
                <w:sz w:val="20"/>
                <w:szCs w:val="20"/>
              </w:rPr>
            </w:pPr>
            <w:r w:rsidRPr="00BC5C2C">
              <w:rPr>
                <w:b/>
                <w:bCs/>
                <w:sz w:val="20"/>
                <w:szCs w:val="20"/>
              </w:rPr>
              <w:fldChar w:fldCharType="begin"/>
            </w:r>
            <w:r w:rsidR="00BC5C2C" w:rsidRPr="00BC5C2C">
              <w:rPr>
                <w:b/>
                <w:bCs/>
                <w:sz w:val="20"/>
                <w:szCs w:val="20"/>
              </w:rPr>
              <w:instrText xml:space="preserve"> =SUM(ABOVE) </w:instrText>
            </w:r>
            <w:r w:rsidRPr="00BC5C2C">
              <w:rPr>
                <w:b/>
                <w:bCs/>
                <w:sz w:val="20"/>
                <w:szCs w:val="20"/>
              </w:rPr>
              <w:fldChar w:fldCharType="separate"/>
            </w:r>
            <w:r w:rsidR="00BC5C2C" w:rsidRPr="00BC5C2C">
              <w:rPr>
                <w:b/>
                <w:bCs/>
                <w:noProof/>
                <w:sz w:val="20"/>
                <w:szCs w:val="20"/>
              </w:rPr>
              <w:t>256.84</w:t>
            </w:r>
            <w:r w:rsidRPr="00BC5C2C">
              <w:rPr>
                <w:b/>
                <w:bCs/>
                <w:sz w:val="20"/>
                <w:szCs w:val="20"/>
              </w:rPr>
              <w:fldChar w:fldCharType="end"/>
            </w:r>
          </w:p>
        </w:tc>
        <w:tc>
          <w:tcPr>
            <w:tcW w:w="680" w:type="pct"/>
            <w:tcBorders>
              <w:top w:val="single" w:sz="4" w:space="0" w:color="auto"/>
              <w:left w:val="single" w:sz="4" w:space="0" w:color="auto"/>
              <w:bottom w:val="single" w:sz="4" w:space="0" w:color="auto"/>
              <w:right w:val="single" w:sz="4" w:space="0" w:color="auto"/>
            </w:tcBorders>
            <w:vAlign w:val="center"/>
          </w:tcPr>
          <w:p w14:paraId="64BF4875" w14:textId="77777777" w:rsidR="00BC5C2C" w:rsidRPr="000A4838" w:rsidRDefault="00434BC7" w:rsidP="00BC5C2C">
            <w:pPr>
              <w:keepNext/>
              <w:keepLines/>
              <w:tabs>
                <w:tab w:val="left" w:pos="3141"/>
              </w:tabs>
              <w:suppressAutoHyphens/>
              <w:jc w:val="right"/>
              <w:rPr>
                <w:b/>
                <w:bCs/>
                <w:sz w:val="20"/>
                <w:szCs w:val="20"/>
              </w:rPr>
            </w:pPr>
            <w:r w:rsidRPr="00BC5C2C">
              <w:rPr>
                <w:b/>
                <w:bCs/>
                <w:sz w:val="20"/>
                <w:szCs w:val="20"/>
              </w:rPr>
              <w:fldChar w:fldCharType="begin"/>
            </w:r>
            <w:r w:rsidR="00BC5C2C" w:rsidRPr="00BC5C2C">
              <w:rPr>
                <w:b/>
                <w:bCs/>
                <w:sz w:val="20"/>
                <w:szCs w:val="20"/>
              </w:rPr>
              <w:instrText xml:space="preserve"> =SUM(ABOVE) </w:instrText>
            </w:r>
            <w:r w:rsidRPr="00BC5C2C">
              <w:rPr>
                <w:b/>
                <w:bCs/>
                <w:sz w:val="20"/>
                <w:szCs w:val="20"/>
              </w:rPr>
              <w:fldChar w:fldCharType="separate"/>
            </w:r>
            <w:r w:rsidR="00BC5C2C" w:rsidRPr="00BC5C2C">
              <w:rPr>
                <w:b/>
                <w:bCs/>
                <w:noProof/>
                <w:sz w:val="20"/>
                <w:szCs w:val="20"/>
              </w:rPr>
              <w:t>143.08</w:t>
            </w:r>
            <w:r w:rsidRPr="00BC5C2C">
              <w:rPr>
                <w:b/>
                <w:bCs/>
                <w:sz w:val="20"/>
                <w:szCs w:val="20"/>
              </w:rPr>
              <w:fldChar w:fldCharType="end"/>
            </w:r>
          </w:p>
        </w:tc>
        <w:tc>
          <w:tcPr>
            <w:tcW w:w="734" w:type="pct"/>
            <w:tcBorders>
              <w:top w:val="single" w:sz="4" w:space="0" w:color="auto"/>
              <w:left w:val="single" w:sz="4" w:space="0" w:color="auto"/>
              <w:bottom w:val="single" w:sz="4" w:space="0" w:color="auto"/>
              <w:right w:val="single" w:sz="4" w:space="0" w:color="auto"/>
            </w:tcBorders>
            <w:vAlign w:val="center"/>
          </w:tcPr>
          <w:p w14:paraId="64BF4876" w14:textId="77777777" w:rsidR="00BC5C2C" w:rsidRPr="000A4838" w:rsidRDefault="00434BC7" w:rsidP="00BC5C2C">
            <w:pPr>
              <w:keepNext/>
              <w:keepLines/>
              <w:tabs>
                <w:tab w:val="left" w:pos="3141"/>
              </w:tabs>
              <w:suppressAutoHyphens/>
              <w:jc w:val="right"/>
              <w:rPr>
                <w:b/>
                <w:bCs/>
                <w:sz w:val="20"/>
                <w:szCs w:val="20"/>
              </w:rPr>
            </w:pPr>
            <w:r w:rsidRPr="00BC5C2C">
              <w:rPr>
                <w:b/>
                <w:bCs/>
                <w:sz w:val="20"/>
                <w:szCs w:val="20"/>
              </w:rPr>
              <w:fldChar w:fldCharType="begin"/>
            </w:r>
            <w:r w:rsidR="00BC5C2C" w:rsidRPr="00BC5C2C">
              <w:rPr>
                <w:b/>
                <w:bCs/>
                <w:sz w:val="20"/>
                <w:szCs w:val="20"/>
              </w:rPr>
              <w:instrText xml:space="preserve"> =SUM(ABOVE) </w:instrText>
            </w:r>
            <w:r w:rsidRPr="00BC5C2C">
              <w:rPr>
                <w:b/>
                <w:bCs/>
                <w:sz w:val="20"/>
                <w:szCs w:val="20"/>
              </w:rPr>
              <w:fldChar w:fldCharType="separate"/>
            </w:r>
            <w:r w:rsidR="00BC5C2C" w:rsidRPr="00BC5C2C">
              <w:rPr>
                <w:b/>
                <w:bCs/>
                <w:noProof/>
                <w:sz w:val="20"/>
                <w:szCs w:val="20"/>
              </w:rPr>
              <w:t>292.77</w:t>
            </w:r>
            <w:r w:rsidRPr="00BC5C2C">
              <w:rPr>
                <w:b/>
                <w:bCs/>
                <w:sz w:val="20"/>
                <w:szCs w:val="20"/>
              </w:rPr>
              <w:fldChar w:fldCharType="end"/>
            </w:r>
          </w:p>
        </w:tc>
        <w:tc>
          <w:tcPr>
            <w:tcW w:w="707" w:type="pct"/>
            <w:tcBorders>
              <w:top w:val="single" w:sz="4" w:space="0" w:color="auto"/>
              <w:left w:val="single" w:sz="4" w:space="0" w:color="auto"/>
              <w:bottom w:val="single" w:sz="4" w:space="0" w:color="auto"/>
              <w:right w:val="single" w:sz="4" w:space="0" w:color="auto"/>
            </w:tcBorders>
            <w:vAlign w:val="center"/>
          </w:tcPr>
          <w:p w14:paraId="64BF4877" w14:textId="77777777" w:rsidR="00BC5C2C" w:rsidRPr="000A4838" w:rsidRDefault="00434BC7" w:rsidP="00BC5C2C">
            <w:pPr>
              <w:keepNext/>
              <w:keepLines/>
              <w:tabs>
                <w:tab w:val="left" w:pos="3141"/>
              </w:tabs>
              <w:suppressAutoHyphens/>
              <w:jc w:val="right"/>
              <w:rPr>
                <w:b/>
                <w:bCs/>
                <w:sz w:val="20"/>
                <w:szCs w:val="20"/>
              </w:rPr>
            </w:pPr>
            <w:r w:rsidRPr="00BC5C2C">
              <w:rPr>
                <w:b/>
                <w:bCs/>
                <w:sz w:val="20"/>
                <w:szCs w:val="20"/>
              </w:rPr>
              <w:fldChar w:fldCharType="begin"/>
            </w:r>
            <w:r w:rsidR="00BC5C2C" w:rsidRPr="00BC5C2C">
              <w:rPr>
                <w:b/>
                <w:bCs/>
                <w:sz w:val="20"/>
                <w:szCs w:val="20"/>
              </w:rPr>
              <w:instrText xml:space="preserve"> =SUM(ABOVE) </w:instrText>
            </w:r>
            <w:r w:rsidRPr="00BC5C2C">
              <w:rPr>
                <w:b/>
                <w:bCs/>
                <w:sz w:val="20"/>
                <w:szCs w:val="20"/>
              </w:rPr>
              <w:fldChar w:fldCharType="separate"/>
            </w:r>
            <w:r w:rsidR="00BC5C2C" w:rsidRPr="00BC5C2C">
              <w:rPr>
                <w:b/>
                <w:bCs/>
                <w:noProof/>
                <w:sz w:val="20"/>
                <w:szCs w:val="20"/>
              </w:rPr>
              <w:t>183.36</w:t>
            </w:r>
            <w:r w:rsidRPr="00BC5C2C">
              <w:rPr>
                <w:b/>
                <w:bCs/>
                <w:sz w:val="20"/>
                <w:szCs w:val="20"/>
              </w:rPr>
              <w:fldChar w:fldCharType="end"/>
            </w:r>
          </w:p>
        </w:tc>
      </w:tr>
      <w:tr w:rsidR="00711BE6" w:rsidRPr="000A4838" w14:paraId="64BF487A" w14:textId="77777777" w:rsidTr="004078A2">
        <w:tc>
          <w:tcPr>
            <w:tcW w:w="5000" w:type="pct"/>
            <w:gridSpan w:val="7"/>
            <w:tcBorders>
              <w:top w:val="single" w:sz="4" w:space="0" w:color="auto"/>
              <w:left w:val="single" w:sz="4" w:space="0" w:color="auto"/>
              <w:bottom w:val="single" w:sz="4" w:space="0" w:color="auto"/>
              <w:right w:val="single" w:sz="4" w:space="0" w:color="auto"/>
            </w:tcBorders>
          </w:tcPr>
          <w:p w14:paraId="64BF4879" w14:textId="77777777" w:rsidR="00711BE6" w:rsidRPr="000A4838" w:rsidRDefault="00CE4D11" w:rsidP="00B57DD7">
            <w:pPr>
              <w:keepNext/>
              <w:keepLines/>
              <w:tabs>
                <w:tab w:val="left" w:pos="3141"/>
              </w:tabs>
              <w:suppressAutoHyphens/>
              <w:jc w:val="center"/>
              <w:rPr>
                <w:b/>
                <w:bCs/>
                <w:sz w:val="20"/>
                <w:szCs w:val="20"/>
              </w:rPr>
            </w:pPr>
            <w:r>
              <w:rPr>
                <w:rFonts w:hint="eastAsia"/>
                <w:b/>
                <w:bCs/>
                <w:sz w:val="20"/>
                <w:szCs w:val="20"/>
                <w:lang w:eastAsia="zh-CN"/>
              </w:rPr>
              <w:t>吨二氧化碳</w:t>
            </w:r>
            <w:r w:rsidR="009774B8">
              <w:rPr>
                <w:rFonts w:hint="eastAsia"/>
                <w:b/>
                <w:bCs/>
                <w:sz w:val="20"/>
                <w:szCs w:val="20"/>
                <w:lang w:eastAsia="zh-CN"/>
              </w:rPr>
              <w:t>当量</w:t>
            </w:r>
          </w:p>
        </w:tc>
      </w:tr>
      <w:tr w:rsidR="00711BE6" w:rsidRPr="000A4838" w14:paraId="64BF4882" w14:textId="77777777" w:rsidTr="004078A2">
        <w:trPr>
          <w:trHeight w:val="159"/>
        </w:trPr>
        <w:tc>
          <w:tcPr>
            <w:tcW w:w="911" w:type="pct"/>
            <w:tcBorders>
              <w:top w:val="single" w:sz="4" w:space="0" w:color="auto"/>
              <w:left w:val="single" w:sz="4" w:space="0" w:color="auto"/>
              <w:bottom w:val="single" w:sz="4" w:space="0" w:color="auto"/>
              <w:right w:val="single" w:sz="4" w:space="0" w:color="auto"/>
            </w:tcBorders>
          </w:tcPr>
          <w:p w14:paraId="64BF487B" w14:textId="77777777" w:rsidR="00711BE6" w:rsidRPr="000A4838" w:rsidRDefault="00711BE6" w:rsidP="005109C4">
            <w:pPr>
              <w:keepNext/>
              <w:keepLines/>
              <w:shd w:val="clear" w:color="auto" w:fill="FFFFFF" w:themeFill="background1"/>
              <w:suppressAutoHyphens/>
              <w:rPr>
                <w:sz w:val="20"/>
                <w:szCs w:val="20"/>
              </w:rPr>
            </w:pPr>
            <w:r w:rsidRPr="000A4838">
              <w:rPr>
                <w:sz w:val="20"/>
                <w:szCs w:val="20"/>
              </w:rPr>
              <w:t>HFC-32</w:t>
            </w:r>
          </w:p>
        </w:tc>
        <w:tc>
          <w:tcPr>
            <w:tcW w:w="601" w:type="pct"/>
            <w:tcBorders>
              <w:top w:val="single" w:sz="4" w:space="0" w:color="auto"/>
              <w:left w:val="single" w:sz="4" w:space="0" w:color="auto"/>
              <w:bottom w:val="single" w:sz="4" w:space="0" w:color="auto"/>
              <w:right w:val="single" w:sz="4" w:space="0" w:color="auto"/>
            </w:tcBorders>
          </w:tcPr>
          <w:p w14:paraId="64BF487C" w14:textId="77777777" w:rsidR="00711BE6" w:rsidRPr="000A4838" w:rsidRDefault="00711BE6" w:rsidP="005109C4">
            <w:pPr>
              <w:keepNext/>
              <w:keepLines/>
              <w:shd w:val="clear" w:color="auto" w:fill="FFFFFF" w:themeFill="background1"/>
              <w:suppressAutoHyphens/>
              <w:jc w:val="right"/>
              <w:rPr>
                <w:sz w:val="20"/>
                <w:szCs w:val="20"/>
              </w:rPr>
            </w:pPr>
            <w:r w:rsidRPr="000A4838">
              <w:rPr>
                <w:sz w:val="20"/>
                <w:szCs w:val="20"/>
              </w:rPr>
              <w:t>675</w:t>
            </w:r>
          </w:p>
        </w:tc>
        <w:tc>
          <w:tcPr>
            <w:tcW w:w="651" w:type="pct"/>
            <w:tcBorders>
              <w:top w:val="single" w:sz="4" w:space="0" w:color="auto"/>
              <w:left w:val="single" w:sz="4" w:space="0" w:color="auto"/>
              <w:bottom w:val="single" w:sz="4" w:space="0" w:color="auto"/>
              <w:right w:val="single" w:sz="4" w:space="0" w:color="auto"/>
            </w:tcBorders>
          </w:tcPr>
          <w:p w14:paraId="64BF487D" w14:textId="77777777" w:rsidR="00711BE6" w:rsidRPr="000A4838" w:rsidRDefault="00B17729" w:rsidP="005109C4">
            <w:pPr>
              <w:keepNext/>
              <w:keepLines/>
              <w:shd w:val="clear" w:color="auto" w:fill="FFFFFF" w:themeFill="background1"/>
              <w:suppressAutoHyphens/>
              <w:jc w:val="right"/>
              <w:rPr>
                <w:sz w:val="20"/>
                <w:szCs w:val="20"/>
              </w:rPr>
            </w:pPr>
            <w:r>
              <w:rPr>
                <w:sz w:val="20"/>
                <w:szCs w:val="20"/>
              </w:rPr>
              <w:t>47</w:t>
            </w:r>
          </w:p>
        </w:tc>
        <w:tc>
          <w:tcPr>
            <w:tcW w:w="716" w:type="pct"/>
            <w:tcBorders>
              <w:top w:val="single" w:sz="4" w:space="0" w:color="auto"/>
              <w:left w:val="single" w:sz="4" w:space="0" w:color="auto"/>
              <w:bottom w:val="single" w:sz="4" w:space="0" w:color="auto"/>
              <w:right w:val="single" w:sz="4" w:space="0" w:color="auto"/>
            </w:tcBorders>
          </w:tcPr>
          <w:p w14:paraId="64BF487E" w14:textId="77777777" w:rsidR="00711BE6" w:rsidRPr="000A4838" w:rsidRDefault="00A30ABF" w:rsidP="005109C4">
            <w:pPr>
              <w:keepNext/>
              <w:keepLines/>
              <w:shd w:val="clear" w:color="auto" w:fill="FFFFFF" w:themeFill="background1"/>
              <w:suppressAutoHyphens/>
              <w:jc w:val="right"/>
              <w:rPr>
                <w:sz w:val="20"/>
                <w:szCs w:val="20"/>
              </w:rPr>
            </w:pPr>
            <w:r>
              <w:rPr>
                <w:sz w:val="20"/>
                <w:szCs w:val="20"/>
              </w:rPr>
              <w:t>47</w:t>
            </w:r>
          </w:p>
        </w:tc>
        <w:tc>
          <w:tcPr>
            <w:tcW w:w="680" w:type="pct"/>
            <w:tcBorders>
              <w:top w:val="single" w:sz="4" w:space="0" w:color="auto"/>
              <w:left w:val="single" w:sz="4" w:space="0" w:color="auto"/>
              <w:bottom w:val="single" w:sz="4" w:space="0" w:color="auto"/>
              <w:right w:val="single" w:sz="4" w:space="0" w:color="auto"/>
            </w:tcBorders>
          </w:tcPr>
          <w:p w14:paraId="64BF487F" w14:textId="77777777" w:rsidR="00711BE6" w:rsidRPr="000A4838" w:rsidRDefault="00B92195" w:rsidP="005109C4">
            <w:pPr>
              <w:keepNext/>
              <w:keepLines/>
              <w:shd w:val="clear" w:color="auto" w:fill="FFFFFF" w:themeFill="background1"/>
              <w:suppressAutoHyphens/>
              <w:jc w:val="right"/>
              <w:rPr>
                <w:sz w:val="20"/>
                <w:szCs w:val="20"/>
              </w:rPr>
            </w:pPr>
            <w:r>
              <w:rPr>
                <w:sz w:val="20"/>
                <w:szCs w:val="20"/>
              </w:rPr>
              <w:t>90</w:t>
            </w:r>
            <w:r w:rsidR="00B625E7">
              <w:rPr>
                <w:sz w:val="20"/>
                <w:szCs w:val="20"/>
              </w:rPr>
              <w:t>5</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64BF4880" w14:textId="77777777" w:rsidR="00711BE6" w:rsidRPr="000A4838" w:rsidRDefault="00E3093E" w:rsidP="005109C4">
            <w:pPr>
              <w:keepNext/>
              <w:keepLines/>
              <w:shd w:val="clear" w:color="auto" w:fill="FFFFFF" w:themeFill="background1"/>
              <w:suppressAutoHyphens/>
              <w:jc w:val="right"/>
              <w:rPr>
                <w:sz w:val="20"/>
                <w:szCs w:val="20"/>
              </w:rPr>
            </w:pPr>
            <w:r>
              <w:rPr>
                <w:sz w:val="20"/>
                <w:szCs w:val="20"/>
              </w:rPr>
              <w:t>709</w:t>
            </w:r>
          </w:p>
        </w:tc>
        <w:tc>
          <w:tcPr>
            <w:tcW w:w="707" w:type="pct"/>
            <w:tcBorders>
              <w:top w:val="single" w:sz="4" w:space="0" w:color="auto"/>
              <w:left w:val="single" w:sz="4" w:space="0" w:color="auto"/>
              <w:bottom w:val="single" w:sz="4" w:space="0" w:color="auto"/>
              <w:right w:val="single" w:sz="4" w:space="0" w:color="auto"/>
            </w:tcBorders>
          </w:tcPr>
          <w:p w14:paraId="64BF4881" w14:textId="77777777" w:rsidR="00711BE6" w:rsidRPr="000A4838" w:rsidRDefault="007557A2" w:rsidP="005109C4">
            <w:pPr>
              <w:keepNext/>
              <w:keepLines/>
              <w:shd w:val="clear" w:color="auto" w:fill="FFFFFF" w:themeFill="background1"/>
              <w:suppressAutoHyphens/>
              <w:jc w:val="right"/>
              <w:rPr>
                <w:sz w:val="20"/>
                <w:szCs w:val="20"/>
              </w:rPr>
            </w:pPr>
            <w:r>
              <w:rPr>
                <w:sz w:val="20"/>
                <w:szCs w:val="20"/>
              </w:rPr>
              <w:t>0</w:t>
            </w:r>
          </w:p>
        </w:tc>
      </w:tr>
      <w:tr w:rsidR="00711BE6" w:rsidRPr="000A4838" w14:paraId="64BF488A" w14:textId="77777777" w:rsidTr="004078A2">
        <w:tc>
          <w:tcPr>
            <w:tcW w:w="911" w:type="pct"/>
            <w:tcBorders>
              <w:top w:val="single" w:sz="4" w:space="0" w:color="auto"/>
              <w:left w:val="single" w:sz="4" w:space="0" w:color="auto"/>
              <w:bottom w:val="single" w:sz="4" w:space="0" w:color="auto"/>
              <w:right w:val="single" w:sz="4" w:space="0" w:color="auto"/>
            </w:tcBorders>
          </w:tcPr>
          <w:p w14:paraId="64BF4883" w14:textId="77777777" w:rsidR="00711BE6" w:rsidRPr="000A4838" w:rsidRDefault="00711BE6" w:rsidP="005109C4">
            <w:pPr>
              <w:shd w:val="clear" w:color="auto" w:fill="FFFFFF" w:themeFill="background1"/>
              <w:suppressAutoHyphens/>
              <w:rPr>
                <w:sz w:val="20"/>
                <w:szCs w:val="20"/>
              </w:rPr>
            </w:pPr>
            <w:r w:rsidRPr="000A4838">
              <w:rPr>
                <w:sz w:val="20"/>
                <w:szCs w:val="20"/>
              </w:rPr>
              <w:t>HFC-134a</w:t>
            </w:r>
          </w:p>
        </w:tc>
        <w:tc>
          <w:tcPr>
            <w:tcW w:w="601" w:type="pct"/>
            <w:tcBorders>
              <w:top w:val="single" w:sz="4" w:space="0" w:color="auto"/>
              <w:left w:val="single" w:sz="4" w:space="0" w:color="auto"/>
              <w:bottom w:val="single" w:sz="4" w:space="0" w:color="auto"/>
              <w:right w:val="single" w:sz="4" w:space="0" w:color="auto"/>
            </w:tcBorders>
          </w:tcPr>
          <w:p w14:paraId="64BF4884" w14:textId="77777777" w:rsidR="00711BE6" w:rsidRPr="000A4838" w:rsidRDefault="00711BE6" w:rsidP="005109C4">
            <w:pPr>
              <w:shd w:val="clear" w:color="auto" w:fill="FFFFFF" w:themeFill="background1"/>
              <w:suppressAutoHyphens/>
              <w:jc w:val="right"/>
              <w:rPr>
                <w:sz w:val="20"/>
                <w:szCs w:val="20"/>
              </w:rPr>
            </w:pPr>
            <w:r w:rsidRPr="000A4838">
              <w:rPr>
                <w:sz w:val="20"/>
                <w:szCs w:val="20"/>
              </w:rPr>
              <w:t>1,430</w:t>
            </w:r>
          </w:p>
        </w:tc>
        <w:tc>
          <w:tcPr>
            <w:tcW w:w="651" w:type="pct"/>
            <w:tcBorders>
              <w:top w:val="single" w:sz="4" w:space="0" w:color="auto"/>
              <w:left w:val="single" w:sz="4" w:space="0" w:color="auto"/>
              <w:bottom w:val="single" w:sz="4" w:space="0" w:color="auto"/>
              <w:right w:val="single" w:sz="4" w:space="0" w:color="auto"/>
            </w:tcBorders>
          </w:tcPr>
          <w:p w14:paraId="64BF4885" w14:textId="77777777" w:rsidR="00711BE6" w:rsidRPr="000A4838" w:rsidRDefault="00803060" w:rsidP="005109C4">
            <w:pPr>
              <w:shd w:val="clear" w:color="auto" w:fill="FFFFFF" w:themeFill="background1"/>
              <w:suppressAutoHyphens/>
              <w:jc w:val="right"/>
              <w:rPr>
                <w:sz w:val="20"/>
                <w:szCs w:val="20"/>
              </w:rPr>
            </w:pPr>
            <w:r>
              <w:rPr>
                <w:sz w:val="20"/>
                <w:szCs w:val="20"/>
              </w:rPr>
              <w:t>266</w:t>
            </w:r>
            <w:r w:rsidR="006C571C">
              <w:rPr>
                <w:sz w:val="20"/>
                <w:szCs w:val="20"/>
              </w:rPr>
              <w:t>,223</w:t>
            </w:r>
          </w:p>
        </w:tc>
        <w:tc>
          <w:tcPr>
            <w:tcW w:w="716" w:type="pct"/>
            <w:tcBorders>
              <w:top w:val="single" w:sz="4" w:space="0" w:color="auto"/>
              <w:left w:val="single" w:sz="4" w:space="0" w:color="auto"/>
              <w:bottom w:val="single" w:sz="4" w:space="0" w:color="auto"/>
              <w:right w:val="single" w:sz="4" w:space="0" w:color="auto"/>
            </w:tcBorders>
          </w:tcPr>
          <w:p w14:paraId="64BF4886" w14:textId="77777777" w:rsidR="00711BE6" w:rsidRPr="000A4838" w:rsidRDefault="00EB3C6A" w:rsidP="005109C4">
            <w:pPr>
              <w:shd w:val="clear" w:color="auto" w:fill="FFFFFF" w:themeFill="background1"/>
              <w:suppressAutoHyphens/>
              <w:jc w:val="right"/>
              <w:rPr>
                <w:sz w:val="20"/>
                <w:szCs w:val="20"/>
              </w:rPr>
            </w:pPr>
            <w:r>
              <w:rPr>
                <w:sz w:val="20"/>
                <w:szCs w:val="20"/>
              </w:rPr>
              <w:t>199,328</w:t>
            </w:r>
          </w:p>
        </w:tc>
        <w:tc>
          <w:tcPr>
            <w:tcW w:w="680" w:type="pct"/>
            <w:tcBorders>
              <w:top w:val="single" w:sz="4" w:space="0" w:color="auto"/>
              <w:left w:val="single" w:sz="4" w:space="0" w:color="auto"/>
              <w:bottom w:val="single" w:sz="4" w:space="0" w:color="auto"/>
              <w:right w:val="single" w:sz="4" w:space="0" w:color="auto"/>
            </w:tcBorders>
          </w:tcPr>
          <w:p w14:paraId="64BF4887" w14:textId="77777777" w:rsidR="00711BE6" w:rsidRPr="000A4838" w:rsidRDefault="005A73C2" w:rsidP="005109C4">
            <w:pPr>
              <w:shd w:val="clear" w:color="auto" w:fill="FFFFFF" w:themeFill="background1"/>
              <w:suppressAutoHyphens/>
              <w:jc w:val="right"/>
              <w:rPr>
                <w:sz w:val="20"/>
                <w:szCs w:val="20"/>
              </w:rPr>
            </w:pPr>
            <w:r>
              <w:rPr>
                <w:sz w:val="20"/>
                <w:szCs w:val="20"/>
              </w:rPr>
              <w:t>136,422</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64BF4888" w14:textId="77777777" w:rsidR="00711BE6" w:rsidRPr="000A4838" w:rsidRDefault="00B52EE1" w:rsidP="005109C4">
            <w:pPr>
              <w:shd w:val="clear" w:color="auto" w:fill="FFFFFF" w:themeFill="background1"/>
              <w:suppressAutoHyphens/>
              <w:jc w:val="right"/>
              <w:rPr>
                <w:sz w:val="20"/>
                <w:szCs w:val="20"/>
              </w:rPr>
            </w:pPr>
            <w:r>
              <w:rPr>
                <w:sz w:val="20"/>
                <w:szCs w:val="20"/>
              </w:rPr>
              <w:t>261</w:t>
            </w:r>
            <w:r w:rsidR="003A6FF2">
              <w:rPr>
                <w:sz w:val="20"/>
                <w:szCs w:val="20"/>
              </w:rPr>
              <w:t>,089</w:t>
            </w:r>
          </w:p>
        </w:tc>
        <w:tc>
          <w:tcPr>
            <w:tcW w:w="707" w:type="pct"/>
            <w:tcBorders>
              <w:top w:val="single" w:sz="4" w:space="0" w:color="auto"/>
              <w:left w:val="single" w:sz="4" w:space="0" w:color="auto"/>
              <w:bottom w:val="single" w:sz="4" w:space="0" w:color="auto"/>
              <w:right w:val="single" w:sz="4" w:space="0" w:color="auto"/>
            </w:tcBorders>
          </w:tcPr>
          <w:p w14:paraId="64BF4889" w14:textId="77777777" w:rsidR="00711BE6" w:rsidRPr="000A4838" w:rsidRDefault="006F3CBA" w:rsidP="005109C4">
            <w:pPr>
              <w:shd w:val="clear" w:color="auto" w:fill="FFFFFF" w:themeFill="background1"/>
              <w:suppressAutoHyphens/>
              <w:jc w:val="right"/>
              <w:rPr>
                <w:sz w:val="20"/>
                <w:szCs w:val="20"/>
              </w:rPr>
            </w:pPr>
            <w:r>
              <w:rPr>
                <w:sz w:val="20"/>
                <w:szCs w:val="20"/>
              </w:rPr>
              <w:t>167,024</w:t>
            </w:r>
          </w:p>
        </w:tc>
      </w:tr>
      <w:tr w:rsidR="00711BE6" w:rsidRPr="000A4838" w14:paraId="64BF4892" w14:textId="77777777" w:rsidTr="004078A2">
        <w:tc>
          <w:tcPr>
            <w:tcW w:w="911" w:type="pct"/>
            <w:tcBorders>
              <w:top w:val="single" w:sz="4" w:space="0" w:color="auto"/>
              <w:left w:val="single" w:sz="4" w:space="0" w:color="auto"/>
              <w:bottom w:val="single" w:sz="4" w:space="0" w:color="auto"/>
              <w:right w:val="single" w:sz="4" w:space="0" w:color="auto"/>
            </w:tcBorders>
          </w:tcPr>
          <w:p w14:paraId="64BF488B" w14:textId="77777777" w:rsidR="00711BE6" w:rsidRPr="000A4838" w:rsidRDefault="00711BE6" w:rsidP="005109C4">
            <w:pPr>
              <w:shd w:val="clear" w:color="auto" w:fill="FFFFFF" w:themeFill="background1"/>
              <w:suppressAutoHyphens/>
              <w:rPr>
                <w:sz w:val="20"/>
                <w:szCs w:val="20"/>
              </w:rPr>
            </w:pPr>
            <w:r>
              <w:rPr>
                <w:sz w:val="20"/>
                <w:szCs w:val="20"/>
              </w:rPr>
              <w:t>R-404A</w:t>
            </w:r>
          </w:p>
        </w:tc>
        <w:tc>
          <w:tcPr>
            <w:tcW w:w="601" w:type="pct"/>
            <w:tcBorders>
              <w:top w:val="single" w:sz="4" w:space="0" w:color="auto"/>
              <w:left w:val="single" w:sz="4" w:space="0" w:color="auto"/>
              <w:bottom w:val="single" w:sz="4" w:space="0" w:color="auto"/>
              <w:right w:val="single" w:sz="4" w:space="0" w:color="auto"/>
            </w:tcBorders>
          </w:tcPr>
          <w:p w14:paraId="64BF488C" w14:textId="77777777" w:rsidR="00711BE6" w:rsidRPr="000A4838" w:rsidRDefault="005634B9" w:rsidP="005109C4">
            <w:pPr>
              <w:shd w:val="clear" w:color="auto" w:fill="FFFFFF" w:themeFill="background1"/>
              <w:suppressAutoHyphens/>
              <w:jc w:val="right"/>
              <w:rPr>
                <w:sz w:val="20"/>
                <w:szCs w:val="20"/>
              </w:rPr>
            </w:pPr>
            <w:r>
              <w:rPr>
                <w:sz w:val="20"/>
                <w:szCs w:val="20"/>
              </w:rPr>
              <w:t>3,921.6</w:t>
            </w:r>
          </w:p>
        </w:tc>
        <w:tc>
          <w:tcPr>
            <w:tcW w:w="651" w:type="pct"/>
            <w:tcBorders>
              <w:top w:val="single" w:sz="4" w:space="0" w:color="auto"/>
              <w:left w:val="single" w:sz="4" w:space="0" w:color="auto"/>
              <w:bottom w:val="single" w:sz="4" w:space="0" w:color="auto"/>
              <w:right w:val="single" w:sz="4" w:space="0" w:color="auto"/>
            </w:tcBorders>
          </w:tcPr>
          <w:p w14:paraId="64BF488D" w14:textId="77777777" w:rsidR="00711BE6" w:rsidRPr="000A4838" w:rsidRDefault="000E4DA8" w:rsidP="005109C4">
            <w:pPr>
              <w:shd w:val="clear" w:color="auto" w:fill="FFFFFF" w:themeFill="background1"/>
              <w:suppressAutoHyphens/>
              <w:jc w:val="right"/>
              <w:rPr>
                <w:sz w:val="20"/>
                <w:szCs w:val="20"/>
              </w:rPr>
            </w:pPr>
            <w:r>
              <w:rPr>
                <w:sz w:val="20"/>
                <w:szCs w:val="20"/>
              </w:rPr>
              <w:t>60,667</w:t>
            </w:r>
          </w:p>
        </w:tc>
        <w:tc>
          <w:tcPr>
            <w:tcW w:w="716" w:type="pct"/>
            <w:tcBorders>
              <w:top w:val="single" w:sz="4" w:space="0" w:color="auto"/>
              <w:left w:val="single" w:sz="4" w:space="0" w:color="auto"/>
              <w:bottom w:val="single" w:sz="4" w:space="0" w:color="auto"/>
              <w:right w:val="single" w:sz="4" w:space="0" w:color="auto"/>
            </w:tcBorders>
          </w:tcPr>
          <w:p w14:paraId="64BF488E" w14:textId="77777777" w:rsidR="00711BE6" w:rsidRPr="000A4838" w:rsidRDefault="00F92DD6" w:rsidP="005109C4">
            <w:pPr>
              <w:shd w:val="clear" w:color="auto" w:fill="FFFFFF" w:themeFill="background1"/>
              <w:suppressAutoHyphens/>
              <w:jc w:val="right"/>
              <w:rPr>
                <w:sz w:val="20"/>
                <w:szCs w:val="20"/>
              </w:rPr>
            </w:pPr>
            <w:r w:rsidRPr="00F92DD6">
              <w:rPr>
                <w:sz w:val="20"/>
                <w:szCs w:val="20"/>
              </w:rPr>
              <w:t>152,23</w:t>
            </w:r>
            <w:r w:rsidR="007D0260">
              <w:rPr>
                <w:sz w:val="20"/>
                <w:szCs w:val="20"/>
              </w:rPr>
              <w:t>7</w:t>
            </w:r>
          </w:p>
        </w:tc>
        <w:tc>
          <w:tcPr>
            <w:tcW w:w="680" w:type="pct"/>
            <w:tcBorders>
              <w:top w:val="single" w:sz="4" w:space="0" w:color="auto"/>
              <w:left w:val="single" w:sz="4" w:space="0" w:color="auto"/>
              <w:bottom w:val="single" w:sz="4" w:space="0" w:color="auto"/>
              <w:right w:val="single" w:sz="4" w:space="0" w:color="auto"/>
            </w:tcBorders>
          </w:tcPr>
          <w:p w14:paraId="64BF488F" w14:textId="77777777" w:rsidR="00711BE6" w:rsidRPr="000A4838" w:rsidRDefault="004437B8" w:rsidP="005109C4">
            <w:pPr>
              <w:shd w:val="clear" w:color="auto" w:fill="FFFFFF" w:themeFill="background1"/>
              <w:suppressAutoHyphens/>
              <w:jc w:val="right"/>
              <w:rPr>
                <w:sz w:val="20"/>
                <w:szCs w:val="20"/>
              </w:rPr>
            </w:pPr>
            <w:r>
              <w:rPr>
                <w:sz w:val="20"/>
                <w:szCs w:val="20"/>
              </w:rPr>
              <w:t>54,510</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64BF4890" w14:textId="77777777" w:rsidR="00711BE6" w:rsidRPr="000A4838" w:rsidRDefault="00044D2B" w:rsidP="005109C4">
            <w:pPr>
              <w:shd w:val="clear" w:color="auto" w:fill="FFFFFF" w:themeFill="background1"/>
              <w:suppressAutoHyphens/>
              <w:jc w:val="right"/>
              <w:rPr>
                <w:sz w:val="20"/>
                <w:szCs w:val="20"/>
              </w:rPr>
            </w:pPr>
            <w:r>
              <w:rPr>
                <w:sz w:val="20"/>
                <w:szCs w:val="20"/>
              </w:rPr>
              <w:t>185,</w:t>
            </w:r>
            <w:r w:rsidR="005B3C25">
              <w:rPr>
                <w:sz w:val="20"/>
                <w:szCs w:val="20"/>
              </w:rPr>
              <w:t>374</w:t>
            </w:r>
          </w:p>
        </w:tc>
        <w:tc>
          <w:tcPr>
            <w:tcW w:w="707" w:type="pct"/>
            <w:tcBorders>
              <w:top w:val="single" w:sz="4" w:space="0" w:color="auto"/>
              <w:left w:val="single" w:sz="4" w:space="0" w:color="auto"/>
              <w:bottom w:val="single" w:sz="4" w:space="0" w:color="auto"/>
              <w:right w:val="single" w:sz="4" w:space="0" w:color="auto"/>
            </w:tcBorders>
          </w:tcPr>
          <w:p w14:paraId="64BF4891" w14:textId="77777777" w:rsidR="00711BE6" w:rsidRPr="000A4838" w:rsidRDefault="00213D89" w:rsidP="005109C4">
            <w:pPr>
              <w:shd w:val="clear" w:color="auto" w:fill="FFFFFF" w:themeFill="background1"/>
              <w:suppressAutoHyphens/>
              <w:jc w:val="right"/>
              <w:rPr>
                <w:sz w:val="20"/>
                <w:szCs w:val="20"/>
              </w:rPr>
            </w:pPr>
            <w:r>
              <w:rPr>
                <w:sz w:val="20"/>
                <w:szCs w:val="20"/>
              </w:rPr>
              <w:t>102,118</w:t>
            </w:r>
          </w:p>
        </w:tc>
      </w:tr>
      <w:tr w:rsidR="005634B9" w:rsidRPr="000A4838" w14:paraId="64BF489A" w14:textId="77777777" w:rsidTr="004078A2">
        <w:tc>
          <w:tcPr>
            <w:tcW w:w="911" w:type="pct"/>
            <w:tcBorders>
              <w:top w:val="single" w:sz="4" w:space="0" w:color="auto"/>
              <w:left w:val="single" w:sz="4" w:space="0" w:color="auto"/>
              <w:bottom w:val="single" w:sz="4" w:space="0" w:color="auto"/>
              <w:right w:val="single" w:sz="4" w:space="0" w:color="auto"/>
            </w:tcBorders>
          </w:tcPr>
          <w:p w14:paraId="64BF4893" w14:textId="77777777" w:rsidR="005634B9" w:rsidRDefault="005634B9" w:rsidP="005634B9">
            <w:pPr>
              <w:shd w:val="clear" w:color="auto" w:fill="FFFFFF" w:themeFill="background1"/>
              <w:suppressAutoHyphens/>
              <w:rPr>
                <w:sz w:val="20"/>
                <w:szCs w:val="20"/>
              </w:rPr>
            </w:pPr>
            <w:r>
              <w:rPr>
                <w:sz w:val="20"/>
                <w:szCs w:val="20"/>
              </w:rPr>
              <w:t>R-407C</w:t>
            </w:r>
          </w:p>
        </w:tc>
        <w:tc>
          <w:tcPr>
            <w:tcW w:w="601" w:type="pct"/>
            <w:tcBorders>
              <w:top w:val="single" w:sz="4" w:space="0" w:color="auto"/>
              <w:left w:val="single" w:sz="4" w:space="0" w:color="auto"/>
              <w:bottom w:val="single" w:sz="4" w:space="0" w:color="auto"/>
              <w:right w:val="single" w:sz="4" w:space="0" w:color="auto"/>
            </w:tcBorders>
          </w:tcPr>
          <w:p w14:paraId="64BF4894" w14:textId="77777777" w:rsidR="005634B9" w:rsidRDefault="005634B9" w:rsidP="005634B9">
            <w:pPr>
              <w:shd w:val="clear" w:color="auto" w:fill="FFFFFF" w:themeFill="background1"/>
              <w:suppressAutoHyphens/>
              <w:jc w:val="right"/>
              <w:rPr>
                <w:sz w:val="20"/>
                <w:szCs w:val="20"/>
              </w:rPr>
            </w:pPr>
            <w:r>
              <w:rPr>
                <w:sz w:val="20"/>
                <w:szCs w:val="20"/>
              </w:rPr>
              <w:t>1,773.85</w:t>
            </w:r>
          </w:p>
        </w:tc>
        <w:tc>
          <w:tcPr>
            <w:tcW w:w="651" w:type="pct"/>
            <w:tcBorders>
              <w:top w:val="single" w:sz="4" w:space="0" w:color="auto"/>
              <w:left w:val="single" w:sz="4" w:space="0" w:color="auto"/>
              <w:bottom w:val="single" w:sz="4" w:space="0" w:color="auto"/>
              <w:right w:val="single" w:sz="4" w:space="0" w:color="auto"/>
            </w:tcBorders>
          </w:tcPr>
          <w:p w14:paraId="64BF4895" w14:textId="77777777" w:rsidR="005634B9" w:rsidRDefault="003E36A2" w:rsidP="005634B9">
            <w:pPr>
              <w:shd w:val="clear" w:color="auto" w:fill="FFFFFF" w:themeFill="background1"/>
              <w:suppressAutoHyphens/>
              <w:jc w:val="right"/>
              <w:rPr>
                <w:sz w:val="20"/>
                <w:szCs w:val="20"/>
              </w:rPr>
            </w:pPr>
            <w:r>
              <w:rPr>
                <w:sz w:val="20"/>
                <w:szCs w:val="20"/>
              </w:rPr>
              <w:t>62,475</w:t>
            </w:r>
          </w:p>
        </w:tc>
        <w:tc>
          <w:tcPr>
            <w:tcW w:w="716" w:type="pct"/>
            <w:tcBorders>
              <w:top w:val="single" w:sz="4" w:space="0" w:color="auto"/>
              <w:left w:val="single" w:sz="4" w:space="0" w:color="auto"/>
              <w:bottom w:val="single" w:sz="4" w:space="0" w:color="auto"/>
              <w:right w:val="single" w:sz="4" w:space="0" w:color="auto"/>
            </w:tcBorders>
          </w:tcPr>
          <w:p w14:paraId="64BF4896" w14:textId="77777777" w:rsidR="005634B9" w:rsidRPr="000A4838" w:rsidRDefault="00F36449" w:rsidP="005634B9">
            <w:pPr>
              <w:shd w:val="clear" w:color="auto" w:fill="FFFFFF" w:themeFill="background1"/>
              <w:suppressAutoHyphens/>
              <w:jc w:val="right"/>
              <w:rPr>
                <w:sz w:val="20"/>
                <w:szCs w:val="20"/>
              </w:rPr>
            </w:pPr>
            <w:r w:rsidRPr="00F36449">
              <w:rPr>
                <w:sz w:val="20"/>
                <w:szCs w:val="20"/>
              </w:rPr>
              <w:t>30,26</w:t>
            </w:r>
            <w:r>
              <w:rPr>
                <w:sz w:val="20"/>
                <w:szCs w:val="20"/>
              </w:rPr>
              <w:t>2</w:t>
            </w:r>
          </w:p>
        </w:tc>
        <w:tc>
          <w:tcPr>
            <w:tcW w:w="680" w:type="pct"/>
            <w:tcBorders>
              <w:top w:val="single" w:sz="4" w:space="0" w:color="auto"/>
              <w:left w:val="single" w:sz="4" w:space="0" w:color="auto"/>
              <w:bottom w:val="single" w:sz="4" w:space="0" w:color="auto"/>
              <w:right w:val="single" w:sz="4" w:space="0" w:color="auto"/>
            </w:tcBorders>
          </w:tcPr>
          <w:p w14:paraId="64BF4897" w14:textId="77777777" w:rsidR="005634B9" w:rsidRPr="000A4838" w:rsidRDefault="00D10B33" w:rsidP="005634B9">
            <w:pPr>
              <w:shd w:val="clear" w:color="auto" w:fill="FFFFFF" w:themeFill="background1"/>
              <w:suppressAutoHyphens/>
              <w:jc w:val="right"/>
              <w:rPr>
                <w:sz w:val="20"/>
                <w:szCs w:val="20"/>
              </w:rPr>
            </w:pPr>
            <w:r>
              <w:rPr>
                <w:sz w:val="20"/>
                <w:szCs w:val="20"/>
              </w:rPr>
              <w:t>15,</w:t>
            </w:r>
            <w:r w:rsidR="003A72EC">
              <w:rPr>
                <w:sz w:val="20"/>
                <w:szCs w:val="20"/>
              </w:rPr>
              <w:t>787</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64BF4898" w14:textId="77777777" w:rsidR="005634B9" w:rsidRPr="000A4838" w:rsidRDefault="00EE0923" w:rsidP="005634B9">
            <w:pPr>
              <w:shd w:val="clear" w:color="auto" w:fill="FFFFFF" w:themeFill="background1"/>
              <w:suppressAutoHyphens/>
              <w:jc w:val="right"/>
              <w:rPr>
                <w:sz w:val="20"/>
                <w:szCs w:val="20"/>
              </w:rPr>
            </w:pPr>
            <w:r>
              <w:rPr>
                <w:sz w:val="20"/>
                <w:szCs w:val="20"/>
              </w:rPr>
              <w:t>32</w:t>
            </w:r>
            <w:r w:rsidR="00934EC6">
              <w:rPr>
                <w:sz w:val="20"/>
                <w:szCs w:val="20"/>
              </w:rPr>
              <w:t>,071</w:t>
            </w:r>
          </w:p>
        </w:tc>
        <w:tc>
          <w:tcPr>
            <w:tcW w:w="707" w:type="pct"/>
            <w:tcBorders>
              <w:top w:val="single" w:sz="4" w:space="0" w:color="auto"/>
              <w:left w:val="single" w:sz="4" w:space="0" w:color="auto"/>
              <w:bottom w:val="single" w:sz="4" w:space="0" w:color="auto"/>
              <w:right w:val="single" w:sz="4" w:space="0" w:color="auto"/>
            </w:tcBorders>
          </w:tcPr>
          <w:p w14:paraId="64BF4899" w14:textId="77777777" w:rsidR="005634B9" w:rsidRPr="000A4838" w:rsidRDefault="00C52E84" w:rsidP="005634B9">
            <w:pPr>
              <w:shd w:val="clear" w:color="auto" w:fill="FFFFFF" w:themeFill="background1"/>
              <w:suppressAutoHyphens/>
              <w:jc w:val="right"/>
              <w:rPr>
                <w:sz w:val="20"/>
                <w:szCs w:val="20"/>
              </w:rPr>
            </w:pPr>
            <w:r>
              <w:rPr>
                <w:sz w:val="20"/>
                <w:szCs w:val="20"/>
              </w:rPr>
              <w:t>9,029</w:t>
            </w:r>
          </w:p>
        </w:tc>
      </w:tr>
      <w:tr w:rsidR="00711BE6" w:rsidRPr="000A4838" w14:paraId="64BF48A2" w14:textId="77777777" w:rsidTr="004078A2">
        <w:tc>
          <w:tcPr>
            <w:tcW w:w="911" w:type="pct"/>
            <w:tcBorders>
              <w:top w:val="single" w:sz="4" w:space="0" w:color="auto"/>
              <w:left w:val="single" w:sz="4" w:space="0" w:color="auto"/>
              <w:bottom w:val="single" w:sz="4" w:space="0" w:color="auto"/>
              <w:right w:val="single" w:sz="4" w:space="0" w:color="auto"/>
            </w:tcBorders>
          </w:tcPr>
          <w:p w14:paraId="64BF489B" w14:textId="77777777" w:rsidR="00711BE6" w:rsidRPr="000A4838" w:rsidRDefault="00711BE6" w:rsidP="005109C4">
            <w:pPr>
              <w:shd w:val="clear" w:color="auto" w:fill="FFFFFF" w:themeFill="background1"/>
              <w:suppressAutoHyphens/>
              <w:rPr>
                <w:sz w:val="20"/>
                <w:szCs w:val="20"/>
              </w:rPr>
            </w:pPr>
            <w:r>
              <w:rPr>
                <w:sz w:val="20"/>
                <w:szCs w:val="20"/>
              </w:rPr>
              <w:t>R-410A</w:t>
            </w:r>
          </w:p>
        </w:tc>
        <w:tc>
          <w:tcPr>
            <w:tcW w:w="601" w:type="pct"/>
            <w:tcBorders>
              <w:top w:val="single" w:sz="4" w:space="0" w:color="auto"/>
              <w:left w:val="single" w:sz="4" w:space="0" w:color="auto"/>
              <w:bottom w:val="single" w:sz="4" w:space="0" w:color="auto"/>
              <w:right w:val="single" w:sz="4" w:space="0" w:color="auto"/>
            </w:tcBorders>
          </w:tcPr>
          <w:p w14:paraId="64BF489C" w14:textId="77777777" w:rsidR="00711BE6" w:rsidRPr="000A4838" w:rsidRDefault="00711BE6" w:rsidP="005109C4">
            <w:pPr>
              <w:shd w:val="clear" w:color="auto" w:fill="FFFFFF" w:themeFill="background1"/>
              <w:suppressAutoHyphens/>
              <w:jc w:val="right"/>
              <w:rPr>
                <w:sz w:val="20"/>
                <w:szCs w:val="20"/>
              </w:rPr>
            </w:pPr>
            <w:r>
              <w:rPr>
                <w:sz w:val="20"/>
                <w:szCs w:val="20"/>
              </w:rPr>
              <w:t>2,08</w:t>
            </w:r>
            <w:r w:rsidR="00BD6C41">
              <w:rPr>
                <w:sz w:val="20"/>
                <w:szCs w:val="20"/>
              </w:rPr>
              <w:t>7</w:t>
            </w:r>
            <w:r w:rsidR="00893B85">
              <w:rPr>
                <w:sz w:val="20"/>
                <w:szCs w:val="20"/>
              </w:rPr>
              <w:t>.5</w:t>
            </w:r>
          </w:p>
        </w:tc>
        <w:tc>
          <w:tcPr>
            <w:tcW w:w="651" w:type="pct"/>
            <w:tcBorders>
              <w:top w:val="single" w:sz="4" w:space="0" w:color="auto"/>
              <w:left w:val="single" w:sz="4" w:space="0" w:color="auto"/>
              <w:bottom w:val="single" w:sz="4" w:space="0" w:color="auto"/>
              <w:right w:val="single" w:sz="4" w:space="0" w:color="auto"/>
            </w:tcBorders>
          </w:tcPr>
          <w:p w14:paraId="64BF489D" w14:textId="77777777" w:rsidR="00711BE6" w:rsidRPr="000A4838" w:rsidRDefault="007B28B8" w:rsidP="005109C4">
            <w:pPr>
              <w:shd w:val="clear" w:color="auto" w:fill="FFFFFF" w:themeFill="background1"/>
              <w:suppressAutoHyphens/>
              <w:jc w:val="right"/>
              <w:rPr>
                <w:sz w:val="20"/>
                <w:szCs w:val="20"/>
              </w:rPr>
            </w:pPr>
            <w:r>
              <w:rPr>
                <w:sz w:val="20"/>
                <w:szCs w:val="20"/>
              </w:rPr>
              <w:t>149,</w:t>
            </w:r>
            <w:r w:rsidR="00D37B7A">
              <w:rPr>
                <w:sz w:val="20"/>
                <w:szCs w:val="20"/>
              </w:rPr>
              <w:t>987</w:t>
            </w:r>
          </w:p>
        </w:tc>
        <w:tc>
          <w:tcPr>
            <w:tcW w:w="716" w:type="pct"/>
            <w:tcBorders>
              <w:top w:val="single" w:sz="4" w:space="0" w:color="auto"/>
              <w:left w:val="single" w:sz="4" w:space="0" w:color="auto"/>
              <w:bottom w:val="single" w:sz="4" w:space="0" w:color="auto"/>
              <w:right w:val="single" w:sz="4" w:space="0" w:color="auto"/>
            </w:tcBorders>
          </w:tcPr>
          <w:p w14:paraId="64BF489E" w14:textId="77777777" w:rsidR="00711BE6" w:rsidRPr="000A4838" w:rsidRDefault="00075159" w:rsidP="005109C4">
            <w:pPr>
              <w:shd w:val="clear" w:color="auto" w:fill="FFFFFF" w:themeFill="background1"/>
              <w:suppressAutoHyphens/>
              <w:jc w:val="right"/>
              <w:rPr>
                <w:sz w:val="20"/>
                <w:szCs w:val="20"/>
              </w:rPr>
            </w:pPr>
            <w:r w:rsidRPr="00075159">
              <w:rPr>
                <w:sz w:val="20"/>
                <w:szCs w:val="20"/>
              </w:rPr>
              <w:t>128,256</w:t>
            </w:r>
          </w:p>
        </w:tc>
        <w:tc>
          <w:tcPr>
            <w:tcW w:w="680" w:type="pct"/>
            <w:tcBorders>
              <w:top w:val="single" w:sz="4" w:space="0" w:color="auto"/>
              <w:left w:val="single" w:sz="4" w:space="0" w:color="auto"/>
              <w:bottom w:val="single" w:sz="4" w:space="0" w:color="auto"/>
              <w:right w:val="single" w:sz="4" w:space="0" w:color="auto"/>
            </w:tcBorders>
          </w:tcPr>
          <w:p w14:paraId="64BF489F" w14:textId="77777777" w:rsidR="00711BE6" w:rsidRPr="000A4838" w:rsidRDefault="004F5DF3" w:rsidP="005109C4">
            <w:pPr>
              <w:shd w:val="clear" w:color="auto" w:fill="FFFFFF" w:themeFill="background1"/>
              <w:suppressAutoHyphens/>
              <w:jc w:val="right"/>
              <w:rPr>
                <w:sz w:val="20"/>
                <w:szCs w:val="20"/>
              </w:rPr>
            </w:pPr>
            <w:r>
              <w:rPr>
                <w:sz w:val="20"/>
                <w:szCs w:val="20"/>
              </w:rPr>
              <w:t>47,950</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64BF48A0" w14:textId="77777777" w:rsidR="00711BE6" w:rsidRPr="000A4838" w:rsidRDefault="0012645F" w:rsidP="005109C4">
            <w:pPr>
              <w:shd w:val="clear" w:color="auto" w:fill="FFFFFF" w:themeFill="background1"/>
              <w:suppressAutoHyphens/>
              <w:jc w:val="right"/>
              <w:rPr>
                <w:sz w:val="20"/>
                <w:szCs w:val="20"/>
              </w:rPr>
            </w:pPr>
            <w:r>
              <w:rPr>
                <w:sz w:val="20"/>
                <w:szCs w:val="20"/>
              </w:rPr>
              <w:t>86,214</w:t>
            </w:r>
          </w:p>
        </w:tc>
        <w:tc>
          <w:tcPr>
            <w:tcW w:w="707" w:type="pct"/>
            <w:tcBorders>
              <w:top w:val="single" w:sz="4" w:space="0" w:color="auto"/>
              <w:left w:val="single" w:sz="4" w:space="0" w:color="auto"/>
              <w:bottom w:val="single" w:sz="4" w:space="0" w:color="auto"/>
              <w:right w:val="single" w:sz="4" w:space="0" w:color="auto"/>
            </w:tcBorders>
          </w:tcPr>
          <w:p w14:paraId="64BF48A1" w14:textId="77777777" w:rsidR="00711BE6" w:rsidRPr="000A4838" w:rsidRDefault="00755F1F" w:rsidP="005109C4">
            <w:pPr>
              <w:shd w:val="clear" w:color="auto" w:fill="FFFFFF" w:themeFill="background1"/>
              <w:suppressAutoHyphens/>
              <w:jc w:val="right"/>
              <w:rPr>
                <w:sz w:val="20"/>
                <w:szCs w:val="20"/>
              </w:rPr>
            </w:pPr>
            <w:r>
              <w:rPr>
                <w:sz w:val="20"/>
                <w:szCs w:val="20"/>
              </w:rPr>
              <w:t>73,960</w:t>
            </w:r>
          </w:p>
        </w:tc>
      </w:tr>
      <w:tr w:rsidR="00711BE6" w:rsidRPr="000A4838" w14:paraId="64BF48AA" w14:textId="77777777" w:rsidTr="004078A2">
        <w:tc>
          <w:tcPr>
            <w:tcW w:w="911" w:type="pct"/>
            <w:tcBorders>
              <w:top w:val="single" w:sz="4" w:space="0" w:color="auto"/>
              <w:left w:val="single" w:sz="4" w:space="0" w:color="auto"/>
              <w:bottom w:val="single" w:sz="4" w:space="0" w:color="auto"/>
              <w:right w:val="single" w:sz="4" w:space="0" w:color="auto"/>
            </w:tcBorders>
          </w:tcPr>
          <w:p w14:paraId="64BF48A3" w14:textId="77777777" w:rsidR="00711BE6" w:rsidRPr="000A4838" w:rsidDel="007C588C" w:rsidRDefault="008F752F" w:rsidP="005109C4">
            <w:pPr>
              <w:shd w:val="clear" w:color="auto" w:fill="FFFFFF" w:themeFill="background1"/>
              <w:suppressAutoHyphens/>
              <w:rPr>
                <w:sz w:val="20"/>
                <w:szCs w:val="20"/>
              </w:rPr>
            </w:pPr>
            <w:r w:rsidRPr="002D3912">
              <w:rPr>
                <w:sz w:val="20"/>
                <w:szCs w:val="20"/>
              </w:rPr>
              <w:t>R</w:t>
            </w:r>
            <w:r w:rsidR="00906FA2" w:rsidRPr="002D3912">
              <w:rPr>
                <w:sz w:val="20"/>
                <w:szCs w:val="20"/>
              </w:rPr>
              <w:t>-422D</w:t>
            </w:r>
          </w:p>
        </w:tc>
        <w:tc>
          <w:tcPr>
            <w:tcW w:w="601" w:type="pct"/>
            <w:tcBorders>
              <w:top w:val="single" w:sz="4" w:space="0" w:color="auto"/>
              <w:left w:val="single" w:sz="4" w:space="0" w:color="auto"/>
              <w:bottom w:val="single" w:sz="4" w:space="0" w:color="auto"/>
              <w:right w:val="single" w:sz="4" w:space="0" w:color="auto"/>
            </w:tcBorders>
          </w:tcPr>
          <w:p w14:paraId="64BF48A4" w14:textId="77777777" w:rsidR="00711BE6" w:rsidRPr="00B52103" w:rsidRDefault="00906FA2" w:rsidP="005109C4">
            <w:pPr>
              <w:shd w:val="clear" w:color="auto" w:fill="FFFFFF" w:themeFill="background1"/>
              <w:suppressAutoHyphens/>
              <w:jc w:val="right"/>
              <w:rPr>
                <w:sz w:val="20"/>
                <w:szCs w:val="20"/>
                <w:highlight w:val="cyan"/>
              </w:rPr>
            </w:pPr>
            <w:r>
              <w:rPr>
                <w:sz w:val="20"/>
                <w:szCs w:val="20"/>
              </w:rPr>
              <w:t>2,728.95</w:t>
            </w:r>
          </w:p>
        </w:tc>
        <w:tc>
          <w:tcPr>
            <w:tcW w:w="651" w:type="pct"/>
            <w:tcBorders>
              <w:top w:val="single" w:sz="4" w:space="0" w:color="auto"/>
              <w:left w:val="single" w:sz="4" w:space="0" w:color="auto"/>
              <w:bottom w:val="single" w:sz="4" w:space="0" w:color="auto"/>
              <w:right w:val="single" w:sz="4" w:space="0" w:color="auto"/>
            </w:tcBorders>
          </w:tcPr>
          <w:p w14:paraId="64BF48A5" w14:textId="77777777" w:rsidR="00711BE6" w:rsidRPr="000A4838" w:rsidRDefault="00CB3573" w:rsidP="005109C4">
            <w:pPr>
              <w:shd w:val="clear" w:color="auto" w:fill="FFFFFF" w:themeFill="background1"/>
              <w:suppressAutoHyphens/>
              <w:jc w:val="right"/>
              <w:rPr>
                <w:sz w:val="20"/>
                <w:szCs w:val="20"/>
              </w:rPr>
            </w:pPr>
            <w:r>
              <w:rPr>
                <w:sz w:val="20"/>
                <w:szCs w:val="20"/>
              </w:rPr>
              <w:t>46</w:t>
            </w:r>
            <w:r w:rsidR="002D3912">
              <w:rPr>
                <w:sz w:val="20"/>
                <w:szCs w:val="20"/>
              </w:rPr>
              <w:t>,256</w:t>
            </w:r>
          </w:p>
        </w:tc>
        <w:tc>
          <w:tcPr>
            <w:tcW w:w="716" w:type="pct"/>
            <w:tcBorders>
              <w:top w:val="single" w:sz="4" w:space="0" w:color="auto"/>
              <w:left w:val="single" w:sz="4" w:space="0" w:color="auto"/>
              <w:bottom w:val="single" w:sz="4" w:space="0" w:color="auto"/>
              <w:right w:val="single" w:sz="4" w:space="0" w:color="auto"/>
            </w:tcBorders>
          </w:tcPr>
          <w:p w14:paraId="64BF48A6" w14:textId="77777777" w:rsidR="00711BE6" w:rsidRPr="000A4838" w:rsidRDefault="004277CE" w:rsidP="005109C4">
            <w:pPr>
              <w:shd w:val="clear" w:color="auto" w:fill="FFFFFF" w:themeFill="background1"/>
              <w:suppressAutoHyphens/>
              <w:jc w:val="right"/>
              <w:rPr>
                <w:sz w:val="20"/>
                <w:szCs w:val="20"/>
              </w:rPr>
            </w:pPr>
            <w:r>
              <w:rPr>
                <w:sz w:val="20"/>
                <w:szCs w:val="20"/>
              </w:rPr>
              <w:t>0</w:t>
            </w:r>
          </w:p>
        </w:tc>
        <w:tc>
          <w:tcPr>
            <w:tcW w:w="680" w:type="pct"/>
            <w:tcBorders>
              <w:top w:val="single" w:sz="4" w:space="0" w:color="auto"/>
              <w:left w:val="single" w:sz="4" w:space="0" w:color="auto"/>
              <w:bottom w:val="single" w:sz="4" w:space="0" w:color="auto"/>
              <w:right w:val="single" w:sz="4" w:space="0" w:color="auto"/>
            </w:tcBorders>
          </w:tcPr>
          <w:p w14:paraId="64BF48A7" w14:textId="77777777" w:rsidR="00711BE6" w:rsidRPr="000A4838" w:rsidRDefault="00AB547B" w:rsidP="005109C4">
            <w:pPr>
              <w:shd w:val="clear" w:color="auto" w:fill="FFFFFF" w:themeFill="background1"/>
              <w:suppressAutoHyphens/>
              <w:jc w:val="right"/>
              <w:rPr>
                <w:sz w:val="20"/>
                <w:szCs w:val="20"/>
              </w:rPr>
            </w:pPr>
            <w:r>
              <w:rPr>
                <w:sz w:val="20"/>
                <w:szCs w:val="20"/>
              </w:rPr>
              <w:t>0</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64BF48A8" w14:textId="77777777" w:rsidR="00711BE6" w:rsidRPr="000A4838" w:rsidRDefault="0012645F" w:rsidP="005109C4">
            <w:pPr>
              <w:shd w:val="clear" w:color="auto" w:fill="FFFFFF" w:themeFill="background1"/>
              <w:suppressAutoHyphens/>
              <w:jc w:val="right"/>
              <w:rPr>
                <w:sz w:val="20"/>
                <w:szCs w:val="20"/>
              </w:rPr>
            </w:pPr>
            <w:r>
              <w:rPr>
                <w:sz w:val="20"/>
                <w:szCs w:val="20"/>
              </w:rPr>
              <w:t>6,</w:t>
            </w:r>
            <w:r w:rsidR="000D7EA5">
              <w:rPr>
                <w:sz w:val="20"/>
                <w:szCs w:val="20"/>
              </w:rPr>
              <w:t>167</w:t>
            </w:r>
          </w:p>
        </w:tc>
        <w:tc>
          <w:tcPr>
            <w:tcW w:w="707" w:type="pct"/>
            <w:tcBorders>
              <w:top w:val="single" w:sz="4" w:space="0" w:color="auto"/>
              <w:left w:val="single" w:sz="4" w:space="0" w:color="auto"/>
              <w:bottom w:val="single" w:sz="4" w:space="0" w:color="auto"/>
              <w:right w:val="single" w:sz="4" w:space="0" w:color="auto"/>
            </w:tcBorders>
          </w:tcPr>
          <w:p w14:paraId="64BF48A9" w14:textId="77777777" w:rsidR="00711BE6" w:rsidRPr="000A4838" w:rsidRDefault="00755F1F" w:rsidP="005109C4">
            <w:pPr>
              <w:shd w:val="clear" w:color="auto" w:fill="FFFFFF" w:themeFill="background1"/>
              <w:suppressAutoHyphens/>
              <w:jc w:val="right"/>
              <w:rPr>
                <w:sz w:val="20"/>
                <w:szCs w:val="20"/>
              </w:rPr>
            </w:pPr>
            <w:r>
              <w:rPr>
                <w:sz w:val="20"/>
                <w:szCs w:val="20"/>
              </w:rPr>
              <w:t>0</w:t>
            </w:r>
          </w:p>
        </w:tc>
      </w:tr>
      <w:tr w:rsidR="002D3912" w:rsidRPr="000A4838" w14:paraId="64BF48B2" w14:textId="77777777" w:rsidTr="004078A2">
        <w:tc>
          <w:tcPr>
            <w:tcW w:w="911" w:type="pct"/>
            <w:tcBorders>
              <w:top w:val="single" w:sz="4" w:space="0" w:color="auto"/>
              <w:left w:val="single" w:sz="4" w:space="0" w:color="auto"/>
              <w:bottom w:val="single" w:sz="4" w:space="0" w:color="auto"/>
              <w:right w:val="single" w:sz="4" w:space="0" w:color="auto"/>
            </w:tcBorders>
          </w:tcPr>
          <w:p w14:paraId="64BF48AB" w14:textId="77777777" w:rsidR="002D3912" w:rsidRPr="002D3912" w:rsidRDefault="00EA293B" w:rsidP="007110C9">
            <w:pPr>
              <w:shd w:val="clear" w:color="auto" w:fill="FFFFFF" w:themeFill="background1"/>
              <w:suppressAutoHyphens/>
              <w:rPr>
                <w:sz w:val="20"/>
                <w:szCs w:val="20"/>
              </w:rPr>
            </w:pPr>
            <w:r>
              <w:rPr>
                <w:rFonts w:hint="eastAsia"/>
                <w:sz w:val="20"/>
                <w:szCs w:val="20"/>
                <w:lang w:eastAsia="zh-CN"/>
              </w:rPr>
              <w:t>其它</w:t>
            </w:r>
            <w:r w:rsidR="00E81F3F" w:rsidRPr="00E81F3F">
              <w:rPr>
                <w:sz w:val="20"/>
                <w:szCs w:val="20"/>
                <w:vertAlign w:val="superscript"/>
              </w:rPr>
              <w:t>*</w:t>
            </w:r>
          </w:p>
        </w:tc>
        <w:tc>
          <w:tcPr>
            <w:tcW w:w="601" w:type="pct"/>
            <w:tcBorders>
              <w:top w:val="single" w:sz="4" w:space="0" w:color="auto"/>
              <w:left w:val="single" w:sz="4" w:space="0" w:color="auto"/>
              <w:bottom w:val="single" w:sz="4" w:space="0" w:color="auto"/>
              <w:right w:val="single" w:sz="4" w:space="0" w:color="auto"/>
            </w:tcBorders>
          </w:tcPr>
          <w:p w14:paraId="64BF48AC" w14:textId="77777777" w:rsidR="002D3912" w:rsidRDefault="002D3912" w:rsidP="002D3912">
            <w:pPr>
              <w:shd w:val="clear" w:color="auto" w:fill="FFFFFF" w:themeFill="background1"/>
              <w:suppressAutoHyphens/>
              <w:jc w:val="right"/>
              <w:rPr>
                <w:sz w:val="20"/>
                <w:szCs w:val="20"/>
              </w:rPr>
            </w:pPr>
          </w:p>
        </w:tc>
        <w:tc>
          <w:tcPr>
            <w:tcW w:w="651" w:type="pct"/>
            <w:tcBorders>
              <w:top w:val="single" w:sz="4" w:space="0" w:color="auto"/>
              <w:left w:val="single" w:sz="4" w:space="0" w:color="auto"/>
              <w:bottom w:val="single" w:sz="4" w:space="0" w:color="auto"/>
              <w:right w:val="single" w:sz="4" w:space="0" w:color="auto"/>
            </w:tcBorders>
          </w:tcPr>
          <w:p w14:paraId="64BF48AD" w14:textId="77777777" w:rsidR="002D3912" w:rsidRDefault="00E64DCD" w:rsidP="002D3912">
            <w:pPr>
              <w:shd w:val="clear" w:color="auto" w:fill="FFFFFF" w:themeFill="background1"/>
              <w:suppressAutoHyphens/>
              <w:jc w:val="right"/>
              <w:rPr>
                <w:sz w:val="20"/>
                <w:szCs w:val="20"/>
              </w:rPr>
            </w:pPr>
            <w:r>
              <w:rPr>
                <w:sz w:val="20"/>
                <w:szCs w:val="20"/>
              </w:rPr>
              <w:t>598</w:t>
            </w:r>
          </w:p>
        </w:tc>
        <w:tc>
          <w:tcPr>
            <w:tcW w:w="716" w:type="pct"/>
            <w:tcBorders>
              <w:top w:val="single" w:sz="4" w:space="0" w:color="auto"/>
              <w:left w:val="single" w:sz="4" w:space="0" w:color="auto"/>
              <w:bottom w:val="single" w:sz="4" w:space="0" w:color="auto"/>
              <w:right w:val="single" w:sz="4" w:space="0" w:color="auto"/>
            </w:tcBorders>
          </w:tcPr>
          <w:p w14:paraId="64BF48AE" w14:textId="77777777" w:rsidR="002D3912" w:rsidRPr="000A4838" w:rsidRDefault="00CB7D1E" w:rsidP="002D3912">
            <w:pPr>
              <w:shd w:val="clear" w:color="auto" w:fill="FFFFFF" w:themeFill="background1"/>
              <w:suppressAutoHyphens/>
              <w:jc w:val="right"/>
              <w:rPr>
                <w:sz w:val="20"/>
                <w:szCs w:val="20"/>
              </w:rPr>
            </w:pPr>
            <w:r>
              <w:rPr>
                <w:sz w:val="20"/>
                <w:szCs w:val="20"/>
              </w:rPr>
              <w:t>126</w:t>
            </w:r>
          </w:p>
        </w:tc>
        <w:tc>
          <w:tcPr>
            <w:tcW w:w="680" w:type="pct"/>
            <w:tcBorders>
              <w:top w:val="single" w:sz="4" w:space="0" w:color="auto"/>
              <w:left w:val="single" w:sz="4" w:space="0" w:color="auto"/>
              <w:bottom w:val="single" w:sz="4" w:space="0" w:color="auto"/>
              <w:right w:val="single" w:sz="4" w:space="0" w:color="auto"/>
            </w:tcBorders>
          </w:tcPr>
          <w:p w14:paraId="64BF48AF" w14:textId="77777777" w:rsidR="002D3912" w:rsidRPr="000A4838" w:rsidRDefault="00CB7D1E" w:rsidP="002D3912">
            <w:pPr>
              <w:shd w:val="clear" w:color="auto" w:fill="FFFFFF" w:themeFill="background1"/>
              <w:suppressAutoHyphens/>
              <w:jc w:val="right"/>
              <w:rPr>
                <w:sz w:val="20"/>
                <w:szCs w:val="20"/>
              </w:rPr>
            </w:pPr>
            <w:r>
              <w:rPr>
                <w:sz w:val="20"/>
                <w:szCs w:val="20"/>
              </w:rPr>
              <w:t>1,219</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64BF48B0" w14:textId="77777777" w:rsidR="002D3912" w:rsidRPr="000A4838" w:rsidRDefault="00CB7D1E" w:rsidP="002D3912">
            <w:pPr>
              <w:shd w:val="clear" w:color="auto" w:fill="FFFFFF" w:themeFill="background1"/>
              <w:suppressAutoHyphens/>
              <w:jc w:val="right"/>
              <w:rPr>
                <w:sz w:val="20"/>
                <w:szCs w:val="20"/>
              </w:rPr>
            </w:pPr>
            <w:r>
              <w:rPr>
                <w:sz w:val="20"/>
                <w:szCs w:val="20"/>
              </w:rPr>
              <w:t>485</w:t>
            </w:r>
          </w:p>
        </w:tc>
        <w:tc>
          <w:tcPr>
            <w:tcW w:w="707" w:type="pct"/>
            <w:tcBorders>
              <w:top w:val="single" w:sz="4" w:space="0" w:color="auto"/>
              <w:left w:val="single" w:sz="4" w:space="0" w:color="auto"/>
              <w:bottom w:val="single" w:sz="4" w:space="0" w:color="auto"/>
              <w:right w:val="single" w:sz="4" w:space="0" w:color="auto"/>
            </w:tcBorders>
          </w:tcPr>
          <w:p w14:paraId="64BF48B1" w14:textId="77777777" w:rsidR="002D3912" w:rsidRPr="000A4838" w:rsidRDefault="00755F1F" w:rsidP="002D3912">
            <w:pPr>
              <w:shd w:val="clear" w:color="auto" w:fill="FFFFFF" w:themeFill="background1"/>
              <w:suppressAutoHyphens/>
              <w:jc w:val="right"/>
              <w:rPr>
                <w:sz w:val="20"/>
                <w:szCs w:val="20"/>
              </w:rPr>
            </w:pPr>
            <w:r>
              <w:rPr>
                <w:sz w:val="20"/>
                <w:szCs w:val="20"/>
              </w:rPr>
              <w:t>0</w:t>
            </w:r>
          </w:p>
        </w:tc>
      </w:tr>
      <w:tr w:rsidR="00026F7A" w:rsidRPr="000A4838" w14:paraId="64BF48B9" w14:textId="77777777" w:rsidTr="004078A2">
        <w:tc>
          <w:tcPr>
            <w:tcW w:w="1512" w:type="pct"/>
            <w:gridSpan w:val="2"/>
            <w:tcBorders>
              <w:top w:val="single" w:sz="4" w:space="0" w:color="auto"/>
              <w:left w:val="single" w:sz="4" w:space="0" w:color="auto"/>
              <w:bottom w:val="single" w:sz="4" w:space="0" w:color="auto"/>
              <w:right w:val="single" w:sz="4" w:space="0" w:color="auto"/>
            </w:tcBorders>
          </w:tcPr>
          <w:p w14:paraId="64BF48B3" w14:textId="77777777" w:rsidR="00026F7A" w:rsidRPr="000A4838" w:rsidRDefault="00DE640F" w:rsidP="00DE640F">
            <w:pPr>
              <w:shd w:val="clear" w:color="auto" w:fill="FFFFFF" w:themeFill="background1"/>
              <w:suppressAutoHyphens/>
              <w:jc w:val="left"/>
              <w:rPr>
                <w:b/>
                <w:bCs/>
                <w:sz w:val="20"/>
                <w:szCs w:val="20"/>
                <w:lang w:eastAsia="zh-CN"/>
              </w:rPr>
            </w:pPr>
            <w:r>
              <w:rPr>
                <w:rFonts w:hint="eastAsia"/>
                <w:b/>
                <w:bCs/>
                <w:sz w:val="20"/>
                <w:szCs w:val="20"/>
                <w:lang w:eastAsia="zh-CN"/>
              </w:rPr>
              <w:t>总计</w:t>
            </w:r>
            <w:r w:rsidRPr="000A4838">
              <w:rPr>
                <w:b/>
                <w:bCs/>
                <w:sz w:val="20"/>
                <w:szCs w:val="20"/>
                <w:lang w:eastAsia="zh-CN"/>
              </w:rPr>
              <w:t xml:space="preserve"> (</w:t>
            </w:r>
            <w:r w:rsidR="00CE4D11">
              <w:rPr>
                <w:rFonts w:hint="eastAsia"/>
                <w:b/>
                <w:bCs/>
                <w:sz w:val="20"/>
                <w:szCs w:val="20"/>
                <w:lang w:eastAsia="zh-CN"/>
              </w:rPr>
              <w:t>吨二氧化碳当量</w:t>
            </w:r>
            <w:r w:rsidRPr="000A4838">
              <w:rPr>
                <w:b/>
                <w:bCs/>
                <w:sz w:val="20"/>
                <w:szCs w:val="20"/>
                <w:lang w:eastAsia="zh-CN"/>
              </w:rPr>
              <w:t>)</w:t>
            </w:r>
          </w:p>
        </w:tc>
        <w:tc>
          <w:tcPr>
            <w:tcW w:w="651" w:type="pct"/>
            <w:tcBorders>
              <w:top w:val="single" w:sz="4" w:space="0" w:color="auto"/>
              <w:left w:val="single" w:sz="4" w:space="0" w:color="auto"/>
              <w:bottom w:val="single" w:sz="4" w:space="0" w:color="auto"/>
              <w:right w:val="single" w:sz="4" w:space="0" w:color="auto"/>
            </w:tcBorders>
          </w:tcPr>
          <w:p w14:paraId="64BF48B4" w14:textId="77777777" w:rsidR="00026F7A" w:rsidRPr="000A4838" w:rsidRDefault="00434BC7" w:rsidP="00026F7A">
            <w:pPr>
              <w:shd w:val="clear" w:color="auto" w:fill="FFFFFF" w:themeFill="background1"/>
              <w:suppressAutoHyphens/>
              <w:jc w:val="right"/>
              <w:rPr>
                <w:b/>
                <w:bCs/>
                <w:sz w:val="20"/>
                <w:szCs w:val="20"/>
              </w:rPr>
            </w:pPr>
            <w:r w:rsidRPr="00225B2B">
              <w:rPr>
                <w:b/>
                <w:bCs/>
                <w:sz w:val="20"/>
                <w:szCs w:val="20"/>
              </w:rPr>
              <w:fldChar w:fldCharType="begin"/>
            </w:r>
            <w:r w:rsidR="00026F7A" w:rsidRPr="00225B2B">
              <w:rPr>
                <w:b/>
                <w:bCs/>
                <w:sz w:val="20"/>
                <w:szCs w:val="20"/>
              </w:rPr>
              <w:instrText xml:space="preserve"> =SUM(ABOVE) </w:instrText>
            </w:r>
            <w:r w:rsidRPr="00225B2B">
              <w:rPr>
                <w:b/>
                <w:bCs/>
                <w:sz w:val="20"/>
                <w:szCs w:val="20"/>
              </w:rPr>
              <w:fldChar w:fldCharType="separate"/>
            </w:r>
            <w:r w:rsidR="00026F7A" w:rsidRPr="00225B2B">
              <w:rPr>
                <w:b/>
                <w:bCs/>
                <w:noProof/>
                <w:sz w:val="20"/>
                <w:szCs w:val="20"/>
              </w:rPr>
              <w:t>586,253</w:t>
            </w:r>
            <w:r w:rsidRPr="00225B2B">
              <w:rPr>
                <w:b/>
                <w:bCs/>
                <w:sz w:val="20"/>
                <w:szCs w:val="20"/>
              </w:rPr>
              <w:fldChar w:fldCharType="end"/>
            </w:r>
          </w:p>
        </w:tc>
        <w:tc>
          <w:tcPr>
            <w:tcW w:w="716" w:type="pct"/>
            <w:tcBorders>
              <w:top w:val="single" w:sz="4" w:space="0" w:color="auto"/>
              <w:left w:val="single" w:sz="4" w:space="0" w:color="auto"/>
              <w:bottom w:val="single" w:sz="4" w:space="0" w:color="auto"/>
              <w:right w:val="single" w:sz="4" w:space="0" w:color="auto"/>
            </w:tcBorders>
          </w:tcPr>
          <w:p w14:paraId="64BF48B5" w14:textId="77777777" w:rsidR="00026F7A" w:rsidRPr="000A4838" w:rsidRDefault="00434BC7" w:rsidP="00026F7A">
            <w:pPr>
              <w:shd w:val="clear" w:color="auto" w:fill="FFFFFF" w:themeFill="background1"/>
              <w:suppressAutoHyphens/>
              <w:jc w:val="right"/>
              <w:rPr>
                <w:b/>
                <w:bCs/>
                <w:sz w:val="20"/>
                <w:szCs w:val="20"/>
              </w:rPr>
            </w:pPr>
            <w:r>
              <w:rPr>
                <w:b/>
                <w:bCs/>
                <w:sz w:val="20"/>
                <w:szCs w:val="20"/>
              </w:rPr>
              <w:fldChar w:fldCharType="begin"/>
            </w:r>
            <w:r w:rsidR="00026F7A">
              <w:rPr>
                <w:b/>
                <w:bCs/>
                <w:sz w:val="20"/>
                <w:szCs w:val="20"/>
              </w:rPr>
              <w:instrText xml:space="preserve"> =SUM(ABOVE) </w:instrText>
            </w:r>
            <w:r>
              <w:rPr>
                <w:b/>
                <w:bCs/>
                <w:sz w:val="20"/>
                <w:szCs w:val="20"/>
              </w:rPr>
              <w:fldChar w:fldCharType="separate"/>
            </w:r>
            <w:r w:rsidR="00026F7A">
              <w:rPr>
                <w:b/>
                <w:bCs/>
                <w:noProof/>
                <w:sz w:val="20"/>
                <w:szCs w:val="20"/>
              </w:rPr>
              <w:t>510,</w:t>
            </w:r>
            <w:r>
              <w:rPr>
                <w:b/>
                <w:bCs/>
                <w:sz w:val="20"/>
                <w:szCs w:val="20"/>
              </w:rPr>
              <w:fldChar w:fldCharType="end"/>
            </w:r>
            <w:r w:rsidR="00D0664A">
              <w:rPr>
                <w:b/>
                <w:bCs/>
                <w:sz w:val="20"/>
                <w:szCs w:val="20"/>
              </w:rPr>
              <w:t>25</w:t>
            </w:r>
            <w:r w:rsidR="00057562">
              <w:rPr>
                <w:b/>
                <w:bCs/>
                <w:sz w:val="20"/>
                <w:szCs w:val="20"/>
              </w:rPr>
              <w:t>6</w:t>
            </w:r>
          </w:p>
        </w:tc>
        <w:tc>
          <w:tcPr>
            <w:tcW w:w="680" w:type="pct"/>
            <w:tcBorders>
              <w:top w:val="single" w:sz="4" w:space="0" w:color="auto"/>
              <w:left w:val="single" w:sz="4" w:space="0" w:color="auto"/>
              <w:bottom w:val="single" w:sz="4" w:space="0" w:color="auto"/>
              <w:right w:val="single" w:sz="4" w:space="0" w:color="auto"/>
            </w:tcBorders>
          </w:tcPr>
          <w:p w14:paraId="64BF48B6" w14:textId="77777777" w:rsidR="00026F7A" w:rsidRPr="000A4838" w:rsidRDefault="00A90F12" w:rsidP="00026F7A">
            <w:pPr>
              <w:shd w:val="clear" w:color="auto" w:fill="FFFFFF" w:themeFill="background1"/>
              <w:suppressAutoHyphens/>
              <w:jc w:val="right"/>
              <w:rPr>
                <w:b/>
                <w:bCs/>
                <w:sz w:val="20"/>
                <w:szCs w:val="20"/>
              </w:rPr>
            </w:pPr>
            <w:r>
              <w:rPr>
                <w:b/>
                <w:bCs/>
                <w:sz w:val="20"/>
                <w:szCs w:val="20"/>
              </w:rPr>
              <w:t>256</w:t>
            </w:r>
            <w:r w:rsidR="00434BC7">
              <w:rPr>
                <w:b/>
                <w:bCs/>
                <w:sz w:val="20"/>
                <w:szCs w:val="20"/>
              </w:rPr>
              <w:fldChar w:fldCharType="begin"/>
            </w:r>
            <w:r w:rsidR="00026F7A">
              <w:rPr>
                <w:b/>
                <w:bCs/>
                <w:sz w:val="20"/>
                <w:szCs w:val="20"/>
              </w:rPr>
              <w:instrText xml:space="preserve"> =SUM(ABOVE) </w:instrText>
            </w:r>
            <w:r w:rsidR="00434BC7">
              <w:rPr>
                <w:b/>
                <w:bCs/>
                <w:sz w:val="20"/>
                <w:szCs w:val="20"/>
              </w:rPr>
              <w:fldChar w:fldCharType="separate"/>
            </w:r>
            <w:r w:rsidR="00026F7A">
              <w:rPr>
                <w:b/>
                <w:bCs/>
                <w:noProof/>
                <w:sz w:val="20"/>
                <w:szCs w:val="20"/>
              </w:rPr>
              <w:t>,79</w:t>
            </w:r>
            <w:r w:rsidR="00434BC7">
              <w:rPr>
                <w:b/>
                <w:bCs/>
                <w:sz w:val="20"/>
                <w:szCs w:val="20"/>
              </w:rPr>
              <w:fldChar w:fldCharType="end"/>
            </w:r>
            <w:r w:rsidR="00D21634">
              <w:rPr>
                <w:b/>
                <w:bCs/>
                <w:sz w:val="20"/>
                <w:szCs w:val="20"/>
              </w:rPr>
              <w:t>3</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64BF48B7" w14:textId="77777777" w:rsidR="00026F7A" w:rsidRPr="000A4838" w:rsidRDefault="00434BC7" w:rsidP="00026F7A">
            <w:pPr>
              <w:suppressAutoHyphens/>
              <w:jc w:val="right"/>
              <w:rPr>
                <w:b/>
                <w:bCs/>
                <w:sz w:val="20"/>
                <w:szCs w:val="20"/>
              </w:rPr>
            </w:pPr>
            <w:r>
              <w:rPr>
                <w:b/>
                <w:bCs/>
                <w:sz w:val="20"/>
                <w:szCs w:val="20"/>
              </w:rPr>
              <w:fldChar w:fldCharType="begin"/>
            </w:r>
            <w:r w:rsidR="00026F7A">
              <w:rPr>
                <w:b/>
                <w:bCs/>
                <w:sz w:val="20"/>
                <w:szCs w:val="20"/>
              </w:rPr>
              <w:instrText xml:space="preserve"> =SUM(ABOVE) </w:instrText>
            </w:r>
            <w:r>
              <w:rPr>
                <w:b/>
                <w:bCs/>
                <w:sz w:val="20"/>
                <w:szCs w:val="20"/>
              </w:rPr>
              <w:fldChar w:fldCharType="separate"/>
            </w:r>
            <w:r w:rsidR="00026F7A">
              <w:rPr>
                <w:b/>
                <w:bCs/>
                <w:noProof/>
                <w:sz w:val="20"/>
                <w:szCs w:val="20"/>
              </w:rPr>
              <w:t>572,109</w:t>
            </w:r>
            <w:r>
              <w:rPr>
                <w:b/>
                <w:bCs/>
                <w:sz w:val="20"/>
                <w:szCs w:val="20"/>
              </w:rPr>
              <w:fldChar w:fldCharType="end"/>
            </w:r>
          </w:p>
        </w:tc>
        <w:tc>
          <w:tcPr>
            <w:tcW w:w="707" w:type="pct"/>
            <w:tcBorders>
              <w:top w:val="single" w:sz="4" w:space="0" w:color="auto"/>
              <w:left w:val="single" w:sz="4" w:space="0" w:color="auto"/>
              <w:bottom w:val="single" w:sz="4" w:space="0" w:color="auto"/>
              <w:right w:val="single" w:sz="4" w:space="0" w:color="auto"/>
            </w:tcBorders>
          </w:tcPr>
          <w:p w14:paraId="64BF48B8" w14:textId="77777777" w:rsidR="00026F7A" w:rsidRPr="000A4838" w:rsidRDefault="00434BC7" w:rsidP="00026F7A">
            <w:pPr>
              <w:shd w:val="clear" w:color="auto" w:fill="FFFFFF" w:themeFill="background1"/>
              <w:suppressAutoHyphens/>
              <w:jc w:val="right"/>
              <w:rPr>
                <w:b/>
                <w:bCs/>
                <w:sz w:val="20"/>
                <w:szCs w:val="20"/>
              </w:rPr>
            </w:pPr>
            <w:r>
              <w:rPr>
                <w:b/>
                <w:bCs/>
                <w:sz w:val="20"/>
                <w:szCs w:val="20"/>
              </w:rPr>
              <w:fldChar w:fldCharType="begin"/>
            </w:r>
            <w:r w:rsidR="00026F7A">
              <w:rPr>
                <w:b/>
                <w:bCs/>
                <w:sz w:val="20"/>
                <w:szCs w:val="20"/>
              </w:rPr>
              <w:instrText xml:space="preserve"> =SUM(ABOVE) </w:instrText>
            </w:r>
            <w:r>
              <w:rPr>
                <w:b/>
                <w:bCs/>
                <w:sz w:val="20"/>
                <w:szCs w:val="20"/>
              </w:rPr>
              <w:fldChar w:fldCharType="separate"/>
            </w:r>
            <w:r w:rsidR="00026F7A">
              <w:rPr>
                <w:b/>
                <w:bCs/>
                <w:noProof/>
                <w:sz w:val="20"/>
                <w:szCs w:val="20"/>
              </w:rPr>
              <w:t>352,131</w:t>
            </w:r>
            <w:r>
              <w:rPr>
                <w:b/>
                <w:bCs/>
                <w:sz w:val="20"/>
                <w:szCs w:val="20"/>
              </w:rPr>
              <w:fldChar w:fldCharType="end"/>
            </w:r>
          </w:p>
        </w:tc>
      </w:tr>
      <w:tr w:rsidR="00026F7A" w:rsidRPr="000A4838" w14:paraId="64BF48BB" w14:textId="77777777" w:rsidTr="004078A2">
        <w:tc>
          <w:tcPr>
            <w:tcW w:w="5000" w:type="pct"/>
            <w:gridSpan w:val="7"/>
            <w:tcBorders>
              <w:top w:val="single" w:sz="4" w:space="0" w:color="auto"/>
              <w:left w:val="single" w:sz="4" w:space="0" w:color="auto"/>
              <w:bottom w:val="single" w:sz="4" w:space="0" w:color="auto"/>
              <w:right w:val="single" w:sz="4" w:space="0" w:color="auto"/>
            </w:tcBorders>
          </w:tcPr>
          <w:p w14:paraId="64BF48BA" w14:textId="77777777" w:rsidR="00026F7A" w:rsidRPr="00A9452B" w:rsidRDefault="00233CA6" w:rsidP="00992F5A">
            <w:pPr>
              <w:keepNext/>
              <w:keepLines/>
              <w:shd w:val="clear" w:color="auto" w:fill="FFFFFF" w:themeFill="background1"/>
              <w:suppressAutoHyphens/>
              <w:jc w:val="center"/>
              <w:rPr>
                <w:b/>
                <w:bCs/>
                <w:sz w:val="20"/>
                <w:szCs w:val="20"/>
                <w:lang w:eastAsia="zh-CN"/>
              </w:rPr>
            </w:pPr>
            <w:bookmarkStart w:id="4" w:name="OLE_LINK25"/>
            <w:bookmarkStart w:id="5" w:name="OLE_LINK26"/>
            <w:r>
              <w:rPr>
                <w:rFonts w:hint="eastAsia"/>
                <w:b/>
                <w:bCs/>
                <w:sz w:val="20"/>
                <w:szCs w:val="20"/>
                <w:lang w:eastAsia="zh-CN"/>
              </w:rPr>
              <w:t>HFC</w:t>
            </w:r>
            <w:r w:rsidR="00992F5A">
              <w:rPr>
                <w:rFonts w:hint="eastAsia"/>
                <w:b/>
                <w:bCs/>
                <w:sz w:val="20"/>
                <w:szCs w:val="20"/>
                <w:lang w:eastAsia="zh-CN"/>
              </w:rPr>
              <w:t>基线值计算</w:t>
            </w:r>
            <w:r w:rsidR="00D77B77">
              <w:rPr>
                <w:rFonts w:hint="eastAsia"/>
                <w:b/>
                <w:bCs/>
                <w:sz w:val="20"/>
                <w:szCs w:val="20"/>
                <w:lang w:eastAsia="zh-CN"/>
              </w:rPr>
              <w:t>（</w:t>
            </w:r>
            <w:r w:rsidR="00CE4D11">
              <w:rPr>
                <w:b/>
                <w:bCs/>
                <w:sz w:val="20"/>
                <w:szCs w:val="20"/>
                <w:lang w:eastAsia="zh-CN"/>
              </w:rPr>
              <w:t>吨二氧化碳当量</w:t>
            </w:r>
            <w:bookmarkEnd w:id="4"/>
            <w:bookmarkEnd w:id="5"/>
            <w:r w:rsidR="00D77B77">
              <w:rPr>
                <w:rFonts w:hint="eastAsia"/>
                <w:b/>
                <w:bCs/>
                <w:sz w:val="20"/>
                <w:szCs w:val="20"/>
                <w:lang w:eastAsia="zh-CN"/>
              </w:rPr>
              <w:t>）</w:t>
            </w:r>
          </w:p>
        </w:tc>
      </w:tr>
      <w:tr w:rsidR="00026F7A" w:rsidRPr="000A4838" w14:paraId="64BF48BE" w14:textId="77777777" w:rsidTr="004078A2">
        <w:tc>
          <w:tcPr>
            <w:tcW w:w="3559" w:type="pct"/>
            <w:gridSpan w:val="5"/>
            <w:tcBorders>
              <w:top w:val="single" w:sz="4" w:space="0" w:color="auto"/>
              <w:left w:val="single" w:sz="4" w:space="0" w:color="auto"/>
              <w:bottom w:val="single" w:sz="4" w:space="0" w:color="auto"/>
              <w:right w:val="single" w:sz="4" w:space="0" w:color="auto"/>
            </w:tcBorders>
          </w:tcPr>
          <w:p w14:paraId="64BF48BC" w14:textId="77777777" w:rsidR="00026F7A" w:rsidRPr="001A40D1" w:rsidRDefault="00AE184F" w:rsidP="00F00DED">
            <w:pPr>
              <w:keepNext/>
              <w:keepLines/>
              <w:shd w:val="clear" w:color="auto" w:fill="FFFFFF" w:themeFill="background1"/>
              <w:suppressAutoHyphens/>
              <w:jc w:val="left"/>
              <w:rPr>
                <w:sz w:val="20"/>
                <w:szCs w:val="20"/>
                <w:lang w:eastAsia="zh-CN"/>
              </w:rPr>
            </w:pPr>
            <w:r w:rsidRPr="001A40D1">
              <w:rPr>
                <w:sz w:val="20"/>
                <w:szCs w:val="20"/>
                <w:lang w:eastAsia="zh-CN"/>
              </w:rPr>
              <w:t>2020</w:t>
            </w:r>
            <w:r w:rsidR="00F00DED">
              <w:rPr>
                <w:rFonts w:hint="eastAsia"/>
                <w:sz w:val="20"/>
                <w:szCs w:val="20"/>
                <w:lang w:eastAsia="zh-CN"/>
              </w:rPr>
              <w:t>至</w:t>
            </w:r>
            <w:r w:rsidRPr="001A40D1">
              <w:rPr>
                <w:sz w:val="20"/>
                <w:szCs w:val="20"/>
                <w:lang w:eastAsia="zh-CN"/>
              </w:rPr>
              <w:t>2022</w:t>
            </w:r>
            <w:r w:rsidR="00B06DC8">
              <w:rPr>
                <w:rFonts w:hint="eastAsia"/>
                <w:sz w:val="20"/>
                <w:szCs w:val="20"/>
                <w:lang w:eastAsia="zh-CN"/>
              </w:rPr>
              <w:t>年</w:t>
            </w:r>
            <w:r w:rsidR="00233CA6">
              <w:rPr>
                <w:rFonts w:hint="eastAsia"/>
                <w:sz w:val="20"/>
                <w:szCs w:val="20"/>
                <w:lang w:eastAsia="zh-CN"/>
              </w:rPr>
              <w:t>HFC</w:t>
            </w:r>
            <w:r>
              <w:rPr>
                <w:rFonts w:hint="eastAsia"/>
                <w:sz w:val="20"/>
                <w:szCs w:val="20"/>
                <w:lang w:eastAsia="zh-CN"/>
              </w:rPr>
              <w:t>平均消费量</w:t>
            </w:r>
          </w:p>
        </w:tc>
        <w:tc>
          <w:tcPr>
            <w:tcW w:w="1441"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4BF48BD" w14:textId="77777777" w:rsidR="00026F7A" w:rsidRPr="001A40D1" w:rsidRDefault="009576F6" w:rsidP="00026F7A">
            <w:pPr>
              <w:keepNext/>
              <w:keepLines/>
              <w:shd w:val="clear" w:color="auto" w:fill="FFFFFF" w:themeFill="background1"/>
              <w:suppressAutoHyphens/>
              <w:jc w:val="right"/>
              <w:rPr>
                <w:sz w:val="20"/>
                <w:szCs w:val="20"/>
              </w:rPr>
            </w:pPr>
            <w:r>
              <w:rPr>
                <w:sz w:val="20"/>
                <w:szCs w:val="20"/>
              </w:rPr>
              <w:t>451,100</w:t>
            </w:r>
          </w:p>
        </w:tc>
      </w:tr>
      <w:tr w:rsidR="00026F7A" w:rsidRPr="000A4838" w14:paraId="64BF48C1" w14:textId="77777777" w:rsidTr="004078A2">
        <w:tc>
          <w:tcPr>
            <w:tcW w:w="3559" w:type="pct"/>
            <w:gridSpan w:val="5"/>
            <w:tcBorders>
              <w:top w:val="single" w:sz="4" w:space="0" w:color="auto"/>
              <w:left w:val="single" w:sz="4" w:space="0" w:color="auto"/>
              <w:bottom w:val="single" w:sz="4" w:space="0" w:color="auto"/>
              <w:right w:val="single" w:sz="4" w:space="0" w:color="auto"/>
            </w:tcBorders>
          </w:tcPr>
          <w:p w14:paraId="64BF48BF" w14:textId="77777777" w:rsidR="00026F7A" w:rsidRPr="001A40D1" w:rsidRDefault="00AE184F" w:rsidP="00AE184F">
            <w:pPr>
              <w:keepNext/>
              <w:keepLines/>
              <w:shd w:val="clear" w:color="auto" w:fill="FFFFFF" w:themeFill="background1"/>
              <w:suppressAutoHyphens/>
              <w:jc w:val="left"/>
              <w:rPr>
                <w:sz w:val="20"/>
                <w:szCs w:val="20"/>
                <w:lang w:eastAsia="zh-CN"/>
              </w:rPr>
            </w:pPr>
            <w:r>
              <w:rPr>
                <w:rFonts w:hint="eastAsia"/>
                <w:sz w:val="20"/>
                <w:szCs w:val="20"/>
                <w:lang w:eastAsia="zh-CN"/>
              </w:rPr>
              <w:t>含氢氯氟烃基线值</w:t>
            </w:r>
            <w:r w:rsidR="00D77B77">
              <w:rPr>
                <w:rFonts w:hint="eastAsia"/>
                <w:sz w:val="20"/>
                <w:szCs w:val="20"/>
                <w:lang w:eastAsia="zh-CN"/>
              </w:rPr>
              <w:t>（</w:t>
            </w:r>
            <w:r w:rsidRPr="001A40D1">
              <w:rPr>
                <w:sz w:val="20"/>
                <w:szCs w:val="20"/>
                <w:lang w:eastAsia="zh-CN"/>
              </w:rPr>
              <w:t>65%</w:t>
            </w:r>
            <w:r w:rsidR="00D77B77">
              <w:rPr>
                <w:rFonts w:hint="eastAsia"/>
                <w:sz w:val="20"/>
                <w:szCs w:val="20"/>
                <w:lang w:eastAsia="zh-CN"/>
              </w:rPr>
              <w:t>）</w:t>
            </w:r>
          </w:p>
        </w:tc>
        <w:tc>
          <w:tcPr>
            <w:tcW w:w="1441"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4BF48C0" w14:textId="77777777" w:rsidR="00026F7A" w:rsidRPr="001A40D1" w:rsidRDefault="002F4AD9" w:rsidP="00026F7A">
            <w:pPr>
              <w:keepNext/>
              <w:keepLines/>
              <w:shd w:val="clear" w:color="auto" w:fill="FFFFFF" w:themeFill="background1"/>
              <w:suppressAutoHyphens/>
              <w:jc w:val="right"/>
              <w:rPr>
                <w:sz w:val="20"/>
                <w:szCs w:val="20"/>
              </w:rPr>
            </w:pPr>
            <w:r>
              <w:rPr>
                <w:sz w:val="20"/>
                <w:szCs w:val="20"/>
              </w:rPr>
              <w:t>146,021</w:t>
            </w:r>
          </w:p>
        </w:tc>
      </w:tr>
      <w:tr w:rsidR="00026F7A" w:rsidRPr="000A4838" w14:paraId="64BF48C4" w14:textId="77777777" w:rsidTr="004078A2">
        <w:tc>
          <w:tcPr>
            <w:tcW w:w="3559" w:type="pct"/>
            <w:gridSpan w:val="5"/>
            <w:tcBorders>
              <w:top w:val="single" w:sz="4" w:space="0" w:color="auto"/>
              <w:left w:val="single" w:sz="4" w:space="0" w:color="auto"/>
              <w:bottom w:val="single" w:sz="4" w:space="0" w:color="auto"/>
              <w:right w:val="single" w:sz="4" w:space="0" w:color="auto"/>
            </w:tcBorders>
          </w:tcPr>
          <w:p w14:paraId="64BF48C2" w14:textId="77777777" w:rsidR="00026F7A" w:rsidRPr="000A4838" w:rsidRDefault="00233CA6" w:rsidP="00AE184F">
            <w:pPr>
              <w:keepNext/>
              <w:keepLines/>
              <w:shd w:val="clear" w:color="auto" w:fill="FFFFFF" w:themeFill="background1"/>
              <w:suppressAutoHyphens/>
              <w:jc w:val="left"/>
              <w:rPr>
                <w:b/>
                <w:bCs/>
                <w:sz w:val="20"/>
                <w:szCs w:val="20"/>
              </w:rPr>
            </w:pPr>
            <w:r>
              <w:rPr>
                <w:rFonts w:hint="eastAsia"/>
                <w:b/>
                <w:bCs/>
                <w:sz w:val="20"/>
                <w:szCs w:val="20"/>
                <w:lang w:eastAsia="zh-CN"/>
              </w:rPr>
              <w:t>HFC</w:t>
            </w:r>
            <w:r w:rsidR="00AE184F">
              <w:rPr>
                <w:rFonts w:hint="eastAsia"/>
                <w:b/>
                <w:bCs/>
                <w:sz w:val="20"/>
                <w:szCs w:val="20"/>
                <w:lang w:eastAsia="zh-CN"/>
              </w:rPr>
              <w:t>基线值</w:t>
            </w:r>
          </w:p>
        </w:tc>
        <w:tc>
          <w:tcPr>
            <w:tcW w:w="1441"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4BF48C3" w14:textId="77777777" w:rsidR="00026F7A" w:rsidRPr="000A4838" w:rsidRDefault="009576F6" w:rsidP="00026F7A">
            <w:pPr>
              <w:keepNext/>
              <w:keepLines/>
              <w:shd w:val="clear" w:color="auto" w:fill="FFFFFF" w:themeFill="background1"/>
              <w:suppressAutoHyphens/>
              <w:jc w:val="right"/>
              <w:rPr>
                <w:b/>
                <w:bCs/>
                <w:sz w:val="20"/>
                <w:szCs w:val="20"/>
              </w:rPr>
            </w:pPr>
            <w:r>
              <w:rPr>
                <w:b/>
                <w:bCs/>
                <w:sz w:val="20"/>
                <w:szCs w:val="20"/>
              </w:rPr>
              <w:t>597</w:t>
            </w:r>
            <w:r w:rsidR="000732FB">
              <w:rPr>
                <w:b/>
                <w:bCs/>
                <w:sz w:val="20"/>
                <w:szCs w:val="20"/>
              </w:rPr>
              <w:t>,121</w:t>
            </w:r>
          </w:p>
        </w:tc>
      </w:tr>
    </w:tbl>
    <w:p w14:paraId="64BF48C5" w14:textId="77777777" w:rsidR="00143AA2" w:rsidRPr="007C62C1" w:rsidRDefault="007C62C1" w:rsidP="006873E2">
      <w:pPr>
        <w:spacing w:after="240"/>
        <w:rPr>
          <w:sz w:val="18"/>
          <w:szCs w:val="18"/>
        </w:rPr>
      </w:pPr>
      <w:r w:rsidRPr="007C62C1">
        <w:rPr>
          <w:sz w:val="18"/>
          <w:szCs w:val="18"/>
        </w:rPr>
        <w:t>*</w:t>
      </w:r>
      <w:r w:rsidR="00AE184F">
        <w:rPr>
          <w:rFonts w:hint="eastAsia"/>
          <w:sz w:val="18"/>
          <w:szCs w:val="18"/>
          <w:lang w:eastAsia="zh-CN"/>
        </w:rPr>
        <w:t>包括</w:t>
      </w:r>
      <w:r w:rsidR="00AE184F">
        <w:rPr>
          <w:sz w:val="18"/>
          <w:szCs w:val="18"/>
        </w:rPr>
        <w:t>R-407A</w:t>
      </w:r>
      <w:r w:rsidR="00AE184F">
        <w:rPr>
          <w:rFonts w:hint="eastAsia"/>
          <w:sz w:val="18"/>
          <w:szCs w:val="18"/>
          <w:lang w:eastAsia="zh-CN"/>
        </w:rPr>
        <w:t>、</w:t>
      </w:r>
      <w:r w:rsidR="00AE184F">
        <w:rPr>
          <w:sz w:val="18"/>
          <w:szCs w:val="18"/>
        </w:rPr>
        <w:t>R-427A</w:t>
      </w:r>
      <w:r w:rsidR="00AE184F">
        <w:rPr>
          <w:rFonts w:hint="eastAsia"/>
          <w:sz w:val="18"/>
          <w:szCs w:val="18"/>
          <w:lang w:eastAsia="zh-CN"/>
        </w:rPr>
        <w:t>和</w:t>
      </w:r>
      <w:r w:rsidR="00AE184F">
        <w:rPr>
          <w:sz w:val="18"/>
          <w:szCs w:val="18"/>
        </w:rPr>
        <w:t xml:space="preserve">R-507A </w:t>
      </w:r>
      <w:r w:rsidR="009228CD" w:rsidRPr="007C62C1">
        <w:rPr>
          <w:sz w:val="18"/>
          <w:szCs w:val="18"/>
        </w:rPr>
        <w:t xml:space="preserve"> </w:t>
      </w:r>
    </w:p>
    <w:p w14:paraId="64BF48C6" w14:textId="77777777" w:rsidR="00F17BB7" w:rsidRDefault="0084318E" w:rsidP="006873E2">
      <w:pPr>
        <w:pStyle w:val="Heading1"/>
        <w:spacing w:before="240"/>
        <w:rPr>
          <w:lang w:eastAsia="zh-CN"/>
        </w:rPr>
      </w:pPr>
      <w:r w:rsidRPr="0084318E">
        <w:rPr>
          <w:rFonts w:hint="eastAsia"/>
          <w:sz w:val="24"/>
          <w:szCs w:val="24"/>
          <w:lang w:eastAsia="zh-CN"/>
        </w:rPr>
        <w:t>自</w:t>
      </w:r>
      <w:r w:rsidRPr="0084318E">
        <w:rPr>
          <w:rFonts w:hint="eastAsia"/>
          <w:sz w:val="24"/>
          <w:szCs w:val="24"/>
          <w:lang w:eastAsia="zh-CN"/>
        </w:rPr>
        <w:t>2020</w:t>
      </w:r>
      <w:r w:rsidRPr="0084318E">
        <w:rPr>
          <w:rFonts w:hint="eastAsia"/>
          <w:sz w:val="24"/>
          <w:szCs w:val="24"/>
          <w:lang w:eastAsia="zh-CN"/>
        </w:rPr>
        <w:t>年以来，土库曼斯坦的</w:t>
      </w:r>
      <w:r w:rsidRPr="0084318E">
        <w:rPr>
          <w:rFonts w:hint="eastAsia"/>
          <w:sz w:val="24"/>
          <w:szCs w:val="24"/>
          <w:lang w:eastAsia="zh-CN"/>
        </w:rPr>
        <w:t>HFC</w:t>
      </w:r>
      <w:r w:rsidRPr="0084318E">
        <w:rPr>
          <w:rFonts w:hint="eastAsia"/>
          <w:sz w:val="24"/>
          <w:szCs w:val="24"/>
          <w:lang w:eastAsia="zh-CN"/>
        </w:rPr>
        <w:t>消费量始终低于基线</w:t>
      </w:r>
      <w:r>
        <w:rPr>
          <w:rFonts w:hint="eastAsia"/>
          <w:sz w:val="24"/>
          <w:szCs w:val="24"/>
          <w:lang w:eastAsia="zh-CN"/>
        </w:rPr>
        <w:t>值</w:t>
      </w:r>
      <w:r w:rsidRPr="0084318E">
        <w:rPr>
          <w:rFonts w:hint="eastAsia"/>
          <w:sz w:val="24"/>
          <w:szCs w:val="24"/>
          <w:lang w:eastAsia="zh-CN"/>
        </w:rPr>
        <w:t>。在建</w:t>
      </w:r>
      <w:r>
        <w:rPr>
          <w:rFonts w:hint="eastAsia"/>
          <w:sz w:val="24"/>
          <w:szCs w:val="24"/>
          <w:lang w:eastAsia="zh-CN"/>
        </w:rPr>
        <w:t>“</w:t>
      </w:r>
      <w:r w:rsidRPr="0084318E">
        <w:rPr>
          <w:rFonts w:hint="eastAsia"/>
          <w:sz w:val="24"/>
          <w:szCs w:val="24"/>
          <w:lang w:eastAsia="zh-CN"/>
        </w:rPr>
        <w:t>阿尔卡达格</w:t>
      </w:r>
      <w:r>
        <w:rPr>
          <w:rFonts w:hint="eastAsia"/>
          <w:sz w:val="24"/>
          <w:szCs w:val="24"/>
          <w:lang w:eastAsia="zh-CN"/>
        </w:rPr>
        <w:t>”</w:t>
      </w:r>
      <w:r w:rsidRPr="0084318E">
        <w:rPr>
          <w:rFonts w:hint="eastAsia"/>
          <w:sz w:val="24"/>
          <w:szCs w:val="24"/>
          <w:lang w:eastAsia="zh-CN"/>
        </w:rPr>
        <w:t>新城期间，因需安装家用、半工业及工业制冷和空调系统，</w:t>
      </w:r>
      <w:r w:rsidRPr="0084318E">
        <w:rPr>
          <w:rFonts w:hint="eastAsia"/>
          <w:sz w:val="24"/>
          <w:szCs w:val="24"/>
          <w:lang w:eastAsia="zh-CN"/>
        </w:rPr>
        <w:t>HFC</w:t>
      </w:r>
      <w:r w:rsidRPr="0084318E">
        <w:rPr>
          <w:rFonts w:hint="eastAsia"/>
          <w:sz w:val="24"/>
          <w:szCs w:val="24"/>
          <w:lang w:eastAsia="zh-CN"/>
        </w:rPr>
        <w:t>进口量曾有所增长，但随着该城市建设完工（尤其是受疫情后经济萧条影响），</w:t>
      </w:r>
      <w:r w:rsidRPr="0084318E">
        <w:rPr>
          <w:rFonts w:hint="eastAsia"/>
          <w:sz w:val="24"/>
          <w:szCs w:val="24"/>
          <w:lang w:eastAsia="zh-CN"/>
        </w:rPr>
        <w:t>2022</w:t>
      </w:r>
      <w:r w:rsidRPr="0084318E">
        <w:rPr>
          <w:rFonts w:hint="eastAsia"/>
          <w:sz w:val="24"/>
          <w:szCs w:val="24"/>
          <w:lang w:eastAsia="zh-CN"/>
        </w:rPr>
        <w:t>年</w:t>
      </w:r>
      <w:r w:rsidRPr="0084318E">
        <w:rPr>
          <w:rFonts w:hint="eastAsia"/>
          <w:sz w:val="24"/>
          <w:szCs w:val="24"/>
          <w:lang w:eastAsia="zh-CN"/>
        </w:rPr>
        <w:t>HFC</w:t>
      </w:r>
      <w:r w:rsidRPr="0084318E">
        <w:rPr>
          <w:rFonts w:hint="eastAsia"/>
          <w:sz w:val="24"/>
          <w:szCs w:val="24"/>
          <w:lang w:eastAsia="zh-CN"/>
        </w:rPr>
        <w:t>进口量急剧下降。尽管</w:t>
      </w:r>
      <w:r w:rsidRPr="0084318E">
        <w:rPr>
          <w:rFonts w:hint="eastAsia"/>
          <w:sz w:val="24"/>
          <w:szCs w:val="24"/>
          <w:lang w:eastAsia="zh-CN"/>
        </w:rPr>
        <w:t>2023</w:t>
      </w:r>
      <w:r w:rsidRPr="0084318E">
        <w:rPr>
          <w:rFonts w:hint="eastAsia"/>
          <w:sz w:val="24"/>
          <w:szCs w:val="24"/>
          <w:lang w:eastAsia="zh-CN"/>
        </w:rPr>
        <w:t>年因即将实施的冻结措施可能促使消费量出现回升，但全国消费量仍低于</w:t>
      </w:r>
      <w:r w:rsidRPr="0084318E">
        <w:rPr>
          <w:rFonts w:hint="eastAsia"/>
          <w:sz w:val="24"/>
          <w:szCs w:val="24"/>
          <w:lang w:eastAsia="zh-CN"/>
        </w:rPr>
        <w:t>HFC</w:t>
      </w:r>
      <w:r w:rsidRPr="0084318E">
        <w:rPr>
          <w:rFonts w:hint="eastAsia"/>
          <w:sz w:val="24"/>
          <w:szCs w:val="24"/>
          <w:lang w:eastAsia="zh-CN"/>
        </w:rPr>
        <w:t>基线</w:t>
      </w:r>
      <w:r>
        <w:rPr>
          <w:rFonts w:hint="eastAsia"/>
          <w:sz w:val="24"/>
          <w:szCs w:val="24"/>
          <w:lang w:eastAsia="zh-CN"/>
        </w:rPr>
        <w:t>值</w:t>
      </w:r>
      <w:r w:rsidRPr="0084318E">
        <w:rPr>
          <w:rFonts w:hint="eastAsia"/>
          <w:sz w:val="24"/>
          <w:szCs w:val="24"/>
          <w:lang w:eastAsia="zh-CN"/>
        </w:rPr>
        <w:t>。至</w:t>
      </w:r>
      <w:r w:rsidRPr="0084318E">
        <w:rPr>
          <w:rFonts w:hint="eastAsia"/>
          <w:sz w:val="24"/>
          <w:szCs w:val="24"/>
          <w:lang w:eastAsia="zh-CN"/>
        </w:rPr>
        <w:t>2024</w:t>
      </w:r>
      <w:r w:rsidRPr="0084318E">
        <w:rPr>
          <w:rFonts w:hint="eastAsia"/>
          <w:sz w:val="24"/>
          <w:szCs w:val="24"/>
          <w:lang w:eastAsia="zh-CN"/>
        </w:rPr>
        <w:t>年，随着</w:t>
      </w:r>
      <w:r w:rsidRPr="0084318E">
        <w:rPr>
          <w:rFonts w:hint="eastAsia"/>
          <w:sz w:val="24"/>
          <w:szCs w:val="24"/>
          <w:lang w:eastAsia="zh-CN"/>
        </w:rPr>
        <w:t>HFC</w:t>
      </w:r>
      <w:r w:rsidRPr="0084318E">
        <w:rPr>
          <w:rFonts w:hint="eastAsia"/>
          <w:sz w:val="24"/>
          <w:szCs w:val="24"/>
          <w:lang w:eastAsia="zh-CN"/>
        </w:rPr>
        <w:t>进口配额制度的实施，消费量已呈现下降趋势。</w:t>
      </w:r>
    </w:p>
    <w:p w14:paraId="56DBCB5E" w14:textId="77777777" w:rsidR="00B35253" w:rsidRDefault="00B35253">
      <w:pPr>
        <w:jc w:val="left"/>
        <w:rPr>
          <w:rFonts w:ascii="KaiTi" w:eastAsia="KaiTi" w:hAnsi="KaiTi"/>
          <w:iCs/>
          <w:sz w:val="24"/>
          <w:szCs w:val="24"/>
          <w:lang w:eastAsia="zh-CN"/>
        </w:rPr>
      </w:pPr>
      <w:r>
        <w:rPr>
          <w:rFonts w:ascii="KaiTi" w:eastAsia="KaiTi" w:hAnsi="KaiTi"/>
          <w:iCs/>
          <w:sz w:val="24"/>
          <w:szCs w:val="24"/>
          <w:lang w:eastAsia="zh-CN"/>
        </w:rPr>
        <w:br w:type="page"/>
      </w:r>
    </w:p>
    <w:p w14:paraId="64BF48C7" w14:textId="786F09E7" w:rsidR="00711BE6" w:rsidRPr="00E5202D" w:rsidRDefault="009D4179" w:rsidP="00462E30">
      <w:pPr>
        <w:widowControl w:val="0"/>
        <w:spacing w:before="240" w:after="240"/>
        <w:rPr>
          <w:rFonts w:ascii="KaiTi" w:eastAsia="KaiTi" w:hAnsi="KaiTi"/>
          <w:iCs/>
          <w:sz w:val="24"/>
          <w:szCs w:val="24"/>
        </w:rPr>
      </w:pPr>
      <w:r w:rsidRPr="00E5202D">
        <w:rPr>
          <w:rFonts w:ascii="KaiTi" w:eastAsia="KaiTi" w:hAnsi="KaiTi" w:hint="eastAsia"/>
          <w:iCs/>
          <w:sz w:val="24"/>
          <w:szCs w:val="24"/>
          <w:lang w:eastAsia="zh-CN"/>
        </w:rPr>
        <w:lastRenderedPageBreak/>
        <w:t>国家方案执行报告</w:t>
      </w:r>
    </w:p>
    <w:p w14:paraId="64BF48C8" w14:textId="77777777" w:rsidR="00711BE6" w:rsidRPr="00996241" w:rsidRDefault="00D6011F" w:rsidP="00462E30">
      <w:pPr>
        <w:pStyle w:val="Heading1"/>
        <w:widowControl w:val="0"/>
        <w:rPr>
          <w:lang w:eastAsia="zh-CN"/>
        </w:rPr>
      </w:pPr>
      <w:r w:rsidRPr="00D6011F">
        <w:rPr>
          <w:rFonts w:hint="eastAsia"/>
          <w:sz w:val="24"/>
          <w:szCs w:val="24"/>
          <w:lang w:eastAsia="zh-CN"/>
        </w:rPr>
        <w:t>土库曼斯坦政府在其</w:t>
      </w:r>
      <w:r w:rsidRPr="00D6011F">
        <w:rPr>
          <w:rFonts w:hint="eastAsia"/>
          <w:sz w:val="24"/>
          <w:szCs w:val="24"/>
          <w:lang w:eastAsia="zh-CN"/>
        </w:rPr>
        <w:t>2024</w:t>
      </w:r>
      <w:r w:rsidRPr="00D6011F">
        <w:rPr>
          <w:rFonts w:hint="eastAsia"/>
          <w:sz w:val="24"/>
          <w:szCs w:val="24"/>
          <w:lang w:eastAsia="zh-CN"/>
        </w:rPr>
        <w:t>年国家方案执行报告中提供的</w:t>
      </w:r>
      <w:r w:rsidRPr="00D6011F">
        <w:rPr>
          <w:rFonts w:hint="eastAsia"/>
          <w:sz w:val="24"/>
          <w:szCs w:val="24"/>
          <w:lang w:eastAsia="zh-CN"/>
        </w:rPr>
        <w:t>HFC</w:t>
      </w:r>
      <w:r w:rsidRPr="00D6011F">
        <w:rPr>
          <w:rFonts w:hint="eastAsia"/>
          <w:sz w:val="24"/>
          <w:szCs w:val="24"/>
          <w:lang w:eastAsia="zh-CN"/>
        </w:rPr>
        <w:t>分行业消费</w:t>
      </w:r>
      <w:r>
        <w:rPr>
          <w:rFonts w:hint="eastAsia"/>
          <w:sz w:val="24"/>
          <w:szCs w:val="24"/>
          <w:lang w:eastAsia="zh-CN"/>
        </w:rPr>
        <w:t>量</w:t>
      </w:r>
      <w:r w:rsidRPr="00D6011F">
        <w:rPr>
          <w:rFonts w:hint="eastAsia"/>
          <w:sz w:val="24"/>
          <w:szCs w:val="24"/>
          <w:lang w:eastAsia="zh-CN"/>
        </w:rPr>
        <w:t>数据，与根据《蒙特利尔议定书》第</w:t>
      </w:r>
      <w:r w:rsidRPr="00D6011F">
        <w:rPr>
          <w:rFonts w:hint="eastAsia"/>
          <w:sz w:val="24"/>
          <w:szCs w:val="24"/>
          <w:lang w:eastAsia="zh-CN"/>
        </w:rPr>
        <w:t>7</w:t>
      </w:r>
      <w:r w:rsidRPr="00D6011F">
        <w:rPr>
          <w:rFonts w:hint="eastAsia"/>
          <w:sz w:val="24"/>
          <w:szCs w:val="24"/>
          <w:lang w:eastAsia="zh-CN"/>
        </w:rPr>
        <w:t>条报告的数据一致。</w:t>
      </w:r>
    </w:p>
    <w:p w14:paraId="64BF48C9" w14:textId="77777777" w:rsidR="00B7164D" w:rsidRPr="00E9063C" w:rsidRDefault="00E5002F" w:rsidP="00FC2E8A">
      <w:pPr>
        <w:widowControl w:val="0"/>
        <w:spacing w:after="240"/>
        <w:rPr>
          <w:u w:val="single"/>
          <w:lang w:eastAsia="zh-CN"/>
        </w:rPr>
      </w:pPr>
      <w:r w:rsidRPr="00E5002F">
        <w:rPr>
          <w:rFonts w:hint="eastAsia"/>
          <w:sz w:val="24"/>
          <w:szCs w:val="24"/>
          <w:u w:val="single"/>
          <w:lang w:eastAsia="zh-CN"/>
        </w:rPr>
        <w:t>基加利氢氟</w:t>
      </w:r>
      <w:r w:rsidR="008C4BC4">
        <w:rPr>
          <w:rFonts w:hint="eastAsia"/>
          <w:sz w:val="24"/>
          <w:szCs w:val="24"/>
          <w:u w:val="single"/>
          <w:lang w:eastAsia="zh-CN"/>
        </w:rPr>
        <w:t>碳化合物</w:t>
      </w:r>
      <w:r w:rsidRPr="00E5002F">
        <w:rPr>
          <w:rFonts w:hint="eastAsia"/>
          <w:sz w:val="24"/>
          <w:szCs w:val="24"/>
          <w:u w:val="single"/>
          <w:lang w:eastAsia="zh-CN"/>
        </w:rPr>
        <w:t>实施计划第一阶段首期资金执行进展报告</w:t>
      </w:r>
    </w:p>
    <w:p w14:paraId="64BF48CA" w14:textId="77777777" w:rsidR="00226236" w:rsidRPr="00991880" w:rsidRDefault="00FF0569" w:rsidP="00226236">
      <w:pPr>
        <w:pStyle w:val="Heading1"/>
        <w:numPr>
          <w:ilvl w:val="0"/>
          <w:numId w:val="0"/>
        </w:numPr>
        <w:rPr>
          <w:rFonts w:ascii="KaiTi" w:eastAsia="KaiTi" w:hAnsi="KaiTi"/>
          <w:sz w:val="24"/>
          <w:szCs w:val="24"/>
        </w:rPr>
      </w:pPr>
      <w:r w:rsidRPr="00991880">
        <w:rPr>
          <w:rFonts w:ascii="KaiTi" w:eastAsia="KaiTi" w:hAnsi="KaiTi" w:hint="eastAsia"/>
          <w:sz w:val="24"/>
          <w:szCs w:val="24"/>
          <w:lang w:eastAsia="zh-CN"/>
        </w:rPr>
        <w:t>法律框架</w:t>
      </w:r>
    </w:p>
    <w:p w14:paraId="64BF48CB" w14:textId="77777777" w:rsidR="009068BB" w:rsidRPr="009068BB" w:rsidRDefault="00ED23D8" w:rsidP="00E50CA4">
      <w:pPr>
        <w:pStyle w:val="Heading1"/>
        <w:rPr>
          <w:lang w:eastAsia="zh-CN"/>
        </w:rPr>
      </w:pPr>
      <w:bookmarkStart w:id="6" w:name="OLE_LINK37"/>
      <w:bookmarkStart w:id="7" w:name="OLE_LINK38"/>
      <w:bookmarkStart w:id="8" w:name="OLE_LINK39"/>
      <w:r w:rsidRPr="00ED23D8">
        <w:rPr>
          <w:rFonts w:hint="eastAsia"/>
          <w:sz w:val="24"/>
          <w:szCs w:val="24"/>
          <w:lang w:eastAsia="zh-CN"/>
        </w:rPr>
        <w:t>环境</w:t>
      </w:r>
      <w:bookmarkEnd w:id="6"/>
      <w:bookmarkEnd w:id="7"/>
      <w:bookmarkEnd w:id="8"/>
      <w:r w:rsidRPr="00ED23D8">
        <w:rPr>
          <w:rFonts w:hint="eastAsia"/>
          <w:sz w:val="24"/>
          <w:szCs w:val="24"/>
          <w:lang w:eastAsia="zh-CN"/>
        </w:rPr>
        <w:t>保护部是该国负责《蒙特利尔议定书》相关活动的主管机构，其职责包括通过国家臭氧机构并在国家生态监察服务的支持下，收集和报告受控物质消费</w:t>
      </w:r>
      <w:r w:rsidR="000F555F">
        <w:rPr>
          <w:rFonts w:hint="eastAsia"/>
          <w:sz w:val="24"/>
          <w:szCs w:val="24"/>
          <w:lang w:eastAsia="zh-CN"/>
        </w:rPr>
        <w:t>量</w:t>
      </w:r>
      <w:r w:rsidRPr="00ED23D8">
        <w:rPr>
          <w:rFonts w:hint="eastAsia"/>
          <w:sz w:val="24"/>
          <w:szCs w:val="24"/>
          <w:lang w:eastAsia="zh-CN"/>
        </w:rPr>
        <w:t>数据、分配配额及签发进口许可证。土库曼斯坦自</w:t>
      </w:r>
      <w:r w:rsidRPr="00ED23D8">
        <w:rPr>
          <w:rFonts w:hint="eastAsia"/>
          <w:sz w:val="24"/>
          <w:szCs w:val="24"/>
          <w:lang w:eastAsia="zh-CN"/>
        </w:rPr>
        <w:t>2020</w:t>
      </w:r>
      <w:r w:rsidRPr="00ED23D8">
        <w:rPr>
          <w:rFonts w:hint="eastAsia"/>
          <w:sz w:val="24"/>
          <w:szCs w:val="24"/>
          <w:lang w:eastAsia="zh-CN"/>
        </w:rPr>
        <w:t>年起已建立</w:t>
      </w:r>
      <w:r w:rsidR="00EA293B">
        <w:rPr>
          <w:rFonts w:hint="eastAsia"/>
          <w:sz w:val="24"/>
          <w:szCs w:val="24"/>
          <w:lang w:eastAsia="zh-CN"/>
        </w:rPr>
        <w:t>HFC</w:t>
      </w:r>
      <w:r w:rsidRPr="00ED23D8">
        <w:rPr>
          <w:rFonts w:hint="eastAsia"/>
          <w:sz w:val="24"/>
          <w:szCs w:val="24"/>
          <w:lang w:eastAsia="zh-CN"/>
        </w:rPr>
        <w:t>进口许可证运行制度，并于</w:t>
      </w:r>
      <w:r w:rsidRPr="00ED23D8">
        <w:rPr>
          <w:rFonts w:hint="eastAsia"/>
          <w:sz w:val="24"/>
          <w:szCs w:val="24"/>
          <w:lang w:eastAsia="zh-CN"/>
        </w:rPr>
        <w:t>2024</w:t>
      </w:r>
      <w:r w:rsidRPr="00ED23D8">
        <w:rPr>
          <w:rFonts w:hint="eastAsia"/>
          <w:sz w:val="24"/>
          <w:szCs w:val="24"/>
          <w:lang w:eastAsia="zh-CN"/>
        </w:rPr>
        <w:t>年建立配额制度。每批次签发的临时</w:t>
      </w:r>
      <w:r w:rsidR="00EA293B">
        <w:rPr>
          <w:rFonts w:hint="eastAsia"/>
          <w:sz w:val="24"/>
          <w:szCs w:val="24"/>
          <w:lang w:eastAsia="zh-CN"/>
        </w:rPr>
        <w:t>HFC</w:t>
      </w:r>
      <w:r w:rsidRPr="00ED23D8">
        <w:rPr>
          <w:rFonts w:hint="eastAsia"/>
          <w:sz w:val="24"/>
          <w:szCs w:val="24"/>
          <w:lang w:eastAsia="zh-CN"/>
        </w:rPr>
        <w:t>进口许可证仅以公吨为单位，且需与以二氧化碳</w:t>
      </w:r>
      <w:r w:rsidR="00F40B1B">
        <w:rPr>
          <w:rFonts w:hint="eastAsia"/>
          <w:sz w:val="24"/>
          <w:szCs w:val="24"/>
          <w:lang w:eastAsia="zh-CN"/>
        </w:rPr>
        <w:t>吨</w:t>
      </w:r>
      <w:r w:rsidRPr="00ED23D8">
        <w:rPr>
          <w:rFonts w:hint="eastAsia"/>
          <w:sz w:val="24"/>
          <w:szCs w:val="24"/>
          <w:lang w:eastAsia="zh-CN"/>
        </w:rPr>
        <w:t>当量计算的配额相匹配。进口商在不超过最大配额分配量的前提下，可自主决定制冷剂的进口数量与类型。</w:t>
      </w:r>
    </w:p>
    <w:p w14:paraId="64BF48CC" w14:textId="77777777" w:rsidR="001830F4" w:rsidRPr="001E29BB" w:rsidRDefault="007A7EAA" w:rsidP="008D27A5">
      <w:pPr>
        <w:pStyle w:val="Heading1"/>
        <w:rPr>
          <w:lang w:eastAsia="zh-CN"/>
        </w:rPr>
      </w:pPr>
      <w:r>
        <w:rPr>
          <w:rFonts w:hint="eastAsia"/>
          <w:sz w:val="24"/>
          <w:szCs w:val="24"/>
          <w:lang w:eastAsia="zh-CN"/>
        </w:rPr>
        <w:t>在首</w:t>
      </w:r>
      <w:r w:rsidR="00B35C0D">
        <w:rPr>
          <w:rFonts w:hint="eastAsia"/>
          <w:sz w:val="24"/>
          <w:szCs w:val="24"/>
          <w:lang w:eastAsia="zh-CN"/>
        </w:rPr>
        <w:t>批</w:t>
      </w:r>
      <w:r w:rsidR="00C2715F" w:rsidRPr="00C2715F">
        <w:rPr>
          <w:rFonts w:hint="eastAsia"/>
          <w:sz w:val="24"/>
          <w:szCs w:val="24"/>
          <w:lang w:eastAsia="zh-CN"/>
        </w:rPr>
        <w:t>拨款中，服务行业已实施了以下活动</w:t>
      </w:r>
      <w:r w:rsidR="00C2715F">
        <w:rPr>
          <w:rFonts w:hint="eastAsia"/>
          <w:sz w:val="24"/>
          <w:szCs w:val="24"/>
          <w:lang w:eastAsia="zh-CN"/>
        </w:rPr>
        <w:t>：</w:t>
      </w:r>
    </w:p>
    <w:p w14:paraId="64BF48CD" w14:textId="61675F76" w:rsidR="00F675B7" w:rsidRPr="00F675B7" w:rsidRDefault="00A32522" w:rsidP="0075448B">
      <w:pPr>
        <w:pStyle w:val="Heading2"/>
        <w:rPr>
          <w:lang w:eastAsia="zh-CN"/>
        </w:rPr>
      </w:pPr>
      <w:r w:rsidRPr="00991880">
        <w:rPr>
          <w:rFonts w:ascii="KaiTi" w:eastAsia="KaiTi" w:hAnsi="KaiTi" w:hint="eastAsia"/>
          <w:sz w:val="24"/>
          <w:szCs w:val="24"/>
          <w:lang w:eastAsia="zh-CN"/>
        </w:rPr>
        <w:t>加强国家监管框架和控制机制的政策制定</w:t>
      </w:r>
      <w:r w:rsidR="00990D9C" w:rsidRPr="00991880">
        <w:rPr>
          <w:rFonts w:asciiTheme="minorEastAsia" w:hAnsiTheme="minorEastAsia" w:cs="SimSun" w:hint="eastAsia"/>
          <w:sz w:val="24"/>
          <w:szCs w:val="24"/>
          <w:lang w:eastAsia="zh-CN"/>
        </w:rPr>
        <w:t>：</w:t>
      </w:r>
      <w:r w:rsidR="002150FB" w:rsidRPr="00253790">
        <w:rPr>
          <w:rFonts w:eastAsiaTheme="minorHAnsi"/>
          <w:i/>
          <w:iCs/>
          <w:lang w:eastAsia="zh-CN"/>
        </w:rPr>
        <w:t xml:space="preserve"> </w:t>
      </w:r>
      <w:bookmarkStart w:id="9" w:name="OLE_LINK40"/>
      <w:r w:rsidR="00990D9C" w:rsidRPr="00990D9C">
        <w:rPr>
          <w:rFonts w:hint="eastAsia"/>
          <w:sz w:val="24"/>
          <w:szCs w:val="24"/>
          <w:lang w:eastAsia="zh-CN"/>
        </w:rPr>
        <w:t>专家审议了关于《蒙特利尔议定书》管控物质的国内外法规；起草了</w:t>
      </w:r>
      <w:r w:rsidR="00C93DA4" w:rsidRPr="00C93DA4">
        <w:rPr>
          <w:rFonts w:hint="eastAsia"/>
          <w:sz w:val="24"/>
          <w:szCs w:val="24"/>
          <w:lang w:eastAsia="zh-CN"/>
        </w:rPr>
        <w:t>氢氟碳化合物</w:t>
      </w:r>
      <w:r w:rsidR="00990D9C" w:rsidRPr="00990D9C">
        <w:rPr>
          <w:rFonts w:hint="eastAsia"/>
          <w:sz w:val="24"/>
          <w:szCs w:val="24"/>
          <w:lang w:eastAsia="zh-CN"/>
        </w:rPr>
        <w:t>逐步削减的国家计划、国家项目及监管法案，包括更新《臭氧层保护法》、引进能效制冷设备、建立臭氧消耗物质（</w:t>
      </w:r>
      <w:r w:rsidR="00990D9C" w:rsidRPr="00990D9C">
        <w:rPr>
          <w:rFonts w:hint="eastAsia"/>
          <w:sz w:val="24"/>
          <w:szCs w:val="24"/>
          <w:lang w:eastAsia="zh-CN"/>
        </w:rPr>
        <w:t>ODS</w:t>
      </w:r>
      <w:r w:rsidR="00990D9C" w:rsidRPr="00990D9C">
        <w:rPr>
          <w:rFonts w:hint="eastAsia"/>
          <w:sz w:val="24"/>
          <w:szCs w:val="24"/>
          <w:lang w:eastAsia="zh-CN"/>
        </w:rPr>
        <w:t>）和</w:t>
      </w:r>
      <w:r w:rsidR="00990D9C" w:rsidRPr="00990D9C">
        <w:rPr>
          <w:rFonts w:hint="eastAsia"/>
          <w:sz w:val="24"/>
          <w:szCs w:val="24"/>
          <w:lang w:eastAsia="zh-CN"/>
        </w:rPr>
        <w:t>HFC</w:t>
      </w:r>
      <w:r w:rsidR="00990D9C" w:rsidRPr="00990D9C">
        <w:rPr>
          <w:rFonts w:hint="eastAsia"/>
          <w:sz w:val="24"/>
          <w:szCs w:val="24"/>
          <w:lang w:eastAsia="zh-CN"/>
        </w:rPr>
        <w:t>的回收</w:t>
      </w:r>
      <w:r w:rsidR="00990D9C" w:rsidRPr="00990D9C">
        <w:rPr>
          <w:rFonts w:hint="eastAsia"/>
          <w:sz w:val="24"/>
          <w:szCs w:val="24"/>
          <w:lang w:eastAsia="zh-CN"/>
        </w:rPr>
        <w:t>/</w:t>
      </w:r>
      <w:r w:rsidR="00990D9C" w:rsidRPr="00990D9C">
        <w:rPr>
          <w:rFonts w:hint="eastAsia"/>
          <w:sz w:val="24"/>
          <w:szCs w:val="24"/>
          <w:lang w:eastAsia="zh-CN"/>
        </w:rPr>
        <w:t>再循环</w:t>
      </w:r>
      <w:r w:rsidR="00990D9C" w:rsidRPr="00990D9C">
        <w:rPr>
          <w:rFonts w:hint="eastAsia"/>
          <w:sz w:val="24"/>
          <w:szCs w:val="24"/>
          <w:lang w:eastAsia="zh-CN"/>
        </w:rPr>
        <w:t>/</w:t>
      </w:r>
      <w:r w:rsidR="00990D9C" w:rsidRPr="00990D9C">
        <w:rPr>
          <w:rFonts w:hint="eastAsia"/>
          <w:sz w:val="24"/>
          <w:szCs w:val="24"/>
          <w:lang w:eastAsia="zh-CN"/>
        </w:rPr>
        <w:t>再生</w:t>
      </w:r>
      <w:r w:rsidR="00990D9C" w:rsidRPr="00990D9C">
        <w:rPr>
          <w:rFonts w:hint="eastAsia"/>
          <w:sz w:val="24"/>
          <w:szCs w:val="24"/>
          <w:lang w:eastAsia="zh-CN"/>
        </w:rPr>
        <w:t>/</w:t>
      </w:r>
      <w:r w:rsidR="00990D9C" w:rsidRPr="00990D9C">
        <w:rPr>
          <w:rFonts w:hint="eastAsia"/>
          <w:sz w:val="24"/>
          <w:szCs w:val="24"/>
          <w:lang w:eastAsia="zh-CN"/>
        </w:rPr>
        <w:t>销毁体系；来自公共与私营部门的关键利益相关方已同国际专家举行会议，共同商讨暖通空调和热泵领域的</w:t>
      </w:r>
      <w:r w:rsidR="00990D9C" w:rsidRPr="00990D9C">
        <w:rPr>
          <w:rFonts w:hint="eastAsia"/>
          <w:sz w:val="24"/>
          <w:szCs w:val="24"/>
          <w:lang w:eastAsia="zh-CN"/>
        </w:rPr>
        <w:t>HFC</w:t>
      </w:r>
      <w:r w:rsidR="00990D9C" w:rsidRPr="00990D9C">
        <w:rPr>
          <w:rFonts w:hint="eastAsia"/>
          <w:sz w:val="24"/>
          <w:szCs w:val="24"/>
          <w:lang w:eastAsia="zh-CN"/>
        </w:rPr>
        <w:t>逐步削减、能效提升及替代技术等议题</w:t>
      </w:r>
      <w:bookmarkEnd w:id="9"/>
      <w:r w:rsidR="00F7582F">
        <w:rPr>
          <w:rFonts w:hint="eastAsia"/>
          <w:sz w:val="24"/>
          <w:szCs w:val="24"/>
          <w:lang w:eastAsia="zh-CN"/>
        </w:rPr>
        <w:t>；</w:t>
      </w:r>
    </w:p>
    <w:p w14:paraId="64BF48CE" w14:textId="36E245A2" w:rsidR="00F675B7" w:rsidRDefault="008E6D56" w:rsidP="0075448B">
      <w:pPr>
        <w:pStyle w:val="Heading2"/>
        <w:rPr>
          <w:lang w:eastAsia="zh-CN"/>
        </w:rPr>
      </w:pPr>
      <w:r w:rsidRPr="00991880">
        <w:rPr>
          <w:rFonts w:ascii="KaiTi" w:eastAsia="KaiTi" w:hAnsi="KaiTi" w:hint="eastAsia"/>
          <w:sz w:val="24"/>
          <w:szCs w:val="24"/>
          <w:lang w:eastAsia="zh-CN"/>
        </w:rPr>
        <w:t>海关培训与防止</w:t>
      </w:r>
      <w:r w:rsidR="00C93DA4" w:rsidRPr="00C93DA4">
        <w:rPr>
          <w:rFonts w:ascii="KaiTi" w:eastAsia="KaiTi" w:hAnsi="KaiTi" w:hint="eastAsia"/>
          <w:sz w:val="24"/>
          <w:szCs w:val="24"/>
          <w:lang w:eastAsia="zh-CN"/>
        </w:rPr>
        <w:t>氢氟碳化合物</w:t>
      </w:r>
      <w:r w:rsidRPr="00991880">
        <w:rPr>
          <w:rFonts w:ascii="KaiTi" w:eastAsia="KaiTi" w:hAnsi="KaiTi" w:hint="eastAsia"/>
          <w:sz w:val="24"/>
          <w:szCs w:val="24"/>
          <w:lang w:eastAsia="zh-CN"/>
        </w:rPr>
        <w:t>非法贸易：</w:t>
      </w:r>
      <w:r w:rsidR="00757BD9">
        <w:rPr>
          <w:lang w:eastAsia="zh-CN"/>
        </w:rPr>
        <w:t xml:space="preserve"> </w:t>
      </w:r>
      <w:bookmarkStart w:id="10" w:name="OLE_LINK35"/>
      <w:bookmarkStart w:id="11" w:name="OLE_LINK36"/>
      <w:r w:rsidR="00BC63B7" w:rsidRPr="00BC63B7">
        <w:rPr>
          <w:rFonts w:hint="eastAsia"/>
          <w:sz w:val="24"/>
          <w:szCs w:val="24"/>
          <w:lang w:eastAsia="zh-CN"/>
        </w:rPr>
        <w:t>海关培训项目的课程、手册与演示文稿均已更新，</w:t>
      </w:r>
      <w:r w:rsidR="00BC63B7" w:rsidRPr="00BC63B7">
        <w:rPr>
          <w:rFonts w:hint="eastAsia"/>
          <w:sz w:val="24"/>
          <w:szCs w:val="24"/>
          <w:lang w:eastAsia="zh-CN"/>
        </w:rPr>
        <w:t>20</w:t>
      </w:r>
      <w:r w:rsidR="00BC63B7" w:rsidRPr="00BC63B7">
        <w:rPr>
          <w:rFonts w:hint="eastAsia"/>
          <w:sz w:val="24"/>
          <w:szCs w:val="24"/>
          <w:lang w:eastAsia="zh-CN"/>
        </w:rPr>
        <w:t>名新任海关及执法官员接受了关于受管制物质监控、贩运防范及修订立法的专业培训</w:t>
      </w:r>
      <w:bookmarkEnd w:id="10"/>
      <w:bookmarkEnd w:id="11"/>
      <w:r w:rsidR="00BC63B7">
        <w:rPr>
          <w:rFonts w:hint="eastAsia"/>
          <w:sz w:val="24"/>
          <w:szCs w:val="24"/>
          <w:lang w:eastAsia="zh-CN"/>
        </w:rPr>
        <w:t>；和</w:t>
      </w:r>
    </w:p>
    <w:p w14:paraId="64BF48CF" w14:textId="77777777" w:rsidR="00F675B7" w:rsidRPr="002B66CE" w:rsidRDefault="001E4724" w:rsidP="00217FDE">
      <w:pPr>
        <w:pStyle w:val="Heading2"/>
        <w:rPr>
          <w:sz w:val="24"/>
          <w:szCs w:val="24"/>
          <w:lang w:eastAsia="zh-CN"/>
        </w:rPr>
      </w:pPr>
      <w:r w:rsidRPr="00991880">
        <w:rPr>
          <w:rFonts w:ascii="KaiTi" w:eastAsia="KaiTi" w:hAnsi="KaiTi" w:hint="eastAsia"/>
          <w:sz w:val="24"/>
          <w:szCs w:val="24"/>
          <w:lang w:eastAsia="zh-CN"/>
        </w:rPr>
        <w:t>关于替代品的安全处理、良好实践及安全方面的技术人员培训，包括培训设备：</w:t>
      </w:r>
      <w:r w:rsidR="002939FD" w:rsidRPr="002B66CE">
        <w:rPr>
          <w:sz w:val="24"/>
          <w:szCs w:val="24"/>
          <w:lang w:eastAsia="zh-CN" w:bidi="hi-IN"/>
        </w:rPr>
        <w:t xml:space="preserve"> </w:t>
      </w:r>
      <w:r w:rsidR="00317D28" w:rsidRPr="002B66CE">
        <w:rPr>
          <w:rFonts w:hint="eastAsia"/>
          <w:sz w:val="24"/>
          <w:szCs w:val="24"/>
          <w:lang w:eastAsia="zh-CN" w:bidi="hi-IN"/>
        </w:rPr>
        <w:t>制定了一套完整的培训课程，内容涉及低全球变暖潜能值（</w:t>
      </w:r>
      <w:r w:rsidR="00317D28" w:rsidRPr="002B66CE">
        <w:rPr>
          <w:rFonts w:hint="eastAsia"/>
          <w:sz w:val="24"/>
          <w:szCs w:val="24"/>
          <w:lang w:eastAsia="zh-CN" w:bidi="hi-IN"/>
        </w:rPr>
        <w:t>GWP</w:t>
      </w:r>
      <w:r w:rsidR="00317D28" w:rsidRPr="002B66CE">
        <w:rPr>
          <w:rFonts w:hint="eastAsia"/>
          <w:sz w:val="24"/>
          <w:szCs w:val="24"/>
          <w:lang w:eastAsia="zh-CN" w:bidi="hi-IN"/>
        </w:rPr>
        <w:t>）制冷剂的安全操作、最佳实践及安全规程，高压容器的操作规范以及电气安全注意事项。</w:t>
      </w:r>
      <w:r w:rsidR="00317D28" w:rsidRPr="002B66CE">
        <w:rPr>
          <w:rFonts w:hint="eastAsia"/>
          <w:sz w:val="24"/>
          <w:szCs w:val="24"/>
          <w:lang w:eastAsia="zh-CN" w:bidi="hi-IN"/>
        </w:rPr>
        <w:t>12</w:t>
      </w:r>
      <w:r w:rsidR="00317D28" w:rsidRPr="002B66CE">
        <w:rPr>
          <w:rFonts w:hint="eastAsia"/>
          <w:sz w:val="24"/>
          <w:szCs w:val="24"/>
          <w:lang w:eastAsia="zh-CN" w:bidi="hi-IN"/>
        </w:rPr>
        <w:t>名制冷空调培训师和技术人员（其中包括一名女性）在某国际培训中心完成了培训认证，期间学员们实地考察了应用低</w:t>
      </w:r>
      <w:r w:rsidR="00317D28" w:rsidRPr="002B66CE">
        <w:rPr>
          <w:rFonts w:hint="eastAsia"/>
          <w:sz w:val="24"/>
          <w:szCs w:val="24"/>
          <w:lang w:eastAsia="zh-CN" w:bidi="hi-IN"/>
        </w:rPr>
        <w:t>GWP</w:t>
      </w:r>
      <w:r w:rsidR="00317D28" w:rsidRPr="002B66CE">
        <w:rPr>
          <w:rFonts w:hint="eastAsia"/>
          <w:sz w:val="24"/>
          <w:szCs w:val="24"/>
          <w:lang w:eastAsia="zh-CN" w:bidi="hi-IN"/>
        </w:rPr>
        <w:t>制冷剂的工业设施、大型零售商店和配送中心。</w:t>
      </w:r>
    </w:p>
    <w:p w14:paraId="64BF48D0" w14:textId="77777777" w:rsidR="001D2E9F" w:rsidRPr="00991880" w:rsidRDefault="009011F6" w:rsidP="001D2E9F">
      <w:pPr>
        <w:pStyle w:val="Heading2"/>
        <w:numPr>
          <w:ilvl w:val="0"/>
          <w:numId w:val="0"/>
        </w:numPr>
        <w:ind w:left="720" w:hanging="720"/>
        <w:rPr>
          <w:rFonts w:ascii="KaiTi" w:eastAsia="KaiTi" w:hAnsi="KaiTi"/>
          <w:sz w:val="24"/>
          <w:szCs w:val="24"/>
          <w:lang w:eastAsia="zh-CN"/>
        </w:rPr>
      </w:pPr>
      <w:r w:rsidRPr="00991880">
        <w:rPr>
          <w:rFonts w:ascii="KaiTi" w:eastAsia="KaiTi" w:hAnsi="KaiTi" w:hint="eastAsia"/>
          <w:sz w:val="24"/>
          <w:szCs w:val="24"/>
          <w:lang w:eastAsia="zh-CN"/>
        </w:rPr>
        <w:t>项目实施与监督</w:t>
      </w:r>
    </w:p>
    <w:p w14:paraId="64BF48D1" w14:textId="77777777" w:rsidR="007C23D3" w:rsidRPr="007C23D3" w:rsidRDefault="00302538" w:rsidP="00C303A3">
      <w:pPr>
        <w:pStyle w:val="Heading1"/>
        <w:rPr>
          <w:lang w:eastAsia="zh-CN"/>
        </w:rPr>
      </w:pPr>
      <w:r w:rsidRPr="00302538">
        <w:rPr>
          <w:rFonts w:hint="eastAsia"/>
          <w:sz w:val="24"/>
          <w:szCs w:val="24"/>
          <w:lang w:eastAsia="zh-CN"/>
        </w:rPr>
        <w:t>由环境与公共卫生部管辖的国家臭氧机构负责监督并执行</w:t>
      </w:r>
      <w:r w:rsidR="00D500D1" w:rsidRPr="00B9330B">
        <w:rPr>
          <w:rFonts w:hint="eastAsia"/>
          <w:sz w:val="24"/>
          <w:szCs w:val="24"/>
          <w:lang w:eastAsia="zh-CN"/>
        </w:rPr>
        <w:t>基加利</w:t>
      </w:r>
      <w:r w:rsidR="00EA293B">
        <w:rPr>
          <w:rFonts w:hint="eastAsia"/>
          <w:sz w:val="24"/>
          <w:szCs w:val="24"/>
          <w:lang w:eastAsia="zh-CN"/>
        </w:rPr>
        <w:t>HFC</w:t>
      </w:r>
      <w:r w:rsidR="00D500D1" w:rsidRPr="00B9330B">
        <w:rPr>
          <w:rFonts w:hint="eastAsia"/>
          <w:sz w:val="24"/>
          <w:szCs w:val="24"/>
          <w:lang w:eastAsia="zh-CN"/>
        </w:rPr>
        <w:t>实施计划</w:t>
      </w:r>
      <w:r w:rsidRPr="00302538">
        <w:rPr>
          <w:rFonts w:hint="eastAsia"/>
          <w:sz w:val="24"/>
          <w:szCs w:val="24"/>
          <w:lang w:eastAsia="zh-CN"/>
        </w:rPr>
        <w:t>框架下的所有活动，同时承担进度汇报及与各利益相关方协调的工作。在首批拨款中，为项目监管活动批准的</w:t>
      </w:r>
      <w:r w:rsidRPr="00302538">
        <w:rPr>
          <w:rFonts w:hint="eastAsia"/>
          <w:sz w:val="24"/>
          <w:szCs w:val="24"/>
          <w:lang w:eastAsia="zh-CN"/>
        </w:rPr>
        <w:t>11,000</w:t>
      </w:r>
      <w:r w:rsidRPr="00302538">
        <w:rPr>
          <w:rFonts w:hint="eastAsia"/>
          <w:sz w:val="24"/>
          <w:szCs w:val="24"/>
          <w:lang w:eastAsia="zh-CN"/>
        </w:rPr>
        <w:t>美元资金已按以下方式拨付：</w:t>
      </w:r>
      <w:r w:rsidRPr="00302538">
        <w:rPr>
          <w:rFonts w:hint="eastAsia"/>
          <w:sz w:val="24"/>
          <w:szCs w:val="24"/>
          <w:lang w:eastAsia="zh-CN"/>
        </w:rPr>
        <w:t>9,000</w:t>
      </w:r>
      <w:r w:rsidR="00B9200B">
        <w:rPr>
          <w:rFonts w:hint="eastAsia"/>
          <w:sz w:val="24"/>
          <w:szCs w:val="24"/>
          <w:lang w:eastAsia="zh-CN"/>
        </w:rPr>
        <w:t>美元用于支付国际及国内</w:t>
      </w:r>
      <w:r w:rsidRPr="00302538">
        <w:rPr>
          <w:rFonts w:hint="eastAsia"/>
          <w:sz w:val="24"/>
          <w:szCs w:val="24"/>
          <w:lang w:eastAsia="zh-CN"/>
        </w:rPr>
        <w:t>顾问</w:t>
      </w:r>
      <w:r w:rsidR="00B9200B">
        <w:rPr>
          <w:rFonts w:hint="eastAsia"/>
          <w:sz w:val="24"/>
          <w:szCs w:val="24"/>
          <w:lang w:eastAsia="zh-CN"/>
        </w:rPr>
        <w:t>咨询</w:t>
      </w:r>
      <w:r w:rsidRPr="00302538">
        <w:rPr>
          <w:rFonts w:hint="eastAsia"/>
          <w:sz w:val="24"/>
          <w:szCs w:val="24"/>
          <w:lang w:eastAsia="zh-CN"/>
        </w:rPr>
        <w:t>费用，</w:t>
      </w:r>
      <w:r w:rsidRPr="00302538">
        <w:rPr>
          <w:rFonts w:hint="eastAsia"/>
          <w:sz w:val="24"/>
          <w:szCs w:val="24"/>
          <w:lang w:eastAsia="zh-CN"/>
        </w:rPr>
        <w:t>2,000</w:t>
      </w:r>
      <w:r w:rsidRPr="00302538">
        <w:rPr>
          <w:rFonts w:hint="eastAsia"/>
          <w:sz w:val="24"/>
          <w:szCs w:val="24"/>
          <w:lang w:eastAsia="zh-CN"/>
        </w:rPr>
        <w:t>美元用于</w:t>
      </w:r>
      <w:r w:rsidR="00294D84">
        <w:rPr>
          <w:rFonts w:hint="eastAsia"/>
          <w:sz w:val="24"/>
          <w:szCs w:val="24"/>
          <w:lang w:eastAsia="zh-CN"/>
        </w:rPr>
        <w:t>会议</w:t>
      </w:r>
      <w:r w:rsidRPr="00302538">
        <w:rPr>
          <w:rFonts w:hint="eastAsia"/>
          <w:sz w:val="24"/>
          <w:szCs w:val="24"/>
          <w:lang w:eastAsia="zh-CN"/>
        </w:rPr>
        <w:t>磋商及其他相关支出。</w:t>
      </w:r>
    </w:p>
    <w:p w14:paraId="64BF48D2" w14:textId="77777777" w:rsidR="00B7164D" w:rsidRPr="00922369" w:rsidRDefault="002663F4" w:rsidP="005109C4">
      <w:pPr>
        <w:keepNext/>
        <w:spacing w:after="240"/>
        <w:rPr>
          <w:sz w:val="24"/>
          <w:szCs w:val="24"/>
        </w:rPr>
      </w:pPr>
      <w:r w:rsidRPr="00922369">
        <w:rPr>
          <w:rFonts w:hint="eastAsia"/>
          <w:sz w:val="24"/>
          <w:szCs w:val="24"/>
          <w:u w:val="single"/>
          <w:lang w:eastAsia="zh-CN"/>
        </w:rPr>
        <w:t>资金拨付</w:t>
      </w:r>
      <w:r w:rsidR="002C7FFE">
        <w:rPr>
          <w:rFonts w:hint="eastAsia"/>
          <w:sz w:val="24"/>
          <w:szCs w:val="24"/>
          <w:u w:val="single"/>
          <w:lang w:eastAsia="zh-CN"/>
        </w:rPr>
        <w:t>程度</w:t>
      </w:r>
    </w:p>
    <w:p w14:paraId="64BF48D3" w14:textId="77777777" w:rsidR="00B7164D" w:rsidRPr="00E9063C" w:rsidRDefault="00172E48" w:rsidP="005109C4">
      <w:pPr>
        <w:numPr>
          <w:ilvl w:val="0"/>
          <w:numId w:val="1"/>
        </w:numPr>
        <w:spacing w:after="240"/>
        <w:outlineLvl w:val="0"/>
        <w:rPr>
          <w:lang w:eastAsia="zh-CN"/>
        </w:rPr>
      </w:pPr>
      <w:r w:rsidRPr="00A83AF4">
        <w:rPr>
          <w:rFonts w:hint="eastAsia"/>
          <w:sz w:val="24"/>
          <w:szCs w:val="24"/>
          <w:lang w:eastAsia="zh-CN"/>
        </w:rPr>
        <w:t>截至</w:t>
      </w:r>
      <w:r w:rsidRPr="00A83AF4">
        <w:rPr>
          <w:rFonts w:hint="eastAsia"/>
          <w:sz w:val="24"/>
          <w:szCs w:val="24"/>
          <w:lang w:eastAsia="zh-CN"/>
        </w:rPr>
        <w:t>2025</w:t>
      </w:r>
      <w:r w:rsidRPr="00A83AF4">
        <w:rPr>
          <w:rFonts w:hint="eastAsia"/>
          <w:sz w:val="24"/>
          <w:szCs w:val="24"/>
          <w:lang w:eastAsia="zh-CN"/>
        </w:rPr>
        <w:t>年</w:t>
      </w:r>
      <w:r w:rsidRPr="00A83AF4">
        <w:rPr>
          <w:rFonts w:hint="eastAsia"/>
          <w:sz w:val="24"/>
          <w:szCs w:val="24"/>
          <w:lang w:eastAsia="zh-CN"/>
        </w:rPr>
        <w:t>10</w:t>
      </w:r>
      <w:r w:rsidRPr="00A83AF4">
        <w:rPr>
          <w:rFonts w:hint="eastAsia"/>
          <w:sz w:val="24"/>
          <w:szCs w:val="24"/>
          <w:lang w:eastAsia="zh-CN"/>
        </w:rPr>
        <w:t>月，已批准总额为</w:t>
      </w:r>
      <w:r w:rsidRPr="00A83AF4">
        <w:rPr>
          <w:rFonts w:hint="eastAsia"/>
          <w:sz w:val="24"/>
          <w:szCs w:val="24"/>
          <w:lang w:eastAsia="zh-CN"/>
        </w:rPr>
        <w:t>116,000</w:t>
      </w:r>
      <w:r w:rsidRPr="00A83AF4">
        <w:rPr>
          <w:rFonts w:hint="eastAsia"/>
          <w:sz w:val="24"/>
          <w:szCs w:val="24"/>
          <w:lang w:eastAsia="zh-CN"/>
        </w:rPr>
        <w:t>美元的资金已全部拨付。</w:t>
      </w:r>
    </w:p>
    <w:p w14:paraId="64BF48D4" w14:textId="77777777" w:rsidR="00B7164D" w:rsidRPr="0044433C" w:rsidRDefault="00745D16" w:rsidP="00A21EF4">
      <w:pPr>
        <w:keepNext/>
        <w:spacing w:before="240" w:after="240"/>
        <w:rPr>
          <w:sz w:val="24"/>
          <w:szCs w:val="24"/>
          <w:u w:val="single"/>
          <w:lang w:eastAsia="zh-CN"/>
        </w:rPr>
      </w:pPr>
      <w:r w:rsidRPr="0044433C">
        <w:rPr>
          <w:rFonts w:hint="eastAsia"/>
          <w:sz w:val="24"/>
          <w:szCs w:val="24"/>
          <w:u w:val="single"/>
          <w:lang w:eastAsia="zh-CN"/>
        </w:rPr>
        <w:lastRenderedPageBreak/>
        <w:t>基加利</w:t>
      </w:r>
      <w:r w:rsidR="00233CA6" w:rsidRPr="00233CA6">
        <w:rPr>
          <w:rFonts w:hint="eastAsia"/>
          <w:sz w:val="24"/>
          <w:szCs w:val="24"/>
          <w:u w:val="single"/>
          <w:lang w:eastAsia="zh-CN"/>
        </w:rPr>
        <w:t>氢氟碳化合物</w:t>
      </w:r>
      <w:r w:rsidRPr="0044433C">
        <w:rPr>
          <w:rFonts w:hint="eastAsia"/>
          <w:sz w:val="24"/>
          <w:szCs w:val="24"/>
          <w:u w:val="single"/>
          <w:lang w:eastAsia="zh-CN"/>
        </w:rPr>
        <w:t>实施计划第一阶段第二批次实施</w:t>
      </w:r>
      <w:r w:rsidR="00B70222">
        <w:rPr>
          <w:rFonts w:hint="eastAsia"/>
          <w:sz w:val="24"/>
          <w:szCs w:val="24"/>
          <w:u w:val="single"/>
          <w:lang w:eastAsia="zh-CN"/>
        </w:rPr>
        <w:t>方案</w:t>
      </w:r>
    </w:p>
    <w:p w14:paraId="64BF48D5" w14:textId="77777777" w:rsidR="00B7164D" w:rsidRPr="008A27A1" w:rsidRDefault="001E2E9A" w:rsidP="00A21EF4">
      <w:pPr>
        <w:keepNext/>
        <w:numPr>
          <w:ilvl w:val="0"/>
          <w:numId w:val="1"/>
        </w:numPr>
        <w:spacing w:after="240"/>
        <w:outlineLvl w:val="0"/>
        <w:rPr>
          <w:sz w:val="24"/>
          <w:szCs w:val="24"/>
          <w:lang w:eastAsia="zh-CN"/>
        </w:rPr>
      </w:pPr>
      <w:r w:rsidRPr="008A27A1">
        <w:rPr>
          <w:rFonts w:hint="eastAsia"/>
          <w:sz w:val="24"/>
          <w:szCs w:val="24"/>
          <w:lang w:eastAsia="zh-CN"/>
        </w:rPr>
        <w:t>工发组织将于</w:t>
      </w:r>
      <w:r w:rsidRPr="008A27A1">
        <w:rPr>
          <w:rFonts w:hint="eastAsia"/>
          <w:sz w:val="24"/>
          <w:szCs w:val="24"/>
          <w:lang w:eastAsia="zh-CN"/>
        </w:rPr>
        <w:t>2026</w:t>
      </w:r>
      <w:r w:rsidRPr="008A27A1">
        <w:rPr>
          <w:rFonts w:hint="eastAsia"/>
          <w:sz w:val="24"/>
          <w:szCs w:val="24"/>
          <w:lang w:eastAsia="zh-CN"/>
        </w:rPr>
        <w:t>年</w:t>
      </w:r>
      <w:r w:rsidRPr="008A27A1">
        <w:rPr>
          <w:rFonts w:hint="eastAsia"/>
          <w:sz w:val="24"/>
          <w:szCs w:val="24"/>
          <w:lang w:eastAsia="zh-CN"/>
        </w:rPr>
        <w:t>1</w:t>
      </w:r>
      <w:r w:rsidRPr="008A27A1">
        <w:rPr>
          <w:rFonts w:hint="eastAsia"/>
          <w:sz w:val="24"/>
          <w:szCs w:val="24"/>
          <w:lang w:eastAsia="zh-CN"/>
        </w:rPr>
        <w:t>月至</w:t>
      </w:r>
      <w:r w:rsidRPr="008A27A1">
        <w:rPr>
          <w:rFonts w:hint="eastAsia"/>
          <w:sz w:val="24"/>
          <w:szCs w:val="24"/>
          <w:lang w:eastAsia="zh-CN"/>
        </w:rPr>
        <w:t>2028</w:t>
      </w:r>
      <w:r w:rsidRPr="008A27A1">
        <w:rPr>
          <w:rFonts w:hint="eastAsia"/>
          <w:sz w:val="24"/>
          <w:szCs w:val="24"/>
          <w:lang w:eastAsia="zh-CN"/>
        </w:rPr>
        <w:t>年</w:t>
      </w:r>
      <w:r w:rsidRPr="008A27A1">
        <w:rPr>
          <w:rFonts w:hint="eastAsia"/>
          <w:sz w:val="24"/>
          <w:szCs w:val="24"/>
          <w:lang w:eastAsia="zh-CN"/>
        </w:rPr>
        <w:t>12</w:t>
      </w:r>
      <w:r w:rsidRPr="008A27A1">
        <w:rPr>
          <w:rFonts w:hint="eastAsia"/>
          <w:sz w:val="24"/>
          <w:szCs w:val="24"/>
          <w:lang w:eastAsia="zh-CN"/>
        </w:rPr>
        <w:t>月期间实施下列活动：</w:t>
      </w:r>
    </w:p>
    <w:p w14:paraId="64BF48D6" w14:textId="6C01F255" w:rsidR="00010111" w:rsidRPr="002C0B1B" w:rsidRDefault="00053646" w:rsidP="00CE527A">
      <w:pPr>
        <w:pStyle w:val="Heading2"/>
        <w:keepNext/>
        <w:widowControl/>
        <w:rPr>
          <w:lang w:eastAsia="zh-CN"/>
        </w:rPr>
      </w:pPr>
      <w:r w:rsidRPr="00991880">
        <w:rPr>
          <w:rFonts w:ascii="KaiTi" w:eastAsia="KaiTi" w:hAnsi="KaiTi" w:hint="eastAsia"/>
          <w:sz w:val="24"/>
          <w:szCs w:val="24"/>
          <w:lang w:eastAsia="zh-CN"/>
        </w:rPr>
        <w:t>海关培训与防止</w:t>
      </w:r>
      <w:r w:rsidR="00C93DA4" w:rsidRPr="00C93DA4">
        <w:rPr>
          <w:rFonts w:ascii="KaiTi" w:eastAsia="KaiTi" w:hAnsi="KaiTi" w:hint="eastAsia"/>
          <w:sz w:val="24"/>
          <w:szCs w:val="24"/>
          <w:lang w:eastAsia="zh-CN"/>
        </w:rPr>
        <w:t>氢氟碳化合物</w:t>
      </w:r>
      <w:r w:rsidRPr="00991880">
        <w:rPr>
          <w:rFonts w:ascii="KaiTi" w:eastAsia="KaiTi" w:hAnsi="KaiTi" w:hint="eastAsia"/>
          <w:sz w:val="24"/>
          <w:szCs w:val="24"/>
          <w:lang w:eastAsia="zh-CN"/>
        </w:rPr>
        <w:t>非法贸易：</w:t>
      </w:r>
      <w:r w:rsidR="00AD24A3" w:rsidRPr="008A27A1">
        <w:rPr>
          <w:rFonts w:ascii="Segoe UI" w:hAnsi="Segoe UI" w:cs="Segoe UI"/>
          <w:color w:val="0F1115"/>
          <w:sz w:val="24"/>
          <w:szCs w:val="24"/>
          <w:shd w:val="clear" w:color="auto" w:fill="FFFFFF"/>
          <w:lang w:eastAsia="zh-CN"/>
        </w:rPr>
        <w:t>针对《蒙特利尔议定书》管控物质及相关法规举办的培训活动已累计培训</w:t>
      </w:r>
      <w:r w:rsidR="00AD24A3" w:rsidRPr="00D77B77">
        <w:rPr>
          <w:rFonts w:asciiTheme="majorBidi" w:hAnsiTheme="majorBidi" w:cstheme="majorBidi"/>
          <w:color w:val="0F1115"/>
          <w:sz w:val="24"/>
          <w:szCs w:val="24"/>
          <w:shd w:val="clear" w:color="auto" w:fill="FFFFFF"/>
          <w:lang w:eastAsia="zh-CN"/>
        </w:rPr>
        <w:t>60</w:t>
      </w:r>
      <w:r w:rsidR="00AD24A3" w:rsidRPr="008A27A1">
        <w:rPr>
          <w:rFonts w:ascii="Segoe UI" w:hAnsi="Segoe UI" w:cs="Segoe UI"/>
          <w:color w:val="0F1115"/>
          <w:sz w:val="24"/>
          <w:szCs w:val="24"/>
          <w:shd w:val="clear" w:color="auto" w:fill="FFFFFF"/>
          <w:lang w:eastAsia="zh-CN"/>
        </w:rPr>
        <w:t>名学员（培训费用</w:t>
      </w:r>
      <w:r w:rsidR="00AD24A3" w:rsidRPr="00D77B77">
        <w:rPr>
          <w:rFonts w:asciiTheme="majorBidi" w:hAnsiTheme="majorBidi" w:cstheme="majorBidi"/>
          <w:color w:val="0F1115"/>
          <w:sz w:val="24"/>
          <w:szCs w:val="24"/>
          <w:shd w:val="clear" w:color="auto" w:fill="FFFFFF"/>
          <w:lang w:eastAsia="zh-CN"/>
        </w:rPr>
        <w:t>5,000</w:t>
      </w:r>
      <w:r w:rsidR="00AD24A3" w:rsidRPr="008A27A1">
        <w:rPr>
          <w:rFonts w:ascii="Segoe UI" w:hAnsi="Segoe UI" w:cs="Segoe UI"/>
          <w:color w:val="0F1115"/>
          <w:sz w:val="24"/>
          <w:szCs w:val="24"/>
          <w:shd w:val="clear" w:color="auto" w:fill="FFFFFF"/>
          <w:lang w:eastAsia="zh-CN"/>
        </w:rPr>
        <w:t>美元）</w:t>
      </w:r>
      <w:r w:rsidR="008A27A1">
        <w:rPr>
          <w:rFonts w:ascii="Segoe UI" w:hAnsi="Segoe UI" w:cs="Segoe UI" w:hint="eastAsia"/>
          <w:color w:val="0F1115"/>
          <w:sz w:val="24"/>
          <w:szCs w:val="24"/>
          <w:shd w:val="clear" w:color="auto" w:fill="FFFFFF"/>
          <w:lang w:eastAsia="zh-CN"/>
        </w:rPr>
        <w:t>；</w:t>
      </w:r>
    </w:p>
    <w:p w14:paraId="64BF48D7" w14:textId="77777777" w:rsidR="00010111" w:rsidRPr="00FD5A31" w:rsidRDefault="00DD6086" w:rsidP="005459B8">
      <w:pPr>
        <w:pStyle w:val="Heading2"/>
        <w:rPr>
          <w:sz w:val="24"/>
          <w:szCs w:val="24"/>
          <w:lang w:eastAsia="zh-CN"/>
        </w:rPr>
      </w:pPr>
      <w:r w:rsidRPr="00991880">
        <w:rPr>
          <w:rFonts w:ascii="KaiTi" w:eastAsia="KaiTi" w:hAnsi="KaiTi" w:hint="eastAsia"/>
          <w:sz w:val="24"/>
          <w:szCs w:val="24"/>
          <w:lang w:eastAsia="zh-CN"/>
        </w:rPr>
        <w:t>关于替代品的安全处理、良好实践和安全方面的技术人员培训，包括培训设备：</w:t>
      </w:r>
      <w:r w:rsidR="00C45B6F" w:rsidRPr="00FD5A31">
        <w:rPr>
          <w:i/>
          <w:iCs/>
          <w:sz w:val="24"/>
          <w:szCs w:val="24"/>
          <w:lang w:eastAsia="zh-CN" w:bidi="hi-IN"/>
        </w:rPr>
        <w:t xml:space="preserve"> </w:t>
      </w:r>
      <w:r w:rsidR="00887AB7" w:rsidRPr="00FD5A31">
        <w:rPr>
          <w:rFonts w:hint="eastAsia"/>
          <w:sz w:val="24"/>
          <w:szCs w:val="24"/>
          <w:lang w:eastAsia="zh-CN"/>
        </w:rPr>
        <w:t>至少四名经验丰富的技术人员将在国际培训中心接受培训并认证为讲师（费用为</w:t>
      </w:r>
      <w:r w:rsidR="00887AB7" w:rsidRPr="00FD5A31">
        <w:rPr>
          <w:rFonts w:hint="eastAsia"/>
          <w:sz w:val="24"/>
          <w:szCs w:val="24"/>
          <w:lang w:eastAsia="zh-CN"/>
        </w:rPr>
        <w:t>16,000</w:t>
      </w:r>
      <w:r w:rsidR="00887AB7" w:rsidRPr="00FD5A31">
        <w:rPr>
          <w:rFonts w:hint="eastAsia"/>
          <w:sz w:val="24"/>
          <w:szCs w:val="24"/>
          <w:lang w:eastAsia="zh-CN"/>
        </w:rPr>
        <w:t>美元）；另有</w:t>
      </w:r>
      <w:r w:rsidR="00887AB7" w:rsidRPr="00FD5A31">
        <w:rPr>
          <w:rFonts w:hint="eastAsia"/>
          <w:sz w:val="24"/>
          <w:szCs w:val="24"/>
          <w:lang w:eastAsia="zh-CN"/>
        </w:rPr>
        <w:t>50</w:t>
      </w:r>
      <w:r w:rsidR="00887AB7" w:rsidRPr="00FD5A31">
        <w:rPr>
          <w:rFonts w:hint="eastAsia"/>
          <w:sz w:val="24"/>
          <w:szCs w:val="24"/>
          <w:lang w:eastAsia="zh-CN"/>
        </w:rPr>
        <w:t>名技术人员将接受关于低</w:t>
      </w:r>
      <w:r w:rsidR="00887AB7" w:rsidRPr="00FD5A31">
        <w:rPr>
          <w:rFonts w:hint="eastAsia"/>
          <w:sz w:val="24"/>
          <w:szCs w:val="24"/>
          <w:lang w:eastAsia="zh-CN"/>
        </w:rPr>
        <w:t>GWP</w:t>
      </w:r>
      <w:r w:rsidR="00887AB7" w:rsidRPr="00FD5A31">
        <w:rPr>
          <w:rFonts w:hint="eastAsia"/>
          <w:sz w:val="24"/>
          <w:szCs w:val="24"/>
          <w:lang w:eastAsia="zh-CN"/>
        </w:rPr>
        <w:t>制冷剂处理及制冷剂回收的培训（费用为</w:t>
      </w:r>
      <w:r w:rsidR="00887AB7" w:rsidRPr="00FD5A31">
        <w:rPr>
          <w:rFonts w:hint="eastAsia"/>
          <w:sz w:val="24"/>
          <w:szCs w:val="24"/>
          <w:lang w:eastAsia="zh-CN"/>
        </w:rPr>
        <w:t>90,000</w:t>
      </w:r>
      <w:r w:rsidR="00887AB7" w:rsidRPr="00FD5A31">
        <w:rPr>
          <w:rFonts w:hint="eastAsia"/>
          <w:sz w:val="24"/>
          <w:szCs w:val="24"/>
          <w:lang w:eastAsia="zh-CN"/>
        </w:rPr>
        <w:t>美元）（总计</w:t>
      </w:r>
      <w:r w:rsidR="00887AB7" w:rsidRPr="00FD5A31">
        <w:rPr>
          <w:rFonts w:hint="eastAsia"/>
          <w:sz w:val="24"/>
          <w:szCs w:val="24"/>
          <w:lang w:eastAsia="zh-CN"/>
        </w:rPr>
        <w:t>106,000</w:t>
      </w:r>
      <w:r w:rsidR="00887AB7" w:rsidRPr="00FD5A31">
        <w:rPr>
          <w:rFonts w:hint="eastAsia"/>
          <w:sz w:val="24"/>
          <w:szCs w:val="24"/>
          <w:lang w:eastAsia="zh-CN"/>
        </w:rPr>
        <w:t>美元）</w:t>
      </w:r>
      <w:r w:rsidR="00FA2450" w:rsidRPr="00FD5A31">
        <w:rPr>
          <w:rFonts w:hint="eastAsia"/>
          <w:sz w:val="24"/>
          <w:szCs w:val="24"/>
          <w:lang w:eastAsia="zh-CN"/>
        </w:rPr>
        <w:t>；</w:t>
      </w:r>
    </w:p>
    <w:p w14:paraId="64BF48D8" w14:textId="77777777" w:rsidR="008B6D35" w:rsidRPr="002F28C8" w:rsidRDefault="00DD3F60" w:rsidP="008B6D35">
      <w:pPr>
        <w:pStyle w:val="Heading2"/>
        <w:numPr>
          <w:ilvl w:val="1"/>
          <w:numId w:val="1"/>
        </w:numPr>
        <w:rPr>
          <w:sz w:val="24"/>
          <w:szCs w:val="24"/>
          <w:lang w:eastAsia="zh-CN"/>
        </w:rPr>
      </w:pPr>
      <w:r w:rsidRPr="00991880">
        <w:rPr>
          <w:rFonts w:ascii="KaiTi" w:eastAsia="KaiTi" w:hAnsi="KaiTi" w:hint="eastAsia"/>
          <w:sz w:val="24"/>
          <w:szCs w:val="24"/>
          <w:lang w:eastAsia="zh-CN"/>
        </w:rPr>
        <w:t>制冷、空调和热泵行业意识研讨会/讲座：</w:t>
      </w:r>
      <w:r w:rsidR="00E336C9" w:rsidRPr="002F28C8">
        <w:rPr>
          <w:rFonts w:hint="eastAsia"/>
          <w:sz w:val="24"/>
          <w:szCs w:val="24"/>
          <w:lang w:eastAsia="zh-CN"/>
        </w:rPr>
        <w:t>将为</w:t>
      </w:r>
      <w:r w:rsidR="00E336C9" w:rsidRPr="002F28C8">
        <w:rPr>
          <w:rFonts w:hint="eastAsia"/>
          <w:sz w:val="24"/>
          <w:szCs w:val="24"/>
          <w:lang w:eastAsia="zh-CN"/>
        </w:rPr>
        <w:t>20</w:t>
      </w:r>
      <w:r w:rsidR="00E336C9" w:rsidRPr="002F28C8">
        <w:rPr>
          <w:rFonts w:hint="eastAsia"/>
          <w:sz w:val="24"/>
          <w:szCs w:val="24"/>
          <w:lang w:eastAsia="zh-CN"/>
        </w:rPr>
        <w:t>名女性举办一场研讨会</w:t>
      </w:r>
      <w:r w:rsidR="00E336C9" w:rsidRPr="002F28C8">
        <w:rPr>
          <w:rFonts w:hint="eastAsia"/>
          <w:sz w:val="24"/>
          <w:szCs w:val="24"/>
          <w:lang w:eastAsia="zh-CN"/>
        </w:rPr>
        <w:t>/</w:t>
      </w:r>
      <w:r w:rsidR="00E336C9" w:rsidRPr="002F28C8">
        <w:rPr>
          <w:rFonts w:hint="eastAsia"/>
          <w:sz w:val="24"/>
          <w:szCs w:val="24"/>
          <w:lang w:eastAsia="zh-CN"/>
        </w:rPr>
        <w:t>讲习班，以帮助她们获得更多机会和培训，并加强她们在</w:t>
      </w:r>
      <w:r w:rsidR="00A46816" w:rsidRPr="002F28C8">
        <w:rPr>
          <w:rFonts w:hint="eastAsia"/>
          <w:sz w:val="24"/>
          <w:szCs w:val="24"/>
          <w:lang w:eastAsia="zh-CN"/>
        </w:rPr>
        <w:t>制冷与空调</w:t>
      </w:r>
      <w:r w:rsidR="00E336C9" w:rsidRPr="002F28C8">
        <w:rPr>
          <w:rFonts w:hint="eastAsia"/>
          <w:sz w:val="24"/>
          <w:szCs w:val="24"/>
          <w:lang w:eastAsia="zh-CN"/>
        </w:rPr>
        <w:t>领域的整体参与度（费用：</w:t>
      </w:r>
      <w:r w:rsidR="00E336C9" w:rsidRPr="002F28C8">
        <w:rPr>
          <w:rFonts w:hint="eastAsia"/>
          <w:sz w:val="24"/>
          <w:szCs w:val="24"/>
          <w:lang w:eastAsia="zh-CN"/>
        </w:rPr>
        <w:t>3,500</w:t>
      </w:r>
      <w:r w:rsidR="00E336C9" w:rsidRPr="002F28C8">
        <w:rPr>
          <w:rFonts w:hint="eastAsia"/>
          <w:sz w:val="24"/>
          <w:szCs w:val="24"/>
          <w:lang w:eastAsia="zh-CN"/>
        </w:rPr>
        <w:t>美元）</w:t>
      </w:r>
      <w:r w:rsidR="00CE1A96" w:rsidRPr="002F28C8">
        <w:rPr>
          <w:rFonts w:hint="eastAsia"/>
          <w:sz w:val="24"/>
          <w:szCs w:val="24"/>
          <w:lang w:eastAsia="zh-CN"/>
        </w:rPr>
        <w:t>；</w:t>
      </w:r>
    </w:p>
    <w:p w14:paraId="64BF48D9" w14:textId="77777777" w:rsidR="00D403D3" w:rsidRPr="002F28C8" w:rsidRDefault="000F26BE" w:rsidP="00A21EF4">
      <w:pPr>
        <w:pStyle w:val="Heading2"/>
        <w:rPr>
          <w:sz w:val="24"/>
          <w:szCs w:val="24"/>
          <w:lang w:eastAsia="zh-CN"/>
        </w:rPr>
      </w:pPr>
      <w:r w:rsidRPr="00991880">
        <w:rPr>
          <w:rFonts w:ascii="KaiTi" w:eastAsia="KaiTi" w:hAnsi="KaiTi" w:hint="eastAsia"/>
          <w:sz w:val="24"/>
          <w:szCs w:val="24"/>
          <w:lang w:eastAsia="zh-CN"/>
        </w:rPr>
        <w:t>制冷系统维修工具：</w:t>
      </w:r>
      <w:r w:rsidR="00010111" w:rsidRPr="002F28C8">
        <w:rPr>
          <w:i/>
          <w:sz w:val="24"/>
          <w:szCs w:val="24"/>
          <w:lang w:eastAsia="zh-CN"/>
        </w:rPr>
        <w:t xml:space="preserve"> </w:t>
      </w:r>
      <w:r w:rsidR="00045A24" w:rsidRPr="002F28C8">
        <w:rPr>
          <w:rFonts w:hint="eastAsia"/>
          <w:sz w:val="24"/>
          <w:szCs w:val="24"/>
          <w:lang w:eastAsia="zh-CN"/>
        </w:rPr>
        <w:t>将向国内领先的服务企业提供减少制冷剂泄漏、使用替代品以及提高制冷系统能效的工具</w:t>
      </w:r>
      <w:r w:rsidR="00EE33C2" w:rsidRPr="002F28C8">
        <w:rPr>
          <w:rStyle w:val="FootnoteReference"/>
          <w:sz w:val="24"/>
          <w:szCs w:val="24"/>
        </w:rPr>
        <w:footnoteReference w:id="4"/>
      </w:r>
      <w:r w:rsidR="00010111" w:rsidRPr="002F28C8">
        <w:rPr>
          <w:sz w:val="24"/>
          <w:szCs w:val="24"/>
          <w:lang w:eastAsia="zh-CN"/>
        </w:rPr>
        <w:t xml:space="preserve"> </w:t>
      </w:r>
      <w:r w:rsidR="006C43CE" w:rsidRPr="002F28C8">
        <w:rPr>
          <w:rFonts w:hint="eastAsia"/>
          <w:sz w:val="24"/>
          <w:szCs w:val="24"/>
          <w:lang w:eastAsia="zh-CN"/>
        </w:rPr>
        <w:t>（</w:t>
      </w:r>
      <w:r w:rsidR="006C43CE" w:rsidRPr="002F28C8">
        <w:rPr>
          <w:rFonts w:hint="eastAsia"/>
          <w:sz w:val="24"/>
          <w:szCs w:val="24"/>
          <w:lang w:eastAsia="zh-CN"/>
        </w:rPr>
        <w:t>15,000</w:t>
      </w:r>
      <w:r w:rsidR="006C43CE" w:rsidRPr="002F28C8">
        <w:rPr>
          <w:rFonts w:hint="eastAsia"/>
          <w:sz w:val="24"/>
          <w:szCs w:val="24"/>
          <w:lang w:eastAsia="zh-CN"/>
        </w:rPr>
        <w:t>美元）；和</w:t>
      </w:r>
    </w:p>
    <w:p w14:paraId="64BF48DA" w14:textId="77777777" w:rsidR="00B7164D" w:rsidRPr="002F28C8" w:rsidRDefault="0075448B" w:rsidP="005F1831">
      <w:pPr>
        <w:pStyle w:val="Heading2"/>
        <w:rPr>
          <w:sz w:val="24"/>
          <w:szCs w:val="24"/>
          <w:lang w:eastAsia="zh-CN"/>
        </w:rPr>
      </w:pPr>
      <w:r w:rsidRPr="00991880">
        <w:rPr>
          <w:rFonts w:ascii="KaiTi" w:eastAsia="KaiTi" w:hAnsi="KaiTi" w:hint="eastAsia"/>
          <w:sz w:val="24"/>
          <w:szCs w:val="24"/>
          <w:lang w:eastAsia="zh-CN"/>
        </w:rPr>
        <w:t>项目</w:t>
      </w:r>
      <w:r w:rsidR="00F355E2" w:rsidRPr="00991880">
        <w:rPr>
          <w:rFonts w:ascii="KaiTi" w:eastAsia="KaiTi" w:hAnsi="KaiTi" w:hint="eastAsia"/>
          <w:sz w:val="24"/>
          <w:szCs w:val="24"/>
          <w:lang w:eastAsia="zh-CN"/>
        </w:rPr>
        <w:t>实施</w:t>
      </w:r>
      <w:r w:rsidRPr="00991880">
        <w:rPr>
          <w:rFonts w:ascii="KaiTi" w:eastAsia="KaiTi" w:hAnsi="KaiTi" w:hint="eastAsia"/>
          <w:sz w:val="24"/>
          <w:szCs w:val="24"/>
          <w:lang w:eastAsia="zh-CN"/>
        </w:rPr>
        <w:t>、协调与监督</w:t>
      </w:r>
      <w:r w:rsidR="00F355E2" w:rsidRPr="00991880">
        <w:rPr>
          <w:rFonts w:ascii="KaiTi" w:eastAsia="KaiTi" w:hAnsi="KaiTi" w:hint="eastAsia"/>
          <w:sz w:val="24"/>
          <w:szCs w:val="24"/>
          <w:lang w:eastAsia="zh-CN"/>
        </w:rPr>
        <w:t>：</w:t>
      </w:r>
      <w:r w:rsidR="009D081D" w:rsidRPr="002F28C8">
        <w:rPr>
          <w:i/>
          <w:iCs/>
          <w:sz w:val="24"/>
          <w:szCs w:val="24"/>
          <w:lang w:eastAsia="zh-CN"/>
        </w:rPr>
        <w:t xml:space="preserve"> </w:t>
      </w:r>
      <w:r w:rsidR="008E5A21" w:rsidRPr="002F28C8">
        <w:rPr>
          <w:rFonts w:hint="eastAsia"/>
          <w:sz w:val="24"/>
          <w:szCs w:val="24"/>
          <w:lang w:eastAsia="zh-CN"/>
        </w:rPr>
        <w:t>国际和国内顾问费用（</w:t>
      </w:r>
      <w:r w:rsidR="008E5A21" w:rsidRPr="002F28C8">
        <w:rPr>
          <w:rFonts w:hint="eastAsia"/>
          <w:sz w:val="24"/>
          <w:szCs w:val="24"/>
          <w:lang w:eastAsia="zh-CN"/>
        </w:rPr>
        <w:t>9,000</w:t>
      </w:r>
      <w:r w:rsidR="008E5A21" w:rsidRPr="002F28C8">
        <w:rPr>
          <w:rFonts w:hint="eastAsia"/>
          <w:sz w:val="24"/>
          <w:szCs w:val="24"/>
          <w:lang w:eastAsia="zh-CN"/>
        </w:rPr>
        <w:t>美元）、差旅费（</w:t>
      </w:r>
      <w:r w:rsidR="008E5A21" w:rsidRPr="002F28C8">
        <w:rPr>
          <w:rFonts w:hint="eastAsia"/>
          <w:sz w:val="24"/>
          <w:szCs w:val="24"/>
          <w:lang w:eastAsia="zh-CN"/>
        </w:rPr>
        <w:t>1,500</w:t>
      </w:r>
      <w:r w:rsidR="008E5A21" w:rsidRPr="002F28C8">
        <w:rPr>
          <w:rFonts w:hint="eastAsia"/>
          <w:sz w:val="24"/>
          <w:szCs w:val="24"/>
          <w:lang w:eastAsia="zh-CN"/>
        </w:rPr>
        <w:t>美元）、</w:t>
      </w:r>
      <w:r w:rsidR="00094041" w:rsidRPr="002F28C8">
        <w:rPr>
          <w:rFonts w:hint="eastAsia"/>
          <w:sz w:val="24"/>
          <w:szCs w:val="24"/>
          <w:lang w:eastAsia="zh-CN"/>
        </w:rPr>
        <w:t>会议</w:t>
      </w:r>
      <w:r w:rsidR="008E5A21" w:rsidRPr="002F28C8">
        <w:rPr>
          <w:rFonts w:hint="eastAsia"/>
          <w:sz w:val="24"/>
          <w:szCs w:val="24"/>
          <w:lang w:eastAsia="zh-CN"/>
        </w:rPr>
        <w:t>咨询及其他开支（</w:t>
      </w:r>
      <w:r w:rsidR="008E5A21" w:rsidRPr="002F28C8">
        <w:rPr>
          <w:rFonts w:hint="eastAsia"/>
          <w:sz w:val="24"/>
          <w:szCs w:val="24"/>
          <w:lang w:eastAsia="zh-CN"/>
        </w:rPr>
        <w:t>1,000</w:t>
      </w:r>
      <w:r w:rsidR="008E5A21" w:rsidRPr="002F28C8">
        <w:rPr>
          <w:rFonts w:hint="eastAsia"/>
          <w:sz w:val="24"/>
          <w:szCs w:val="24"/>
          <w:lang w:eastAsia="zh-CN"/>
        </w:rPr>
        <w:t>美元），合计</w:t>
      </w:r>
      <w:r w:rsidR="008E5A21" w:rsidRPr="002F28C8">
        <w:rPr>
          <w:rFonts w:hint="eastAsia"/>
          <w:sz w:val="24"/>
          <w:szCs w:val="24"/>
          <w:lang w:eastAsia="zh-CN"/>
        </w:rPr>
        <w:t>11,500</w:t>
      </w:r>
      <w:r w:rsidR="008E5A21" w:rsidRPr="002F28C8">
        <w:rPr>
          <w:rFonts w:hint="eastAsia"/>
          <w:sz w:val="24"/>
          <w:szCs w:val="24"/>
          <w:lang w:eastAsia="zh-CN"/>
        </w:rPr>
        <w:t>美元。</w:t>
      </w:r>
    </w:p>
    <w:p w14:paraId="64BF48DB" w14:textId="77777777" w:rsidR="00711BE6" w:rsidRPr="001255AD" w:rsidRDefault="00F43777" w:rsidP="005109C4">
      <w:pPr>
        <w:keepNext/>
        <w:spacing w:before="360" w:after="240"/>
        <w:jc w:val="center"/>
        <w:rPr>
          <w:rFonts w:ascii="SimHei" w:eastAsia="SimHei" w:hAnsi="SimHei"/>
          <w:bCs/>
          <w:sz w:val="28"/>
          <w:szCs w:val="28"/>
          <w:lang w:eastAsia="zh-CN"/>
        </w:rPr>
      </w:pPr>
      <w:bookmarkStart w:id="12" w:name="_Hlk126916095"/>
      <w:r w:rsidRPr="001255AD">
        <w:rPr>
          <w:rFonts w:ascii="SimHei" w:eastAsia="SimHei" w:hAnsi="SimHei"/>
          <w:bCs/>
          <w:sz w:val="28"/>
          <w:szCs w:val="28"/>
          <w:lang w:eastAsia="zh-CN"/>
        </w:rPr>
        <w:t>秘书处</w:t>
      </w:r>
      <w:r w:rsidRPr="001255AD">
        <w:rPr>
          <w:rFonts w:ascii="SimHei" w:eastAsia="SimHei" w:hAnsi="SimHei" w:hint="eastAsia"/>
          <w:bCs/>
          <w:sz w:val="28"/>
          <w:szCs w:val="28"/>
          <w:lang w:eastAsia="zh-CN"/>
        </w:rPr>
        <w:t>的评论</w:t>
      </w:r>
      <w:r w:rsidR="00810176" w:rsidRPr="001255AD">
        <w:rPr>
          <w:rFonts w:ascii="SimHei" w:eastAsia="SimHei" w:hAnsi="SimHei"/>
          <w:bCs/>
          <w:sz w:val="28"/>
          <w:szCs w:val="28"/>
          <w:lang w:eastAsia="zh-CN"/>
        </w:rPr>
        <w:t>与建议</w:t>
      </w:r>
    </w:p>
    <w:p w14:paraId="64BF48DC" w14:textId="77777777" w:rsidR="00711BE6" w:rsidRPr="00FA1129" w:rsidRDefault="00790CEE" w:rsidP="005109C4">
      <w:pPr>
        <w:pStyle w:val="Heading2"/>
        <w:keepNext/>
        <w:widowControl/>
        <w:numPr>
          <w:ilvl w:val="0"/>
          <w:numId w:val="0"/>
        </w:numPr>
        <w:rPr>
          <w:b/>
          <w:bCs/>
          <w:sz w:val="24"/>
          <w:szCs w:val="24"/>
          <w:lang w:eastAsia="zh-CN"/>
        </w:rPr>
      </w:pPr>
      <w:r w:rsidRPr="00FA1129">
        <w:rPr>
          <w:rFonts w:hint="eastAsia"/>
          <w:b/>
          <w:bCs/>
          <w:sz w:val="24"/>
          <w:szCs w:val="24"/>
          <w:lang w:eastAsia="zh-CN"/>
        </w:rPr>
        <w:t>意见</w:t>
      </w:r>
    </w:p>
    <w:p w14:paraId="64BF48DD" w14:textId="133FD1C2" w:rsidR="00461877" w:rsidRPr="00FA1129" w:rsidRDefault="006A5D9B" w:rsidP="005109C4">
      <w:pPr>
        <w:keepNext/>
        <w:keepLines/>
        <w:spacing w:before="240" w:after="240"/>
        <w:rPr>
          <w:sz w:val="24"/>
          <w:szCs w:val="24"/>
          <w:lang w:eastAsia="zh-CN"/>
        </w:rPr>
      </w:pPr>
      <w:bookmarkStart w:id="13" w:name="_Hlk126916105"/>
      <w:bookmarkEnd w:id="12"/>
      <w:r>
        <w:rPr>
          <w:rFonts w:hint="eastAsia"/>
          <w:sz w:val="24"/>
          <w:szCs w:val="24"/>
          <w:u w:val="single"/>
          <w:lang w:eastAsia="zh-CN"/>
        </w:rPr>
        <w:t>关于</w:t>
      </w:r>
      <w:r w:rsidR="00C93DA4" w:rsidRPr="00C93DA4">
        <w:rPr>
          <w:rFonts w:hint="eastAsia"/>
          <w:sz w:val="24"/>
          <w:szCs w:val="24"/>
          <w:u w:val="single"/>
          <w:lang w:eastAsia="zh-CN"/>
        </w:rPr>
        <w:t>氢氟碳化合物</w:t>
      </w:r>
      <w:r w:rsidR="00A026C4" w:rsidRPr="00FA1129">
        <w:rPr>
          <w:rFonts w:hint="eastAsia"/>
          <w:sz w:val="24"/>
          <w:szCs w:val="24"/>
          <w:u w:val="single"/>
          <w:lang w:eastAsia="zh-CN"/>
        </w:rPr>
        <w:t>消费量与核查的报告</w:t>
      </w:r>
    </w:p>
    <w:p w14:paraId="64BF48DE" w14:textId="77777777" w:rsidR="00124D5C" w:rsidRPr="00FA1129" w:rsidRDefault="00C32F84" w:rsidP="00D2250C">
      <w:pPr>
        <w:numPr>
          <w:ilvl w:val="0"/>
          <w:numId w:val="1"/>
        </w:numPr>
        <w:spacing w:after="240"/>
        <w:outlineLvl w:val="0"/>
        <w:rPr>
          <w:sz w:val="24"/>
          <w:szCs w:val="24"/>
          <w:lang w:eastAsia="zh-CN"/>
        </w:rPr>
      </w:pPr>
      <w:bookmarkStart w:id="14" w:name="OLE_LINK45"/>
      <w:bookmarkStart w:id="15" w:name="OLE_LINK46"/>
      <w:r w:rsidRPr="00FA1129">
        <w:rPr>
          <w:rFonts w:hint="eastAsia"/>
          <w:sz w:val="24"/>
          <w:szCs w:val="24"/>
          <w:lang w:eastAsia="zh-CN"/>
        </w:rPr>
        <w:t>秘书处注意到第</w:t>
      </w:r>
      <w:r w:rsidRPr="00FA1129">
        <w:rPr>
          <w:rFonts w:hint="eastAsia"/>
          <w:sz w:val="24"/>
          <w:szCs w:val="24"/>
          <w:lang w:eastAsia="zh-CN"/>
        </w:rPr>
        <w:t>93/75(b)</w:t>
      </w:r>
      <w:bookmarkEnd w:id="14"/>
      <w:bookmarkEnd w:id="15"/>
      <w:r w:rsidR="00CC6839" w:rsidRPr="00FA1129">
        <w:rPr>
          <w:rStyle w:val="FootnoteReference"/>
          <w:sz w:val="24"/>
          <w:szCs w:val="24"/>
        </w:rPr>
        <w:footnoteReference w:id="5"/>
      </w:r>
      <w:r w:rsidRPr="00FA1129">
        <w:rPr>
          <w:rFonts w:hint="eastAsia"/>
          <w:sz w:val="24"/>
          <w:szCs w:val="24"/>
          <w:lang w:eastAsia="zh-CN"/>
        </w:rPr>
        <w:t>号决定，因为土库曼斯坦是第</w:t>
      </w:r>
      <w:r w:rsidRPr="00FA1129">
        <w:rPr>
          <w:rFonts w:hint="eastAsia"/>
          <w:sz w:val="24"/>
          <w:szCs w:val="24"/>
          <w:lang w:eastAsia="zh-CN"/>
        </w:rPr>
        <w:t>XXXV/16</w:t>
      </w:r>
      <w:r w:rsidRPr="00FA1129">
        <w:rPr>
          <w:rFonts w:hint="eastAsia"/>
          <w:sz w:val="24"/>
          <w:szCs w:val="24"/>
          <w:lang w:eastAsia="zh-CN"/>
        </w:rPr>
        <w:t>号决定附件所列缔约方。秘书处进一步注意到，该国</w:t>
      </w:r>
      <w:r w:rsidRPr="00FA1129">
        <w:rPr>
          <w:rFonts w:hint="eastAsia"/>
          <w:sz w:val="24"/>
          <w:szCs w:val="24"/>
          <w:lang w:eastAsia="zh-CN"/>
        </w:rPr>
        <w:t>2024</w:t>
      </w:r>
      <w:r w:rsidRPr="00FA1129">
        <w:rPr>
          <w:rFonts w:hint="eastAsia"/>
          <w:sz w:val="24"/>
          <w:szCs w:val="24"/>
          <w:lang w:eastAsia="zh-CN"/>
        </w:rPr>
        <w:t>年的消费量符合《蒙特利尔议定书》的控制限值，</w:t>
      </w:r>
      <w:r w:rsidRPr="00FA1129">
        <w:rPr>
          <w:rFonts w:hint="eastAsia"/>
          <w:sz w:val="24"/>
          <w:szCs w:val="24"/>
          <w:lang w:eastAsia="zh-CN"/>
        </w:rPr>
        <w:t>2025</w:t>
      </w:r>
      <w:r w:rsidRPr="00FA1129">
        <w:rPr>
          <w:rFonts w:hint="eastAsia"/>
          <w:sz w:val="24"/>
          <w:szCs w:val="24"/>
          <w:lang w:eastAsia="zh-CN"/>
        </w:rPr>
        <w:t>年签发的进口配额高达</w:t>
      </w:r>
      <w:r w:rsidRPr="00FA1129">
        <w:rPr>
          <w:rFonts w:hint="eastAsia"/>
          <w:sz w:val="24"/>
          <w:szCs w:val="24"/>
          <w:lang w:eastAsia="zh-CN"/>
        </w:rPr>
        <w:t>597,121</w:t>
      </w:r>
      <w:r w:rsidR="001F1C8E">
        <w:rPr>
          <w:rFonts w:hint="eastAsia"/>
          <w:sz w:val="24"/>
          <w:szCs w:val="24"/>
          <w:lang w:eastAsia="zh-CN"/>
        </w:rPr>
        <w:t>吨</w:t>
      </w:r>
      <w:r w:rsidRPr="00FA1129">
        <w:rPr>
          <w:rFonts w:hint="eastAsia"/>
          <w:sz w:val="24"/>
          <w:szCs w:val="24"/>
          <w:lang w:eastAsia="zh-CN"/>
        </w:rPr>
        <w:t>二氧化碳当量（即计算的基</w:t>
      </w:r>
      <w:r w:rsidR="00AD2CFC">
        <w:rPr>
          <w:rFonts w:hint="eastAsia"/>
          <w:sz w:val="24"/>
          <w:szCs w:val="24"/>
          <w:lang w:eastAsia="zh-CN"/>
        </w:rPr>
        <w:t>线</w:t>
      </w:r>
      <w:r w:rsidRPr="00FA1129">
        <w:rPr>
          <w:rFonts w:hint="eastAsia"/>
          <w:sz w:val="24"/>
          <w:szCs w:val="24"/>
          <w:lang w:eastAsia="zh-CN"/>
        </w:rPr>
        <w:t>值），且该国政府正持续全力确保符合控制限值要求</w:t>
      </w:r>
      <w:r w:rsidR="00A31D93" w:rsidRPr="00FA1129">
        <w:rPr>
          <w:rFonts w:hint="eastAsia"/>
          <w:sz w:val="24"/>
          <w:szCs w:val="24"/>
          <w:lang w:eastAsia="zh-CN"/>
        </w:rPr>
        <w:t>。</w:t>
      </w:r>
    </w:p>
    <w:p w14:paraId="64BF48DF" w14:textId="77777777" w:rsidR="00064513" w:rsidRPr="00FA1129" w:rsidRDefault="009F2D68" w:rsidP="00A21EF4">
      <w:pPr>
        <w:numPr>
          <w:ilvl w:val="0"/>
          <w:numId w:val="1"/>
        </w:numPr>
        <w:outlineLvl w:val="0"/>
        <w:rPr>
          <w:sz w:val="24"/>
          <w:szCs w:val="24"/>
          <w:lang w:eastAsia="zh-CN"/>
        </w:rPr>
      </w:pPr>
      <w:bookmarkStart w:id="16" w:name="OLE_LINK47"/>
      <w:bookmarkStart w:id="17" w:name="OLE_LINK48"/>
      <w:r w:rsidRPr="00FA1129">
        <w:rPr>
          <w:rFonts w:hint="eastAsia"/>
          <w:sz w:val="24"/>
          <w:szCs w:val="24"/>
          <w:lang w:eastAsia="zh-CN"/>
        </w:rPr>
        <w:t>由于土库曼斯坦的第二期付款申请于</w:t>
      </w:r>
      <w:r w:rsidRPr="00FA1129">
        <w:rPr>
          <w:rFonts w:hint="eastAsia"/>
          <w:sz w:val="24"/>
          <w:szCs w:val="24"/>
          <w:lang w:eastAsia="zh-CN"/>
        </w:rPr>
        <w:t>2025</w:t>
      </w:r>
      <w:r w:rsidRPr="00FA1129">
        <w:rPr>
          <w:rFonts w:hint="eastAsia"/>
          <w:sz w:val="24"/>
          <w:szCs w:val="24"/>
          <w:lang w:eastAsia="zh-CN"/>
        </w:rPr>
        <w:t>年提交（而非原计划的</w:t>
      </w:r>
      <w:r w:rsidRPr="00FA1129">
        <w:rPr>
          <w:rFonts w:hint="eastAsia"/>
          <w:sz w:val="24"/>
          <w:szCs w:val="24"/>
          <w:lang w:eastAsia="zh-CN"/>
        </w:rPr>
        <w:t>2026</w:t>
      </w:r>
      <w:r w:rsidRPr="00FA1129">
        <w:rPr>
          <w:rFonts w:hint="eastAsia"/>
          <w:sz w:val="24"/>
          <w:szCs w:val="24"/>
          <w:lang w:eastAsia="zh-CN"/>
        </w:rPr>
        <w:t>年），核查报告尚未提交。秘书处注意到，作为低消费量国家的土库曼斯坦第三期付款计划于</w:t>
      </w:r>
      <w:r w:rsidRPr="00FA1129">
        <w:rPr>
          <w:rFonts w:hint="eastAsia"/>
          <w:sz w:val="24"/>
          <w:szCs w:val="24"/>
          <w:lang w:eastAsia="zh-CN"/>
        </w:rPr>
        <w:t>2029</w:t>
      </w:r>
      <w:r w:rsidRPr="00FA1129">
        <w:rPr>
          <w:rFonts w:hint="eastAsia"/>
          <w:sz w:val="24"/>
          <w:szCs w:val="24"/>
          <w:lang w:eastAsia="zh-CN"/>
        </w:rPr>
        <w:t>年进行，且根据第</w:t>
      </w:r>
      <w:r w:rsidRPr="00FA1129">
        <w:rPr>
          <w:rFonts w:hint="eastAsia"/>
          <w:sz w:val="24"/>
          <w:szCs w:val="24"/>
          <w:lang w:eastAsia="zh-CN"/>
        </w:rPr>
        <w:t>94/59</w:t>
      </w:r>
      <w:r w:rsidRPr="00FA1129">
        <w:rPr>
          <w:rFonts w:hint="eastAsia"/>
          <w:sz w:val="24"/>
          <w:szCs w:val="24"/>
          <w:lang w:eastAsia="zh-CN"/>
        </w:rPr>
        <w:t>号决定，最终资金拨付申请需附核查报告，故其第二期付款可能无需核查报告。根据第</w:t>
      </w:r>
      <w:r w:rsidRPr="00FA1129">
        <w:rPr>
          <w:rFonts w:hint="eastAsia"/>
          <w:sz w:val="24"/>
          <w:szCs w:val="24"/>
          <w:lang w:eastAsia="zh-CN"/>
        </w:rPr>
        <w:t>96/22</w:t>
      </w:r>
      <w:r w:rsidRPr="00FA1129">
        <w:rPr>
          <w:rFonts w:hint="eastAsia"/>
          <w:sz w:val="24"/>
          <w:szCs w:val="24"/>
          <w:lang w:eastAsia="zh-CN"/>
        </w:rPr>
        <w:t>号决定，工发组织已申请为土库曼斯坦国家方案第一阶段的核查报告</w:t>
      </w:r>
      <w:r w:rsidR="00BE6EDC" w:rsidRPr="00FA1129">
        <w:rPr>
          <w:rStyle w:val="FootnoteReference"/>
          <w:sz w:val="24"/>
          <w:szCs w:val="24"/>
        </w:rPr>
        <w:footnoteReference w:id="6"/>
      </w:r>
      <w:r w:rsidRPr="00FA1129">
        <w:rPr>
          <w:rFonts w:hint="eastAsia"/>
          <w:sz w:val="24"/>
          <w:szCs w:val="24"/>
          <w:lang w:eastAsia="zh-CN"/>
        </w:rPr>
        <w:t>提供资金；但鉴于该国提前提交第二期申请，且被列入第</w:t>
      </w:r>
      <w:r w:rsidRPr="00FA1129">
        <w:rPr>
          <w:rFonts w:hint="eastAsia"/>
          <w:sz w:val="24"/>
          <w:szCs w:val="24"/>
          <w:lang w:eastAsia="zh-CN"/>
        </w:rPr>
        <w:t>XXXV/16</w:t>
      </w:r>
      <w:r w:rsidRPr="00FA1129">
        <w:rPr>
          <w:rFonts w:hint="eastAsia"/>
          <w:sz w:val="24"/>
          <w:szCs w:val="24"/>
          <w:lang w:eastAsia="zh-CN"/>
        </w:rPr>
        <w:t>号决定清单，</w:t>
      </w:r>
      <w:r w:rsidRPr="00FA1129">
        <w:rPr>
          <w:rFonts w:hint="eastAsia"/>
          <w:sz w:val="24"/>
          <w:szCs w:val="24"/>
          <w:lang w:eastAsia="zh-CN"/>
        </w:rPr>
        <w:lastRenderedPageBreak/>
        <w:t>在</w:t>
      </w:r>
      <w:r w:rsidRPr="00FA1129">
        <w:rPr>
          <w:rFonts w:hint="eastAsia"/>
          <w:sz w:val="24"/>
          <w:szCs w:val="24"/>
          <w:lang w:eastAsia="zh-CN"/>
        </w:rPr>
        <w:t>2026</w:t>
      </w:r>
      <w:r w:rsidRPr="00FA1129">
        <w:rPr>
          <w:rFonts w:hint="eastAsia"/>
          <w:sz w:val="24"/>
          <w:szCs w:val="24"/>
          <w:lang w:eastAsia="zh-CN"/>
        </w:rPr>
        <w:t>年前启动核查活动（而非按原计划在最终付款前一年即</w:t>
      </w:r>
      <w:r w:rsidRPr="00FA1129">
        <w:rPr>
          <w:rFonts w:hint="eastAsia"/>
          <w:sz w:val="24"/>
          <w:szCs w:val="24"/>
          <w:lang w:eastAsia="zh-CN"/>
        </w:rPr>
        <w:t>2028</w:t>
      </w:r>
      <w:r w:rsidRPr="00FA1129">
        <w:rPr>
          <w:rFonts w:hint="eastAsia"/>
          <w:sz w:val="24"/>
          <w:szCs w:val="24"/>
          <w:lang w:eastAsia="zh-CN"/>
        </w:rPr>
        <w:t>年申请核查资金）可能更具实操性。</w:t>
      </w:r>
      <w:bookmarkEnd w:id="16"/>
      <w:bookmarkEnd w:id="17"/>
    </w:p>
    <w:p w14:paraId="64BF48E0" w14:textId="77777777" w:rsidR="00461877" w:rsidRPr="00791337" w:rsidRDefault="00852062" w:rsidP="005109C4">
      <w:pPr>
        <w:keepNext/>
        <w:keepLines/>
        <w:spacing w:before="240" w:after="240"/>
        <w:rPr>
          <w:sz w:val="24"/>
          <w:szCs w:val="24"/>
          <w:u w:val="single"/>
          <w:lang w:eastAsia="zh-CN"/>
        </w:rPr>
      </w:pPr>
      <w:r w:rsidRPr="00791337">
        <w:rPr>
          <w:rFonts w:hint="eastAsia"/>
          <w:sz w:val="24"/>
          <w:szCs w:val="24"/>
          <w:u w:val="single"/>
          <w:lang w:eastAsia="zh-CN"/>
        </w:rPr>
        <w:t>基加利</w:t>
      </w:r>
      <w:r w:rsidR="00233CA6" w:rsidRPr="00233CA6">
        <w:rPr>
          <w:rFonts w:hint="eastAsia"/>
          <w:sz w:val="24"/>
          <w:szCs w:val="24"/>
          <w:u w:val="single"/>
          <w:lang w:eastAsia="zh-CN"/>
        </w:rPr>
        <w:t>氢氟碳化合物</w:t>
      </w:r>
      <w:r w:rsidR="0012314A">
        <w:rPr>
          <w:rFonts w:hint="eastAsia"/>
          <w:sz w:val="24"/>
          <w:szCs w:val="24"/>
          <w:u w:val="single"/>
          <w:lang w:eastAsia="zh-CN"/>
        </w:rPr>
        <w:t>实施计划第一阶段首批</w:t>
      </w:r>
      <w:r w:rsidRPr="00791337">
        <w:rPr>
          <w:rFonts w:hint="eastAsia"/>
          <w:sz w:val="24"/>
          <w:szCs w:val="24"/>
          <w:u w:val="single"/>
          <w:lang w:eastAsia="zh-CN"/>
        </w:rPr>
        <w:t>资金执行进展报告</w:t>
      </w:r>
    </w:p>
    <w:p w14:paraId="64BF48E1" w14:textId="77777777" w:rsidR="00461877" w:rsidRPr="004A4945" w:rsidRDefault="00AB1373" w:rsidP="005109C4">
      <w:pPr>
        <w:keepNext/>
        <w:keepLines/>
        <w:spacing w:before="240" w:after="240"/>
        <w:rPr>
          <w:rFonts w:ascii="KaiTi" w:eastAsia="KaiTi" w:hAnsi="KaiTi"/>
          <w:sz w:val="24"/>
          <w:szCs w:val="24"/>
          <w:lang w:eastAsia="zh-CN"/>
        </w:rPr>
      </w:pPr>
      <w:r w:rsidRPr="004A4945">
        <w:rPr>
          <w:rFonts w:ascii="KaiTi" w:eastAsia="KaiTi" w:hAnsi="KaiTi" w:hint="eastAsia"/>
          <w:sz w:val="24"/>
          <w:szCs w:val="24"/>
          <w:lang w:eastAsia="zh-CN"/>
        </w:rPr>
        <w:t>法律框架</w:t>
      </w:r>
    </w:p>
    <w:p w14:paraId="64BF48E2" w14:textId="77777777" w:rsidR="00B83494" w:rsidRPr="00791337" w:rsidRDefault="006B357C" w:rsidP="0075448B">
      <w:pPr>
        <w:keepNext/>
        <w:numPr>
          <w:ilvl w:val="0"/>
          <w:numId w:val="1"/>
        </w:numPr>
        <w:spacing w:after="240"/>
        <w:outlineLvl w:val="0"/>
        <w:rPr>
          <w:i/>
          <w:sz w:val="24"/>
          <w:szCs w:val="24"/>
          <w:lang w:eastAsia="zh-CN"/>
        </w:rPr>
      </w:pPr>
      <w:r w:rsidRPr="00791337">
        <w:rPr>
          <w:rFonts w:hint="eastAsia"/>
          <w:sz w:val="24"/>
          <w:szCs w:val="24"/>
          <w:shd w:val="clear" w:color="auto" w:fill="FFFFFF" w:themeFill="background1"/>
          <w:lang w:eastAsia="zh-CN"/>
        </w:rPr>
        <w:t>土库曼斯坦政府根据《蒙特利尔议定书》控制目标，已发布</w:t>
      </w:r>
      <w:r w:rsidRPr="00791337">
        <w:rPr>
          <w:rFonts w:hint="eastAsia"/>
          <w:sz w:val="24"/>
          <w:szCs w:val="24"/>
          <w:shd w:val="clear" w:color="auto" w:fill="FFFFFF" w:themeFill="background1"/>
          <w:lang w:eastAsia="zh-CN"/>
        </w:rPr>
        <w:t>2025</w:t>
      </w:r>
      <w:r w:rsidRPr="00791337">
        <w:rPr>
          <w:rFonts w:hint="eastAsia"/>
          <w:sz w:val="24"/>
          <w:szCs w:val="24"/>
          <w:shd w:val="clear" w:color="auto" w:fill="FFFFFF" w:themeFill="background1"/>
          <w:lang w:eastAsia="zh-CN"/>
        </w:rPr>
        <w:t>年</w:t>
      </w:r>
      <w:r w:rsidRPr="00791337">
        <w:rPr>
          <w:rFonts w:hint="eastAsia"/>
          <w:sz w:val="24"/>
          <w:szCs w:val="24"/>
          <w:shd w:val="clear" w:color="auto" w:fill="FFFFFF" w:themeFill="background1"/>
          <w:lang w:eastAsia="zh-CN"/>
        </w:rPr>
        <w:t>HFC</w:t>
      </w:r>
      <w:r w:rsidRPr="00791337">
        <w:rPr>
          <w:rFonts w:hint="eastAsia"/>
          <w:sz w:val="24"/>
          <w:szCs w:val="24"/>
          <w:shd w:val="clear" w:color="auto" w:fill="FFFFFF" w:themeFill="background1"/>
          <w:lang w:eastAsia="zh-CN"/>
        </w:rPr>
        <w:t>进口配额，设定为</w:t>
      </w:r>
      <w:r w:rsidRPr="00791337">
        <w:rPr>
          <w:rFonts w:hint="eastAsia"/>
          <w:sz w:val="24"/>
          <w:szCs w:val="24"/>
          <w:shd w:val="clear" w:color="auto" w:fill="FFFFFF" w:themeFill="background1"/>
          <w:lang w:eastAsia="zh-CN"/>
        </w:rPr>
        <w:t>597,121</w:t>
      </w:r>
      <w:r w:rsidR="00A978CE">
        <w:rPr>
          <w:rFonts w:hint="eastAsia"/>
          <w:sz w:val="24"/>
          <w:szCs w:val="24"/>
          <w:shd w:val="clear" w:color="auto" w:fill="FFFFFF" w:themeFill="background1"/>
          <w:lang w:eastAsia="zh-CN"/>
        </w:rPr>
        <w:t>吨</w:t>
      </w:r>
      <w:r w:rsidRPr="00791337">
        <w:rPr>
          <w:rFonts w:hint="eastAsia"/>
          <w:sz w:val="24"/>
          <w:szCs w:val="24"/>
          <w:shd w:val="clear" w:color="auto" w:fill="FFFFFF" w:themeFill="background1"/>
          <w:lang w:eastAsia="zh-CN"/>
        </w:rPr>
        <w:t>二氧化碳当量。</w:t>
      </w:r>
    </w:p>
    <w:p w14:paraId="64BF48E3" w14:textId="77777777" w:rsidR="00461877" w:rsidRPr="004A4945" w:rsidRDefault="00BF0611" w:rsidP="00B83494">
      <w:pPr>
        <w:keepNext/>
        <w:spacing w:after="240"/>
        <w:outlineLvl w:val="0"/>
        <w:rPr>
          <w:rFonts w:ascii="KaiTi" w:eastAsia="KaiTi" w:hAnsi="KaiTi"/>
          <w:sz w:val="24"/>
          <w:szCs w:val="24"/>
          <w:lang w:eastAsia="zh-CN"/>
        </w:rPr>
      </w:pPr>
      <w:r w:rsidRPr="004A4945">
        <w:rPr>
          <w:rFonts w:ascii="KaiTi" w:eastAsia="KaiTi" w:hAnsi="KaiTi" w:hint="eastAsia"/>
          <w:sz w:val="24"/>
          <w:szCs w:val="24"/>
          <w:lang w:eastAsia="zh-CN"/>
        </w:rPr>
        <w:t>制冷维修行业</w:t>
      </w:r>
    </w:p>
    <w:p w14:paraId="64BF48E4" w14:textId="77777777" w:rsidR="00B4031A" w:rsidRPr="00791337" w:rsidRDefault="00EA6881" w:rsidP="00CA4487">
      <w:pPr>
        <w:pStyle w:val="Heading1"/>
        <w:rPr>
          <w:sz w:val="24"/>
          <w:szCs w:val="24"/>
          <w:lang w:eastAsia="zh-CN"/>
        </w:rPr>
      </w:pPr>
      <w:r>
        <w:rPr>
          <w:rFonts w:hint="eastAsia"/>
          <w:sz w:val="24"/>
          <w:szCs w:val="24"/>
          <w:lang w:eastAsia="zh-CN"/>
        </w:rPr>
        <w:t>秘书处注意到，第一批付款</w:t>
      </w:r>
      <w:r w:rsidR="00893125" w:rsidRPr="00791337">
        <w:rPr>
          <w:rFonts w:hint="eastAsia"/>
          <w:sz w:val="24"/>
          <w:szCs w:val="24"/>
          <w:lang w:eastAsia="zh-CN"/>
        </w:rPr>
        <w:t>开展活动的整体实施进展良好且超前于时间表。最显著的进展是，《土库曼斯坦臭氧层保护法》新版本草案已使国家立法与《蒙特利尔议定书》及《基加利修正案》规定的国际义务接轨，同时明确了相关定义、程序与职责，使执法工作更加透明高效。修订后的法律强化了记录保存、监测与报告等管控措施，新增了禁止未经回收直接处置等规定，并扩大了相关主管部门的职权范围。该法律草案还建立了向安全环保技术转型的激励机制，并为获取国际项目融资提供了便利条件</w:t>
      </w:r>
      <w:r w:rsidR="00A037AD" w:rsidRPr="00791337">
        <w:rPr>
          <w:rFonts w:hint="eastAsia"/>
          <w:sz w:val="24"/>
          <w:szCs w:val="24"/>
          <w:lang w:eastAsia="zh-CN"/>
        </w:rPr>
        <w:t>。</w:t>
      </w:r>
    </w:p>
    <w:p w14:paraId="64BF48E5" w14:textId="77777777" w:rsidR="001A42CC" w:rsidRPr="00791337" w:rsidRDefault="00ED3000" w:rsidP="00CA4487">
      <w:pPr>
        <w:pStyle w:val="Heading1"/>
        <w:rPr>
          <w:sz w:val="24"/>
          <w:szCs w:val="24"/>
          <w:lang w:eastAsia="zh-CN"/>
        </w:rPr>
      </w:pPr>
      <w:r w:rsidRPr="00791337">
        <w:rPr>
          <w:rFonts w:hint="eastAsia"/>
          <w:sz w:val="24"/>
          <w:szCs w:val="24"/>
          <w:lang w:eastAsia="zh-CN"/>
        </w:rPr>
        <w:t>尽管第一批海关官员的培训未达标（计划培训</w:t>
      </w:r>
      <w:r w:rsidRPr="00791337">
        <w:rPr>
          <w:rFonts w:hint="eastAsia"/>
          <w:sz w:val="24"/>
          <w:szCs w:val="24"/>
          <w:lang w:eastAsia="zh-CN"/>
        </w:rPr>
        <w:t>40</w:t>
      </w:r>
      <w:r w:rsidRPr="00791337">
        <w:rPr>
          <w:rFonts w:hint="eastAsia"/>
          <w:sz w:val="24"/>
          <w:szCs w:val="24"/>
          <w:lang w:eastAsia="zh-CN"/>
        </w:rPr>
        <w:t>名官员，实际培训</w:t>
      </w:r>
      <w:r w:rsidRPr="00791337">
        <w:rPr>
          <w:rFonts w:hint="eastAsia"/>
          <w:sz w:val="24"/>
          <w:szCs w:val="24"/>
          <w:lang w:eastAsia="zh-CN"/>
        </w:rPr>
        <w:t>20</w:t>
      </w:r>
      <w:r w:rsidRPr="00791337">
        <w:rPr>
          <w:rFonts w:hint="eastAsia"/>
          <w:sz w:val="24"/>
          <w:szCs w:val="24"/>
          <w:lang w:eastAsia="zh-CN"/>
        </w:rPr>
        <w:t>名），但工发组织确认，除原定计划培训的</w:t>
      </w:r>
      <w:r w:rsidRPr="00791337">
        <w:rPr>
          <w:rFonts w:hint="eastAsia"/>
          <w:sz w:val="24"/>
          <w:szCs w:val="24"/>
          <w:lang w:eastAsia="zh-CN"/>
        </w:rPr>
        <w:t>40</w:t>
      </w:r>
      <w:r w:rsidRPr="00791337">
        <w:rPr>
          <w:rFonts w:hint="eastAsia"/>
          <w:sz w:val="24"/>
          <w:szCs w:val="24"/>
          <w:lang w:eastAsia="zh-CN"/>
        </w:rPr>
        <w:t>名官员外，剩余</w:t>
      </w:r>
      <w:r w:rsidRPr="00791337">
        <w:rPr>
          <w:rFonts w:hint="eastAsia"/>
          <w:sz w:val="24"/>
          <w:szCs w:val="24"/>
          <w:lang w:eastAsia="zh-CN"/>
        </w:rPr>
        <w:t>20</w:t>
      </w:r>
      <w:r w:rsidRPr="00791337">
        <w:rPr>
          <w:rFonts w:hint="eastAsia"/>
          <w:sz w:val="24"/>
          <w:szCs w:val="24"/>
          <w:lang w:eastAsia="zh-CN"/>
        </w:rPr>
        <w:t>名官员将在下一批培训中完成。这意味着第二阶段将共计培训</w:t>
      </w:r>
      <w:r w:rsidRPr="00791337">
        <w:rPr>
          <w:rFonts w:hint="eastAsia"/>
          <w:sz w:val="24"/>
          <w:szCs w:val="24"/>
          <w:lang w:eastAsia="zh-CN"/>
        </w:rPr>
        <w:t>60</w:t>
      </w:r>
      <w:r w:rsidRPr="00791337">
        <w:rPr>
          <w:rFonts w:hint="eastAsia"/>
          <w:sz w:val="24"/>
          <w:szCs w:val="24"/>
          <w:lang w:eastAsia="zh-CN"/>
        </w:rPr>
        <w:t>名官员，而第一阶段受训官员总数仍将保持</w:t>
      </w:r>
      <w:r w:rsidRPr="00791337">
        <w:rPr>
          <w:rFonts w:hint="eastAsia"/>
          <w:sz w:val="24"/>
          <w:szCs w:val="24"/>
          <w:lang w:eastAsia="zh-CN"/>
        </w:rPr>
        <w:t>100</w:t>
      </w:r>
      <w:r w:rsidRPr="00791337">
        <w:rPr>
          <w:rFonts w:hint="eastAsia"/>
          <w:sz w:val="24"/>
          <w:szCs w:val="24"/>
          <w:lang w:eastAsia="zh-CN"/>
        </w:rPr>
        <w:t>人。</w:t>
      </w:r>
    </w:p>
    <w:p w14:paraId="64BF48E6" w14:textId="77777777" w:rsidR="000C7602" w:rsidRPr="00791337" w:rsidRDefault="00454FBE" w:rsidP="00CA4487">
      <w:pPr>
        <w:pStyle w:val="Heading1"/>
        <w:rPr>
          <w:sz w:val="24"/>
          <w:szCs w:val="24"/>
          <w:lang w:eastAsia="zh-CN"/>
        </w:rPr>
      </w:pPr>
      <w:r w:rsidRPr="00791337">
        <w:rPr>
          <w:rFonts w:hint="eastAsia"/>
          <w:sz w:val="24"/>
          <w:szCs w:val="24"/>
          <w:lang w:eastAsia="zh-CN"/>
        </w:rPr>
        <w:t>经查询，工发组织提供了一份制冷系统维修工具的指示性清单，该清单将根据招标需求并待最终受益方确定后完成定稿。</w:t>
      </w:r>
    </w:p>
    <w:p w14:paraId="64BF48E7" w14:textId="77777777" w:rsidR="00A16CD0" w:rsidRPr="004A4945" w:rsidRDefault="00B817E5" w:rsidP="009B0123">
      <w:pPr>
        <w:spacing w:after="240"/>
        <w:rPr>
          <w:rFonts w:ascii="KaiTi" w:eastAsia="KaiTi" w:hAnsi="KaiTi"/>
          <w:sz w:val="24"/>
          <w:szCs w:val="24"/>
          <w:lang w:eastAsia="zh-CN"/>
        </w:rPr>
      </w:pPr>
      <w:r w:rsidRPr="004A4945">
        <w:rPr>
          <w:rFonts w:ascii="KaiTi" w:eastAsia="KaiTi" w:hAnsi="KaiTi" w:hint="eastAsia"/>
          <w:sz w:val="24"/>
          <w:szCs w:val="24"/>
          <w:lang w:eastAsia="zh-CN"/>
        </w:rPr>
        <w:t>在逐步减少</w:t>
      </w:r>
      <w:r w:rsidR="00233CA6" w:rsidRPr="004A4945">
        <w:rPr>
          <w:rFonts w:ascii="KaiTi" w:eastAsia="KaiTi" w:hAnsi="KaiTi" w:hint="eastAsia"/>
          <w:sz w:val="24"/>
          <w:szCs w:val="24"/>
          <w:lang w:eastAsia="zh-CN"/>
        </w:rPr>
        <w:t>氢氟碳化合物</w:t>
      </w:r>
      <w:r w:rsidRPr="004A4945">
        <w:rPr>
          <w:rFonts w:ascii="KaiTi" w:eastAsia="KaiTi" w:hAnsi="KaiTi" w:hint="eastAsia"/>
          <w:sz w:val="24"/>
          <w:szCs w:val="24"/>
          <w:lang w:eastAsia="zh-CN"/>
        </w:rPr>
        <w:t>背景下的替代技术与设备能效维护和/或提升试点项目（非投资活动）</w:t>
      </w:r>
    </w:p>
    <w:p w14:paraId="64BF48E8" w14:textId="77777777" w:rsidR="00E9427D" w:rsidRPr="00940CFE" w:rsidRDefault="0001267B" w:rsidP="0075448B">
      <w:pPr>
        <w:pStyle w:val="Heading1"/>
        <w:rPr>
          <w:sz w:val="24"/>
          <w:szCs w:val="24"/>
        </w:rPr>
      </w:pPr>
      <w:r w:rsidRPr="00940CFE">
        <w:rPr>
          <w:rFonts w:hint="eastAsia"/>
          <w:sz w:val="24"/>
          <w:szCs w:val="24"/>
          <w:lang w:eastAsia="zh-CN"/>
        </w:rPr>
        <w:t>根据第</w:t>
      </w:r>
      <w:r w:rsidRPr="00940CFE">
        <w:rPr>
          <w:rFonts w:hint="eastAsia"/>
          <w:sz w:val="24"/>
          <w:szCs w:val="24"/>
          <w:lang w:eastAsia="zh-CN"/>
        </w:rPr>
        <w:t>93</w:t>
      </w:r>
      <w:r w:rsidRPr="00940CFE">
        <w:rPr>
          <w:rFonts w:hint="eastAsia"/>
          <w:sz w:val="24"/>
          <w:szCs w:val="24"/>
          <w:lang w:eastAsia="zh-CN"/>
        </w:rPr>
        <w:t>次会议依据第</w:t>
      </w:r>
      <w:r w:rsidRPr="00940CFE">
        <w:rPr>
          <w:rFonts w:hint="eastAsia"/>
          <w:sz w:val="24"/>
          <w:szCs w:val="24"/>
          <w:lang w:eastAsia="zh-CN"/>
        </w:rPr>
        <w:t>91/65</w:t>
      </w:r>
      <w:r w:rsidRPr="00940CFE">
        <w:rPr>
          <w:rFonts w:hint="eastAsia"/>
          <w:sz w:val="24"/>
          <w:szCs w:val="24"/>
          <w:lang w:eastAsia="zh-CN"/>
        </w:rPr>
        <w:t>号决定批准的能效试点项目，已实施的措施包括：成立部际工作组</w:t>
      </w:r>
      <w:r w:rsidR="00AC05F5" w:rsidRPr="00940CFE">
        <w:rPr>
          <w:rStyle w:val="FootnoteReference"/>
          <w:sz w:val="24"/>
          <w:szCs w:val="24"/>
        </w:rPr>
        <w:footnoteReference w:id="7"/>
      </w:r>
      <w:r w:rsidRPr="00940CFE">
        <w:rPr>
          <w:rFonts w:hint="eastAsia"/>
          <w:sz w:val="24"/>
          <w:szCs w:val="24"/>
          <w:lang w:eastAsia="zh-CN"/>
        </w:rPr>
        <w:t>、推行能效标准与标识计划、逐步禁止进口低能效等级设备。为制定制冷、空调及热泵领域的国家能效计划，已起草相关法律、监管及技术先决条件，以推行最低能效标准与能效标识，提升制冷空调设备能效水平，降低能耗与温室气体排放，并建设机构与教育能力，确保向低全球变暖潜能值及高能效技术可持续转型。</w:t>
      </w:r>
      <w:r w:rsidRPr="00940CFE">
        <w:rPr>
          <w:rFonts w:hint="eastAsia"/>
          <w:sz w:val="24"/>
          <w:szCs w:val="24"/>
        </w:rPr>
        <w:t>该项目预计于</w:t>
      </w:r>
      <w:r w:rsidRPr="00940CFE">
        <w:rPr>
          <w:rFonts w:hint="eastAsia"/>
          <w:sz w:val="24"/>
          <w:szCs w:val="24"/>
        </w:rPr>
        <w:t>2026</w:t>
      </w:r>
      <w:r w:rsidRPr="00940CFE">
        <w:rPr>
          <w:rFonts w:hint="eastAsia"/>
          <w:sz w:val="24"/>
          <w:szCs w:val="24"/>
        </w:rPr>
        <w:t>年</w:t>
      </w:r>
      <w:r w:rsidRPr="00940CFE">
        <w:rPr>
          <w:rFonts w:hint="eastAsia"/>
          <w:sz w:val="24"/>
          <w:szCs w:val="24"/>
        </w:rPr>
        <w:t>12</w:t>
      </w:r>
      <w:r w:rsidRPr="00940CFE">
        <w:rPr>
          <w:rFonts w:hint="eastAsia"/>
          <w:sz w:val="24"/>
          <w:szCs w:val="24"/>
        </w:rPr>
        <w:t>月</w:t>
      </w:r>
      <w:r w:rsidRPr="00940CFE">
        <w:rPr>
          <w:rFonts w:hint="eastAsia"/>
          <w:sz w:val="24"/>
          <w:szCs w:val="24"/>
        </w:rPr>
        <w:t>31</w:t>
      </w:r>
      <w:r w:rsidRPr="00940CFE">
        <w:rPr>
          <w:rFonts w:hint="eastAsia"/>
          <w:sz w:val="24"/>
          <w:szCs w:val="24"/>
        </w:rPr>
        <w:t>日前完成运营实施。</w:t>
      </w:r>
    </w:p>
    <w:p w14:paraId="64BF48E9" w14:textId="77777777" w:rsidR="00461877" w:rsidRPr="00940CFE" w:rsidRDefault="00055EEE" w:rsidP="005109C4">
      <w:pPr>
        <w:keepNext/>
        <w:spacing w:after="240"/>
        <w:rPr>
          <w:sz w:val="24"/>
          <w:szCs w:val="24"/>
          <w:u w:val="single"/>
        </w:rPr>
      </w:pPr>
      <w:r w:rsidRPr="00940CFE">
        <w:rPr>
          <w:rFonts w:hint="eastAsia"/>
          <w:sz w:val="24"/>
          <w:szCs w:val="24"/>
          <w:u w:val="single"/>
        </w:rPr>
        <w:t>性别政策实施</w:t>
      </w:r>
    </w:p>
    <w:p w14:paraId="64BF48EA" w14:textId="77777777" w:rsidR="0074111E" w:rsidRPr="00940CFE" w:rsidRDefault="00EE2259" w:rsidP="0074111E">
      <w:pPr>
        <w:pStyle w:val="Heading1"/>
        <w:rPr>
          <w:sz w:val="24"/>
          <w:szCs w:val="24"/>
          <w:lang w:eastAsia="zh-CN"/>
        </w:rPr>
      </w:pPr>
      <w:r w:rsidRPr="00940CFE">
        <w:rPr>
          <w:rFonts w:hint="eastAsia"/>
          <w:sz w:val="24"/>
          <w:szCs w:val="24"/>
          <w:lang w:eastAsia="zh-CN"/>
        </w:rPr>
        <w:t>在第一阶段，项目通过收集数据监测女性参与培训活动的情况，并采取具体措施鼓励和提升女性参与度。性别政策的实施与数据收集工作将在第二阶段持续进行，工发组织与国家执行机构旨在通过鼓励有意向的女性参与技术活动、确保男女享有平等机会，在第</w:t>
      </w:r>
      <w:r w:rsidRPr="00940CFE">
        <w:rPr>
          <w:rFonts w:hint="eastAsia"/>
          <w:sz w:val="24"/>
          <w:szCs w:val="24"/>
          <w:lang w:eastAsia="zh-CN"/>
        </w:rPr>
        <w:lastRenderedPageBreak/>
        <w:t>一阶段实施结束时改善基准性别比例。第二阶段将在制冷空调行业举办研讨会，国家执行机构还将与相关组织合作，提高人们对消耗臭氧层物质和氟化气体</w:t>
      </w:r>
      <w:r w:rsidR="00BD66F9">
        <w:rPr>
          <w:rFonts w:hint="eastAsia"/>
          <w:sz w:val="24"/>
          <w:szCs w:val="24"/>
          <w:lang w:eastAsia="zh-CN"/>
        </w:rPr>
        <w:t>对</w:t>
      </w:r>
      <w:r w:rsidRPr="00940CFE">
        <w:rPr>
          <w:rFonts w:hint="eastAsia"/>
          <w:sz w:val="24"/>
          <w:szCs w:val="24"/>
          <w:lang w:eastAsia="zh-CN"/>
        </w:rPr>
        <w:t>环境</w:t>
      </w:r>
      <w:r w:rsidR="00BD66F9">
        <w:rPr>
          <w:rFonts w:hint="eastAsia"/>
          <w:sz w:val="24"/>
          <w:szCs w:val="24"/>
          <w:lang w:eastAsia="zh-CN"/>
        </w:rPr>
        <w:t>产生</w:t>
      </w:r>
      <w:r w:rsidRPr="00940CFE">
        <w:rPr>
          <w:rFonts w:hint="eastAsia"/>
          <w:sz w:val="24"/>
          <w:szCs w:val="24"/>
          <w:lang w:eastAsia="zh-CN"/>
        </w:rPr>
        <w:t>影响的认识。</w:t>
      </w:r>
    </w:p>
    <w:p w14:paraId="64BF48EB" w14:textId="77777777" w:rsidR="006B11C8" w:rsidRPr="00D406B7" w:rsidRDefault="009B0995" w:rsidP="006B11C8">
      <w:pPr>
        <w:keepNext/>
        <w:spacing w:after="240"/>
        <w:rPr>
          <w:sz w:val="24"/>
          <w:szCs w:val="24"/>
          <w:lang w:eastAsia="zh-CN"/>
        </w:rPr>
      </w:pPr>
      <w:bookmarkStart w:id="18" w:name="_Hlk212665704"/>
      <w:bookmarkStart w:id="19" w:name="OLE_LINK34"/>
      <w:bookmarkStart w:id="20" w:name="OLE_LINK41"/>
      <w:r>
        <w:rPr>
          <w:rFonts w:hint="eastAsia"/>
          <w:sz w:val="24"/>
          <w:szCs w:val="24"/>
          <w:u w:val="single"/>
          <w:lang w:eastAsia="zh-CN"/>
        </w:rPr>
        <w:t>基加利</w:t>
      </w:r>
      <w:r w:rsidR="00233CA6">
        <w:rPr>
          <w:rFonts w:hint="eastAsia"/>
          <w:sz w:val="24"/>
          <w:szCs w:val="24"/>
          <w:u w:val="single"/>
          <w:lang w:eastAsia="zh-CN"/>
        </w:rPr>
        <w:t>氢氟碳化合物</w:t>
      </w:r>
      <w:r w:rsidR="00FC3ECA" w:rsidRPr="00D406B7">
        <w:rPr>
          <w:rFonts w:hint="eastAsia"/>
          <w:sz w:val="24"/>
          <w:szCs w:val="24"/>
          <w:u w:val="single"/>
          <w:lang w:eastAsia="zh-CN"/>
        </w:rPr>
        <w:t>实施计划</w:t>
      </w:r>
      <w:bookmarkEnd w:id="18"/>
      <w:r w:rsidR="00FC3ECA" w:rsidRPr="00D406B7">
        <w:rPr>
          <w:rFonts w:hint="eastAsia"/>
          <w:sz w:val="24"/>
          <w:szCs w:val="24"/>
          <w:u w:val="single"/>
          <w:lang w:eastAsia="zh-CN"/>
        </w:rPr>
        <w:t>第一阶段草案协议</w:t>
      </w:r>
    </w:p>
    <w:bookmarkEnd w:id="19"/>
    <w:bookmarkEnd w:id="20"/>
    <w:p w14:paraId="64BF48EC" w14:textId="77777777" w:rsidR="006B11C8" w:rsidRPr="00DF13E7" w:rsidRDefault="00C1082A" w:rsidP="006B11C8">
      <w:pPr>
        <w:pStyle w:val="Heading1"/>
        <w:rPr>
          <w:sz w:val="24"/>
          <w:szCs w:val="24"/>
          <w:lang w:eastAsia="zh-CN"/>
        </w:rPr>
      </w:pPr>
      <w:r w:rsidRPr="00D406B7">
        <w:rPr>
          <w:rFonts w:hint="eastAsia"/>
          <w:noProof/>
          <w:sz w:val="24"/>
          <w:szCs w:val="24"/>
          <w:lang w:eastAsia="zh-CN"/>
        </w:rPr>
        <w:t>在第</w:t>
      </w:r>
      <w:r w:rsidRPr="00D406B7">
        <w:rPr>
          <w:rFonts w:hint="eastAsia"/>
          <w:noProof/>
          <w:sz w:val="24"/>
          <w:szCs w:val="24"/>
          <w:lang w:eastAsia="zh-CN"/>
        </w:rPr>
        <w:t>93</w:t>
      </w:r>
      <w:r w:rsidRPr="00D406B7">
        <w:rPr>
          <w:rFonts w:hint="eastAsia"/>
          <w:noProof/>
          <w:sz w:val="24"/>
          <w:szCs w:val="24"/>
          <w:lang w:eastAsia="zh-CN"/>
        </w:rPr>
        <w:t>次会议上批准</w:t>
      </w:r>
      <w:r w:rsidR="00DA731F">
        <w:rPr>
          <w:rFonts w:hint="eastAsia"/>
          <w:noProof/>
          <w:sz w:val="24"/>
          <w:szCs w:val="24"/>
          <w:lang w:eastAsia="zh-CN"/>
        </w:rPr>
        <w:t>KIP</w:t>
      </w:r>
      <w:r w:rsidRPr="00D406B7">
        <w:rPr>
          <w:rFonts w:hint="eastAsia"/>
          <w:noProof/>
          <w:sz w:val="24"/>
          <w:szCs w:val="24"/>
          <w:lang w:eastAsia="zh-CN"/>
        </w:rPr>
        <w:t>第一阶段时，执行委员会请土库曼斯坦政府、工发组织和秘书处最终确定《土库曼斯坦政府与执行委员会关于</w:t>
      </w:r>
      <w:r w:rsidR="00A37549">
        <w:rPr>
          <w:rFonts w:hint="eastAsia"/>
          <w:noProof/>
          <w:sz w:val="24"/>
          <w:szCs w:val="24"/>
          <w:lang w:eastAsia="zh-CN"/>
        </w:rPr>
        <w:t>KIP</w:t>
      </w:r>
      <w:r w:rsidR="00BB51C7">
        <w:rPr>
          <w:rFonts w:hint="eastAsia"/>
          <w:noProof/>
          <w:sz w:val="24"/>
          <w:szCs w:val="24"/>
          <w:lang w:eastAsia="zh-CN"/>
        </w:rPr>
        <w:t>第一阶段的协议</w:t>
      </w:r>
      <w:r w:rsidRPr="00D406B7">
        <w:rPr>
          <w:rFonts w:hint="eastAsia"/>
          <w:noProof/>
          <w:sz w:val="24"/>
          <w:szCs w:val="24"/>
          <w:lang w:eastAsia="zh-CN"/>
        </w:rPr>
        <w:t>》草案，并在</w:t>
      </w:r>
      <w:r w:rsidR="00C87B55">
        <w:rPr>
          <w:rFonts w:hint="eastAsia"/>
          <w:noProof/>
          <w:sz w:val="24"/>
          <w:szCs w:val="24"/>
          <w:lang w:eastAsia="zh-CN"/>
        </w:rPr>
        <w:t>KIP</w:t>
      </w:r>
      <w:r w:rsidR="00C87B55">
        <w:rPr>
          <w:rFonts w:hint="eastAsia"/>
          <w:noProof/>
          <w:sz w:val="24"/>
          <w:szCs w:val="24"/>
          <w:lang w:eastAsia="zh-CN"/>
        </w:rPr>
        <w:t>协议</w:t>
      </w:r>
      <w:r w:rsidRPr="00D406B7">
        <w:rPr>
          <w:rFonts w:hint="eastAsia"/>
          <w:noProof/>
          <w:sz w:val="24"/>
          <w:szCs w:val="24"/>
          <w:lang w:eastAsia="zh-CN"/>
        </w:rPr>
        <w:t>模板经执行委员会批准后将其提交给未来的一次会议</w:t>
      </w:r>
      <w:r w:rsidR="008D6CF2" w:rsidRPr="00D406B7">
        <w:rPr>
          <w:rStyle w:val="FootnoteReference"/>
          <w:noProof/>
          <w:sz w:val="24"/>
          <w:szCs w:val="24"/>
        </w:rPr>
        <w:footnoteReference w:id="8"/>
      </w:r>
      <w:r w:rsidRPr="00D406B7">
        <w:rPr>
          <w:rFonts w:hint="eastAsia"/>
          <w:noProof/>
          <w:sz w:val="24"/>
          <w:szCs w:val="24"/>
          <w:lang w:eastAsia="zh-CN"/>
        </w:rPr>
        <w:t>。执行委员会在第</w:t>
      </w:r>
      <w:r w:rsidRPr="00D406B7">
        <w:rPr>
          <w:rFonts w:hint="eastAsia"/>
          <w:noProof/>
          <w:sz w:val="24"/>
          <w:szCs w:val="24"/>
          <w:lang w:eastAsia="zh-CN"/>
        </w:rPr>
        <w:t>95</w:t>
      </w:r>
      <w:r w:rsidRPr="00D406B7">
        <w:rPr>
          <w:rFonts w:hint="eastAsia"/>
          <w:noProof/>
          <w:sz w:val="24"/>
          <w:szCs w:val="24"/>
          <w:lang w:eastAsia="zh-CN"/>
        </w:rPr>
        <w:t>次会议上核准</w:t>
      </w:r>
      <w:r w:rsidR="009609B9">
        <w:rPr>
          <w:rFonts w:hint="eastAsia"/>
          <w:noProof/>
          <w:sz w:val="24"/>
          <w:szCs w:val="24"/>
          <w:lang w:eastAsia="zh-CN"/>
        </w:rPr>
        <w:t>KIP</w:t>
      </w:r>
      <w:r w:rsidRPr="00D406B7">
        <w:rPr>
          <w:rFonts w:hint="eastAsia"/>
          <w:noProof/>
          <w:sz w:val="24"/>
          <w:szCs w:val="24"/>
          <w:lang w:eastAsia="zh-CN"/>
        </w:rPr>
        <w:t>模板</w:t>
      </w:r>
      <w:r w:rsidR="008D6CF2" w:rsidRPr="00D406B7">
        <w:rPr>
          <w:rStyle w:val="FootnoteReference"/>
          <w:noProof/>
          <w:sz w:val="24"/>
          <w:szCs w:val="24"/>
        </w:rPr>
        <w:footnoteReference w:id="9"/>
      </w:r>
      <w:r w:rsidRPr="00D406B7">
        <w:rPr>
          <w:rFonts w:hint="eastAsia"/>
          <w:noProof/>
          <w:sz w:val="24"/>
          <w:szCs w:val="24"/>
          <w:lang w:eastAsia="zh-CN"/>
        </w:rPr>
        <w:t>后，已编制《土库曼斯坦政府与执行委员会关于</w:t>
      </w:r>
      <w:r w:rsidR="00C5408F">
        <w:rPr>
          <w:rFonts w:hint="eastAsia"/>
          <w:noProof/>
          <w:sz w:val="24"/>
          <w:szCs w:val="24"/>
          <w:lang w:eastAsia="zh-CN"/>
        </w:rPr>
        <w:t>KIP</w:t>
      </w:r>
      <w:r w:rsidRPr="00D406B7">
        <w:rPr>
          <w:rFonts w:hint="eastAsia"/>
          <w:noProof/>
          <w:sz w:val="24"/>
          <w:szCs w:val="24"/>
          <w:lang w:eastAsia="zh-CN"/>
        </w:rPr>
        <w:t>第一阶段的协</w:t>
      </w:r>
      <w:r w:rsidR="00C5408F">
        <w:rPr>
          <w:rFonts w:hint="eastAsia"/>
          <w:noProof/>
          <w:sz w:val="24"/>
          <w:szCs w:val="24"/>
          <w:lang w:eastAsia="zh-CN"/>
        </w:rPr>
        <w:t>议</w:t>
      </w:r>
      <w:r w:rsidR="000D43AC">
        <w:rPr>
          <w:rFonts w:hint="eastAsia"/>
          <w:noProof/>
          <w:sz w:val="24"/>
          <w:szCs w:val="24"/>
          <w:lang w:eastAsia="zh-CN"/>
        </w:rPr>
        <w:t>》草案，载于本文件附件一。该协议</w:t>
      </w:r>
      <w:r w:rsidRPr="00D406B7">
        <w:rPr>
          <w:rFonts w:hint="eastAsia"/>
          <w:noProof/>
          <w:sz w:val="24"/>
          <w:szCs w:val="24"/>
          <w:lang w:eastAsia="zh-CN"/>
        </w:rPr>
        <w:t>已作修订</w:t>
      </w:r>
      <w:r w:rsidRPr="00DF13E7">
        <w:rPr>
          <w:rFonts w:hint="eastAsia"/>
          <w:noProof/>
          <w:sz w:val="24"/>
          <w:szCs w:val="24"/>
          <w:lang w:eastAsia="zh-CN"/>
        </w:rPr>
        <w:t>，</w:t>
      </w:r>
      <w:r w:rsidR="005540D9">
        <w:rPr>
          <w:rFonts w:hint="eastAsia"/>
          <w:sz w:val="24"/>
          <w:szCs w:val="24"/>
          <w:lang w:eastAsia="zh-CN"/>
        </w:rPr>
        <w:t>以反映第二次</w:t>
      </w:r>
      <w:r w:rsidR="00C70C1D">
        <w:rPr>
          <w:rFonts w:hint="eastAsia"/>
          <w:sz w:val="24"/>
          <w:szCs w:val="24"/>
          <w:lang w:eastAsia="zh-CN"/>
        </w:rPr>
        <w:t>付</w:t>
      </w:r>
      <w:r w:rsidR="0074450B" w:rsidRPr="00DF13E7">
        <w:rPr>
          <w:rFonts w:hint="eastAsia"/>
          <w:sz w:val="24"/>
          <w:szCs w:val="24"/>
          <w:lang w:eastAsia="zh-CN"/>
        </w:rPr>
        <w:t>款</w:t>
      </w:r>
      <w:r w:rsidR="005644E7" w:rsidRPr="00DF13E7">
        <w:rPr>
          <w:rFonts w:hint="eastAsia"/>
          <w:sz w:val="24"/>
          <w:szCs w:val="24"/>
          <w:lang w:eastAsia="zh-CN"/>
        </w:rPr>
        <w:t>于</w:t>
      </w:r>
      <w:r w:rsidR="005644E7" w:rsidRPr="00DF13E7">
        <w:rPr>
          <w:rFonts w:hint="eastAsia"/>
          <w:sz w:val="24"/>
          <w:szCs w:val="24"/>
          <w:lang w:eastAsia="zh-CN"/>
        </w:rPr>
        <w:t>2025</w:t>
      </w:r>
      <w:r w:rsidR="005644E7" w:rsidRPr="00DF13E7">
        <w:rPr>
          <w:rFonts w:hint="eastAsia"/>
          <w:sz w:val="24"/>
          <w:szCs w:val="24"/>
          <w:lang w:eastAsia="zh-CN"/>
        </w:rPr>
        <w:t>年而非</w:t>
      </w:r>
      <w:r w:rsidR="005644E7" w:rsidRPr="00DF13E7">
        <w:rPr>
          <w:rFonts w:hint="eastAsia"/>
          <w:sz w:val="24"/>
          <w:szCs w:val="24"/>
          <w:lang w:eastAsia="zh-CN"/>
        </w:rPr>
        <w:t>2026</w:t>
      </w:r>
      <w:r w:rsidR="005644E7" w:rsidRPr="00DF13E7">
        <w:rPr>
          <w:rFonts w:hint="eastAsia"/>
          <w:sz w:val="24"/>
          <w:szCs w:val="24"/>
          <w:lang w:eastAsia="zh-CN"/>
        </w:rPr>
        <w:t>年提交的情况</w:t>
      </w:r>
      <w:r w:rsidRPr="00DF13E7">
        <w:rPr>
          <w:rFonts w:hint="eastAsia"/>
          <w:noProof/>
          <w:sz w:val="24"/>
          <w:szCs w:val="24"/>
          <w:lang w:eastAsia="zh-CN"/>
        </w:rPr>
        <w:t>。</w:t>
      </w:r>
    </w:p>
    <w:p w14:paraId="64BF48ED" w14:textId="77777777" w:rsidR="00461877" w:rsidRPr="00054748" w:rsidRDefault="00013649" w:rsidP="005109C4">
      <w:pPr>
        <w:keepNext/>
        <w:spacing w:before="100" w:beforeAutospacing="1" w:after="100" w:afterAutospacing="1"/>
        <w:jc w:val="left"/>
        <w:rPr>
          <w:sz w:val="24"/>
          <w:szCs w:val="24"/>
          <w:u w:val="single"/>
          <w:lang w:eastAsia="zh-CN"/>
        </w:rPr>
      </w:pPr>
      <w:r>
        <w:rPr>
          <w:rFonts w:hint="eastAsia"/>
          <w:sz w:val="24"/>
          <w:szCs w:val="24"/>
          <w:u w:val="single"/>
          <w:lang w:eastAsia="zh-CN"/>
        </w:rPr>
        <w:t>氢氟碳化合物</w:t>
      </w:r>
      <w:r w:rsidR="00CF21D3" w:rsidRPr="00054748">
        <w:rPr>
          <w:rFonts w:hint="eastAsia"/>
          <w:sz w:val="24"/>
          <w:szCs w:val="24"/>
          <w:u w:val="single"/>
          <w:lang w:eastAsia="zh-CN"/>
        </w:rPr>
        <w:t>淘汰的可持续性与风险评估</w:t>
      </w:r>
    </w:p>
    <w:p w14:paraId="64BF48EE" w14:textId="77777777" w:rsidR="00865E14" w:rsidRPr="00054748" w:rsidRDefault="005A6720" w:rsidP="0075448B">
      <w:pPr>
        <w:pStyle w:val="Heading1"/>
        <w:rPr>
          <w:sz w:val="24"/>
          <w:szCs w:val="24"/>
          <w:lang w:eastAsia="zh-CN"/>
        </w:rPr>
      </w:pPr>
      <w:r w:rsidRPr="00054748">
        <w:rPr>
          <w:rFonts w:hint="eastAsia"/>
          <w:sz w:val="24"/>
          <w:szCs w:val="24"/>
          <w:lang w:eastAsia="zh-CN"/>
        </w:rPr>
        <w:t>土库曼斯坦将通过持续实施进口配额、强化立法、海关与环保部门严格执法以及加强监测工具等手段，确保</w:t>
      </w:r>
      <w:r w:rsidRPr="00054748">
        <w:rPr>
          <w:rFonts w:hint="eastAsia"/>
          <w:sz w:val="24"/>
          <w:szCs w:val="24"/>
          <w:lang w:eastAsia="zh-CN"/>
        </w:rPr>
        <w:t>HFC</w:t>
      </w:r>
      <w:r w:rsidRPr="00054748">
        <w:rPr>
          <w:rFonts w:hint="eastAsia"/>
          <w:sz w:val="24"/>
          <w:szCs w:val="24"/>
          <w:lang w:eastAsia="zh-CN"/>
        </w:rPr>
        <w:t>淘汰的长期可持续性。当前潜在风险在于国家机构能力有限，且与私营部门的协调时常存在问题，这要求持续开展能力建设和行业参与工作，包括通过持续的政策对话强调</w:t>
      </w:r>
      <w:r w:rsidRPr="00054748">
        <w:rPr>
          <w:rFonts w:hint="eastAsia"/>
          <w:sz w:val="24"/>
          <w:szCs w:val="24"/>
          <w:lang w:eastAsia="zh-CN"/>
        </w:rPr>
        <w:t>HFC</w:t>
      </w:r>
      <w:r w:rsidRPr="00054748">
        <w:rPr>
          <w:rFonts w:hint="eastAsia"/>
          <w:sz w:val="24"/>
          <w:szCs w:val="24"/>
          <w:lang w:eastAsia="zh-CN"/>
        </w:rPr>
        <w:t>淘汰的重要性及其对提升生产力、增加收入和降低气候脆弱性的潜力。针对</w:t>
      </w:r>
      <w:r w:rsidRPr="00054748">
        <w:rPr>
          <w:rFonts w:hint="eastAsia"/>
          <w:sz w:val="24"/>
          <w:szCs w:val="24"/>
          <w:lang w:eastAsia="zh-CN"/>
        </w:rPr>
        <w:t>HFC</w:t>
      </w:r>
      <w:r w:rsidRPr="00054748">
        <w:rPr>
          <w:rFonts w:hint="eastAsia"/>
          <w:sz w:val="24"/>
          <w:szCs w:val="24"/>
          <w:lang w:eastAsia="zh-CN"/>
        </w:rPr>
        <w:t>易燃替代品普遍存在的安全隐患，可通过放宽对弱可燃制冷剂的监管限制、制定使用替代制冷剂的制冷空调（</w:t>
      </w:r>
      <w:r w:rsidRPr="00054748">
        <w:rPr>
          <w:rFonts w:hint="eastAsia"/>
          <w:sz w:val="24"/>
          <w:szCs w:val="24"/>
          <w:lang w:eastAsia="zh-CN"/>
        </w:rPr>
        <w:t>RAC</w:t>
      </w:r>
      <w:r w:rsidRPr="00054748">
        <w:rPr>
          <w:rFonts w:hint="eastAsia"/>
          <w:sz w:val="24"/>
          <w:szCs w:val="24"/>
          <w:lang w:eastAsia="zh-CN"/>
        </w:rPr>
        <w:t>）设备安全设计及操作指南予以解决；而对于缺乏经验的</w:t>
      </w:r>
      <w:r w:rsidRPr="00054748">
        <w:rPr>
          <w:rFonts w:hint="eastAsia"/>
          <w:sz w:val="24"/>
          <w:szCs w:val="24"/>
          <w:lang w:eastAsia="zh-CN"/>
        </w:rPr>
        <w:t>RAC</w:t>
      </w:r>
      <w:r w:rsidRPr="00054748">
        <w:rPr>
          <w:rFonts w:hint="eastAsia"/>
          <w:sz w:val="24"/>
          <w:szCs w:val="24"/>
          <w:lang w:eastAsia="zh-CN"/>
        </w:rPr>
        <w:t>技术人员在操作</w:t>
      </w:r>
      <w:bookmarkStart w:id="21" w:name="_Hlk212665951"/>
      <w:r w:rsidRPr="00054748">
        <w:rPr>
          <w:rFonts w:hint="eastAsia"/>
          <w:sz w:val="24"/>
          <w:szCs w:val="24"/>
          <w:lang w:eastAsia="zh-CN"/>
        </w:rPr>
        <w:t>低</w:t>
      </w:r>
      <w:r w:rsidRPr="00054748">
        <w:rPr>
          <w:rFonts w:hint="eastAsia"/>
          <w:sz w:val="24"/>
          <w:szCs w:val="24"/>
          <w:lang w:eastAsia="zh-CN"/>
        </w:rPr>
        <w:t>GWP</w:t>
      </w:r>
      <w:bookmarkEnd w:id="21"/>
      <w:r w:rsidRPr="00054748">
        <w:rPr>
          <w:rFonts w:hint="eastAsia"/>
          <w:sz w:val="24"/>
          <w:szCs w:val="24"/>
          <w:lang w:eastAsia="zh-CN"/>
        </w:rPr>
        <w:t>制冷剂时可能面临的人身伤害风险，可通过提供可燃制冷剂安全处理的理论与实践培训来化解。</w:t>
      </w:r>
    </w:p>
    <w:p w14:paraId="64BF48EF" w14:textId="77777777" w:rsidR="00865E14" w:rsidRPr="00D02851" w:rsidRDefault="00A17CD3" w:rsidP="00B43333">
      <w:pPr>
        <w:pStyle w:val="Heading1"/>
        <w:rPr>
          <w:sz w:val="24"/>
          <w:szCs w:val="24"/>
          <w:u w:val="single"/>
          <w:lang w:eastAsia="zh-CN"/>
        </w:rPr>
      </w:pPr>
      <w:r w:rsidRPr="00D02851">
        <w:rPr>
          <w:rFonts w:hint="eastAsia"/>
          <w:sz w:val="24"/>
          <w:szCs w:val="24"/>
          <w:lang w:eastAsia="zh-CN"/>
        </w:rPr>
        <w:t>长期可持续性将通过广泛的能力建设努力来实现，包括在全国范围内培养一批高效、训练有素且经验丰富的</w:t>
      </w:r>
      <w:bookmarkStart w:id="22" w:name="_Hlk212665918"/>
      <w:r w:rsidRPr="00D02851">
        <w:rPr>
          <w:rFonts w:hint="eastAsia"/>
          <w:sz w:val="24"/>
          <w:szCs w:val="24"/>
          <w:lang w:eastAsia="zh-CN"/>
        </w:rPr>
        <w:t>RAC</w:t>
      </w:r>
      <w:bookmarkEnd w:id="22"/>
      <w:r w:rsidRPr="00D02851">
        <w:rPr>
          <w:rFonts w:hint="eastAsia"/>
          <w:sz w:val="24"/>
          <w:szCs w:val="24"/>
          <w:lang w:eastAsia="zh-CN"/>
        </w:rPr>
        <w:t>专业人才队伍，吸纳关键公共利益相关方参与并建立合作伙伴关系，以及对立法进行相关修订，以促进向低</w:t>
      </w:r>
      <w:r w:rsidRPr="00D02851">
        <w:rPr>
          <w:rFonts w:hint="eastAsia"/>
          <w:sz w:val="24"/>
          <w:szCs w:val="24"/>
          <w:lang w:eastAsia="zh-CN"/>
        </w:rPr>
        <w:t>GWP</w:t>
      </w:r>
      <w:r w:rsidRPr="00D02851">
        <w:rPr>
          <w:rFonts w:hint="eastAsia"/>
          <w:sz w:val="24"/>
          <w:szCs w:val="24"/>
          <w:lang w:eastAsia="zh-CN"/>
        </w:rPr>
        <w:t>技术转型，包括</w:t>
      </w:r>
      <w:r w:rsidRPr="00D02851">
        <w:rPr>
          <w:rFonts w:hint="eastAsia"/>
          <w:sz w:val="24"/>
          <w:szCs w:val="24"/>
          <w:lang w:eastAsia="zh-CN"/>
        </w:rPr>
        <w:t>HFC</w:t>
      </w:r>
      <w:r w:rsidRPr="00D02851">
        <w:rPr>
          <w:rFonts w:hint="eastAsia"/>
          <w:sz w:val="24"/>
          <w:szCs w:val="24"/>
          <w:lang w:eastAsia="zh-CN"/>
        </w:rPr>
        <w:t>的回收与再利用。</w:t>
      </w:r>
    </w:p>
    <w:p w14:paraId="64BF48F0" w14:textId="77777777" w:rsidR="00461877" w:rsidRPr="002329E3" w:rsidRDefault="00D02851" w:rsidP="00865E14">
      <w:pPr>
        <w:pStyle w:val="Heading1"/>
        <w:keepNext/>
        <w:numPr>
          <w:ilvl w:val="0"/>
          <w:numId w:val="0"/>
        </w:numPr>
        <w:spacing w:before="240"/>
        <w:rPr>
          <w:sz w:val="24"/>
          <w:szCs w:val="24"/>
          <w:u w:val="single"/>
        </w:rPr>
      </w:pPr>
      <w:r w:rsidRPr="002329E3">
        <w:rPr>
          <w:rFonts w:hint="eastAsia"/>
          <w:sz w:val="24"/>
          <w:szCs w:val="24"/>
          <w:u w:val="single"/>
          <w:lang w:eastAsia="zh-CN"/>
        </w:rPr>
        <w:t>结论</w:t>
      </w:r>
    </w:p>
    <w:p w14:paraId="64BF48F1" w14:textId="77777777" w:rsidR="00B845CB" w:rsidRPr="002329E3" w:rsidRDefault="007C4518" w:rsidP="00A21EF4">
      <w:pPr>
        <w:pStyle w:val="Heading1"/>
        <w:rPr>
          <w:sz w:val="24"/>
          <w:szCs w:val="24"/>
          <w:lang w:eastAsia="zh-CN"/>
        </w:rPr>
      </w:pPr>
      <w:r w:rsidRPr="002329E3">
        <w:rPr>
          <w:rFonts w:hint="eastAsia"/>
          <w:sz w:val="24"/>
          <w:szCs w:val="24"/>
          <w:lang w:eastAsia="zh-CN"/>
        </w:rPr>
        <w:t>土库曼斯坦符合《蒙特利尔议定书》及其与执行委员会协议的各项目标。该国</w:t>
      </w:r>
      <w:r w:rsidRPr="002329E3">
        <w:rPr>
          <w:rFonts w:hint="eastAsia"/>
          <w:sz w:val="24"/>
          <w:szCs w:val="24"/>
          <w:lang w:eastAsia="zh-CN"/>
        </w:rPr>
        <w:t>2024</w:t>
      </w:r>
      <w:r w:rsidRPr="002329E3">
        <w:rPr>
          <w:rFonts w:hint="eastAsia"/>
          <w:sz w:val="24"/>
          <w:szCs w:val="24"/>
          <w:lang w:eastAsia="zh-CN"/>
        </w:rPr>
        <w:t>年的</w:t>
      </w:r>
      <w:r w:rsidR="00EA293B">
        <w:rPr>
          <w:rFonts w:hint="eastAsia"/>
          <w:sz w:val="24"/>
          <w:szCs w:val="24"/>
          <w:lang w:eastAsia="zh-CN"/>
        </w:rPr>
        <w:t>HFC</w:t>
      </w:r>
      <w:r w:rsidRPr="002329E3">
        <w:rPr>
          <w:rFonts w:hint="eastAsia"/>
          <w:sz w:val="24"/>
          <w:szCs w:val="24"/>
          <w:lang w:eastAsia="zh-CN"/>
        </w:rPr>
        <w:t>消费量较基准合规</w:t>
      </w:r>
      <w:r w:rsidR="007C7C81">
        <w:rPr>
          <w:rFonts w:hint="eastAsia"/>
          <w:sz w:val="24"/>
          <w:szCs w:val="24"/>
          <w:lang w:eastAsia="zh-CN"/>
        </w:rPr>
        <w:t>线值</w:t>
      </w:r>
      <w:r w:rsidRPr="002329E3">
        <w:rPr>
          <w:rFonts w:hint="eastAsia"/>
          <w:sz w:val="24"/>
          <w:szCs w:val="24"/>
          <w:lang w:eastAsia="zh-CN"/>
        </w:rPr>
        <w:t>低</w:t>
      </w:r>
      <w:r w:rsidRPr="002329E3">
        <w:rPr>
          <w:rFonts w:hint="eastAsia"/>
          <w:sz w:val="24"/>
          <w:szCs w:val="24"/>
          <w:lang w:eastAsia="zh-CN"/>
        </w:rPr>
        <w:t>41%</w:t>
      </w:r>
      <w:r w:rsidRPr="002329E3">
        <w:rPr>
          <w:rFonts w:hint="eastAsia"/>
          <w:sz w:val="24"/>
          <w:szCs w:val="24"/>
          <w:lang w:eastAsia="zh-CN"/>
        </w:rPr>
        <w:t>，并在实施第一阶段</w:t>
      </w:r>
      <w:r w:rsidR="00A92E37">
        <w:rPr>
          <w:rFonts w:hint="eastAsia"/>
          <w:sz w:val="24"/>
          <w:szCs w:val="24"/>
          <w:lang w:eastAsia="zh-CN"/>
        </w:rPr>
        <w:t>KIP</w:t>
      </w:r>
      <w:r w:rsidRPr="002329E3">
        <w:rPr>
          <w:rFonts w:hint="eastAsia"/>
          <w:sz w:val="24"/>
          <w:szCs w:val="24"/>
          <w:lang w:eastAsia="zh-CN"/>
        </w:rPr>
        <w:t>计划期间取得显著进展</w:t>
      </w:r>
      <w:r w:rsidR="00013649">
        <w:rPr>
          <w:rFonts w:hint="eastAsia"/>
          <w:sz w:val="24"/>
          <w:szCs w:val="24"/>
          <w:lang w:eastAsia="zh-CN"/>
        </w:rPr>
        <w:t>，</w:t>
      </w:r>
      <w:r w:rsidRPr="002329E3">
        <w:rPr>
          <w:rFonts w:hint="eastAsia"/>
          <w:sz w:val="24"/>
          <w:szCs w:val="24"/>
          <w:lang w:eastAsia="zh-CN"/>
        </w:rPr>
        <w:t>不仅提前完成计划活动，还相应比原计划提早一年申请启动第二阶段资金。上一阶段获批资金的支付执行率达</w:t>
      </w:r>
      <w:r w:rsidRPr="002329E3">
        <w:rPr>
          <w:rFonts w:hint="eastAsia"/>
          <w:sz w:val="24"/>
          <w:szCs w:val="24"/>
          <w:lang w:eastAsia="zh-CN"/>
        </w:rPr>
        <w:t>100%</w:t>
      </w:r>
      <w:r w:rsidRPr="002329E3">
        <w:rPr>
          <w:rFonts w:hint="eastAsia"/>
          <w:sz w:val="24"/>
          <w:szCs w:val="24"/>
          <w:lang w:eastAsia="zh-CN"/>
        </w:rPr>
        <w:t>。基于第</w:t>
      </w:r>
      <w:r w:rsidRPr="002329E3">
        <w:rPr>
          <w:rFonts w:hint="eastAsia"/>
          <w:sz w:val="24"/>
          <w:szCs w:val="24"/>
          <w:lang w:eastAsia="zh-CN"/>
        </w:rPr>
        <w:t>95</w:t>
      </w:r>
      <w:r w:rsidRPr="002329E3">
        <w:rPr>
          <w:rFonts w:hint="eastAsia"/>
          <w:sz w:val="24"/>
          <w:szCs w:val="24"/>
          <w:lang w:eastAsia="zh-CN"/>
        </w:rPr>
        <w:t>次会议通过的</w:t>
      </w:r>
      <w:r w:rsidR="00A92E37">
        <w:rPr>
          <w:rFonts w:hint="eastAsia"/>
          <w:sz w:val="24"/>
          <w:szCs w:val="24"/>
          <w:lang w:eastAsia="zh-CN"/>
        </w:rPr>
        <w:t>KIP</w:t>
      </w:r>
      <w:r w:rsidRPr="002329E3">
        <w:rPr>
          <w:rFonts w:hint="eastAsia"/>
          <w:sz w:val="24"/>
          <w:szCs w:val="24"/>
          <w:lang w:eastAsia="zh-CN"/>
        </w:rPr>
        <w:t>计划协议模板，土库曼斯坦政府与执行委员会已共同拟订第一阶段合作协议草案。</w:t>
      </w:r>
    </w:p>
    <w:p w14:paraId="64BF48F2" w14:textId="77777777" w:rsidR="00711BE6" w:rsidRPr="008567D7" w:rsidRDefault="004F4041" w:rsidP="00A21EF4">
      <w:pPr>
        <w:pStyle w:val="Heading1"/>
        <w:keepNext/>
        <w:numPr>
          <w:ilvl w:val="0"/>
          <w:numId w:val="0"/>
        </w:numPr>
        <w:autoSpaceDE w:val="0"/>
        <w:autoSpaceDN w:val="0"/>
        <w:adjustRightInd w:val="0"/>
        <w:spacing w:before="360"/>
        <w:rPr>
          <w:b/>
          <w:sz w:val="24"/>
          <w:szCs w:val="24"/>
        </w:rPr>
      </w:pPr>
      <w:bookmarkStart w:id="23" w:name="_Hlk126916251"/>
      <w:bookmarkEnd w:id="13"/>
      <w:r w:rsidRPr="008567D7">
        <w:rPr>
          <w:rFonts w:hint="eastAsia"/>
          <w:b/>
          <w:sz w:val="24"/>
          <w:szCs w:val="24"/>
          <w:lang w:eastAsia="zh-CN"/>
        </w:rPr>
        <w:lastRenderedPageBreak/>
        <w:t>建议</w:t>
      </w:r>
      <w:bookmarkEnd w:id="23"/>
    </w:p>
    <w:p w14:paraId="64BF48F3" w14:textId="77777777" w:rsidR="00985C2F" w:rsidRPr="008567D7" w:rsidRDefault="00DC2BEF" w:rsidP="00A21EF4">
      <w:pPr>
        <w:keepNext/>
        <w:numPr>
          <w:ilvl w:val="0"/>
          <w:numId w:val="1"/>
        </w:numPr>
        <w:spacing w:after="240"/>
        <w:outlineLvl w:val="0"/>
        <w:rPr>
          <w:sz w:val="24"/>
          <w:szCs w:val="24"/>
          <w:lang w:eastAsia="zh-CN"/>
        </w:rPr>
      </w:pPr>
      <w:r w:rsidRPr="0009627F">
        <w:rPr>
          <w:sz w:val="24"/>
          <w:szCs w:val="24"/>
          <w:lang w:eastAsia="zh-CN"/>
        </w:rPr>
        <w:t>基金秘</w:t>
      </w:r>
      <w:r w:rsidRPr="008567D7">
        <w:rPr>
          <w:sz w:val="24"/>
          <w:szCs w:val="24"/>
          <w:lang w:eastAsia="zh-CN"/>
        </w:rPr>
        <w:t>书处建议</w:t>
      </w:r>
      <w:r w:rsidRPr="008567D7">
        <w:rPr>
          <w:rFonts w:hint="eastAsia"/>
          <w:sz w:val="24"/>
          <w:szCs w:val="24"/>
          <w:lang w:eastAsia="zh-CN"/>
        </w:rPr>
        <w:t>执委会：</w:t>
      </w:r>
    </w:p>
    <w:p w14:paraId="64BF48F4" w14:textId="77777777" w:rsidR="00985C2F" w:rsidRPr="008567D7" w:rsidRDefault="004F1774" w:rsidP="00A21EF4">
      <w:pPr>
        <w:pStyle w:val="Heading2"/>
        <w:keepNext/>
        <w:widowControl/>
        <w:rPr>
          <w:sz w:val="24"/>
          <w:szCs w:val="24"/>
          <w:lang w:eastAsia="zh-CN"/>
        </w:rPr>
      </w:pPr>
      <w:r w:rsidRPr="008567D7">
        <w:rPr>
          <w:rFonts w:hint="eastAsia"/>
          <w:sz w:val="24"/>
          <w:szCs w:val="24"/>
          <w:lang w:eastAsia="zh-CN"/>
        </w:rPr>
        <w:t>注意土库曼斯坦实施基加利</w:t>
      </w:r>
      <w:r w:rsidR="00013649" w:rsidRPr="00A2754A">
        <w:rPr>
          <w:rFonts w:hint="eastAsia"/>
          <w:sz w:val="24"/>
          <w:szCs w:val="24"/>
          <w:lang w:eastAsia="zh-CN"/>
        </w:rPr>
        <w:t>氢氟</w:t>
      </w:r>
      <w:r w:rsidR="00013649">
        <w:rPr>
          <w:rFonts w:hint="eastAsia"/>
          <w:sz w:val="24"/>
          <w:szCs w:val="24"/>
          <w:lang w:eastAsia="zh-CN"/>
        </w:rPr>
        <w:t>碳化合物</w:t>
      </w:r>
      <w:r w:rsidRPr="008567D7">
        <w:rPr>
          <w:rFonts w:hint="eastAsia"/>
          <w:sz w:val="24"/>
          <w:szCs w:val="24"/>
          <w:lang w:eastAsia="zh-CN"/>
        </w:rPr>
        <w:t>实施计划（</w:t>
      </w:r>
      <w:r w:rsidRPr="008567D7">
        <w:rPr>
          <w:rFonts w:hint="eastAsia"/>
          <w:sz w:val="24"/>
          <w:szCs w:val="24"/>
          <w:lang w:eastAsia="zh-CN"/>
        </w:rPr>
        <w:t>KIP</w:t>
      </w:r>
      <w:r w:rsidRPr="008567D7">
        <w:rPr>
          <w:rFonts w:hint="eastAsia"/>
          <w:sz w:val="24"/>
          <w:szCs w:val="24"/>
          <w:lang w:eastAsia="zh-CN"/>
        </w:rPr>
        <w:t>）第一阶段首笔资金的进展报告</w:t>
      </w:r>
      <w:r w:rsidR="0062441E" w:rsidRPr="008567D7">
        <w:rPr>
          <w:rFonts w:hint="eastAsia"/>
          <w:sz w:val="24"/>
          <w:szCs w:val="24"/>
          <w:lang w:eastAsia="zh-CN"/>
        </w:rPr>
        <w:t>；和</w:t>
      </w:r>
    </w:p>
    <w:p w14:paraId="64BF48F5" w14:textId="77777777" w:rsidR="00985C2F" w:rsidRPr="008567D7" w:rsidRDefault="00C25D03" w:rsidP="00F953A3">
      <w:pPr>
        <w:pStyle w:val="Heading2"/>
        <w:keepNext/>
        <w:widowControl/>
        <w:rPr>
          <w:sz w:val="24"/>
          <w:szCs w:val="24"/>
          <w:lang w:eastAsia="zh-CN"/>
        </w:rPr>
      </w:pPr>
      <w:r w:rsidRPr="008567D7">
        <w:rPr>
          <w:rFonts w:hint="eastAsia"/>
          <w:sz w:val="24"/>
          <w:szCs w:val="24"/>
          <w:lang w:eastAsia="zh-CN"/>
        </w:rPr>
        <w:t>批准本文件附件一所载的《土库曼斯坦政府与执行委员会关于根据</w:t>
      </w:r>
      <w:r w:rsidRPr="008567D7">
        <w:rPr>
          <w:rFonts w:hint="eastAsia"/>
          <w:sz w:val="24"/>
          <w:szCs w:val="24"/>
          <w:lang w:eastAsia="zh-CN"/>
        </w:rPr>
        <w:t>KIP</w:t>
      </w:r>
      <w:r w:rsidRPr="008567D7">
        <w:rPr>
          <w:rFonts w:hint="eastAsia"/>
          <w:sz w:val="24"/>
          <w:szCs w:val="24"/>
          <w:lang w:eastAsia="zh-CN"/>
        </w:rPr>
        <w:t>计划第一阶段减少</w:t>
      </w:r>
      <w:r w:rsidR="00013649" w:rsidRPr="00A2754A">
        <w:rPr>
          <w:rFonts w:hint="eastAsia"/>
          <w:sz w:val="24"/>
          <w:szCs w:val="24"/>
          <w:lang w:eastAsia="zh-CN"/>
        </w:rPr>
        <w:t>氢氟</w:t>
      </w:r>
      <w:r w:rsidR="00013649">
        <w:rPr>
          <w:rFonts w:hint="eastAsia"/>
          <w:sz w:val="24"/>
          <w:szCs w:val="24"/>
          <w:lang w:eastAsia="zh-CN"/>
        </w:rPr>
        <w:t>碳化合物</w:t>
      </w:r>
      <w:r w:rsidRPr="008567D7">
        <w:rPr>
          <w:rFonts w:hint="eastAsia"/>
          <w:sz w:val="24"/>
          <w:szCs w:val="24"/>
          <w:lang w:eastAsia="zh-CN"/>
        </w:rPr>
        <w:t>消费量的协</w:t>
      </w:r>
      <w:r w:rsidR="002807D5" w:rsidRPr="008567D7">
        <w:rPr>
          <w:rFonts w:hint="eastAsia"/>
          <w:sz w:val="24"/>
          <w:szCs w:val="24"/>
          <w:lang w:eastAsia="zh-CN"/>
        </w:rPr>
        <w:t>议</w:t>
      </w:r>
      <w:r w:rsidRPr="008567D7">
        <w:rPr>
          <w:rFonts w:hint="eastAsia"/>
          <w:sz w:val="24"/>
          <w:szCs w:val="24"/>
          <w:lang w:eastAsia="zh-CN"/>
        </w:rPr>
        <w:t>》草案</w:t>
      </w:r>
      <w:r w:rsidR="002807D5" w:rsidRPr="008567D7">
        <w:rPr>
          <w:rFonts w:hint="eastAsia"/>
          <w:sz w:val="24"/>
          <w:szCs w:val="24"/>
          <w:lang w:eastAsia="zh-CN"/>
        </w:rPr>
        <w:t>。</w:t>
      </w:r>
    </w:p>
    <w:p w14:paraId="64BF48F6" w14:textId="77777777" w:rsidR="008430D7" w:rsidRPr="004915AE" w:rsidRDefault="006A1DD3" w:rsidP="005109C4">
      <w:pPr>
        <w:pStyle w:val="Heading1"/>
        <w:rPr>
          <w:sz w:val="24"/>
          <w:szCs w:val="24"/>
          <w:lang w:eastAsia="zh-CN"/>
        </w:rPr>
      </w:pPr>
      <w:r w:rsidRPr="004915AE">
        <w:rPr>
          <w:rFonts w:hint="eastAsia"/>
          <w:sz w:val="24"/>
          <w:szCs w:val="24"/>
          <w:lang w:eastAsia="zh-CN"/>
        </w:rPr>
        <w:t>基金秘书处进一步建议，一揽子批准土库曼斯坦</w:t>
      </w:r>
      <w:r w:rsidR="00875D76" w:rsidRPr="004915AE">
        <w:rPr>
          <w:rFonts w:hint="eastAsia"/>
          <w:sz w:val="24"/>
          <w:szCs w:val="24"/>
          <w:lang w:eastAsia="zh-CN"/>
        </w:rPr>
        <w:t>KIP</w:t>
      </w:r>
      <w:r w:rsidRPr="004915AE">
        <w:rPr>
          <w:rFonts w:hint="eastAsia"/>
          <w:sz w:val="24"/>
          <w:szCs w:val="24"/>
          <w:lang w:eastAsia="zh-CN"/>
        </w:rPr>
        <w:t>计划第一阶段第二批次</w:t>
      </w:r>
      <w:r w:rsidR="00D30EAD">
        <w:rPr>
          <w:rFonts w:hint="eastAsia"/>
          <w:sz w:val="24"/>
          <w:szCs w:val="24"/>
          <w:lang w:eastAsia="zh-CN"/>
        </w:rPr>
        <w:t>付</w:t>
      </w:r>
      <w:r w:rsidRPr="004915AE">
        <w:rPr>
          <w:rFonts w:hint="eastAsia"/>
          <w:sz w:val="24"/>
          <w:szCs w:val="24"/>
          <w:lang w:eastAsia="zh-CN"/>
        </w:rPr>
        <w:t>款及相应的</w:t>
      </w:r>
      <w:r w:rsidRPr="004915AE">
        <w:rPr>
          <w:rFonts w:hint="eastAsia"/>
          <w:sz w:val="24"/>
          <w:szCs w:val="24"/>
          <w:lang w:eastAsia="zh-CN"/>
        </w:rPr>
        <w:t>2026</w:t>
      </w:r>
      <w:r w:rsidR="00D77B77">
        <w:rPr>
          <w:rFonts w:hint="eastAsia"/>
          <w:sz w:val="24"/>
          <w:szCs w:val="24"/>
          <w:lang w:eastAsia="zh-CN"/>
        </w:rPr>
        <w:t xml:space="preserve"> </w:t>
      </w:r>
      <w:r w:rsidR="00D77B77" w:rsidRPr="004F0B1C">
        <w:rPr>
          <w:rFonts w:eastAsia="SimHei"/>
          <w:bCs/>
          <w:noProof/>
          <w:sz w:val="24"/>
          <w:szCs w:val="24"/>
          <w:lang w:val="en-GB" w:eastAsia="zh-CN"/>
        </w:rPr>
        <w:t>–</w:t>
      </w:r>
      <w:r w:rsidR="00D77B77">
        <w:rPr>
          <w:rFonts w:hint="eastAsia"/>
          <w:sz w:val="24"/>
          <w:szCs w:val="24"/>
          <w:lang w:eastAsia="zh-CN"/>
        </w:rPr>
        <w:t xml:space="preserve"> </w:t>
      </w:r>
      <w:r w:rsidRPr="004915AE">
        <w:rPr>
          <w:rFonts w:hint="eastAsia"/>
          <w:sz w:val="24"/>
          <w:szCs w:val="24"/>
          <w:lang w:eastAsia="zh-CN"/>
        </w:rPr>
        <w:t>2028</w:t>
      </w:r>
      <w:r w:rsidRPr="004915AE">
        <w:rPr>
          <w:rFonts w:hint="eastAsia"/>
          <w:sz w:val="24"/>
          <w:szCs w:val="24"/>
          <w:lang w:eastAsia="zh-CN"/>
        </w:rPr>
        <w:t>年批次实施计划，</w:t>
      </w:r>
      <w:r w:rsidR="0038789A" w:rsidRPr="004915AE">
        <w:rPr>
          <w:rFonts w:hint="eastAsia"/>
          <w:sz w:val="24"/>
          <w:szCs w:val="24"/>
          <w:lang w:eastAsia="zh-CN"/>
        </w:rPr>
        <w:t>资金水平</w:t>
      </w:r>
      <w:r w:rsidRPr="004915AE">
        <w:rPr>
          <w:rFonts w:hint="eastAsia"/>
          <w:sz w:val="24"/>
          <w:szCs w:val="24"/>
          <w:lang w:eastAsia="zh-CN"/>
        </w:rPr>
        <w:t>如下表所示</w:t>
      </w:r>
      <w:r w:rsidR="00FC791E" w:rsidRPr="004915AE">
        <w:rPr>
          <w:rFonts w:hint="eastAsia"/>
          <w:sz w:val="24"/>
          <w:szCs w:val="24"/>
          <w:lang w:eastAsia="zh-CN"/>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56"/>
        <w:gridCol w:w="4439"/>
        <w:gridCol w:w="1501"/>
        <w:gridCol w:w="1550"/>
        <w:gridCol w:w="1451"/>
      </w:tblGrid>
      <w:tr w:rsidR="008430D7" w:rsidRPr="00E9063C" w14:paraId="64BF48FC" w14:textId="77777777" w:rsidTr="00CA7EB5">
        <w:trPr>
          <w:tblHeader/>
        </w:trPr>
        <w:tc>
          <w:tcPr>
            <w:tcW w:w="293" w:type="pct"/>
          </w:tcPr>
          <w:p w14:paraId="64BF48F7" w14:textId="77777777" w:rsidR="008430D7" w:rsidRPr="00E9063C" w:rsidRDefault="008430D7" w:rsidP="005109C4">
            <w:pPr>
              <w:keepNext/>
              <w:jc w:val="center"/>
              <w:rPr>
                <w:b/>
                <w:bCs/>
                <w:sz w:val="20"/>
                <w:szCs w:val="20"/>
                <w:lang w:eastAsia="zh-CN"/>
              </w:rPr>
            </w:pPr>
          </w:p>
        </w:tc>
        <w:tc>
          <w:tcPr>
            <w:tcW w:w="2337" w:type="pct"/>
          </w:tcPr>
          <w:p w14:paraId="64BF48F8" w14:textId="77777777" w:rsidR="008430D7" w:rsidRPr="00E9063C" w:rsidRDefault="007118EC" w:rsidP="007118EC">
            <w:pPr>
              <w:keepNext/>
              <w:jc w:val="center"/>
              <w:rPr>
                <w:b/>
                <w:bCs/>
                <w:sz w:val="20"/>
                <w:szCs w:val="20"/>
              </w:rPr>
            </w:pPr>
            <w:r>
              <w:rPr>
                <w:rFonts w:hint="eastAsia"/>
                <w:b/>
                <w:bCs/>
                <w:sz w:val="20"/>
                <w:szCs w:val="20"/>
                <w:lang w:eastAsia="zh-CN"/>
              </w:rPr>
              <w:t>项目名称</w:t>
            </w:r>
          </w:p>
        </w:tc>
        <w:tc>
          <w:tcPr>
            <w:tcW w:w="790" w:type="pct"/>
            <w:tcMar>
              <w:left w:w="29" w:type="dxa"/>
              <w:right w:w="29" w:type="dxa"/>
            </w:tcMar>
          </w:tcPr>
          <w:p w14:paraId="64BF48F9" w14:textId="77777777" w:rsidR="008430D7" w:rsidRPr="00E9063C" w:rsidRDefault="007118EC" w:rsidP="007118EC">
            <w:pPr>
              <w:keepNext/>
              <w:jc w:val="center"/>
              <w:rPr>
                <w:b/>
                <w:bCs/>
                <w:sz w:val="20"/>
                <w:szCs w:val="20"/>
              </w:rPr>
            </w:pPr>
            <w:r>
              <w:rPr>
                <w:rFonts w:hint="eastAsia"/>
                <w:b/>
                <w:bCs/>
                <w:sz w:val="20"/>
                <w:szCs w:val="20"/>
                <w:lang w:eastAsia="zh-CN"/>
              </w:rPr>
              <w:t>项目资金</w:t>
            </w:r>
            <w:r w:rsidR="008430D7" w:rsidRPr="00E9063C">
              <w:rPr>
                <w:b/>
                <w:bCs/>
                <w:sz w:val="20"/>
                <w:szCs w:val="20"/>
              </w:rPr>
              <w:t xml:space="preserve"> (</w:t>
            </w:r>
            <w:r>
              <w:rPr>
                <w:rFonts w:hint="eastAsia"/>
                <w:b/>
                <w:bCs/>
                <w:sz w:val="20"/>
                <w:szCs w:val="20"/>
                <w:lang w:eastAsia="zh-CN"/>
              </w:rPr>
              <w:t>美元</w:t>
            </w:r>
            <w:r w:rsidR="008430D7" w:rsidRPr="00E9063C">
              <w:rPr>
                <w:b/>
                <w:bCs/>
                <w:sz w:val="20"/>
                <w:szCs w:val="20"/>
              </w:rPr>
              <w:t>)</w:t>
            </w:r>
          </w:p>
        </w:tc>
        <w:tc>
          <w:tcPr>
            <w:tcW w:w="816" w:type="pct"/>
            <w:tcMar>
              <w:left w:w="29" w:type="dxa"/>
              <w:right w:w="29" w:type="dxa"/>
            </w:tcMar>
          </w:tcPr>
          <w:p w14:paraId="64BF48FA" w14:textId="77777777" w:rsidR="008430D7" w:rsidRPr="00E9063C" w:rsidRDefault="007118EC" w:rsidP="007118EC">
            <w:pPr>
              <w:keepNext/>
              <w:jc w:val="center"/>
              <w:rPr>
                <w:b/>
                <w:bCs/>
                <w:sz w:val="20"/>
                <w:szCs w:val="20"/>
              </w:rPr>
            </w:pPr>
            <w:r>
              <w:rPr>
                <w:rFonts w:hint="eastAsia"/>
                <w:b/>
                <w:bCs/>
                <w:sz w:val="20"/>
                <w:szCs w:val="20"/>
                <w:lang w:eastAsia="zh-CN"/>
              </w:rPr>
              <w:t>支助成本</w:t>
            </w:r>
            <w:r w:rsidR="008430D7" w:rsidRPr="00E9063C">
              <w:rPr>
                <w:b/>
                <w:bCs/>
                <w:sz w:val="20"/>
                <w:szCs w:val="20"/>
              </w:rPr>
              <w:t xml:space="preserve"> (</w:t>
            </w:r>
            <w:r>
              <w:rPr>
                <w:rFonts w:hint="eastAsia"/>
                <w:b/>
                <w:bCs/>
                <w:sz w:val="20"/>
                <w:szCs w:val="20"/>
                <w:lang w:eastAsia="zh-CN"/>
              </w:rPr>
              <w:t>美元</w:t>
            </w:r>
            <w:r w:rsidR="008430D7" w:rsidRPr="00E9063C">
              <w:rPr>
                <w:b/>
                <w:bCs/>
                <w:sz w:val="20"/>
                <w:szCs w:val="20"/>
              </w:rPr>
              <w:t>)</w:t>
            </w:r>
          </w:p>
        </w:tc>
        <w:tc>
          <w:tcPr>
            <w:tcW w:w="764" w:type="pct"/>
            <w:tcBorders>
              <w:bottom w:val="single" w:sz="4" w:space="0" w:color="auto"/>
            </w:tcBorders>
            <w:tcMar>
              <w:left w:w="29" w:type="dxa"/>
              <w:right w:w="29" w:type="dxa"/>
            </w:tcMar>
          </w:tcPr>
          <w:p w14:paraId="64BF48FB" w14:textId="77777777" w:rsidR="008430D7" w:rsidRPr="00E9063C" w:rsidRDefault="007118EC" w:rsidP="007118EC">
            <w:pPr>
              <w:keepNext/>
              <w:jc w:val="center"/>
              <w:rPr>
                <w:b/>
                <w:bCs/>
                <w:sz w:val="20"/>
                <w:szCs w:val="20"/>
              </w:rPr>
            </w:pPr>
            <w:r>
              <w:rPr>
                <w:rFonts w:hint="eastAsia"/>
                <w:b/>
                <w:bCs/>
                <w:sz w:val="20"/>
                <w:szCs w:val="20"/>
                <w:lang w:eastAsia="zh-CN"/>
              </w:rPr>
              <w:t>执行机构</w:t>
            </w:r>
          </w:p>
        </w:tc>
      </w:tr>
      <w:tr w:rsidR="00CB7779" w:rsidRPr="00E9063C" w14:paraId="64BF4902" w14:textId="77777777" w:rsidTr="00CA7EB5">
        <w:tc>
          <w:tcPr>
            <w:tcW w:w="293" w:type="pct"/>
          </w:tcPr>
          <w:p w14:paraId="64BF48FD" w14:textId="77777777" w:rsidR="00CB7779" w:rsidRPr="00E9063C" w:rsidRDefault="00CB7779" w:rsidP="00CB7779">
            <w:pPr>
              <w:keepNext/>
              <w:rPr>
                <w:sz w:val="20"/>
                <w:szCs w:val="20"/>
              </w:rPr>
            </w:pPr>
            <w:r w:rsidRPr="00E9063C">
              <w:rPr>
                <w:sz w:val="20"/>
                <w:szCs w:val="20"/>
              </w:rPr>
              <w:t>(a)</w:t>
            </w:r>
          </w:p>
        </w:tc>
        <w:tc>
          <w:tcPr>
            <w:tcW w:w="2337" w:type="pct"/>
          </w:tcPr>
          <w:p w14:paraId="71A64438" w14:textId="77777777" w:rsidR="008F252F" w:rsidRDefault="00515B25" w:rsidP="00BB1071">
            <w:pPr>
              <w:keepNext/>
              <w:jc w:val="left"/>
              <w:rPr>
                <w:sz w:val="20"/>
                <w:szCs w:val="20"/>
                <w:lang w:eastAsia="zh-CN"/>
              </w:rPr>
            </w:pPr>
            <w:r>
              <w:rPr>
                <w:rFonts w:hint="eastAsia"/>
                <w:sz w:val="20"/>
                <w:szCs w:val="20"/>
                <w:lang w:eastAsia="zh-CN"/>
              </w:rPr>
              <w:t>基加利</w:t>
            </w:r>
            <w:r w:rsidR="00200D4A" w:rsidRPr="00200D4A">
              <w:rPr>
                <w:rFonts w:hint="eastAsia"/>
                <w:sz w:val="20"/>
                <w:szCs w:val="20"/>
                <w:lang w:eastAsia="zh-CN"/>
              </w:rPr>
              <w:t>氢氟碳化合物</w:t>
            </w:r>
            <w:r>
              <w:rPr>
                <w:rFonts w:hint="eastAsia"/>
                <w:sz w:val="20"/>
                <w:szCs w:val="20"/>
                <w:lang w:eastAsia="zh-CN"/>
              </w:rPr>
              <w:t>实施计划</w:t>
            </w:r>
            <w:r w:rsidR="00200D4A">
              <w:rPr>
                <w:rFonts w:hint="eastAsia"/>
                <w:sz w:val="20"/>
                <w:szCs w:val="20"/>
                <w:lang w:eastAsia="zh-CN"/>
              </w:rPr>
              <w:t xml:space="preserve"> </w:t>
            </w:r>
          </w:p>
          <w:p w14:paraId="64BF48FE" w14:textId="2A0DE210" w:rsidR="00CB7779" w:rsidRPr="00E9063C" w:rsidRDefault="00CB7779" w:rsidP="00BB1071">
            <w:pPr>
              <w:keepNext/>
              <w:jc w:val="left"/>
              <w:rPr>
                <w:sz w:val="20"/>
                <w:szCs w:val="20"/>
                <w:lang w:eastAsia="zh-CN"/>
              </w:rPr>
            </w:pPr>
            <w:r w:rsidRPr="00E9063C">
              <w:rPr>
                <w:sz w:val="20"/>
                <w:szCs w:val="20"/>
                <w:lang w:eastAsia="zh-CN"/>
              </w:rPr>
              <w:t>(</w:t>
            </w:r>
            <w:r w:rsidR="00687A28">
              <w:rPr>
                <w:rFonts w:hint="eastAsia"/>
                <w:sz w:val="20"/>
                <w:szCs w:val="20"/>
                <w:lang w:eastAsia="zh-CN"/>
              </w:rPr>
              <w:t>第一阶段，第二次付款</w:t>
            </w:r>
            <w:r w:rsidR="00687A28">
              <w:rPr>
                <w:rFonts w:hint="eastAsia"/>
                <w:sz w:val="20"/>
                <w:szCs w:val="20"/>
                <w:lang w:eastAsia="zh-CN"/>
              </w:rPr>
              <w:t>)</w:t>
            </w:r>
          </w:p>
        </w:tc>
        <w:tc>
          <w:tcPr>
            <w:tcW w:w="790" w:type="pct"/>
            <w:vAlign w:val="center"/>
          </w:tcPr>
          <w:p w14:paraId="64BF48FF" w14:textId="77777777" w:rsidR="00CB7779" w:rsidRPr="00CB7779" w:rsidRDefault="00CB7779" w:rsidP="00CB7779">
            <w:pPr>
              <w:keepNext/>
              <w:jc w:val="right"/>
              <w:rPr>
                <w:sz w:val="20"/>
                <w:szCs w:val="20"/>
                <w:highlight w:val="cyan"/>
              </w:rPr>
            </w:pPr>
            <w:r w:rsidRPr="00CB7779">
              <w:rPr>
                <w:sz w:val="20"/>
                <w:szCs w:val="20"/>
              </w:rPr>
              <w:t>141,000</w:t>
            </w:r>
          </w:p>
        </w:tc>
        <w:tc>
          <w:tcPr>
            <w:tcW w:w="816" w:type="pct"/>
            <w:vAlign w:val="center"/>
          </w:tcPr>
          <w:p w14:paraId="64BF4900" w14:textId="77777777" w:rsidR="00CB7779" w:rsidRPr="00CB7779" w:rsidRDefault="00CB7779" w:rsidP="00CB7779">
            <w:pPr>
              <w:keepNext/>
              <w:jc w:val="right"/>
            </w:pPr>
            <w:r w:rsidRPr="00CB7779">
              <w:rPr>
                <w:sz w:val="20"/>
                <w:szCs w:val="20"/>
              </w:rPr>
              <w:t>18,330</w:t>
            </w:r>
          </w:p>
        </w:tc>
        <w:tc>
          <w:tcPr>
            <w:tcW w:w="764" w:type="pct"/>
            <w:tcBorders>
              <w:top w:val="single" w:sz="4" w:space="0" w:color="auto"/>
            </w:tcBorders>
            <w:vAlign w:val="center"/>
          </w:tcPr>
          <w:p w14:paraId="64BF4901" w14:textId="77777777" w:rsidR="00CB7779" w:rsidRPr="00E9063C" w:rsidRDefault="00515B25" w:rsidP="00515B25">
            <w:pPr>
              <w:keepNext/>
              <w:jc w:val="center"/>
              <w:rPr>
                <w:sz w:val="20"/>
                <w:szCs w:val="20"/>
              </w:rPr>
            </w:pPr>
            <w:r>
              <w:rPr>
                <w:rFonts w:hint="eastAsia"/>
                <w:sz w:val="20"/>
                <w:szCs w:val="20"/>
                <w:lang w:eastAsia="zh-CN"/>
              </w:rPr>
              <w:t>工发组织</w:t>
            </w:r>
          </w:p>
        </w:tc>
      </w:tr>
    </w:tbl>
    <w:p w14:paraId="64BF4903" w14:textId="77777777" w:rsidR="00711BE6" w:rsidRPr="00F43ED6" w:rsidRDefault="00711BE6" w:rsidP="005109C4">
      <w:pPr>
        <w:sectPr w:rsidR="00711BE6" w:rsidRPr="00F43ED6" w:rsidSect="00711BE6">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64BF4904" w14:textId="77777777" w:rsidR="004A0704" w:rsidRPr="001255AD" w:rsidRDefault="004A0704" w:rsidP="004A0704">
      <w:pPr>
        <w:spacing w:after="240"/>
        <w:jc w:val="center"/>
        <w:outlineLvl w:val="0"/>
        <w:rPr>
          <w:rFonts w:eastAsia="SimHei"/>
          <w:bCs/>
          <w:sz w:val="24"/>
          <w:lang w:eastAsia="zh-CN"/>
        </w:rPr>
      </w:pPr>
      <w:r w:rsidRPr="001255AD">
        <w:rPr>
          <w:rFonts w:ascii="SimSun" w:eastAsia="SimHei" w:hAnsi="SimSun" w:cs="SimSun" w:hint="eastAsia"/>
          <w:bCs/>
          <w:sz w:val="24"/>
          <w:lang w:eastAsia="zh-CN"/>
        </w:rPr>
        <w:lastRenderedPageBreak/>
        <w:t>附件一</w:t>
      </w:r>
    </w:p>
    <w:p w14:paraId="64BF4905" w14:textId="77777777" w:rsidR="004A0704" w:rsidRPr="001255AD" w:rsidRDefault="004A0704" w:rsidP="004A0704">
      <w:pPr>
        <w:topLinePunct/>
        <w:spacing w:line="240" w:lineRule="atLeast"/>
        <w:jc w:val="center"/>
        <w:rPr>
          <w:rFonts w:eastAsia="SimHei"/>
          <w:bCs/>
          <w:noProof/>
          <w:sz w:val="24"/>
          <w:szCs w:val="24"/>
          <w:lang w:val="en-GB" w:eastAsia="zh-CN"/>
        </w:rPr>
      </w:pPr>
      <w:r w:rsidRPr="001255AD">
        <w:rPr>
          <w:rFonts w:eastAsia="SimHei"/>
          <w:bCs/>
          <w:noProof/>
          <w:sz w:val="24"/>
          <w:szCs w:val="24"/>
          <w:lang w:eastAsia="zh-CN"/>
        </w:rPr>
        <w:t>土库曼斯坦</w:t>
      </w:r>
      <w:r w:rsidRPr="001255AD">
        <w:rPr>
          <w:rFonts w:eastAsia="SimHei" w:hint="eastAsia"/>
          <w:bCs/>
          <w:noProof/>
          <w:sz w:val="24"/>
          <w:szCs w:val="24"/>
          <w:lang w:val="en-GB" w:eastAsia="zh-CN"/>
        </w:rPr>
        <w:t>政府与多边基金执行委员会关于根据</w:t>
      </w:r>
      <w:r w:rsidRPr="001255AD">
        <w:rPr>
          <w:rFonts w:eastAsia="SimHei"/>
          <w:bCs/>
          <w:noProof/>
          <w:sz w:val="24"/>
          <w:szCs w:val="24"/>
          <w:lang w:val="en-GB" w:eastAsia="zh-CN"/>
        </w:rPr>
        <w:t>基加利</w:t>
      </w:r>
      <w:r w:rsidR="00D77B77" w:rsidRPr="001255AD">
        <w:rPr>
          <w:rFonts w:eastAsia="SimHei"/>
          <w:bCs/>
          <w:noProof/>
          <w:sz w:val="24"/>
          <w:szCs w:val="24"/>
          <w:lang w:val="en-GB" w:eastAsia="zh-CN"/>
        </w:rPr>
        <w:t>氢氟碳化合物</w:t>
      </w:r>
      <w:r w:rsidRPr="001255AD">
        <w:rPr>
          <w:rFonts w:eastAsia="SimHei"/>
          <w:bCs/>
          <w:noProof/>
          <w:sz w:val="24"/>
          <w:szCs w:val="24"/>
          <w:lang w:val="en-GB" w:eastAsia="zh-CN"/>
        </w:rPr>
        <w:t>执行计划</w:t>
      </w:r>
    </w:p>
    <w:p w14:paraId="64BF4906" w14:textId="77777777" w:rsidR="004A0704" w:rsidRPr="001255AD" w:rsidRDefault="004A0704" w:rsidP="004A0704">
      <w:pPr>
        <w:topLinePunct/>
        <w:spacing w:line="240" w:lineRule="atLeast"/>
        <w:jc w:val="center"/>
        <w:rPr>
          <w:rFonts w:eastAsia="SimHei"/>
          <w:bCs/>
          <w:noProof/>
          <w:sz w:val="24"/>
          <w:szCs w:val="24"/>
          <w:lang w:val="en-GB" w:eastAsia="zh-CN"/>
        </w:rPr>
      </w:pPr>
      <w:r w:rsidRPr="001255AD">
        <w:rPr>
          <w:rFonts w:eastAsia="SimHei"/>
          <w:bCs/>
          <w:noProof/>
          <w:sz w:val="24"/>
          <w:szCs w:val="24"/>
          <w:lang w:val="en-GB" w:eastAsia="zh-CN"/>
        </w:rPr>
        <w:t>第一阶段</w:t>
      </w:r>
      <w:r w:rsidRPr="001255AD">
        <w:rPr>
          <w:rFonts w:eastAsia="SimHei" w:hint="eastAsia"/>
          <w:bCs/>
          <w:noProof/>
          <w:sz w:val="24"/>
          <w:szCs w:val="24"/>
          <w:lang w:val="en-GB" w:eastAsia="zh-CN"/>
        </w:rPr>
        <w:t>减少</w:t>
      </w:r>
      <w:r w:rsidR="00D77B77" w:rsidRPr="001255AD">
        <w:rPr>
          <w:rFonts w:eastAsia="SimHei" w:hint="eastAsia"/>
          <w:bCs/>
          <w:noProof/>
          <w:sz w:val="24"/>
          <w:szCs w:val="24"/>
          <w:lang w:val="en-GB" w:eastAsia="zh-CN"/>
        </w:rPr>
        <w:t>氢氟碳化合物</w:t>
      </w:r>
      <w:r w:rsidRPr="001255AD">
        <w:rPr>
          <w:rFonts w:eastAsia="SimHei" w:hint="eastAsia"/>
          <w:bCs/>
          <w:noProof/>
          <w:sz w:val="24"/>
          <w:szCs w:val="24"/>
          <w:lang w:val="en-GB" w:eastAsia="zh-CN"/>
        </w:rPr>
        <w:t>消费量的协定草案</w:t>
      </w:r>
    </w:p>
    <w:p w14:paraId="64BF4907" w14:textId="77777777" w:rsidR="004A0704" w:rsidRPr="004F0B1C" w:rsidRDefault="004A0704" w:rsidP="004A0704">
      <w:pPr>
        <w:topLinePunct/>
        <w:spacing w:line="240" w:lineRule="atLeast"/>
        <w:ind w:left="1080" w:right="86"/>
        <w:jc w:val="center"/>
        <w:rPr>
          <w:rFonts w:eastAsia="SimHei"/>
          <w:bCs/>
          <w:noProof/>
          <w:sz w:val="24"/>
          <w:szCs w:val="24"/>
          <w:lang w:val="en-GB" w:eastAsia="zh-CN"/>
        </w:rPr>
      </w:pPr>
    </w:p>
    <w:p w14:paraId="64BF4908" w14:textId="77777777" w:rsidR="004A0704" w:rsidRPr="004F0B1C" w:rsidRDefault="004A0704" w:rsidP="004A0704">
      <w:pPr>
        <w:topLinePunct/>
        <w:spacing w:after="240" w:line="240" w:lineRule="atLeast"/>
        <w:jc w:val="center"/>
        <w:rPr>
          <w:rFonts w:ascii="SimHei" w:eastAsia="SimHei"/>
          <w:noProof/>
          <w:sz w:val="24"/>
          <w:szCs w:val="24"/>
          <w:lang w:val="en-GB" w:eastAsia="zh-CN"/>
        </w:rPr>
      </w:pPr>
      <w:r w:rsidRPr="004F0B1C">
        <w:rPr>
          <w:rFonts w:ascii="SimHei" w:eastAsia="SimHei" w:hint="eastAsia"/>
          <w:noProof/>
          <w:sz w:val="24"/>
          <w:szCs w:val="24"/>
          <w:lang w:val="en-GB" w:eastAsia="zh-CN"/>
        </w:rPr>
        <w:t>（期间：</w:t>
      </w:r>
      <w:r w:rsidRPr="004F0B1C">
        <w:rPr>
          <w:rFonts w:eastAsia="SimHei" w:hint="eastAsia"/>
          <w:bCs/>
          <w:noProof/>
          <w:sz w:val="24"/>
          <w:szCs w:val="24"/>
          <w:lang w:val="en-GB" w:eastAsia="zh-CN"/>
        </w:rPr>
        <w:t>202</w:t>
      </w:r>
      <w:r>
        <w:rPr>
          <w:rFonts w:eastAsia="SimHei"/>
          <w:bCs/>
          <w:noProof/>
          <w:sz w:val="24"/>
          <w:szCs w:val="24"/>
          <w:lang w:val="en-GB" w:eastAsia="zh-CN"/>
        </w:rPr>
        <w:t>3</w:t>
      </w:r>
      <w:r w:rsidRPr="004F0B1C">
        <w:rPr>
          <w:rFonts w:eastAsia="SimHei" w:hint="eastAsia"/>
          <w:bCs/>
          <w:noProof/>
          <w:sz w:val="24"/>
          <w:szCs w:val="24"/>
          <w:lang w:val="en-GB" w:eastAsia="zh-CN"/>
        </w:rPr>
        <w:t xml:space="preserve"> </w:t>
      </w:r>
      <w:r w:rsidRPr="004F0B1C">
        <w:rPr>
          <w:rFonts w:eastAsia="SimHei"/>
          <w:bCs/>
          <w:noProof/>
          <w:sz w:val="24"/>
          <w:szCs w:val="24"/>
          <w:lang w:val="en-GB" w:eastAsia="zh-CN"/>
        </w:rPr>
        <w:t>–</w:t>
      </w:r>
      <w:r w:rsidRPr="004F0B1C">
        <w:rPr>
          <w:rFonts w:eastAsia="SimHei" w:hint="eastAsia"/>
          <w:bCs/>
          <w:noProof/>
          <w:sz w:val="24"/>
          <w:szCs w:val="24"/>
          <w:lang w:val="en-GB" w:eastAsia="zh-CN"/>
        </w:rPr>
        <w:t xml:space="preserve"> 2029</w:t>
      </w:r>
      <w:r w:rsidRPr="004F0B1C">
        <w:rPr>
          <w:rFonts w:eastAsia="SimHei"/>
          <w:bCs/>
          <w:noProof/>
          <w:sz w:val="24"/>
          <w:szCs w:val="24"/>
          <w:lang w:val="en-GB" w:eastAsia="zh-CN"/>
        </w:rPr>
        <w:t>年</w:t>
      </w:r>
      <w:r w:rsidRPr="004F0B1C">
        <w:rPr>
          <w:rFonts w:ascii="SimHei" w:eastAsia="SimHei" w:hint="eastAsia"/>
          <w:noProof/>
          <w:sz w:val="24"/>
          <w:szCs w:val="24"/>
          <w:lang w:val="en-GB" w:eastAsia="zh-CN"/>
        </w:rPr>
        <w:t>）</w:t>
      </w:r>
    </w:p>
    <w:p w14:paraId="64BF4909" w14:textId="77777777" w:rsidR="004A0704" w:rsidRPr="004F0B1C" w:rsidRDefault="004A0704" w:rsidP="004A0704">
      <w:pPr>
        <w:tabs>
          <w:tab w:val="left" w:pos="2445"/>
        </w:tabs>
        <w:topLinePunct/>
        <w:spacing w:after="240" w:line="240" w:lineRule="atLeast"/>
        <w:outlineLvl w:val="0"/>
        <w:rPr>
          <w:rFonts w:ascii="SimHei" w:eastAsia="SimHei" w:hAnsi="SimHei"/>
          <w:noProof/>
          <w:sz w:val="24"/>
          <w:szCs w:val="24"/>
          <w:lang w:val="en-GB" w:eastAsia="zh-CN"/>
        </w:rPr>
      </w:pPr>
      <w:r w:rsidRPr="004F0B1C">
        <w:rPr>
          <w:rFonts w:ascii="SimHei" w:eastAsia="SimHei" w:hAnsi="SimHei" w:hint="eastAsia"/>
          <w:noProof/>
          <w:sz w:val="24"/>
          <w:szCs w:val="24"/>
          <w:lang w:val="en-GB" w:eastAsia="zh-CN"/>
        </w:rPr>
        <w:t>目的</w:t>
      </w:r>
      <w:r>
        <w:rPr>
          <w:rFonts w:ascii="SimHei" w:eastAsia="SimHei" w:hAnsi="SimHei"/>
          <w:noProof/>
          <w:sz w:val="24"/>
          <w:szCs w:val="24"/>
          <w:lang w:val="en-GB" w:eastAsia="zh-CN"/>
        </w:rPr>
        <w:tab/>
      </w:r>
    </w:p>
    <w:p w14:paraId="64BF490A" w14:textId="77777777" w:rsidR="004A0704" w:rsidRPr="004F0B1C" w:rsidRDefault="004A0704" w:rsidP="00520443">
      <w:pPr>
        <w:numPr>
          <w:ilvl w:val="0"/>
          <w:numId w:val="11"/>
        </w:numPr>
        <w:topLinePunct/>
        <w:spacing w:after="240" w:line="240" w:lineRule="atLeast"/>
        <w:outlineLvl w:val="0"/>
        <w:rPr>
          <w:rFonts w:eastAsia="SimSun"/>
          <w:noProof/>
          <w:sz w:val="24"/>
          <w:szCs w:val="24"/>
          <w:lang w:val="en-GB" w:eastAsia="zh-CN"/>
        </w:rPr>
      </w:pPr>
      <w:r w:rsidRPr="004F0B1C">
        <w:rPr>
          <w:rFonts w:eastAsia="SimSun"/>
          <w:noProof/>
          <w:sz w:val="24"/>
          <w:szCs w:val="24"/>
          <w:lang w:val="en-GB" w:eastAsia="zh-CN"/>
        </w:rPr>
        <w:t>本协定是</w:t>
      </w:r>
      <w:r w:rsidRPr="003645DE">
        <w:rPr>
          <w:rFonts w:eastAsia="SimSun"/>
          <w:noProof/>
          <w:sz w:val="24"/>
          <w:szCs w:val="24"/>
          <w:lang w:eastAsia="zh-CN"/>
        </w:rPr>
        <w:t>土库曼斯坦</w:t>
      </w:r>
      <w:r w:rsidRPr="004F0B1C">
        <w:rPr>
          <w:rFonts w:eastAsia="SimSun"/>
          <w:noProof/>
          <w:sz w:val="24"/>
          <w:szCs w:val="24"/>
          <w:lang w:val="en-GB" w:eastAsia="zh-CN"/>
        </w:rPr>
        <w:t>（</w:t>
      </w:r>
      <w:r w:rsidRPr="004D461A">
        <w:rPr>
          <w:rFonts w:ascii="SimSun" w:eastAsia="SimSun" w:hAnsi="SimSun"/>
          <w:noProof/>
          <w:sz w:val="24"/>
          <w:szCs w:val="24"/>
          <w:lang w:val="en-GB" w:eastAsia="zh-CN"/>
        </w:rPr>
        <w:t>“国家”</w:t>
      </w:r>
      <w:r w:rsidRPr="004F0B1C">
        <w:rPr>
          <w:rFonts w:eastAsia="SimSun"/>
          <w:noProof/>
          <w:sz w:val="24"/>
          <w:szCs w:val="24"/>
          <w:lang w:val="en-GB" w:eastAsia="zh-CN"/>
        </w:rPr>
        <w:t>）政府和执行委员会关于按照《蒙特利尔议定书》时间表</w:t>
      </w:r>
      <w:r w:rsidRPr="004F0B1C">
        <w:rPr>
          <w:rFonts w:eastAsia="SimSun" w:hint="eastAsia"/>
          <w:noProof/>
          <w:sz w:val="24"/>
          <w:szCs w:val="24"/>
          <w:lang w:val="en-GB" w:eastAsia="zh-CN"/>
        </w:rPr>
        <w:t>和本协定的条款</w:t>
      </w:r>
      <w:r w:rsidRPr="004F0B1C">
        <w:rPr>
          <w:rFonts w:eastAsia="SimSun"/>
          <w:noProof/>
          <w:sz w:val="24"/>
          <w:szCs w:val="24"/>
          <w:lang w:val="en-GB" w:eastAsia="zh-CN"/>
        </w:rPr>
        <w:t>在</w:t>
      </w:r>
      <w:r w:rsidRPr="004F0B1C">
        <w:rPr>
          <w:rFonts w:eastAsia="SimSun" w:hint="eastAsia"/>
          <w:noProof/>
          <w:sz w:val="24"/>
          <w:szCs w:val="24"/>
          <w:lang w:val="en-GB" w:eastAsia="zh-CN"/>
        </w:rPr>
        <w:t>2029</w:t>
      </w:r>
      <w:r w:rsidRPr="004F0B1C">
        <w:rPr>
          <w:rFonts w:eastAsia="SimSun"/>
          <w:noProof/>
          <w:sz w:val="24"/>
          <w:szCs w:val="24"/>
          <w:lang w:val="en-GB" w:eastAsia="zh-CN"/>
        </w:rPr>
        <w:t>年</w:t>
      </w:r>
      <w:r w:rsidRPr="004F0B1C">
        <w:rPr>
          <w:rFonts w:eastAsia="SimSun"/>
          <w:noProof/>
          <w:sz w:val="24"/>
          <w:szCs w:val="24"/>
          <w:lang w:val="en-GB" w:eastAsia="zh-CN"/>
        </w:rPr>
        <w:t>1</w:t>
      </w:r>
      <w:r w:rsidRPr="004F0B1C">
        <w:rPr>
          <w:rFonts w:eastAsia="SimSun"/>
          <w:noProof/>
          <w:sz w:val="24"/>
          <w:szCs w:val="24"/>
          <w:lang w:val="en-GB" w:eastAsia="zh-CN"/>
        </w:rPr>
        <w:t>月</w:t>
      </w:r>
      <w:r w:rsidRPr="004F0B1C">
        <w:rPr>
          <w:rFonts w:eastAsia="SimSun"/>
          <w:noProof/>
          <w:sz w:val="24"/>
          <w:szCs w:val="24"/>
          <w:lang w:val="en-GB" w:eastAsia="zh-CN"/>
        </w:rPr>
        <w:t>1</w:t>
      </w:r>
      <w:r w:rsidRPr="004F0B1C">
        <w:rPr>
          <w:rFonts w:eastAsia="SimSun"/>
          <w:noProof/>
          <w:sz w:val="24"/>
          <w:szCs w:val="24"/>
          <w:lang w:val="en-GB" w:eastAsia="zh-CN"/>
        </w:rPr>
        <w:t>日之前将附录</w:t>
      </w:r>
      <w:r w:rsidRPr="004F0B1C">
        <w:rPr>
          <w:rFonts w:eastAsia="SimSun"/>
          <w:noProof/>
          <w:sz w:val="24"/>
          <w:szCs w:val="24"/>
          <w:lang w:val="en-GB" w:eastAsia="zh-CN"/>
        </w:rPr>
        <w:t>1-A</w:t>
      </w:r>
      <w:r w:rsidRPr="004F0B1C">
        <w:rPr>
          <w:rFonts w:eastAsia="SimSun"/>
          <w:noProof/>
          <w:sz w:val="24"/>
          <w:szCs w:val="24"/>
          <w:lang w:val="en-GB" w:eastAsia="zh-CN"/>
        </w:rPr>
        <w:t>所列附件</w:t>
      </w:r>
      <w:r w:rsidRPr="004F0B1C">
        <w:rPr>
          <w:rFonts w:eastAsia="SimSun"/>
          <w:noProof/>
          <w:sz w:val="24"/>
          <w:szCs w:val="24"/>
          <w:lang w:val="en-GB" w:eastAsia="zh-CN"/>
        </w:rPr>
        <w:t>F</w:t>
      </w:r>
      <w:r w:rsidRPr="004F0B1C">
        <w:rPr>
          <w:rFonts w:eastAsia="SimSun"/>
          <w:noProof/>
          <w:sz w:val="24"/>
          <w:szCs w:val="24"/>
          <w:lang w:val="en-GB" w:eastAsia="zh-CN"/>
        </w:rPr>
        <w:t>物质（</w:t>
      </w:r>
      <w:r w:rsidRPr="004D461A">
        <w:rPr>
          <w:rFonts w:ascii="SimSun" w:eastAsia="SimSun" w:hAnsi="SimSun"/>
          <w:noProof/>
          <w:sz w:val="24"/>
          <w:szCs w:val="24"/>
          <w:lang w:val="en-GB" w:eastAsia="zh-CN"/>
        </w:rPr>
        <w:t>“物质”</w:t>
      </w:r>
      <w:r w:rsidRPr="004F0B1C">
        <w:rPr>
          <w:rFonts w:eastAsia="SimSun"/>
          <w:noProof/>
          <w:sz w:val="24"/>
          <w:szCs w:val="24"/>
          <w:lang w:val="en-GB" w:eastAsia="zh-CN"/>
        </w:rPr>
        <w:t>）的控制使用减少到</w:t>
      </w:r>
      <w:r>
        <w:rPr>
          <w:rFonts w:eastAsia="SimSun"/>
          <w:noProof/>
          <w:sz w:val="24"/>
          <w:szCs w:val="24"/>
          <w:lang w:val="en-GB" w:eastAsia="zh-CN"/>
        </w:rPr>
        <w:t>537,409</w:t>
      </w:r>
      <w:r>
        <w:rPr>
          <w:rFonts w:eastAsia="SimSun" w:hint="eastAsia"/>
          <w:noProof/>
          <w:sz w:val="24"/>
          <w:szCs w:val="24"/>
          <w:lang w:val="en-GB" w:eastAsia="zh-CN"/>
        </w:rPr>
        <w:t>吨二氧化碳</w:t>
      </w:r>
      <w:r w:rsidRPr="004F0B1C">
        <w:rPr>
          <w:rFonts w:eastAsia="SimSun"/>
          <w:noProof/>
          <w:sz w:val="24"/>
          <w:szCs w:val="24"/>
          <w:lang w:val="en-GB" w:eastAsia="zh-CN"/>
        </w:rPr>
        <w:t>当量的持续</w:t>
      </w:r>
      <w:r w:rsidRPr="004F0B1C">
        <w:rPr>
          <w:rFonts w:eastAsia="SimSun" w:hint="eastAsia"/>
          <w:noProof/>
          <w:sz w:val="24"/>
          <w:szCs w:val="24"/>
          <w:lang w:val="en-GB" w:eastAsia="zh-CN"/>
        </w:rPr>
        <w:t>水平</w:t>
      </w:r>
      <w:r w:rsidRPr="004F0B1C">
        <w:rPr>
          <w:rFonts w:eastAsia="SimSun"/>
          <w:noProof/>
          <w:sz w:val="24"/>
          <w:szCs w:val="24"/>
          <w:lang w:val="en-GB" w:eastAsia="zh-CN"/>
        </w:rPr>
        <w:t>的协定。</w:t>
      </w:r>
    </w:p>
    <w:p w14:paraId="64BF490B" w14:textId="77777777" w:rsidR="004A0704" w:rsidRPr="004F0B1C" w:rsidRDefault="004A0704" w:rsidP="004A0704">
      <w:pPr>
        <w:numPr>
          <w:ilvl w:val="0"/>
          <w:numId w:val="1"/>
        </w:numPr>
        <w:tabs>
          <w:tab w:val="clear" w:pos="0"/>
        </w:tabs>
        <w:topLinePunct/>
        <w:spacing w:after="240" w:line="240" w:lineRule="atLeast"/>
        <w:outlineLvl w:val="0"/>
        <w:rPr>
          <w:rFonts w:eastAsia="SimSun"/>
          <w:noProof/>
          <w:sz w:val="24"/>
          <w:szCs w:val="24"/>
          <w:lang w:val="en-GB" w:eastAsia="zh-CN"/>
        </w:rPr>
      </w:pPr>
      <w:r w:rsidRPr="004F0B1C">
        <w:rPr>
          <w:rFonts w:eastAsia="SimSun"/>
          <w:noProof/>
          <w:sz w:val="24"/>
          <w:szCs w:val="24"/>
          <w:lang w:val="en-GB" w:eastAsia="zh-CN"/>
        </w:rPr>
        <w:t>国家同意</w:t>
      </w:r>
      <w:r w:rsidRPr="004F0B1C">
        <w:rPr>
          <w:rFonts w:eastAsia="SimSun" w:hint="eastAsia"/>
          <w:noProof/>
          <w:sz w:val="24"/>
          <w:szCs w:val="24"/>
          <w:lang w:val="en-GB" w:eastAsia="zh-CN"/>
        </w:rPr>
        <w:t>遵守</w:t>
      </w:r>
      <w:r w:rsidRPr="004F0B1C">
        <w:rPr>
          <w:rFonts w:eastAsia="SimSun"/>
          <w:noProof/>
          <w:sz w:val="24"/>
          <w:szCs w:val="24"/>
          <w:lang w:val="en-GB" w:eastAsia="zh-CN"/>
        </w:rPr>
        <w:t>本协定附录</w:t>
      </w:r>
      <w:r w:rsidRPr="004F0B1C">
        <w:rPr>
          <w:rFonts w:eastAsia="SimSun"/>
          <w:noProof/>
          <w:sz w:val="24"/>
          <w:szCs w:val="24"/>
          <w:lang w:val="en-GB" w:eastAsia="zh-CN"/>
        </w:rPr>
        <w:t>2-A</w:t>
      </w:r>
      <w:r w:rsidRPr="004F0B1C">
        <w:rPr>
          <w:rFonts w:eastAsia="SimSun"/>
          <w:noProof/>
          <w:sz w:val="24"/>
          <w:szCs w:val="24"/>
          <w:lang w:val="en-GB" w:eastAsia="zh-CN"/>
        </w:rPr>
        <w:t>（</w:t>
      </w:r>
      <w:r w:rsidRPr="004D461A">
        <w:rPr>
          <w:rFonts w:ascii="SimSun" w:eastAsia="SimSun" w:hAnsi="SimSun"/>
          <w:noProof/>
          <w:sz w:val="24"/>
          <w:szCs w:val="24"/>
          <w:lang w:val="en-GB" w:eastAsia="zh-CN"/>
        </w:rPr>
        <w:t>“目标和供资”</w:t>
      </w:r>
      <w:r w:rsidRPr="004F0B1C">
        <w:rPr>
          <w:rFonts w:eastAsia="SimSun"/>
          <w:noProof/>
          <w:sz w:val="24"/>
          <w:szCs w:val="24"/>
          <w:lang w:val="en-GB" w:eastAsia="zh-CN"/>
        </w:rPr>
        <w:t>）第</w:t>
      </w:r>
      <w:r w:rsidRPr="004F0B1C">
        <w:rPr>
          <w:rFonts w:eastAsia="SimSun"/>
          <w:noProof/>
          <w:sz w:val="24"/>
          <w:szCs w:val="24"/>
          <w:lang w:val="en-GB" w:eastAsia="zh-CN"/>
        </w:rPr>
        <w:t>1.2</w:t>
      </w:r>
      <w:r w:rsidRPr="004F0B1C">
        <w:rPr>
          <w:rFonts w:eastAsia="SimSun"/>
          <w:noProof/>
          <w:sz w:val="24"/>
          <w:szCs w:val="24"/>
          <w:lang w:val="en-GB" w:eastAsia="zh-CN"/>
        </w:rPr>
        <w:t>行以及附录</w:t>
      </w:r>
      <w:r w:rsidRPr="004F0B1C">
        <w:rPr>
          <w:rFonts w:eastAsia="SimSun"/>
          <w:noProof/>
          <w:sz w:val="24"/>
          <w:szCs w:val="24"/>
          <w:lang w:val="en-GB" w:eastAsia="zh-CN"/>
        </w:rPr>
        <w:t>1-A</w:t>
      </w:r>
      <w:r w:rsidRPr="004F0B1C">
        <w:rPr>
          <w:rFonts w:eastAsia="SimSun" w:hint="eastAsia"/>
          <w:noProof/>
          <w:sz w:val="24"/>
          <w:szCs w:val="24"/>
          <w:lang w:val="en-GB" w:eastAsia="zh-CN"/>
        </w:rPr>
        <w:t>所述</w:t>
      </w:r>
      <w:r w:rsidRPr="004F0B1C">
        <w:rPr>
          <w:rFonts w:eastAsia="SimSun"/>
          <w:noProof/>
          <w:sz w:val="24"/>
          <w:szCs w:val="24"/>
          <w:lang w:val="en-GB" w:eastAsia="zh-CN"/>
        </w:rPr>
        <w:t>《蒙特利尔议定书》</w:t>
      </w:r>
      <w:r w:rsidRPr="004F0B1C">
        <w:rPr>
          <w:rFonts w:eastAsia="SimSun" w:hint="eastAsia"/>
          <w:noProof/>
          <w:sz w:val="24"/>
          <w:szCs w:val="24"/>
          <w:lang w:val="en-GB" w:eastAsia="zh-CN"/>
        </w:rPr>
        <w:t>附件</w:t>
      </w:r>
      <w:r w:rsidRPr="004F0B1C">
        <w:rPr>
          <w:rFonts w:eastAsia="SimSun" w:hint="eastAsia"/>
          <w:noProof/>
          <w:sz w:val="24"/>
          <w:szCs w:val="24"/>
          <w:lang w:val="en-GB" w:eastAsia="zh-CN"/>
        </w:rPr>
        <w:t>F</w:t>
      </w:r>
      <w:r w:rsidRPr="004F0B1C">
        <w:rPr>
          <w:rFonts w:eastAsia="SimSun"/>
          <w:noProof/>
          <w:sz w:val="24"/>
          <w:szCs w:val="24"/>
          <w:lang w:val="en-GB" w:eastAsia="zh-CN"/>
        </w:rPr>
        <w:t>物质削减时间表所列</w:t>
      </w:r>
      <w:r w:rsidRPr="004F0B1C">
        <w:rPr>
          <w:rFonts w:eastAsia="SimSun" w:hint="eastAsia"/>
          <w:noProof/>
          <w:sz w:val="24"/>
          <w:szCs w:val="24"/>
          <w:lang w:val="en-GB" w:eastAsia="zh-CN"/>
        </w:rPr>
        <w:t>附件</w:t>
      </w:r>
      <w:r w:rsidRPr="004F0B1C">
        <w:rPr>
          <w:rFonts w:eastAsia="SimSun" w:hint="eastAsia"/>
          <w:noProof/>
          <w:sz w:val="24"/>
          <w:szCs w:val="24"/>
          <w:lang w:val="en-GB" w:eastAsia="zh-CN"/>
        </w:rPr>
        <w:t>F</w:t>
      </w:r>
      <w:r w:rsidRPr="004F0B1C">
        <w:rPr>
          <w:rFonts w:eastAsia="SimSun"/>
          <w:noProof/>
          <w:sz w:val="24"/>
          <w:szCs w:val="24"/>
          <w:lang w:val="en-GB" w:eastAsia="zh-CN"/>
        </w:rPr>
        <w:t>物质的年度消费量限额。国家</w:t>
      </w:r>
      <w:r w:rsidRPr="004F0B1C">
        <w:rPr>
          <w:rFonts w:eastAsia="SimSun" w:hint="eastAsia"/>
          <w:noProof/>
          <w:sz w:val="24"/>
          <w:szCs w:val="24"/>
          <w:lang w:val="en-GB" w:eastAsia="zh-CN"/>
        </w:rPr>
        <w:t>同意</w:t>
      </w:r>
      <w:r w:rsidRPr="004F0B1C">
        <w:rPr>
          <w:rFonts w:eastAsia="SimSun"/>
          <w:noProof/>
          <w:sz w:val="24"/>
          <w:szCs w:val="24"/>
          <w:lang w:val="en-GB" w:eastAsia="zh-CN"/>
        </w:rPr>
        <w:t>，在接受本协定以及执行委员会履行第</w:t>
      </w:r>
      <w:r w:rsidRPr="004F0B1C">
        <w:rPr>
          <w:rFonts w:eastAsia="SimSun"/>
          <w:noProof/>
          <w:sz w:val="24"/>
          <w:szCs w:val="24"/>
          <w:lang w:val="en-GB" w:eastAsia="zh-CN"/>
        </w:rPr>
        <w:t>3</w:t>
      </w:r>
      <w:r w:rsidRPr="004F0B1C">
        <w:rPr>
          <w:rFonts w:eastAsia="SimSun" w:hint="eastAsia"/>
          <w:noProof/>
          <w:sz w:val="24"/>
          <w:szCs w:val="24"/>
          <w:lang w:val="en-GB" w:eastAsia="zh-CN"/>
        </w:rPr>
        <w:t>段</w:t>
      </w:r>
      <w:r w:rsidRPr="004F0B1C">
        <w:rPr>
          <w:rFonts w:eastAsia="SimSun"/>
          <w:noProof/>
          <w:sz w:val="24"/>
          <w:szCs w:val="24"/>
          <w:lang w:val="en-GB" w:eastAsia="zh-CN"/>
        </w:rPr>
        <w:t>所述供资义务的情况下，如果附件</w:t>
      </w:r>
      <w:r w:rsidRPr="004F0B1C">
        <w:rPr>
          <w:rFonts w:eastAsia="SimSun"/>
          <w:noProof/>
          <w:sz w:val="24"/>
          <w:szCs w:val="24"/>
          <w:lang w:val="en-GB" w:eastAsia="zh-CN"/>
        </w:rPr>
        <w:t>F</w:t>
      </w:r>
      <w:r w:rsidRPr="004F0B1C">
        <w:rPr>
          <w:rFonts w:eastAsia="SimSun"/>
          <w:noProof/>
          <w:sz w:val="24"/>
          <w:szCs w:val="24"/>
          <w:lang w:val="en-GB" w:eastAsia="zh-CN"/>
        </w:rPr>
        <w:t>物质的任何消费量超过附录</w:t>
      </w:r>
      <w:r w:rsidRPr="004F0B1C">
        <w:rPr>
          <w:rFonts w:eastAsia="SimSun"/>
          <w:noProof/>
          <w:sz w:val="24"/>
          <w:szCs w:val="24"/>
          <w:lang w:val="en-GB" w:eastAsia="zh-CN"/>
        </w:rPr>
        <w:t>2-A</w:t>
      </w:r>
      <w:r w:rsidRPr="004F0B1C">
        <w:rPr>
          <w:rFonts w:eastAsia="SimSun"/>
          <w:noProof/>
          <w:sz w:val="24"/>
          <w:szCs w:val="24"/>
          <w:lang w:val="en-GB" w:eastAsia="zh-CN"/>
        </w:rPr>
        <w:t>第</w:t>
      </w:r>
      <w:r w:rsidRPr="004F0B1C">
        <w:rPr>
          <w:rFonts w:eastAsia="SimSun"/>
          <w:noProof/>
          <w:sz w:val="24"/>
          <w:szCs w:val="24"/>
          <w:lang w:val="en-GB" w:eastAsia="zh-CN"/>
        </w:rPr>
        <w:t>1.2</w:t>
      </w:r>
      <w:r w:rsidRPr="004F0B1C">
        <w:rPr>
          <w:rFonts w:eastAsia="SimSun"/>
          <w:noProof/>
          <w:sz w:val="24"/>
          <w:szCs w:val="24"/>
          <w:lang w:val="en-GB" w:eastAsia="zh-CN"/>
        </w:rPr>
        <w:t>行规定的数量，</w:t>
      </w:r>
      <w:r w:rsidRPr="004F0B1C">
        <w:rPr>
          <w:rFonts w:eastAsia="SimSun" w:hint="eastAsia"/>
          <w:noProof/>
          <w:sz w:val="24"/>
          <w:szCs w:val="24"/>
          <w:lang w:val="en-GB" w:eastAsia="zh-CN"/>
        </w:rPr>
        <w:t>即</w:t>
      </w:r>
      <w:r w:rsidRPr="004F0B1C">
        <w:rPr>
          <w:rFonts w:eastAsia="SimSun"/>
          <w:noProof/>
          <w:sz w:val="24"/>
          <w:szCs w:val="24"/>
          <w:lang w:val="en-GB" w:eastAsia="zh-CN"/>
        </w:rPr>
        <w:t>本协定针对附录</w:t>
      </w:r>
      <w:r w:rsidRPr="004F0B1C">
        <w:rPr>
          <w:rFonts w:eastAsia="SimSun"/>
          <w:noProof/>
          <w:sz w:val="24"/>
          <w:szCs w:val="24"/>
          <w:lang w:val="en-GB" w:eastAsia="zh-CN"/>
        </w:rPr>
        <w:t>1-A</w:t>
      </w:r>
      <w:r w:rsidRPr="004F0B1C">
        <w:rPr>
          <w:rFonts w:eastAsia="SimSun"/>
          <w:noProof/>
          <w:sz w:val="24"/>
          <w:szCs w:val="24"/>
          <w:lang w:val="en-GB" w:eastAsia="zh-CN"/>
        </w:rPr>
        <w:t>规定的</w:t>
      </w:r>
      <w:r w:rsidRPr="004F0B1C">
        <w:rPr>
          <w:rFonts w:eastAsia="SimSun" w:hint="eastAsia"/>
          <w:noProof/>
          <w:sz w:val="24"/>
          <w:szCs w:val="24"/>
          <w:lang w:val="en-GB" w:eastAsia="zh-CN"/>
        </w:rPr>
        <w:t>附件</w:t>
      </w:r>
      <w:r w:rsidRPr="004F0B1C">
        <w:rPr>
          <w:rFonts w:eastAsia="SimSun" w:hint="eastAsia"/>
          <w:noProof/>
          <w:sz w:val="24"/>
          <w:szCs w:val="24"/>
          <w:lang w:val="en-GB" w:eastAsia="zh-CN"/>
        </w:rPr>
        <w:t>F</w:t>
      </w:r>
      <w:r w:rsidRPr="004F0B1C">
        <w:rPr>
          <w:rFonts w:eastAsia="SimSun"/>
          <w:noProof/>
          <w:sz w:val="24"/>
          <w:szCs w:val="24"/>
          <w:lang w:val="en-GB" w:eastAsia="zh-CN"/>
        </w:rPr>
        <w:t>物质的最后削减步骤。</w:t>
      </w:r>
    </w:p>
    <w:p w14:paraId="64BF490C" w14:textId="77777777" w:rsidR="004A0704" w:rsidRPr="004F0B1C" w:rsidRDefault="004A0704" w:rsidP="004A0704">
      <w:pPr>
        <w:numPr>
          <w:ilvl w:val="0"/>
          <w:numId w:val="1"/>
        </w:numPr>
        <w:tabs>
          <w:tab w:val="clear" w:pos="0"/>
        </w:tabs>
        <w:topLinePunct/>
        <w:spacing w:after="240" w:line="240" w:lineRule="atLeast"/>
        <w:outlineLvl w:val="0"/>
        <w:rPr>
          <w:rFonts w:eastAsia="SimSun"/>
          <w:noProof/>
          <w:sz w:val="24"/>
          <w:szCs w:val="24"/>
          <w:lang w:val="en-GB" w:eastAsia="zh-CN"/>
        </w:rPr>
      </w:pPr>
      <w:r w:rsidRPr="004F0B1C">
        <w:rPr>
          <w:rFonts w:eastAsia="SimSun"/>
          <w:noProof/>
          <w:sz w:val="24"/>
          <w:szCs w:val="24"/>
          <w:lang w:val="en-GB" w:eastAsia="zh-CN"/>
        </w:rPr>
        <w:t>以国家遵守本协定所规定义务为条件，执行委员会原则上同意向国家提供附录</w:t>
      </w:r>
      <w:r w:rsidRPr="004F0B1C">
        <w:rPr>
          <w:rFonts w:eastAsia="SimSun"/>
          <w:noProof/>
          <w:sz w:val="24"/>
          <w:szCs w:val="24"/>
          <w:lang w:val="en-GB" w:eastAsia="zh-CN"/>
        </w:rPr>
        <w:t>2-A</w:t>
      </w:r>
      <w:r w:rsidRPr="004F0B1C">
        <w:rPr>
          <w:rFonts w:eastAsia="SimSun"/>
          <w:noProof/>
          <w:sz w:val="24"/>
          <w:szCs w:val="24"/>
          <w:lang w:val="en-GB" w:eastAsia="zh-CN"/>
        </w:rPr>
        <w:t>第</w:t>
      </w:r>
      <w:r w:rsidRPr="004F0B1C">
        <w:rPr>
          <w:rFonts w:eastAsia="SimSun"/>
          <w:noProof/>
          <w:sz w:val="24"/>
          <w:szCs w:val="24"/>
          <w:lang w:val="en-GB" w:eastAsia="zh-CN"/>
        </w:rPr>
        <w:t>3.1</w:t>
      </w:r>
      <w:r w:rsidRPr="004F0B1C">
        <w:rPr>
          <w:rFonts w:eastAsia="SimSun"/>
          <w:noProof/>
          <w:sz w:val="24"/>
          <w:szCs w:val="24"/>
          <w:lang w:val="en-GB" w:eastAsia="zh-CN"/>
        </w:rPr>
        <w:t>行规定的</w:t>
      </w:r>
      <w:r w:rsidRPr="004F0B1C">
        <w:rPr>
          <w:rFonts w:eastAsia="SimSun" w:hint="eastAsia"/>
          <w:noProof/>
          <w:sz w:val="24"/>
          <w:szCs w:val="24"/>
          <w:lang w:val="en-GB" w:eastAsia="zh-CN"/>
        </w:rPr>
        <w:t>资金</w:t>
      </w:r>
      <w:r w:rsidRPr="004F0B1C">
        <w:rPr>
          <w:rFonts w:eastAsia="SimSun"/>
          <w:noProof/>
          <w:sz w:val="24"/>
          <w:szCs w:val="24"/>
          <w:lang w:val="en-GB" w:eastAsia="zh-CN"/>
        </w:rPr>
        <w:t>。执行委员会原则上将在附录</w:t>
      </w:r>
      <w:r w:rsidRPr="004F0B1C">
        <w:rPr>
          <w:rFonts w:eastAsia="SimSun"/>
          <w:noProof/>
          <w:sz w:val="24"/>
          <w:szCs w:val="24"/>
          <w:lang w:val="en-GB" w:eastAsia="zh-CN"/>
        </w:rPr>
        <w:t>3-A</w:t>
      </w:r>
      <w:r w:rsidRPr="004F0B1C">
        <w:rPr>
          <w:rFonts w:eastAsia="SimSun"/>
          <w:noProof/>
          <w:sz w:val="24"/>
          <w:szCs w:val="24"/>
          <w:lang w:val="en-GB" w:eastAsia="zh-CN"/>
        </w:rPr>
        <w:t>（</w:t>
      </w:r>
      <w:r w:rsidRPr="004D461A">
        <w:rPr>
          <w:rFonts w:ascii="SimSun" w:eastAsia="SimSun" w:hAnsi="SimSun"/>
          <w:noProof/>
          <w:sz w:val="24"/>
          <w:szCs w:val="24"/>
          <w:lang w:val="en-GB" w:eastAsia="zh-CN"/>
        </w:rPr>
        <w:t>“资金核准时间表”）</w:t>
      </w:r>
      <w:r w:rsidRPr="004F0B1C">
        <w:rPr>
          <w:rFonts w:eastAsia="SimSun"/>
          <w:noProof/>
          <w:sz w:val="24"/>
          <w:szCs w:val="24"/>
          <w:lang w:val="en-GB" w:eastAsia="zh-CN"/>
        </w:rPr>
        <w:t>所指明的执行委员会会议上提供此笔资金。</w:t>
      </w:r>
    </w:p>
    <w:p w14:paraId="64BF490D" w14:textId="77777777" w:rsidR="004A0704" w:rsidRPr="004F0B1C" w:rsidRDefault="004A0704" w:rsidP="004A0704">
      <w:pPr>
        <w:numPr>
          <w:ilvl w:val="0"/>
          <w:numId w:val="1"/>
        </w:numPr>
        <w:tabs>
          <w:tab w:val="clear" w:pos="0"/>
        </w:tabs>
        <w:topLinePunct/>
        <w:spacing w:after="240" w:line="240" w:lineRule="atLeast"/>
        <w:outlineLvl w:val="0"/>
        <w:rPr>
          <w:rFonts w:eastAsia="SimSun"/>
          <w:noProof/>
          <w:sz w:val="24"/>
          <w:szCs w:val="24"/>
          <w:lang w:val="en-GB" w:eastAsia="zh-CN"/>
        </w:rPr>
      </w:pPr>
      <w:r w:rsidRPr="004F0B1C">
        <w:rPr>
          <w:rFonts w:eastAsia="SimSun"/>
          <w:noProof/>
          <w:sz w:val="24"/>
          <w:szCs w:val="24"/>
          <w:lang w:val="en-GB" w:eastAsia="zh-CN"/>
        </w:rPr>
        <w:t>国家同意根据核准的</w:t>
      </w:r>
      <w:r w:rsidRPr="004F0B1C">
        <w:rPr>
          <w:rFonts w:eastAsia="SimSun" w:hint="eastAsia"/>
          <w:noProof/>
          <w:sz w:val="24"/>
          <w:szCs w:val="24"/>
          <w:lang w:val="en-GB" w:eastAsia="zh-CN"/>
        </w:rPr>
        <w:t>基加利</w:t>
      </w:r>
      <w:r w:rsidR="00D77B77">
        <w:rPr>
          <w:rFonts w:eastAsia="SimSun" w:hint="eastAsia"/>
          <w:noProof/>
          <w:sz w:val="24"/>
          <w:szCs w:val="24"/>
          <w:lang w:val="en-GB" w:eastAsia="zh-CN"/>
        </w:rPr>
        <w:t>氢氟碳化合物</w:t>
      </w:r>
      <w:r w:rsidRPr="004F0B1C">
        <w:rPr>
          <w:rFonts w:eastAsia="SimSun" w:hint="eastAsia"/>
          <w:noProof/>
          <w:sz w:val="24"/>
          <w:szCs w:val="24"/>
          <w:lang w:val="en-GB" w:eastAsia="zh-CN"/>
        </w:rPr>
        <w:t>执行计划</w:t>
      </w:r>
      <w:r w:rsidRPr="004F0B1C">
        <w:rPr>
          <w:rFonts w:eastAsia="SimSun"/>
          <w:noProof/>
          <w:sz w:val="24"/>
          <w:szCs w:val="24"/>
          <w:lang w:val="en-GB" w:eastAsia="zh-CN"/>
        </w:rPr>
        <w:t>（</w:t>
      </w:r>
      <w:r w:rsidRPr="004F0B1C">
        <w:rPr>
          <w:rFonts w:eastAsia="SimSun" w:hint="eastAsia"/>
          <w:noProof/>
          <w:sz w:val="24"/>
          <w:szCs w:val="24"/>
          <w:lang w:val="en-GB" w:eastAsia="zh-CN"/>
        </w:rPr>
        <w:t>“《</w:t>
      </w:r>
      <w:r w:rsidRPr="004F0B1C">
        <w:rPr>
          <w:rFonts w:eastAsia="SimSun"/>
          <w:noProof/>
          <w:sz w:val="24"/>
          <w:szCs w:val="24"/>
          <w:lang w:val="en-GB" w:eastAsia="zh-CN"/>
        </w:rPr>
        <w:t>计划</w:t>
      </w:r>
      <w:r w:rsidRPr="004F0B1C">
        <w:rPr>
          <w:rFonts w:eastAsia="SimSun" w:hint="eastAsia"/>
          <w:noProof/>
          <w:sz w:val="24"/>
          <w:szCs w:val="24"/>
          <w:lang w:val="en-GB" w:eastAsia="zh-CN"/>
        </w:rPr>
        <w:t>》”</w:t>
      </w:r>
      <w:r w:rsidRPr="004F0B1C">
        <w:rPr>
          <w:rFonts w:eastAsia="SimSun"/>
          <w:noProof/>
          <w:sz w:val="24"/>
          <w:szCs w:val="24"/>
          <w:lang w:val="en-GB" w:eastAsia="zh-CN"/>
        </w:rPr>
        <w:t>）第</w:t>
      </w:r>
      <w:r w:rsidRPr="004F0B1C">
        <w:rPr>
          <w:rFonts w:eastAsia="SimSun" w:hint="eastAsia"/>
          <w:noProof/>
          <w:sz w:val="24"/>
          <w:szCs w:val="24"/>
          <w:lang w:val="en-GB" w:eastAsia="zh-CN"/>
        </w:rPr>
        <w:t>一</w:t>
      </w:r>
      <w:r w:rsidRPr="004F0B1C">
        <w:rPr>
          <w:rFonts w:eastAsia="SimSun"/>
          <w:noProof/>
          <w:sz w:val="24"/>
          <w:szCs w:val="24"/>
          <w:lang w:val="en-GB" w:eastAsia="zh-CN"/>
        </w:rPr>
        <w:t>阶段执行本协定。如本协定第</w:t>
      </w:r>
      <w:r w:rsidRPr="004F0B1C">
        <w:rPr>
          <w:rFonts w:eastAsia="SimSun"/>
          <w:noProof/>
          <w:sz w:val="24"/>
          <w:szCs w:val="24"/>
          <w:lang w:val="en-GB" w:eastAsia="zh-CN"/>
        </w:rPr>
        <w:t>5</w:t>
      </w:r>
      <w:r w:rsidRPr="004F0B1C">
        <w:rPr>
          <w:rFonts w:eastAsia="SimSun" w:hint="eastAsia"/>
          <w:noProof/>
          <w:sz w:val="24"/>
          <w:szCs w:val="24"/>
          <w:lang w:val="en-GB" w:eastAsia="zh-CN"/>
        </w:rPr>
        <w:t>(</w:t>
      </w:r>
      <w:r w:rsidRPr="004F0B1C">
        <w:rPr>
          <w:rFonts w:eastAsia="SimSun"/>
          <w:noProof/>
          <w:sz w:val="24"/>
          <w:szCs w:val="24"/>
          <w:lang w:val="en-GB" w:eastAsia="zh-CN"/>
        </w:rPr>
        <w:t>b</w:t>
      </w:r>
      <w:r w:rsidRPr="004F0B1C">
        <w:rPr>
          <w:rFonts w:eastAsia="SimSun" w:hint="eastAsia"/>
          <w:noProof/>
          <w:sz w:val="24"/>
          <w:szCs w:val="24"/>
          <w:lang w:val="en-GB" w:eastAsia="zh-CN"/>
        </w:rPr>
        <w:t>)</w:t>
      </w:r>
      <w:r w:rsidRPr="004F0B1C">
        <w:rPr>
          <w:rFonts w:eastAsia="SimSun" w:hint="eastAsia"/>
          <w:noProof/>
          <w:sz w:val="24"/>
          <w:szCs w:val="24"/>
          <w:lang w:val="en-GB" w:eastAsia="zh-CN"/>
        </w:rPr>
        <w:t>分段</w:t>
      </w:r>
      <w:r w:rsidRPr="004F0B1C">
        <w:rPr>
          <w:rFonts w:eastAsia="SimSun"/>
          <w:noProof/>
          <w:sz w:val="24"/>
          <w:szCs w:val="24"/>
          <w:lang w:val="en-GB" w:eastAsia="zh-CN"/>
        </w:rPr>
        <w:t>所述，国家应接受对实现本协定附录</w:t>
      </w:r>
      <w:r w:rsidRPr="004F0B1C">
        <w:rPr>
          <w:rFonts w:eastAsia="SimSun"/>
          <w:noProof/>
          <w:sz w:val="24"/>
          <w:szCs w:val="24"/>
          <w:lang w:val="en-GB" w:eastAsia="zh-CN"/>
        </w:rPr>
        <w:t>2-A</w:t>
      </w:r>
      <w:r w:rsidRPr="004F0B1C">
        <w:rPr>
          <w:rFonts w:eastAsia="SimSun"/>
          <w:noProof/>
          <w:sz w:val="24"/>
          <w:szCs w:val="24"/>
          <w:lang w:val="en-GB" w:eastAsia="zh-CN"/>
        </w:rPr>
        <w:t>第</w:t>
      </w:r>
      <w:r w:rsidRPr="004F0B1C">
        <w:rPr>
          <w:rFonts w:eastAsia="SimSun"/>
          <w:noProof/>
          <w:sz w:val="24"/>
          <w:szCs w:val="24"/>
          <w:lang w:val="en-GB" w:eastAsia="zh-CN"/>
        </w:rPr>
        <w:t>1.2</w:t>
      </w:r>
      <w:r w:rsidRPr="004F0B1C">
        <w:rPr>
          <w:rFonts w:eastAsia="SimSun"/>
          <w:noProof/>
          <w:sz w:val="24"/>
          <w:szCs w:val="24"/>
          <w:lang w:val="en-GB" w:eastAsia="zh-CN"/>
        </w:rPr>
        <w:t>行所示</w:t>
      </w:r>
      <w:r w:rsidRPr="004F0B1C">
        <w:rPr>
          <w:rFonts w:eastAsia="SimSun" w:hint="eastAsia"/>
          <w:noProof/>
          <w:sz w:val="24"/>
          <w:szCs w:val="24"/>
          <w:lang w:val="en-GB" w:eastAsia="zh-CN"/>
        </w:rPr>
        <w:t>附件</w:t>
      </w:r>
      <w:r w:rsidRPr="004F0B1C">
        <w:rPr>
          <w:rFonts w:eastAsia="SimSun" w:hint="eastAsia"/>
          <w:noProof/>
          <w:sz w:val="24"/>
          <w:szCs w:val="24"/>
          <w:lang w:val="en-GB" w:eastAsia="zh-CN"/>
        </w:rPr>
        <w:t>F</w:t>
      </w:r>
      <w:r w:rsidRPr="004F0B1C">
        <w:rPr>
          <w:rFonts w:eastAsia="SimSun"/>
          <w:noProof/>
          <w:sz w:val="24"/>
          <w:szCs w:val="24"/>
          <w:lang w:val="en-GB" w:eastAsia="zh-CN"/>
        </w:rPr>
        <w:t>物质的年度消费量限额的情况进行的独立核查。上述核查将由相关双边</w:t>
      </w:r>
      <w:r w:rsidRPr="004F0B1C">
        <w:rPr>
          <w:rFonts w:eastAsia="SimSun" w:hint="eastAsia"/>
          <w:noProof/>
          <w:sz w:val="24"/>
          <w:szCs w:val="24"/>
          <w:lang w:val="en-GB" w:eastAsia="zh-CN"/>
        </w:rPr>
        <w:t>机构</w:t>
      </w:r>
      <w:r w:rsidRPr="004F0B1C">
        <w:rPr>
          <w:rFonts w:eastAsia="SimSun"/>
          <w:noProof/>
          <w:sz w:val="24"/>
          <w:szCs w:val="24"/>
          <w:lang w:val="en-GB" w:eastAsia="zh-CN"/>
        </w:rPr>
        <w:t>或执行机构授权进行。</w:t>
      </w:r>
    </w:p>
    <w:p w14:paraId="64BF490E" w14:textId="77777777" w:rsidR="004A0704" w:rsidRPr="004F0B1C" w:rsidRDefault="004A0704" w:rsidP="004A0704">
      <w:pPr>
        <w:keepNext/>
        <w:spacing w:after="240" w:line="240" w:lineRule="atLeast"/>
        <w:rPr>
          <w:rFonts w:ascii="SimHei" w:eastAsia="SimHei" w:hAnsi="SimHei"/>
          <w:sz w:val="24"/>
          <w:lang w:val="en-GB" w:eastAsia="zh-CN"/>
        </w:rPr>
      </w:pPr>
      <w:r w:rsidRPr="004F0B1C">
        <w:rPr>
          <w:rFonts w:ascii="SimHei" w:eastAsia="SimHei" w:hAnsi="SimHei"/>
          <w:sz w:val="24"/>
          <w:lang w:val="en-GB" w:eastAsia="zh-CN"/>
        </w:rPr>
        <w:t>发放资金的条件</w:t>
      </w:r>
    </w:p>
    <w:p w14:paraId="64BF490F" w14:textId="77777777" w:rsidR="004A0704" w:rsidRPr="004F0B1C" w:rsidRDefault="004A0704" w:rsidP="004A0704">
      <w:pPr>
        <w:keepNext/>
        <w:keepLines/>
        <w:numPr>
          <w:ilvl w:val="0"/>
          <w:numId w:val="1"/>
        </w:numPr>
        <w:tabs>
          <w:tab w:val="clear" w:pos="0"/>
        </w:tabs>
        <w:topLinePunct/>
        <w:spacing w:after="240" w:line="240" w:lineRule="atLeast"/>
        <w:outlineLvl w:val="0"/>
        <w:rPr>
          <w:rFonts w:eastAsia="SimSun"/>
          <w:noProof/>
          <w:sz w:val="24"/>
          <w:szCs w:val="24"/>
          <w:lang w:val="en-GB" w:eastAsia="zh-CN"/>
        </w:rPr>
      </w:pPr>
      <w:r w:rsidRPr="004F0B1C">
        <w:rPr>
          <w:rFonts w:eastAsia="SimSun"/>
          <w:noProof/>
          <w:sz w:val="24"/>
          <w:szCs w:val="24"/>
          <w:lang w:val="en-GB" w:eastAsia="zh-CN"/>
        </w:rPr>
        <w:t>当国家至少在资金核准时间表所指明相应执行委员会会议之前</w:t>
      </w:r>
      <w:r w:rsidRPr="004F0B1C">
        <w:rPr>
          <w:rFonts w:eastAsia="SimSun"/>
          <w:noProof/>
          <w:sz w:val="24"/>
          <w:szCs w:val="24"/>
          <w:lang w:val="en-GB" w:eastAsia="zh-CN"/>
        </w:rPr>
        <w:t>10</w:t>
      </w:r>
      <w:r w:rsidRPr="004F0B1C">
        <w:rPr>
          <w:rFonts w:eastAsia="SimSun"/>
          <w:noProof/>
          <w:sz w:val="24"/>
          <w:szCs w:val="24"/>
          <w:lang w:val="en-GB" w:eastAsia="zh-CN"/>
        </w:rPr>
        <w:t>周满足了下列条件后，执行委员会才按照资金核准时间表提供资金：</w:t>
      </w:r>
    </w:p>
    <w:p w14:paraId="64BF4910" w14:textId="77777777" w:rsidR="004A0704" w:rsidRPr="004F0B1C" w:rsidRDefault="004A0704" w:rsidP="00520443">
      <w:pPr>
        <w:widowControl w:val="0"/>
        <w:numPr>
          <w:ilvl w:val="1"/>
          <w:numId w:val="11"/>
        </w:numPr>
        <w:tabs>
          <w:tab w:val="clear" w:pos="0"/>
        </w:tabs>
        <w:topLinePunct/>
        <w:spacing w:after="240" w:line="240" w:lineRule="atLeast"/>
        <w:outlineLvl w:val="1"/>
        <w:rPr>
          <w:rFonts w:eastAsia="SimSun"/>
          <w:noProof/>
          <w:sz w:val="24"/>
          <w:szCs w:val="24"/>
          <w:lang w:val="en-GB" w:eastAsia="zh-CN"/>
        </w:rPr>
      </w:pPr>
      <w:r w:rsidRPr="004F0B1C">
        <w:rPr>
          <w:rFonts w:eastAsia="SimSun"/>
          <w:noProof/>
          <w:sz w:val="24"/>
          <w:szCs w:val="24"/>
          <w:lang w:val="en-GB" w:eastAsia="zh-CN"/>
        </w:rPr>
        <w:t>国家已达到附录</w:t>
      </w:r>
      <w:r w:rsidRPr="004F0B1C">
        <w:rPr>
          <w:rFonts w:eastAsia="SimSun"/>
          <w:noProof/>
          <w:sz w:val="24"/>
          <w:szCs w:val="24"/>
          <w:lang w:val="en-GB" w:eastAsia="zh-CN"/>
        </w:rPr>
        <w:t>2-A</w:t>
      </w:r>
      <w:r w:rsidRPr="004F0B1C">
        <w:rPr>
          <w:rFonts w:eastAsia="SimSun"/>
          <w:noProof/>
          <w:sz w:val="24"/>
          <w:szCs w:val="24"/>
          <w:lang w:val="en-GB" w:eastAsia="zh-CN"/>
        </w:rPr>
        <w:t>第</w:t>
      </w:r>
      <w:r w:rsidRPr="004F0B1C">
        <w:rPr>
          <w:rFonts w:eastAsia="SimSun"/>
          <w:noProof/>
          <w:sz w:val="24"/>
          <w:szCs w:val="24"/>
          <w:lang w:val="en-GB" w:eastAsia="zh-CN"/>
        </w:rPr>
        <w:t>1.2</w:t>
      </w:r>
      <w:r w:rsidRPr="004F0B1C">
        <w:rPr>
          <w:rFonts w:eastAsia="SimSun"/>
          <w:noProof/>
          <w:sz w:val="24"/>
          <w:szCs w:val="24"/>
          <w:lang w:val="en-GB" w:eastAsia="zh-CN"/>
        </w:rPr>
        <w:t>行所规定的所有相关年度的目标。相关年度指的是核准本协定之年以来的所有年度。在向执行委员会会议提交供资申请之日没有应提交的国家方案执行情况报告的年度除外；</w:t>
      </w:r>
    </w:p>
    <w:p w14:paraId="64BF4911" w14:textId="77777777" w:rsidR="004A0704" w:rsidRPr="004F0B1C" w:rsidRDefault="004A0704" w:rsidP="00520443">
      <w:pPr>
        <w:widowControl w:val="0"/>
        <w:numPr>
          <w:ilvl w:val="1"/>
          <w:numId w:val="11"/>
        </w:numPr>
        <w:tabs>
          <w:tab w:val="clear" w:pos="0"/>
        </w:tabs>
        <w:topLinePunct/>
        <w:spacing w:after="240" w:line="240" w:lineRule="atLeast"/>
        <w:outlineLvl w:val="1"/>
        <w:rPr>
          <w:rFonts w:eastAsia="SimSun"/>
          <w:sz w:val="24"/>
          <w:szCs w:val="24"/>
          <w:lang w:val="en-GB" w:eastAsia="zh-CN"/>
        </w:rPr>
      </w:pPr>
      <w:r w:rsidRPr="004F0B1C">
        <w:rPr>
          <w:rFonts w:eastAsia="SimSun"/>
          <w:noProof/>
          <w:sz w:val="24"/>
          <w:szCs w:val="24"/>
          <w:lang w:val="en-GB" w:eastAsia="zh-CN"/>
        </w:rPr>
        <w:t>已对这些目标所有相关年度的实现情况进行了独立核查，除非执行委员会决定不需要进行此类核查；</w:t>
      </w:r>
    </w:p>
    <w:p w14:paraId="64BF4912" w14:textId="77777777" w:rsidR="004A0704" w:rsidRPr="004F0B1C" w:rsidRDefault="004A0704" w:rsidP="00520443">
      <w:pPr>
        <w:keepNext/>
        <w:keepLines/>
        <w:widowControl w:val="0"/>
        <w:numPr>
          <w:ilvl w:val="1"/>
          <w:numId w:val="11"/>
        </w:numPr>
        <w:tabs>
          <w:tab w:val="clear" w:pos="0"/>
        </w:tabs>
        <w:topLinePunct/>
        <w:spacing w:after="240" w:line="240" w:lineRule="atLeast"/>
        <w:outlineLvl w:val="1"/>
        <w:rPr>
          <w:rFonts w:eastAsia="SimSun"/>
          <w:sz w:val="24"/>
          <w:szCs w:val="24"/>
          <w:lang w:val="en-GB" w:eastAsia="zh-CN"/>
        </w:rPr>
      </w:pPr>
      <w:r w:rsidRPr="004F0B1C">
        <w:rPr>
          <w:rFonts w:eastAsia="SimSun"/>
          <w:noProof/>
          <w:sz w:val="24"/>
          <w:szCs w:val="24"/>
          <w:lang w:val="en-GB" w:eastAsia="zh-CN"/>
        </w:rPr>
        <w:t>国家已按照附录</w:t>
      </w:r>
      <w:r w:rsidRPr="004F0B1C">
        <w:rPr>
          <w:rFonts w:eastAsia="SimSun"/>
          <w:noProof/>
          <w:sz w:val="24"/>
          <w:szCs w:val="24"/>
          <w:lang w:val="en-GB" w:eastAsia="zh-CN"/>
        </w:rPr>
        <w:t>4-A</w:t>
      </w:r>
      <w:r w:rsidRPr="004F0B1C">
        <w:rPr>
          <w:rFonts w:eastAsia="SimSun"/>
          <w:noProof/>
          <w:sz w:val="24"/>
          <w:szCs w:val="24"/>
          <w:lang w:val="en-GB" w:eastAsia="zh-CN"/>
        </w:rPr>
        <w:t>（</w:t>
      </w:r>
      <w:r w:rsidRPr="004D461A">
        <w:rPr>
          <w:rFonts w:ascii="SimSun" w:eastAsia="SimSun" w:hAnsi="SimSun"/>
          <w:noProof/>
          <w:sz w:val="24"/>
          <w:szCs w:val="24"/>
          <w:lang w:val="en-GB" w:eastAsia="zh-CN"/>
        </w:rPr>
        <w:t>“</w:t>
      </w:r>
      <w:r w:rsidRPr="004D461A">
        <w:rPr>
          <w:rFonts w:ascii="SimSun" w:eastAsia="SimSun" w:hAnsi="SimSun" w:hint="eastAsia"/>
          <w:noProof/>
          <w:sz w:val="24"/>
          <w:szCs w:val="24"/>
          <w:lang w:val="en-GB" w:eastAsia="zh-CN"/>
        </w:rPr>
        <w:t>付款执行</w:t>
      </w:r>
      <w:r w:rsidRPr="004D461A">
        <w:rPr>
          <w:rFonts w:ascii="SimSun" w:eastAsia="SimSun" w:hAnsi="SimSun"/>
          <w:noProof/>
          <w:sz w:val="24"/>
          <w:szCs w:val="24"/>
          <w:lang w:val="en-GB" w:eastAsia="zh-CN"/>
        </w:rPr>
        <w:t>情况报告和计划格式”</w:t>
      </w:r>
      <w:r w:rsidRPr="004F0B1C">
        <w:rPr>
          <w:rFonts w:eastAsia="SimSun"/>
          <w:noProof/>
          <w:sz w:val="24"/>
          <w:szCs w:val="24"/>
          <w:lang w:val="en-GB" w:eastAsia="zh-CN"/>
        </w:rPr>
        <w:t>）提交了一份涵盖</w:t>
      </w:r>
      <w:r w:rsidRPr="004F0B1C">
        <w:rPr>
          <w:rFonts w:eastAsia="SimSun" w:hint="eastAsia"/>
          <w:noProof/>
          <w:sz w:val="24"/>
          <w:szCs w:val="24"/>
          <w:lang w:val="en-GB" w:eastAsia="zh-CN"/>
        </w:rPr>
        <w:t>以前每一个</w:t>
      </w:r>
      <w:r w:rsidRPr="004F0B1C">
        <w:rPr>
          <w:rFonts w:eastAsia="SimSun"/>
          <w:noProof/>
          <w:sz w:val="24"/>
          <w:szCs w:val="24"/>
          <w:lang w:val="en-GB" w:eastAsia="zh-CN"/>
        </w:rPr>
        <w:t>日历年的年度执行情况报告；完成了之前已核准</w:t>
      </w:r>
      <w:r w:rsidRPr="004F0B1C">
        <w:rPr>
          <w:rFonts w:eastAsia="SimSun" w:hint="eastAsia"/>
          <w:noProof/>
          <w:sz w:val="24"/>
          <w:szCs w:val="24"/>
          <w:lang w:val="en-GB" w:eastAsia="zh-CN"/>
        </w:rPr>
        <w:t>分次</w:t>
      </w:r>
      <w:r w:rsidRPr="004F0B1C">
        <w:rPr>
          <w:rFonts w:eastAsia="SimSun"/>
          <w:noProof/>
          <w:sz w:val="24"/>
          <w:szCs w:val="24"/>
          <w:lang w:val="en-GB" w:eastAsia="zh-CN"/>
        </w:rPr>
        <w:t>付款中</w:t>
      </w:r>
      <w:r w:rsidRPr="004F0B1C">
        <w:rPr>
          <w:rFonts w:eastAsia="SimSun" w:hint="eastAsia"/>
          <w:noProof/>
          <w:sz w:val="24"/>
          <w:szCs w:val="24"/>
          <w:lang w:val="en-GB" w:eastAsia="zh-CN"/>
        </w:rPr>
        <w:t>发起</w:t>
      </w:r>
      <w:r w:rsidRPr="004F0B1C">
        <w:rPr>
          <w:rFonts w:eastAsia="SimSun"/>
          <w:noProof/>
          <w:sz w:val="24"/>
          <w:szCs w:val="24"/>
          <w:lang w:val="en-GB" w:eastAsia="zh-CN"/>
        </w:rPr>
        <w:t>的大部分活动；之前已核准</w:t>
      </w:r>
      <w:r w:rsidRPr="004F0B1C">
        <w:rPr>
          <w:rFonts w:eastAsia="SimSun" w:hint="eastAsia"/>
          <w:noProof/>
          <w:sz w:val="24"/>
          <w:szCs w:val="24"/>
          <w:lang w:val="en-GB" w:eastAsia="zh-CN"/>
        </w:rPr>
        <w:t>分次</w:t>
      </w:r>
      <w:r w:rsidRPr="004F0B1C">
        <w:rPr>
          <w:rFonts w:eastAsia="SimSun"/>
          <w:noProof/>
          <w:sz w:val="24"/>
          <w:szCs w:val="24"/>
          <w:lang w:val="en-GB" w:eastAsia="zh-CN"/>
        </w:rPr>
        <w:t>付款可提供资金的发放率超过</w:t>
      </w:r>
      <w:r w:rsidRPr="004F0B1C">
        <w:rPr>
          <w:rFonts w:eastAsia="SimSun"/>
          <w:noProof/>
          <w:sz w:val="24"/>
          <w:szCs w:val="24"/>
          <w:lang w:val="en-GB" w:eastAsia="zh-CN"/>
        </w:rPr>
        <w:t>20%</w:t>
      </w:r>
      <w:r w:rsidRPr="004F0B1C">
        <w:rPr>
          <w:rFonts w:eastAsia="SimSun"/>
          <w:noProof/>
          <w:sz w:val="24"/>
          <w:szCs w:val="24"/>
          <w:lang w:val="en-GB" w:eastAsia="zh-CN"/>
        </w:rPr>
        <w:t>；</w:t>
      </w:r>
      <w:r>
        <w:rPr>
          <w:rFonts w:eastAsia="SimSun" w:hint="eastAsia"/>
          <w:noProof/>
          <w:sz w:val="24"/>
          <w:szCs w:val="24"/>
          <w:lang w:val="en-GB" w:eastAsia="zh-CN"/>
        </w:rPr>
        <w:t>以及</w:t>
      </w:r>
    </w:p>
    <w:p w14:paraId="64BF4913" w14:textId="77777777" w:rsidR="004A0704" w:rsidRPr="004F0B1C" w:rsidRDefault="004A0704" w:rsidP="00520443">
      <w:pPr>
        <w:widowControl w:val="0"/>
        <w:numPr>
          <w:ilvl w:val="1"/>
          <w:numId w:val="11"/>
        </w:numPr>
        <w:tabs>
          <w:tab w:val="clear" w:pos="0"/>
        </w:tabs>
        <w:topLinePunct/>
        <w:spacing w:after="240" w:line="240" w:lineRule="atLeast"/>
        <w:outlineLvl w:val="1"/>
        <w:rPr>
          <w:rFonts w:eastAsia="SimSun"/>
          <w:noProof/>
          <w:sz w:val="24"/>
          <w:szCs w:val="24"/>
          <w:lang w:val="en-GB" w:eastAsia="zh-CN"/>
        </w:rPr>
      </w:pPr>
      <w:r w:rsidRPr="004F0B1C">
        <w:rPr>
          <w:rFonts w:eastAsia="SimSun"/>
          <w:noProof/>
          <w:sz w:val="24"/>
          <w:szCs w:val="24"/>
          <w:lang w:val="en-GB" w:eastAsia="zh-CN"/>
        </w:rPr>
        <w:t>国家按照附录</w:t>
      </w:r>
      <w:r w:rsidRPr="004F0B1C">
        <w:rPr>
          <w:rFonts w:eastAsia="SimSun"/>
          <w:noProof/>
          <w:sz w:val="24"/>
          <w:szCs w:val="24"/>
          <w:lang w:val="en-GB" w:eastAsia="zh-CN"/>
        </w:rPr>
        <w:t>4-A</w:t>
      </w:r>
      <w:r w:rsidRPr="004F0B1C">
        <w:rPr>
          <w:rFonts w:eastAsia="SimSun"/>
          <w:noProof/>
          <w:sz w:val="24"/>
          <w:szCs w:val="24"/>
          <w:lang w:val="en-GB" w:eastAsia="zh-CN"/>
        </w:rPr>
        <w:t>提交了涵盖每个日历年的</w:t>
      </w:r>
      <w:r w:rsidRPr="004F0B1C">
        <w:rPr>
          <w:rFonts w:eastAsia="SimSun" w:hint="eastAsia"/>
          <w:noProof/>
          <w:sz w:val="24"/>
          <w:szCs w:val="24"/>
          <w:lang w:val="en-GB" w:eastAsia="zh-CN"/>
        </w:rPr>
        <w:t>付款执行</w:t>
      </w:r>
      <w:r w:rsidRPr="004F0B1C">
        <w:rPr>
          <w:rFonts w:eastAsia="SimSun"/>
          <w:noProof/>
          <w:sz w:val="24"/>
          <w:szCs w:val="24"/>
          <w:lang w:val="en-GB" w:eastAsia="zh-CN"/>
        </w:rPr>
        <w:t>计划，</w:t>
      </w:r>
      <w:r w:rsidRPr="004F0B1C">
        <w:rPr>
          <w:rFonts w:eastAsia="SimSun" w:hint="eastAsia"/>
          <w:noProof/>
          <w:sz w:val="24"/>
          <w:szCs w:val="24"/>
          <w:lang w:val="en-GB" w:eastAsia="zh-CN"/>
        </w:rPr>
        <w:t>直至并</w:t>
      </w:r>
      <w:r w:rsidRPr="004F0B1C">
        <w:rPr>
          <w:rFonts w:eastAsia="SimSun"/>
          <w:noProof/>
          <w:sz w:val="24"/>
          <w:szCs w:val="24"/>
          <w:lang w:val="en-GB" w:eastAsia="zh-CN"/>
        </w:rPr>
        <w:t>包括供资</w:t>
      </w:r>
      <w:r w:rsidRPr="004F0B1C">
        <w:rPr>
          <w:rFonts w:eastAsia="SimSun" w:hint="eastAsia"/>
          <w:noProof/>
          <w:sz w:val="24"/>
          <w:szCs w:val="24"/>
          <w:lang w:val="en-GB" w:eastAsia="zh-CN"/>
        </w:rPr>
        <w:t>核准</w:t>
      </w:r>
      <w:r w:rsidRPr="004F0B1C">
        <w:rPr>
          <w:rFonts w:eastAsia="SimSun"/>
          <w:noProof/>
          <w:sz w:val="24"/>
          <w:szCs w:val="24"/>
          <w:lang w:val="en-GB" w:eastAsia="zh-CN"/>
        </w:rPr>
        <w:t>日程表预计提交下一次付款</w:t>
      </w:r>
      <w:r w:rsidRPr="004F0B1C">
        <w:rPr>
          <w:rFonts w:eastAsia="SimSun" w:hint="eastAsia"/>
          <w:noProof/>
          <w:sz w:val="24"/>
          <w:szCs w:val="24"/>
          <w:lang w:val="en-GB" w:eastAsia="zh-CN"/>
        </w:rPr>
        <w:t>的年度，如果是最后一次付款，则直至</w:t>
      </w:r>
      <w:r w:rsidRPr="004F0B1C">
        <w:rPr>
          <w:rFonts w:eastAsia="SimSun"/>
          <w:noProof/>
          <w:sz w:val="24"/>
          <w:szCs w:val="24"/>
          <w:lang w:val="en-GB" w:eastAsia="zh-CN"/>
        </w:rPr>
        <w:t>完</w:t>
      </w:r>
      <w:r w:rsidRPr="004F0B1C">
        <w:rPr>
          <w:rFonts w:eastAsia="SimSun"/>
          <w:noProof/>
          <w:sz w:val="24"/>
          <w:szCs w:val="24"/>
          <w:lang w:val="en-GB" w:eastAsia="zh-CN"/>
        </w:rPr>
        <w:lastRenderedPageBreak/>
        <w:t>成</w:t>
      </w:r>
      <w:r w:rsidRPr="004F0B1C">
        <w:rPr>
          <w:rFonts w:eastAsia="SimSun" w:hint="eastAsia"/>
          <w:noProof/>
          <w:sz w:val="24"/>
          <w:szCs w:val="24"/>
          <w:lang w:val="en-GB" w:eastAsia="zh-CN"/>
        </w:rPr>
        <w:t>了</w:t>
      </w:r>
      <w:r w:rsidRPr="004F0B1C">
        <w:rPr>
          <w:rFonts w:eastAsia="SimSun"/>
          <w:noProof/>
          <w:sz w:val="24"/>
          <w:szCs w:val="24"/>
          <w:lang w:val="en-GB" w:eastAsia="zh-CN"/>
        </w:rPr>
        <w:t>所有预期活动。</w:t>
      </w:r>
    </w:p>
    <w:p w14:paraId="64BF4914" w14:textId="77777777" w:rsidR="004A0704" w:rsidRPr="004F0B1C" w:rsidRDefault="004A0704" w:rsidP="004A0704">
      <w:pPr>
        <w:keepNext/>
        <w:spacing w:after="240" w:line="240" w:lineRule="atLeast"/>
        <w:rPr>
          <w:rFonts w:ascii="SimHei" w:eastAsia="SimHei" w:hAnsi="SimHei"/>
          <w:sz w:val="24"/>
          <w:lang w:val="en-GB" w:eastAsia="zh-CN"/>
        </w:rPr>
      </w:pPr>
      <w:r w:rsidRPr="004F0B1C">
        <w:rPr>
          <w:rFonts w:ascii="SimHei" w:eastAsia="SimHei" w:hAnsi="SimHei"/>
          <w:sz w:val="24"/>
          <w:lang w:val="en-GB" w:eastAsia="zh-CN"/>
        </w:rPr>
        <w:t>监测</w:t>
      </w:r>
    </w:p>
    <w:p w14:paraId="64BF4915" w14:textId="77777777" w:rsidR="004A0704" w:rsidRPr="004F0B1C" w:rsidRDefault="004A0704" w:rsidP="004A0704">
      <w:pPr>
        <w:keepNext/>
        <w:keepLines/>
        <w:numPr>
          <w:ilvl w:val="0"/>
          <w:numId w:val="1"/>
        </w:numPr>
        <w:tabs>
          <w:tab w:val="clear" w:pos="0"/>
        </w:tabs>
        <w:topLinePunct/>
        <w:spacing w:after="240" w:line="240" w:lineRule="atLeast"/>
        <w:outlineLvl w:val="0"/>
        <w:rPr>
          <w:rFonts w:eastAsia="SimSun"/>
          <w:noProof/>
          <w:sz w:val="24"/>
          <w:szCs w:val="24"/>
          <w:lang w:val="en-GB" w:eastAsia="zh-CN"/>
        </w:rPr>
      </w:pPr>
      <w:r w:rsidRPr="004F0B1C">
        <w:rPr>
          <w:rFonts w:eastAsia="SimSun"/>
          <w:noProof/>
          <w:sz w:val="24"/>
          <w:szCs w:val="24"/>
          <w:lang w:val="en-GB" w:eastAsia="zh-CN"/>
        </w:rPr>
        <w:t>国家</w:t>
      </w:r>
      <w:r w:rsidRPr="004F0B1C">
        <w:rPr>
          <w:rFonts w:eastAsia="SimSun" w:hint="eastAsia"/>
          <w:noProof/>
          <w:sz w:val="24"/>
          <w:szCs w:val="24"/>
          <w:lang w:val="en-GB" w:eastAsia="zh-CN"/>
        </w:rPr>
        <w:t>将</w:t>
      </w:r>
      <w:r w:rsidRPr="004F0B1C">
        <w:rPr>
          <w:rFonts w:eastAsia="SimSun"/>
          <w:noProof/>
          <w:sz w:val="24"/>
          <w:szCs w:val="24"/>
          <w:lang w:val="en-GB" w:eastAsia="zh-CN"/>
        </w:rPr>
        <w:t>确保对本协定所规定活动进行准确的监测。附录</w:t>
      </w:r>
      <w:r w:rsidRPr="004F0B1C">
        <w:rPr>
          <w:rFonts w:eastAsia="SimSun"/>
          <w:noProof/>
          <w:sz w:val="24"/>
          <w:szCs w:val="24"/>
          <w:lang w:val="en-GB" w:eastAsia="zh-CN"/>
        </w:rPr>
        <w:t>5-A</w:t>
      </w:r>
      <w:r w:rsidRPr="004F0B1C">
        <w:rPr>
          <w:rFonts w:eastAsia="SimSun"/>
          <w:noProof/>
          <w:sz w:val="24"/>
          <w:szCs w:val="24"/>
          <w:lang w:val="en-GB" w:eastAsia="zh-CN"/>
        </w:rPr>
        <w:t>（</w:t>
      </w:r>
      <w:r w:rsidRPr="004D461A">
        <w:rPr>
          <w:rFonts w:ascii="SimSun" w:eastAsia="SimSun" w:hAnsi="SimSun"/>
          <w:noProof/>
          <w:sz w:val="24"/>
          <w:szCs w:val="24"/>
          <w:lang w:val="en-GB" w:eastAsia="zh-CN"/>
        </w:rPr>
        <w:t>“监测机构和作用”）</w:t>
      </w:r>
      <w:r w:rsidRPr="004F0B1C">
        <w:rPr>
          <w:rFonts w:eastAsia="SimSun"/>
          <w:noProof/>
          <w:sz w:val="24"/>
          <w:szCs w:val="24"/>
          <w:lang w:val="en-GB" w:eastAsia="zh-CN"/>
        </w:rPr>
        <w:t>所述机构应按照同一附录规定的作用和职责，对</w:t>
      </w:r>
      <w:r w:rsidRPr="004F0B1C">
        <w:rPr>
          <w:rFonts w:eastAsia="SimSun" w:hint="eastAsia"/>
          <w:noProof/>
          <w:sz w:val="24"/>
          <w:szCs w:val="24"/>
          <w:lang w:val="en-GB" w:eastAsia="zh-CN"/>
        </w:rPr>
        <w:t>以前付款执行</w:t>
      </w:r>
      <w:r w:rsidRPr="004F0B1C">
        <w:rPr>
          <w:rFonts w:eastAsia="SimSun"/>
          <w:noProof/>
          <w:sz w:val="24"/>
          <w:szCs w:val="24"/>
          <w:lang w:val="en-GB" w:eastAsia="zh-CN"/>
        </w:rPr>
        <w:t>计划的活动的</w:t>
      </w:r>
      <w:r w:rsidRPr="004F0B1C">
        <w:rPr>
          <w:rFonts w:eastAsia="SimSun" w:hint="eastAsia"/>
          <w:noProof/>
          <w:sz w:val="24"/>
          <w:szCs w:val="24"/>
          <w:lang w:val="en-GB" w:eastAsia="zh-CN"/>
        </w:rPr>
        <w:t>开展</w:t>
      </w:r>
      <w:r w:rsidRPr="004F0B1C">
        <w:rPr>
          <w:rFonts w:eastAsia="SimSun"/>
          <w:noProof/>
          <w:sz w:val="24"/>
          <w:szCs w:val="24"/>
          <w:lang w:val="en-GB" w:eastAsia="zh-CN"/>
        </w:rPr>
        <w:t>情况进行监测，并</w:t>
      </w:r>
      <w:r w:rsidRPr="004F0B1C">
        <w:rPr>
          <w:rFonts w:eastAsia="SimSun" w:hint="eastAsia"/>
          <w:noProof/>
          <w:sz w:val="24"/>
          <w:szCs w:val="24"/>
          <w:lang w:val="en-GB" w:eastAsia="zh-CN"/>
        </w:rPr>
        <w:t>提</w:t>
      </w:r>
      <w:r w:rsidRPr="004F0B1C">
        <w:rPr>
          <w:rFonts w:eastAsia="SimSun"/>
          <w:noProof/>
          <w:sz w:val="24"/>
          <w:szCs w:val="24"/>
          <w:lang w:val="en-GB" w:eastAsia="zh-CN"/>
        </w:rPr>
        <w:t>出报告。</w:t>
      </w:r>
    </w:p>
    <w:p w14:paraId="64BF4916" w14:textId="77777777" w:rsidR="004A0704" w:rsidRPr="004F0B1C" w:rsidRDefault="004A0704" w:rsidP="004A0704">
      <w:pPr>
        <w:keepNext/>
        <w:spacing w:after="240" w:line="240" w:lineRule="atLeast"/>
        <w:rPr>
          <w:rFonts w:eastAsia="SimSun"/>
          <w:sz w:val="24"/>
          <w:lang w:val="en-GB" w:eastAsia="zh-CN"/>
        </w:rPr>
      </w:pPr>
      <w:r w:rsidRPr="004F0B1C">
        <w:rPr>
          <w:rFonts w:ascii="SimHei" w:eastAsia="SimHei" w:hAnsi="SimHei"/>
          <w:sz w:val="24"/>
          <w:lang w:val="en-GB" w:eastAsia="zh-CN"/>
        </w:rPr>
        <w:t>资金重新分配的灵活性</w:t>
      </w:r>
    </w:p>
    <w:p w14:paraId="64BF4917" w14:textId="77777777" w:rsidR="004A0704" w:rsidRPr="004F0B1C" w:rsidRDefault="004A0704" w:rsidP="004A0704">
      <w:pPr>
        <w:keepNext/>
        <w:keepLines/>
        <w:numPr>
          <w:ilvl w:val="0"/>
          <w:numId w:val="1"/>
        </w:numPr>
        <w:tabs>
          <w:tab w:val="clear" w:pos="0"/>
        </w:tabs>
        <w:topLinePunct/>
        <w:spacing w:after="240" w:line="240" w:lineRule="atLeast"/>
        <w:outlineLvl w:val="0"/>
        <w:rPr>
          <w:rFonts w:eastAsia="SimSun"/>
          <w:sz w:val="24"/>
          <w:szCs w:val="24"/>
          <w:lang w:val="en-GB" w:eastAsia="zh-CN"/>
        </w:rPr>
      </w:pPr>
      <w:r w:rsidRPr="004F0B1C">
        <w:rPr>
          <w:rFonts w:eastAsia="SimSun"/>
          <w:noProof/>
          <w:sz w:val="24"/>
          <w:szCs w:val="24"/>
          <w:lang w:val="en-GB" w:eastAsia="zh-CN"/>
        </w:rPr>
        <w:t>执行委员会</w:t>
      </w:r>
      <w:r w:rsidRPr="004F0B1C">
        <w:rPr>
          <w:rFonts w:eastAsia="SimSun" w:hint="eastAsia"/>
          <w:noProof/>
          <w:sz w:val="24"/>
          <w:szCs w:val="24"/>
          <w:lang w:val="en-GB" w:eastAsia="zh-CN"/>
        </w:rPr>
        <w:t>商定</w:t>
      </w:r>
      <w:r w:rsidRPr="004F0B1C">
        <w:rPr>
          <w:rFonts w:eastAsia="SimSun"/>
          <w:noProof/>
          <w:sz w:val="24"/>
          <w:szCs w:val="24"/>
          <w:lang w:val="en-GB" w:eastAsia="zh-CN"/>
        </w:rPr>
        <w:t>，国家可根据</w:t>
      </w:r>
      <w:r w:rsidRPr="004F0B1C">
        <w:rPr>
          <w:rFonts w:eastAsia="SimSun" w:hint="eastAsia"/>
          <w:noProof/>
          <w:sz w:val="24"/>
          <w:szCs w:val="24"/>
          <w:lang w:val="en-GB" w:eastAsia="zh-CN"/>
        </w:rPr>
        <w:t>情况变化，按照以下条件</w:t>
      </w:r>
      <w:r w:rsidRPr="004F0B1C">
        <w:rPr>
          <w:rFonts w:eastAsia="SimSun"/>
          <w:noProof/>
          <w:sz w:val="24"/>
          <w:szCs w:val="24"/>
          <w:lang w:val="en-GB" w:eastAsia="zh-CN"/>
        </w:rPr>
        <w:t>灵活地重新分配已核准的全部或部分资金</w:t>
      </w:r>
      <w:r w:rsidRPr="004F0B1C">
        <w:rPr>
          <w:rFonts w:eastAsia="SimSun" w:hint="eastAsia"/>
          <w:noProof/>
          <w:sz w:val="24"/>
          <w:szCs w:val="24"/>
          <w:lang w:val="en-GB" w:eastAsia="zh-CN"/>
        </w:rPr>
        <w:t>，从而</w:t>
      </w:r>
      <w:r w:rsidRPr="004F0B1C">
        <w:rPr>
          <w:rFonts w:eastAsia="SimSun"/>
          <w:noProof/>
          <w:sz w:val="24"/>
          <w:szCs w:val="24"/>
          <w:lang w:val="en-GB" w:eastAsia="zh-CN"/>
        </w:rPr>
        <w:t>最平稳地减少附录</w:t>
      </w:r>
      <w:r w:rsidRPr="004F0B1C">
        <w:rPr>
          <w:rFonts w:eastAsia="SimSun"/>
          <w:noProof/>
          <w:sz w:val="24"/>
          <w:szCs w:val="24"/>
          <w:lang w:val="en-GB" w:eastAsia="zh-CN"/>
        </w:rPr>
        <w:t>1-A</w:t>
      </w:r>
      <w:r w:rsidRPr="004F0B1C">
        <w:rPr>
          <w:rFonts w:eastAsia="SimSun"/>
          <w:noProof/>
          <w:sz w:val="24"/>
          <w:szCs w:val="24"/>
          <w:lang w:val="en-GB" w:eastAsia="zh-CN"/>
        </w:rPr>
        <w:t>所述</w:t>
      </w:r>
      <w:r w:rsidRPr="004F0B1C">
        <w:rPr>
          <w:rFonts w:eastAsia="SimSun" w:hint="eastAsia"/>
          <w:noProof/>
          <w:sz w:val="24"/>
          <w:szCs w:val="24"/>
          <w:lang w:val="en-GB" w:eastAsia="zh-CN"/>
        </w:rPr>
        <w:t>附件</w:t>
      </w:r>
      <w:r w:rsidRPr="004F0B1C">
        <w:rPr>
          <w:rFonts w:eastAsia="SimSun" w:hint="eastAsia"/>
          <w:noProof/>
          <w:sz w:val="24"/>
          <w:szCs w:val="24"/>
          <w:lang w:val="en-GB" w:eastAsia="zh-CN"/>
        </w:rPr>
        <w:t>F</w:t>
      </w:r>
      <w:r w:rsidRPr="004F0B1C">
        <w:rPr>
          <w:rFonts w:eastAsia="SimSun"/>
          <w:noProof/>
          <w:sz w:val="24"/>
          <w:szCs w:val="24"/>
          <w:lang w:val="en-GB" w:eastAsia="zh-CN"/>
        </w:rPr>
        <w:t>物质的消费</w:t>
      </w:r>
      <w:r w:rsidRPr="004F0B1C">
        <w:rPr>
          <w:rFonts w:eastAsia="SimSun" w:hint="eastAsia"/>
          <w:noProof/>
          <w:sz w:val="24"/>
          <w:szCs w:val="24"/>
          <w:lang w:val="en-GB" w:eastAsia="zh-CN"/>
        </w:rPr>
        <w:t>，逐步减少</w:t>
      </w:r>
      <w:r w:rsidRPr="004F0B1C">
        <w:rPr>
          <w:rFonts w:eastAsia="SimSun"/>
          <w:noProof/>
          <w:sz w:val="24"/>
          <w:szCs w:val="24"/>
          <w:lang w:val="en-GB" w:eastAsia="zh-CN"/>
        </w:rPr>
        <w:t>这些物质：</w:t>
      </w:r>
    </w:p>
    <w:p w14:paraId="64BF4918" w14:textId="77777777" w:rsidR="004A0704" w:rsidRPr="004F0B1C" w:rsidRDefault="004A0704" w:rsidP="00520443">
      <w:pPr>
        <w:widowControl w:val="0"/>
        <w:numPr>
          <w:ilvl w:val="1"/>
          <w:numId w:val="11"/>
        </w:numPr>
        <w:tabs>
          <w:tab w:val="clear" w:pos="0"/>
        </w:tabs>
        <w:topLinePunct/>
        <w:spacing w:after="240" w:line="240" w:lineRule="atLeast"/>
        <w:outlineLvl w:val="1"/>
        <w:rPr>
          <w:rFonts w:eastAsia="SimSun"/>
          <w:sz w:val="24"/>
          <w:szCs w:val="24"/>
          <w:lang w:val="en-GB" w:eastAsia="zh-CN"/>
        </w:rPr>
      </w:pPr>
      <w:r w:rsidRPr="004F0B1C">
        <w:rPr>
          <w:rFonts w:eastAsia="SimSun"/>
          <w:noProof/>
          <w:sz w:val="24"/>
          <w:szCs w:val="24"/>
          <w:lang w:val="en-GB" w:eastAsia="zh-CN"/>
        </w:rPr>
        <w:t>对资金分配有重大改变的，应该按上文第</w:t>
      </w:r>
      <w:r w:rsidRPr="004F0B1C">
        <w:rPr>
          <w:rFonts w:eastAsia="SimSun"/>
          <w:noProof/>
          <w:sz w:val="24"/>
          <w:szCs w:val="24"/>
          <w:lang w:val="en-GB" w:eastAsia="zh-CN"/>
        </w:rPr>
        <w:t>5</w:t>
      </w:r>
      <w:r w:rsidRPr="004F0B1C">
        <w:rPr>
          <w:rFonts w:eastAsia="SimSun"/>
          <w:noProof/>
          <w:sz w:val="24"/>
          <w:szCs w:val="24"/>
          <w:lang w:eastAsia="zh-CN"/>
        </w:rPr>
        <w:t>(d)</w:t>
      </w:r>
      <w:r w:rsidRPr="004F0B1C">
        <w:rPr>
          <w:rFonts w:eastAsia="SimSun" w:hint="eastAsia"/>
          <w:noProof/>
          <w:sz w:val="24"/>
          <w:szCs w:val="24"/>
          <w:lang w:eastAsia="zh-CN"/>
        </w:rPr>
        <w:t>分段</w:t>
      </w:r>
      <w:r w:rsidRPr="004F0B1C">
        <w:rPr>
          <w:rFonts w:eastAsia="SimSun"/>
          <w:noProof/>
          <w:sz w:val="24"/>
          <w:szCs w:val="24"/>
          <w:lang w:val="en-GB" w:eastAsia="zh-CN"/>
        </w:rPr>
        <w:t>的设想事先记入下一</w:t>
      </w:r>
      <w:r w:rsidRPr="004F0B1C">
        <w:rPr>
          <w:rFonts w:eastAsia="SimSun" w:hint="eastAsia"/>
          <w:noProof/>
          <w:sz w:val="24"/>
          <w:szCs w:val="24"/>
          <w:lang w:val="en-GB" w:eastAsia="zh-CN"/>
        </w:rPr>
        <w:t>次付款的执行</w:t>
      </w:r>
      <w:r w:rsidRPr="004F0B1C">
        <w:rPr>
          <w:rFonts w:eastAsia="SimSun"/>
          <w:noProof/>
          <w:sz w:val="24"/>
          <w:szCs w:val="24"/>
          <w:lang w:val="en-GB" w:eastAsia="zh-CN"/>
        </w:rPr>
        <w:t>计划，或者作为对现有</w:t>
      </w:r>
      <w:r w:rsidRPr="004F0B1C">
        <w:rPr>
          <w:rFonts w:eastAsia="SimSun" w:hint="eastAsia"/>
          <w:noProof/>
          <w:sz w:val="24"/>
          <w:szCs w:val="24"/>
          <w:lang w:val="en-GB" w:eastAsia="zh-CN"/>
        </w:rPr>
        <w:t>付款执行</w:t>
      </w:r>
      <w:r w:rsidRPr="004F0B1C">
        <w:rPr>
          <w:rFonts w:eastAsia="SimSun"/>
          <w:noProof/>
          <w:sz w:val="24"/>
          <w:szCs w:val="24"/>
          <w:lang w:val="en-GB" w:eastAsia="zh-CN"/>
        </w:rPr>
        <w:t>计划的修改，于任何一次执行委员会会议</w:t>
      </w:r>
      <w:r w:rsidRPr="004F0B1C">
        <w:rPr>
          <w:rFonts w:eastAsia="SimSun"/>
          <w:noProof/>
          <w:sz w:val="24"/>
          <w:szCs w:val="24"/>
          <w:lang w:val="en-GB" w:eastAsia="zh-CN"/>
        </w:rPr>
        <w:t>10</w:t>
      </w:r>
      <w:r w:rsidRPr="004F0B1C">
        <w:rPr>
          <w:rFonts w:eastAsia="SimSun"/>
          <w:noProof/>
          <w:sz w:val="24"/>
          <w:szCs w:val="24"/>
          <w:lang w:val="en-GB" w:eastAsia="zh-CN"/>
        </w:rPr>
        <w:t>周之前提交，供执行委员会核准。重大改变所涉及的是：</w:t>
      </w:r>
    </w:p>
    <w:p w14:paraId="64BF4919" w14:textId="77777777" w:rsidR="004A0704" w:rsidRPr="004F0B1C" w:rsidRDefault="004A0704" w:rsidP="00520443">
      <w:pPr>
        <w:widowControl w:val="0"/>
        <w:numPr>
          <w:ilvl w:val="0"/>
          <w:numId w:val="12"/>
        </w:numPr>
        <w:topLinePunct/>
        <w:spacing w:after="240" w:line="240" w:lineRule="atLeast"/>
        <w:outlineLvl w:val="2"/>
        <w:rPr>
          <w:rFonts w:eastAsia="SimSun"/>
          <w:noProof/>
          <w:sz w:val="24"/>
          <w:szCs w:val="24"/>
          <w:lang w:val="en-GB" w:eastAsia="zh-CN"/>
        </w:rPr>
      </w:pPr>
      <w:r w:rsidRPr="004F0B1C">
        <w:rPr>
          <w:rFonts w:eastAsia="SimSun"/>
          <w:noProof/>
          <w:sz w:val="24"/>
          <w:szCs w:val="24"/>
          <w:lang w:val="en-GB" w:eastAsia="zh-CN"/>
        </w:rPr>
        <w:t>有可能涉及影响多边基金的规则和政策的问题；</w:t>
      </w:r>
    </w:p>
    <w:p w14:paraId="64BF491A" w14:textId="77777777" w:rsidR="004A0704" w:rsidRPr="004F0B1C" w:rsidRDefault="004A0704" w:rsidP="00520443">
      <w:pPr>
        <w:widowControl w:val="0"/>
        <w:numPr>
          <w:ilvl w:val="0"/>
          <w:numId w:val="12"/>
        </w:numPr>
        <w:topLinePunct/>
        <w:spacing w:after="240" w:line="240" w:lineRule="atLeast"/>
        <w:outlineLvl w:val="2"/>
        <w:rPr>
          <w:rFonts w:eastAsia="SimSun"/>
          <w:noProof/>
          <w:sz w:val="24"/>
          <w:szCs w:val="24"/>
          <w:lang w:val="en-GB" w:eastAsia="zh-CN"/>
        </w:rPr>
      </w:pPr>
      <w:r w:rsidRPr="004F0B1C">
        <w:rPr>
          <w:rFonts w:eastAsia="SimSun"/>
          <w:noProof/>
          <w:sz w:val="24"/>
          <w:szCs w:val="24"/>
          <w:lang w:val="en-GB" w:eastAsia="zh-CN"/>
        </w:rPr>
        <w:t>可能修改本协定的任何条款的改变；</w:t>
      </w:r>
    </w:p>
    <w:p w14:paraId="64BF491B" w14:textId="77777777" w:rsidR="004A0704" w:rsidRPr="004F0B1C" w:rsidRDefault="004A0704" w:rsidP="00520443">
      <w:pPr>
        <w:widowControl w:val="0"/>
        <w:numPr>
          <w:ilvl w:val="0"/>
          <w:numId w:val="12"/>
        </w:numPr>
        <w:topLinePunct/>
        <w:spacing w:after="240" w:line="240" w:lineRule="atLeast"/>
        <w:outlineLvl w:val="2"/>
        <w:rPr>
          <w:rFonts w:eastAsia="SimSun"/>
          <w:noProof/>
          <w:sz w:val="24"/>
          <w:szCs w:val="24"/>
          <w:lang w:val="en-GB" w:eastAsia="zh-CN"/>
        </w:rPr>
      </w:pPr>
      <w:r w:rsidRPr="004F0B1C">
        <w:rPr>
          <w:rFonts w:eastAsia="SimSun" w:hint="eastAsia"/>
          <w:noProof/>
          <w:sz w:val="24"/>
          <w:szCs w:val="24"/>
          <w:lang w:val="en-GB" w:eastAsia="zh-CN"/>
        </w:rPr>
        <w:t>导致</w:t>
      </w:r>
      <w:r w:rsidRPr="004F0B1C">
        <w:rPr>
          <w:rFonts w:eastAsia="SimSun"/>
          <w:noProof/>
          <w:sz w:val="24"/>
          <w:szCs w:val="24"/>
          <w:lang w:val="en-GB" w:eastAsia="zh-CN"/>
        </w:rPr>
        <w:t>已分配给</w:t>
      </w:r>
      <w:r w:rsidRPr="004F0B1C">
        <w:rPr>
          <w:rFonts w:eastAsia="SimSun" w:hint="eastAsia"/>
          <w:noProof/>
          <w:sz w:val="24"/>
          <w:szCs w:val="24"/>
          <w:lang w:val="en-GB" w:eastAsia="zh-CN"/>
        </w:rPr>
        <w:t>具体</w:t>
      </w:r>
      <w:r w:rsidRPr="004F0B1C">
        <w:rPr>
          <w:rFonts w:eastAsia="SimSun"/>
          <w:noProof/>
          <w:sz w:val="24"/>
          <w:szCs w:val="24"/>
          <w:lang w:val="en-GB" w:eastAsia="zh-CN"/>
        </w:rPr>
        <w:t>双边</w:t>
      </w:r>
      <w:r w:rsidRPr="004F0B1C">
        <w:rPr>
          <w:rFonts w:eastAsia="SimSun" w:hint="eastAsia"/>
          <w:noProof/>
          <w:sz w:val="24"/>
          <w:szCs w:val="24"/>
          <w:lang w:val="en-GB" w:eastAsia="zh-CN"/>
        </w:rPr>
        <w:t>机构</w:t>
      </w:r>
      <w:r w:rsidRPr="004F0B1C">
        <w:rPr>
          <w:rFonts w:eastAsia="SimSun"/>
          <w:noProof/>
          <w:sz w:val="24"/>
          <w:szCs w:val="24"/>
          <w:lang w:val="en-GB" w:eastAsia="zh-CN"/>
        </w:rPr>
        <w:t>或执行机构</w:t>
      </w:r>
      <w:r w:rsidRPr="004F0B1C">
        <w:rPr>
          <w:rFonts w:eastAsia="SimSun" w:hint="eastAsia"/>
          <w:noProof/>
          <w:sz w:val="24"/>
          <w:szCs w:val="24"/>
          <w:lang w:val="en-GB" w:eastAsia="zh-CN"/>
        </w:rPr>
        <w:t>的</w:t>
      </w:r>
      <w:r w:rsidRPr="004F0B1C">
        <w:rPr>
          <w:rFonts w:eastAsia="SimSun"/>
          <w:noProof/>
          <w:sz w:val="24"/>
          <w:szCs w:val="24"/>
          <w:lang w:val="en-GB" w:eastAsia="zh-CN"/>
        </w:rPr>
        <w:t>不同</w:t>
      </w:r>
      <w:r w:rsidRPr="004F0B1C">
        <w:rPr>
          <w:rFonts w:eastAsia="SimSun" w:hint="eastAsia"/>
          <w:noProof/>
          <w:sz w:val="24"/>
          <w:szCs w:val="24"/>
          <w:lang w:val="en-GB" w:eastAsia="zh-CN"/>
        </w:rPr>
        <w:t>分次</w:t>
      </w:r>
      <w:r w:rsidRPr="004F0B1C">
        <w:rPr>
          <w:rFonts w:eastAsia="SimSun"/>
          <w:noProof/>
          <w:sz w:val="24"/>
          <w:szCs w:val="24"/>
          <w:lang w:val="en-GB" w:eastAsia="zh-CN"/>
        </w:rPr>
        <w:t>付款的资金年度数额</w:t>
      </w:r>
      <w:r w:rsidRPr="004F0B1C">
        <w:rPr>
          <w:rFonts w:eastAsia="SimSun" w:hint="eastAsia"/>
          <w:noProof/>
          <w:sz w:val="24"/>
          <w:szCs w:val="24"/>
          <w:lang w:val="en-GB" w:eastAsia="zh-CN"/>
        </w:rPr>
        <w:t>发生</w:t>
      </w:r>
      <w:r w:rsidRPr="004F0B1C">
        <w:rPr>
          <w:rFonts w:eastAsia="SimSun"/>
          <w:noProof/>
          <w:sz w:val="24"/>
          <w:szCs w:val="24"/>
          <w:lang w:val="en-GB" w:eastAsia="zh-CN"/>
        </w:rPr>
        <w:t>变化；</w:t>
      </w:r>
    </w:p>
    <w:p w14:paraId="64BF491C" w14:textId="77777777" w:rsidR="004A0704" w:rsidRPr="004F0B1C" w:rsidRDefault="004A0704" w:rsidP="00520443">
      <w:pPr>
        <w:widowControl w:val="0"/>
        <w:numPr>
          <w:ilvl w:val="0"/>
          <w:numId w:val="12"/>
        </w:numPr>
        <w:topLinePunct/>
        <w:spacing w:after="240" w:line="240" w:lineRule="atLeast"/>
        <w:outlineLvl w:val="2"/>
        <w:rPr>
          <w:rFonts w:eastAsia="SimSun"/>
          <w:noProof/>
          <w:sz w:val="24"/>
          <w:szCs w:val="24"/>
          <w:lang w:val="en-GB" w:eastAsia="zh-CN"/>
        </w:rPr>
      </w:pPr>
      <w:r w:rsidRPr="004F0B1C">
        <w:rPr>
          <w:rFonts w:eastAsia="SimSun"/>
          <w:noProof/>
          <w:sz w:val="24"/>
          <w:szCs w:val="24"/>
          <w:lang w:val="en-GB" w:eastAsia="zh-CN"/>
        </w:rPr>
        <w:t>为</w:t>
      </w:r>
      <w:r w:rsidRPr="004F0B1C">
        <w:rPr>
          <w:rFonts w:eastAsia="SimSun" w:hint="eastAsia"/>
          <w:noProof/>
          <w:sz w:val="24"/>
          <w:szCs w:val="24"/>
          <w:lang w:val="en-GB" w:eastAsia="zh-CN"/>
        </w:rPr>
        <w:t>没有</w:t>
      </w:r>
      <w:r w:rsidRPr="004F0B1C">
        <w:rPr>
          <w:rFonts w:eastAsia="SimSun"/>
          <w:noProof/>
          <w:sz w:val="24"/>
          <w:szCs w:val="24"/>
          <w:lang w:val="en-GB" w:eastAsia="zh-CN"/>
        </w:rPr>
        <w:t>列入</w:t>
      </w:r>
      <w:r w:rsidRPr="004F0B1C">
        <w:rPr>
          <w:rFonts w:eastAsia="SimSun" w:hint="eastAsia"/>
          <w:noProof/>
          <w:sz w:val="24"/>
          <w:szCs w:val="24"/>
          <w:lang w:val="en-GB" w:eastAsia="zh-CN"/>
        </w:rPr>
        <w:t>当前已</w:t>
      </w:r>
      <w:r w:rsidRPr="004F0B1C">
        <w:rPr>
          <w:rFonts w:eastAsia="SimSun"/>
          <w:noProof/>
          <w:sz w:val="24"/>
          <w:szCs w:val="24"/>
          <w:lang w:val="en-GB" w:eastAsia="zh-CN"/>
        </w:rPr>
        <w:t>核准</w:t>
      </w:r>
      <w:r w:rsidRPr="004F0B1C">
        <w:rPr>
          <w:rFonts w:eastAsia="SimSun" w:hint="eastAsia"/>
          <w:noProof/>
          <w:sz w:val="24"/>
          <w:szCs w:val="24"/>
          <w:lang w:val="en-GB" w:eastAsia="zh-CN"/>
        </w:rPr>
        <w:t>付款执行</w:t>
      </w:r>
      <w:r w:rsidRPr="004F0B1C">
        <w:rPr>
          <w:rFonts w:eastAsia="SimSun"/>
          <w:noProof/>
          <w:sz w:val="24"/>
          <w:szCs w:val="24"/>
          <w:lang w:val="en-GB" w:eastAsia="zh-CN"/>
        </w:rPr>
        <w:t>计划的活动提供资金，或自</w:t>
      </w:r>
      <w:r w:rsidRPr="004F0B1C">
        <w:rPr>
          <w:rFonts w:eastAsia="SimSun" w:hint="eastAsia"/>
          <w:noProof/>
          <w:sz w:val="24"/>
          <w:szCs w:val="24"/>
          <w:lang w:val="en-GB" w:eastAsia="zh-CN"/>
        </w:rPr>
        <w:t>付款执行</w:t>
      </w:r>
      <w:r w:rsidRPr="004F0B1C">
        <w:rPr>
          <w:rFonts w:eastAsia="SimSun"/>
          <w:noProof/>
          <w:sz w:val="24"/>
          <w:szCs w:val="24"/>
          <w:lang w:val="en-GB" w:eastAsia="zh-CN"/>
        </w:rPr>
        <w:t>计划中撤销其费用超过上一次所核准付款费用总</w:t>
      </w:r>
      <w:r w:rsidRPr="004F0B1C">
        <w:rPr>
          <w:rFonts w:eastAsia="SimSun" w:hint="eastAsia"/>
          <w:noProof/>
          <w:sz w:val="24"/>
          <w:szCs w:val="24"/>
          <w:lang w:val="en-GB" w:eastAsia="zh-CN"/>
        </w:rPr>
        <w:t>额的</w:t>
      </w:r>
      <w:r w:rsidRPr="004F0B1C">
        <w:rPr>
          <w:rFonts w:eastAsia="SimSun"/>
          <w:noProof/>
          <w:sz w:val="24"/>
          <w:szCs w:val="24"/>
          <w:lang w:val="en-GB" w:eastAsia="zh-CN"/>
        </w:rPr>
        <w:t>30%</w:t>
      </w:r>
      <w:r w:rsidRPr="004F0B1C">
        <w:rPr>
          <w:rFonts w:eastAsia="SimSun"/>
          <w:noProof/>
          <w:sz w:val="24"/>
          <w:szCs w:val="24"/>
          <w:lang w:val="en-GB" w:eastAsia="zh-CN"/>
        </w:rPr>
        <w:t>的某一项活动；</w:t>
      </w:r>
    </w:p>
    <w:p w14:paraId="64BF491D" w14:textId="77777777" w:rsidR="004A0704" w:rsidRPr="004F0B1C" w:rsidRDefault="004A0704" w:rsidP="00520443">
      <w:pPr>
        <w:widowControl w:val="0"/>
        <w:numPr>
          <w:ilvl w:val="0"/>
          <w:numId w:val="12"/>
        </w:numPr>
        <w:topLinePunct/>
        <w:spacing w:after="240" w:line="240" w:lineRule="atLeast"/>
        <w:outlineLvl w:val="2"/>
        <w:rPr>
          <w:rFonts w:eastAsia="SimSun"/>
          <w:noProof/>
          <w:sz w:val="24"/>
          <w:szCs w:val="24"/>
          <w:lang w:val="en-GB" w:eastAsia="zh-CN"/>
        </w:rPr>
      </w:pPr>
      <w:r w:rsidRPr="004F0B1C">
        <w:rPr>
          <w:rFonts w:eastAsia="SimSun"/>
          <w:noProof/>
          <w:sz w:val="24"/>
          <w:szCs w:val="24"/>
          <w:lang w:val="en-GB" w:eastAsia="zh-CN"/>
        </w:rPr>
        <w:t>替代技术的改变，但有一项谅解</w:t>
      </w:r>
      <w:r w:rsidRPr="004F0B1C">
        <w:rPr>
          <w:rFonts w:eastAsia="SimSun" w:hint="eastAsia"/>
          <w:noProof/>
          <w:sz w:val="24"/>
          <w:szCs w:val="24"/>
          <w:lang w:val="en-GB" w:eastAsia="zh-CN"/>
        </w:rPr>
        <w:t>是</w:t>
      </w:r>
      <w:r w:rsidRPr="004F0B1C">
        <w:rPr>
          <w:rFonts w:eastAsia="SimSun"/>
          <w:noProof/>
          <w:sz w:val="24"/>
          <w:szCs w:val="24"/>
          <w:lang w:val="en-GB" w:eastAsia="zh-CN"/>
        </w:rPr>
        <w:t>，提交</w:t>
      </w:r>
      <w:r w:rsidRPr="004F0B1C">
        <w:rPr>
          <w:rFonts w:eastAsia="SimSun" w:hint="eastAsia"/>
          <w:noProof/>
          <w:sz w:val="24"/>
          <w:szCs w:val="24"/>
          <w:lang w:val="en-GB" w:eastAsia="zh-CN"/>
        </w:rPr>
        <w:t>的任何</w:t>
      </w:r>
      <w:r w:rsidRPr="004F0B1C">
        <w:rPr>
          <w:rFonts w:eastAsia="SimSun"/>
          <w:noProof/>
          <w:sz w:val="24"/>
          <w:szCs w:val="24"/>
          <w:lang w:val="en-GB" w:eastAsia="zh-CN"/>
        </w:rPr>
        <w:t>此种</w:t>
      </w:r>
      <w:r w:rsidRPr="004F0B1C">
        <w:rPr>
          <w:rFonts w:eastAsia="SimSun" w:hint="eastAsia"/>
          <w:noProof/>
          <w:sz w:val="24"/>
          <w:szCs w:val="24"/>
          <w:lang w:val="en-GB" w:eastAsia="zh-CN"/>
        </w:rPr>
        <w:t>请求均</w:t>
      </w:r>
      <w:r w:rsidRPr="004F0B1C">
        <w:rPr>
          <w:rFonts w:eastAsia="SimSun"/>
          <w:noProof/>
          <w:sz w:val="24"/>
          <w:szCs w:val="24"/>
          <w:lang w:val="en-GB" w:eastAsia="zh-CN"/>
        </w:rPr>
        <w:t>须指明相关的增支费用、对气候的潜在影响以及将要淘汰的</w:t>
      </w:r>
      <w:r>
        <w:rPr>
          <w:rFonts w:eastAsia="SimSun" w:hint="eastAsia"/>
          <w:noProof/>
          <w:sz w:val="24"/>
          <w:szCs w:val="24"/>
          <w:lang w:val="en-GB" w:eastAsia="zh-CN"/>
        </w:rPr>
        <w:t>吨二氧化碳</w:t>
      </w:r>
      <w:r w:rsidRPr="004F0B1C">
        <w:rPr>
          <w:rFonts w:eastAsia="SimSun"/>
          <w:noProof/>
          <w:sz w:val="24"/>
          <w:szCs w:val="24"/>
          <w:lang w:val="en-GB" w:eastAsia="zh-CN"/>
        </w:rPr>
        <w:t>当量数的任何差别（如适用），同时确认：国家同意与改变技术相关的潜在节省将相应地减少本协定下的总体</w:t>
      </w:r>
      <w:r w:rsidRPr="004F0B1C">
        <w:rPr>
          <w:rFonts w:eastAsia="SimSun" w:hint="eastAsia"/>
          <w:noProof/>
          <w:sz w:val="24"/>
          <w:szCs w:val="24"/>
          <w:lang w:val="en-GB" w:eastAsia="zh-CN"/>
        </w:rPr>
        <w:t>供资</w:t>
      </w:r>
      <w:r w:rsidRPr="004F0B1C">
        <w:rPr>
          <w:rFonts w:eastAsia="SimSun"/>
          <w:noProof/>
          <w:sz w:val="24"/>
          <w:szCs w:val="24"/>
          <w:lang w:val="en-GB" w:eastAsia="zh-CN"/>
        </w:rPr>
        <w:t>数额；</w:t>
      </w:r>
    </w:p>
    <w:p w14:paraId="64BF491E" w14:textId="77777777" w:rsidR="004A0704" w:rsidRPr="004F0B1C" w:rsidRDefault="004A0704" w:rsidP="00520443">
      <w:pPr>
        <w:widowControl w:val="0"/>
        <w:numPr>
          <w:ilvl w:val="1"/>
          <w:numId w:val="11"/>
        </w:numPr>
        <w:tabs>
          <w:tab w:val="clear" w:pos="0"/>
        </w:tabs>
        <w:topLinePunct/>
        <w:spacing w:after="240" w:line="240" w:lineRule="atLeast"/>
        <w:outlineLvl w:val="1"/>
        <w:rPr>
          <w:rFonts w:eastAsia="SimSun"/>
          <w:noProof/>
          <w:sz w:val="24"/>
          <w:szCs w:val="24"/>
          <w:lang w:val="en-GB" w:eastAsia="zh-CN"/>
        </w:rPr>
      </w:pPr>
      <w:r w:rsidRPr="004F0B1C">
        <w:rPr>
          <w:rFonts w:eastAsia="SimSun" w:hint="eastAsia"/>
          <w:noProof/>
          <w:sz w:val="24"/>
          <w:szCs w:val="24"/>
          <w:lang w:val="en-GB" w:eastAsia="zh-CN"/>
        </w:rPr>
        <w:t>对于</w:t>
      </w:r>
      <w:r w:rsidRPr="004F0B1C">
        <w:rPr>
          <w:rFonts w:eastAsia="SimSun"/>
          <w:noProof/>
          <w:sz w:val="24"/>
          <w:szCs w:val="24"/>
          <w:lang w:val="en-GB" w:eastAsia="zh-CN"/>
        </w:rPr>
        <w:t>不被视为重大改变的</w:t>
      </w:r>
      <w:r w:rsidRPr="004F0B1C">
        <w:rPr>
          <w:rFonts w:eastAsia="SimSun" w:hint="eastAsia"/>
          <w:noProof/>
          <w:sz w:val="24"/>
          <w:szCs w:val="24"/>
          <w:lang w:val="en-GB" w:eastAsia="zh-CN"/>
        </w:rPr>
        <w:t>资金</w:t>
      </w:r>
      <w:r w:rsidRPr="004F0B1C">
        <w:rPr>
          <w:rFonts w:eastAsia="SimSun"/>
          <w:noProof/>
          <w:sz w:val="24"/>
          <w:szCs w:val="24"/>
          <w:lang w:val="en-GB" w:eastAsia="zh-CN"/>
        </w:rPr>
        <w:t>重新分配，可纳入当时正在执行的已核准的</w:t>
      </w:r>
      <w:r w:rsidRPr="004F0B1C">
        <w:rPr>
          <w:rFonts w:eastAsia="SimSun" w:hint="eastAsia"/>
          <w:noProof/>
          <w:sz w:val="24"/>
          <w:szCs w:val="24"/>
          <w:lang w:val="en-GB" w:eastAsia="zh-CN"/>
        </w:rPr>
        <w:t>付款执行</w:t>
      </w:r>
      <w:r w:rsidRPr="004F0B1C">
        <w:rPr>
          <w:rFonts w:eastAsia="SimSun"/>
          <w:noProof/>
          <w:sz w:val="24"/>
          <w:szCs w:val="24"/>
          <w:lang w:val="en-GB" w:eastAsia="zh-CN"/>
        </w:rPr>
        <w:t>计划，并在嗣后的</w:t>
      </w:r>
      <w:r w:rsidRPr="004F0B1C">
        <w:rPr>
          <w:rFonts w:eastAsia="SimSun" w:hint="eastAsia"/>
          <w:noProof/>
          <w:sz w:val="24"/>
          <w:szCs w:val="24"/>
          <w:lang w:val="en-GB" w:eastAsia="zh-CN"/>
        </w:rPr>
        <w:t>付款执行</w:t>
      </w:r>
      <w:r w:rsidRPr="004F0B1C">
        <w:rPr>
          <w:rFonts w:eastAsia="SimSun"/>
          <w:noProof/>
          <w:sz w:val="24"/>
          <w:szCs w:val="24"/>
          <w:lang w:val="en-GB" w:eastAsia="zh-CN"/>
        </w:rPr>
        <w:t>情况报告中向执行委员会</w:t>
      </w:r>
      <w:r w:rsidRPr="004F0B1C">
        <w:rPr>
          <w:rFonts w:eastAsia="SimSun" w:hint="eastAsia"/>
          <w:noProof/>
          <w:sz w:val="24"/>
          <w:szCs w:val="24"/>
          <w:lang w:val="en-GB" w:eastAsia="zh-CN"/>
        </w:rPr>
        <w:t>汇报</w:t>
      </w:r>
      <w:r w:rsidRPr="004F0B1C">
        <w:rPr>
          <w:rFonts w:eastAsia="SimSun"/>
          <w:noProof/>
          <w:sz w:val="24"/>
          <w:szCs w:val="24"/>
          <w:lang w:val="en-GB" w:eastAsia="zh-CN"/>
        </w:rPr>
        <w:t>；</w:t>
      </w:r>
      <w:r>
        <w:rPr>
          <w:rFonts w:eastAsia="SimSun" w:hint="eastAsia"/>
          <w:noProof/>
          <w:sz w:val="24"/>
          <w:szCs w:val="24"/>
          <w:lang w:val="en-GB" w:eastAsia="zh-CN"/>
        </w:rPr>
        <w:t>以及</w:t>
      </w:r>
    </w:p>
    <w:p w14:paraId="64BF491F" w14:textId="77777777" w:rsidR="004A0704" w:rsidRPr="004F0B1C" w:rsidRDefault="004A0704" w:rsidP="00520443">
      <w:pPr>
        <w:widowControl w:val="0"/>
        <w:numPr>
          <w:ilvl w:val="1"/>
          <w:numId w:val="11"/>
        </w:numPr>
        <w:tabs>
          <w:tab w:val="clear" w:pos="0"/>
        </w:tabs>
        <w:topLinePunct/>
        <w:spacing w:after="240" w:line="240" w:lineRule="atLeast"/>
        <w:outlineLvl w:val="1"/>
        <w:rPr>
          <w:rFonts w:eastAsia="SimSun"/>
          <w:noProof/>
          <w:sz w:val="24"/>
          <w:szCs w:val="24"/>
          <w:lang w:val="en-GB" w:eastAsia="zh-CN"/>
        </w:rPr>
      </w:pPr>
      <w:r w:rsidRPr="004F0B1C">
        <w:rPr>
          <w:rFonts w:eastAsia="SimSun"/>
          <w:noProof/>
          <w:sz w:val="24"/>
          <w:szCs w:val="24"/>
          <w:lang w:val="en-GB" w:eastAsia="zh-CN"/>
        </w:rPr>
        <w:t>双边</w:t>
      </w:r>
      <w:r w:rsidRPr="004F0B1C">
        <w:rPr>
          <w:rFonts w:eastAsia="SimSun" w:hint="eastAsia"/>
          <w:noProof/>
          <w:sz w:val="24"/>
          <w:szCs w:val="24"/>
          <w:lang w:val="en-GB" w:eastAsia="zh-CN"/>
        </w:rPr>
        <w:t>机构</w:t>
      </w:r>
      <w:r w:rsidRPr="004F0B1C">
        <w:rPr>
          <w:rFonts w:eastAsia="SimSun"/>
          <w:noProof/>
          <w:sz w:val="24"/>
          <w:szCs w:val="24"/>
          <w:lang w:val="en-GB" w:eastAsia="zh-CN"/>
        </w:rPr>
        <w:t>或执行机构或国家持有的</w:t>
      </w:r>
      <w:r w:rsidRPr="004F0B1C">
        <w:rPr>
          <w:rFonts w:eastAsia="SimSun" w:hint="eastAsia"/>
          <w:noProof/>
          <w:sz w:val="24"/>
          <w:szCs w:val="24"/>
          <w:lang w:val="en-GB" w:eastAsia="zh-CN"/>
        </w:rPr>
        <w:t>任何</w:t>
      </w:r>
      <w:r w:rsidRPr="004F0B1C">
        <w:rPr>
          <w:rFonts w:eastAsia="SimSun"/>
          <w:noProof/>
          <w:sz w:val="24"/>
          <w:szCs w:val="24"/>
          <w:lang w:val="en-GB" w:eastAsia="zh-CN"/>
        </w:rPr>
        <w:t>剩余资金均应根据本协定设想的最后一次付款完成时退回多边基金。</w:t>
      </w:r>
    </w:p>
    <w:p w14:paraId="64BF4920" w14:textId="77777777" w:rsidR="004A0704" w:rsidRPr="004F0B1C" w:rsidRDefault="004A0704" w:rsidP="004A0704">
      <w:pPr>
        <w:widowControl w:val="0"/>
        <w:numPr>
          <w:ilvl w:val="0"/>
          <w:numId w:val="1"/>
        </w:numPr>
        <w:tabs>
          <w:tab w:val="clear" w:pos="0"/>
        </w:tabs>
        <w:topLinePunct/>
        <w:spacing w:after="240" w:line="240" w:lineRule="atLeast"/>
        <w:outlineLvl w:val="0"/>
        <w:rPr>
          <w:rFonts w:eastAsia="SimSun"/>
          <w:sz w:val="24"/>
          <w:szCs w:val="24"/>
          <w:lang w:val="en-GB" w:eastAsia="zh-CN"/>
        </w:rPr>
      </w:pPr>
      <w:r w:rsidRPr="004F0B1C">
        <w:rPr>
          <w:rFonts w:eastAsia="SimSun"/>
          <w:noProof/>
          <w:sz w:val="24"/>
          <w:szCs w:val="24"/>
          <w:lang w:val="en-GB" w:eastAsia="zh-CN"/>
        </w:rPr>
        <w:t>应特别注意《计划》中包括的制冷维修行业活动，尤其是国家</w:t>
      </w:r>
      <w:r w:rsidRPr="004F0B1C">
        <w:rPr>
          <w:rFonts w:eastAsia="SimSun" w:hint="eastAsia"/>
          <w:noProof/>
          <w:sz w:val="24"/>
          <w:szCs w:val="24"/>
          <w:lang w:val="en-GB" w:eastAsia="zh-CN"/>
        </w:rPr>
        <w:t>可</w:t>
      </w:r>
      <w:r w:rsidRPr="004F0B1C">
        <w:rPr>
          <w:rFonts w:eastAsia="SimSun"/>
          <w:noProof/>
          <w:sz w:val="24"/>
          <w:szCs w:val="24"/>
          <w:lang w:val="en-GB" w:eastAsia="zh-CN"/>
        </w:rPr>
        <w:t>利用本协定所提供的灵活性处理项目执行过程中可能产生的具体需要</w:t>
      </w:r>
      <w:r w:rsidRPr="004F0B1C">
        <w:rPr>
          <w:rFonts w:eastAsia="SimSun" w:hint="eastAsia"/>
          <w:noProof/>
          <w:sz w:val="24"/>
          <w:szCs w:val="24"/>
          <w:lang w:val="en-GB" w:eastAsia="zh-CN"/>
        </w:rPr>
        <w:t>。</w:t>
      </w:r>
    </w:p>
    <w:p w14:paraId="64BF4921" w14:textId="77777777" w:rsidR="004A0704" w:rsidRPr="004F0B1C" w:rsidRDefault="004A0704" w:rsidP="004A0704">
      <w:pPr>
        <w:spacing w:after="240" w:line="240" w:lineRule="atLeast"/>
        <w:rPr>
          <w:rFonts w:ascii="SimHei" w:eastAsia="SimHei" w:hAnsi="SimHei"/>
          <w:sz w:val="24"/>
          <w:lang w:val="en-GB" w:eastAsia="zh-CN"/>
        </w:rPr>
      </w:pPr>
      <w:r w:rsidRPr="004F0B1C">
        <w:rPr>
          <w:rFonts w:ascii="SimHei" w:eastAsia="SimHei" w:hAnsi="SimHei"/>
          <w:sz w:val="24"/>
          <w:lang w:val="en-GB" w:eastAsia="zh-CN"/>
        </w:rPr>
        <w:t>双边</w:t>
      </w:r>
      <w:r w:rsidRPr="004F0B1C">
        <w:rPr>
          <w:rFonts w:ascii="SimHei" w:eastAsia="SimHei" w:hAnsi="SimHei" w:hint="eastAsia"/>
          <w:sz w:val="24"/>
          <w:lang w:val="en-GB" w:eastAsia="zh-CN"/>
        </w:rPr>
        <w:t>机构</w:t>
      </w:r>
      <w:r w:rsidRPr="004F0B1C">
        <w:rPr>
          <w:rFonts w:ascii="SimHei" w:eastAsia="SimHei" w:hAnsi="SimHei"/>
          <w:sz w:val="24"/>
          <w:lang w:val="en-GB" w:eastAsia="zh-CN"/>
        </w:rPr>
        <w:t>和执行机构</w:t>
      </w:r>
    </w:p>
    <w:p w14:paraId="64BF4922" w14:textId="77777777" w:rsidR="004A0704" w:rsidRPr="004F0B1C" w:rsidRDefault="004A0704" w:rsidP="004A0704">
      <w:pPr>
        <w:widowControl w:val="0"/>
        <w:numPr>
          <w:ilvl w:val="0"/>
          <w:numId w:val="1"/>
        </w:numPr>
        <w:tabs>
          <w:tab w:val="clear" w:pos="0"/>
        </w:tabs>
        <w:topLinePunct/>
        <w:spacing w:after="240" w:line="240" w:lineRule="atLeast"/>
        <w:outlineLvl w:val="0"/>
        <w:rPr>
          <w:rFonts w:eastAsia="SimSun"/>
          <w:noProof/>
          <w:sz w:val="24"/>
          <w:szCs w:val="24"/>
          <w:lang w:val="en-GB" w:eastAsia="zh-CN"/>
        </w:rPr>
      </w:pPr>
      <w:r w:rsidRPr="004F0B1C">
        <w:rPr>
          <w:rFonts w:eastAsia="SimSun"/>
          <w:noProof/>
          <w:sz w:val="24"/>
          <w:szCs w:val="24"/>
          <w:lang w:val="en-GB" w:eastAsia="zh-CN"/>
        </w:rPr>
        <w:t>国家同意全面负责管理和执行本协定，以及为履行本协定的义务由国家或以国家名义开展的所有活动。</w:t>
      </w:r>
      <w:r>
        <w:rPr>
          <w:rFonts w:eastAsia="SimSun" w:hint="eastAsia"/>
          <w:noProof/>
          <w:sz w:val="24"/>
          <w:szCs w:val="24"/>
          <w:lang w:val="en-GB" w:eastAsia="zh-CN"/>
        </w:rPr>
        <w:t>工发组织</w:t>
      </w:r>
      <w:r w:rsidRPr="004F0B1C">
        <w:rPr>
          <w:rFonts w:eastAsia="SimSun"/>
          <w:noProof/>
          <w:sz w:val="24"/>
          <w:szCs w:val="24"/>
          <w:lang w:val="en-GB" w:eastAsia="zh-CN"/>
        </w:rPr>
        <w:t>同意担任根据本协定开展的活动的牵头执行机构。国家同意</w:t>
      </w:r>
      <w:r w:rsidRPr="004F0B1C">
        <w:rPr>
          <w:rFonts w:eastAsia="SimSun"/>
          <w:noProof/>
          <w:sz w:val="24"/>
          <w:szCs w:val="24"/>
          <w:lang w:val="en-GB" w:eastAsia="zh-CN"/>
        </w:rPr>
        <w:lastRenderedPageBreak/>
        <w:t>接受各种评价，评价可能在多边基金监测</w:t>
      </w:r>
      <w:r w:rsidRPr="004F0B1C">
        <w:rPr>
          <w:rFonts w:eastAsia="SimSun" w:hint="eastAsia"/>
          <w:noProof/>
          <w:sz w:val="24"/>
          <w:szCs w:val="24"/>
          <w:lang w:val="en-GB" w:eastAsia="zh-CN"/>
        </w:rPr>
        <w:t>和</w:t>
      </w:r>
      <w:r w:rsidRPr="004F0B1C">
        <w:rPr>
          <w:rFonts w:eastAsia="SimSun"/>
          <w:noProof/>
          <w:sz w:val="24"/>
          <w:szCs w:val="24"/>
          <w:lang w:val="en-GB" w:eastAsia="zh-CN"/>
        </w:rPr>
        <w:t>评价工作方案下或参与本协定的牵头执行机构的评价方案下进行。</w:t>
      </w:r>
    </w:p>
    <w:p w14:paraId="64BF4923" w14:textId="77777777" w:rsidR="004A0704" w:rsidRPr="004F0B1C" w:rsidRDefault="004A0704" w:rsidP="004A0704">
      <w:pPr>
        <w:widowControl w:val="0"/>
        <w:numPr>
          <w:ilvl w:val="0"/>
          <w:numId w:val="1"/>
        </w:numPr>
        <w:tabs>
          <w:tab w:val="clear" w:pos="0"/>
        </w:tabs>
        <w:topLinePunct/>
        <w:spacing w:after="240" w:line="240" w:lineRule="atLeast"/>
        <w:outlineLvl w:val="0"/>
        <w:rPr>
          <w:rFonts w:eastAsia="SimSun"/>
          <w:noProof/>
          <w:sz w:val="24"/>
          <w:szCs w:val="24"/>
          <w:lang w:val="en-GB" w:eastAsia="zh-CN"/>
        </w:rPr>
      </w:pPr>
      <w:r w:rsidRPr="004F0B1C">
        <w:rPr>
          <w:rFonts w:eastAsia="SimSun"/>
          <w:noProof/>
          <w:sz w:val="24"/>
          <w:szCs w:val="24"/>
          <w:lang w:val="en-GB" w:eastAsia="zh-CN"/>
        </w:rPr>
        <w:t>牵头执行机构将负责确保本协定下的所有活动的协调规划、</w:t>
      </w:r>
      <w:r w:rsidRPr="004F0B1C">
        <w:rPr>
          <w:rFonts w:eastAsia="SimSun" w:hint="eastAsia"/>
          <w:noProof/>
          <w:sz w:val="24"/>
          <w:szCs w:val="24"/>
          <w:lang w:val="en-GB" w:eastAsia="zh-CN"/>
        </w:rPr>
        <w:t>实施</w:t>
      </w:r>
      <w:r w:rsidRPr="004F0B1C">
        <w:rPr>
          <w:rFonts w:eastAsia="SimSun"/>
          <w:noProof/>
          <w:sz w:val="24"/>
          <w:szCs w:val="24"/>
          <w:lang w:val="en-GB" w:eastAsia="zh-CN"/>
        </w:rPr>
        <w:t>和报告工作，包括但不限于根据第</w:t>
      </w:r>
      <w:r w:rsidRPr="004F0B1C">
        <w:rPr>
          <w:rFonts w:eastAsia="SimSun"/>
          <w:noProof/>
          <w:sz w:val="24"/>
          <w:szCs w:val="24"/>
          <w:lang w:val="en-GB" w:eastAsia="zh-CN"/>
        </w:rPr>
        <w:t>5(b)</w:t>
      </w:r>
      <w:r w:rsidRPr="004F0B1C">
        <w:rPr>
          <w:rFonts w:eastAsia="SimSun" w:hint="eastAsia"/>
          <w:noProof/>
          <w:sz w:val="24"/>
          <w:szCs w:val="24"/>
          <w:lang w:val="en-GB" w:eastAsia="zh-CN"/>
        </w:rPr>
        <w:t>分段</w:t>
      </w:r>
      <w:r w:rsidRPr="004F0B1C">
        <w:rPr>
          <w:rFonts w:eastAsia="SimSun"/>
          <w:noProof/>
          <w:sz w:val="24"/>
          <w:szCs w:val="24"/>
          <w:lang w:val="en-GB" w:eastAsia="zh-CN"/>
        </w:rPr>
        <w:t>进行的独立核查。</w:t>
      </w:r>
      <w:r w:rsidRPr="004F0B1C">
        <w:rPr>
          <w:rFonts w:eastAsia="SimSun" w:hint="eastAsia"/>
          <w:noProof/>
          <w:sz w:val="24"/>
          <w:szCs w:val="24"/>
          <w:lang w:val="en-GB" w:eastAsia="zh-CN"/>
        </w:rPr>
        <w:t>牵头执行机构</w:t>
      </w:r>
      <w:r w:rsidRPr="005B218B">
        <w:rPr>
          <w:rFonts w:eastAsia="SimSun"/>
          <w:noProof/>
          <w:sz w:val="24"/>
          <w:szCs w:val="24"/>
          <w:lang w:eastAsia="zh-CN"/>
        </w:rPr>
        <w:t>的职责载于附录</w:t>
      </w:r>
      <w:r w:rsidRPr="005B218B">
        <w:rPr>
          <w:rFonts w:eastAsia="SimSun"/>
          <w:noProof/>
          <w:sz w:val="24"/>
          <w:szCs w:val="24"/>
          <w:lang w:eastAsia="zh-CN"/>
        </w:rPr>
        <w:t>6-A</w:t>
      </w:r>
      <w:r>
        <w:rPr>
          <w:rFonts w:eastAsia="SimSun" w:hint="eastAsia"/>
          <w:noProof/>
          <w:sz w:val="24"/>
          <w:szCs w:val="24"/>
          <w:lang w:eastAsia="zh-CN"/>
        </w:rPr>
        <w:t>。</w:t>
      </w:r>
      <w:r w:rsidRPr="004F0B1C">
        <w:rPr>
          <w:rFonts w:eastAsia="SimSun"/>
          <w:noProof/>
          <w:sz w:val="24"/>
          <w:szCs w:val="24"/>
          <w:lang w:val="en-GB" w:eastAsia="zh-CN"/>
        </w:rPr>
        <w:t>执行委员会原则上同意向牵头执行机构提供附录</w:t>
      </w:r>
      <w:r w:rsidRPr="004F0B1C">
        <w:rPr>
          <w:rFonts w:eastAsia="SimSun"/>
          <w:noProof/>
          <w:sz w:val="24"/>
          <w:szCs w:val="24"/>
          <w:lang w:val="en-GB" w:eastAsia="zh-CN"/>
        </w:rPr>
        <w:t>2-A</w:t>
      </w:r>
      <w:r w:rsidRPr="004F0B1C">
        <w:rPr>
          <w:rFonts w:eastAsia="SimSun"/>
          <w:noProof/>
          <w:sz w:val="24"/>
          <w:szCs w:val="24"/>
          <w:lang w:val="en-GB" w:eastAsia="zh-CN"/>
        </w:rPr>
        <w:t>第</w:t>
      </w:r>
      <w:r w:rsidRPr="004F0B1C">
        <w:rPr>
          <w:rFonts w:eastAsia="SimSun"/>
          <w:noProof/>
          <w:sz w:val="24"/>
          <w:szCs w:val="24"/>
          <w:lang w:val="en-GB" w:eastAsia="zh-CN"/>
        </w:rPr>
        <w:t>2.2</w:t>
      </w:r>
      <w:r w:rsidRPr="004F0B1C">
        <w:rPr>
          <w:rFonts w:eastAsia="SimSun"/>
          <w:noProof/>
          <w:sz w:val="24"/>
          <w:szCs w:val="24"/>
          <w:lang w:val="en-GB" w:eastAsia="zh-CN"/>
        </w:rPr>
        <w:t>行所列费用。</w:t>
      </w:r>
    </w:p>
    <w:p w14:paraId="64BF4924" w14:textId="77777777" w:rsidR="004A0704" w:rsidRPr="004F0B1C" w:rsidRDefault="004A0704" w:rsidP="004A0704">
      <w:pPr>
        <w:spacing w:after="240" w:line="240" w:lineRule="atLeast"/>
        <w:rPr>
          <w:rFonts w:ascii="SimHei" w:eastAsia="SimHei" w:hAnsi="SimHei"/>
          <w:sz w:val="24"/>
          <w:lang w:val="en-GB" w:eastAsia="zh-CN"/>
        </w:rPr>
      </w:pPr>
      <w:r w:rsidRPr="004F0B1C">
        <w:rPr>
          <w:rFonts w:ascii="SimHei" w:eastAsia="SimHei" w:hAnsi="SimHei"/>
          <w:sz w:val="24"/>
          <w:lang w:val="en-GB" w:eastAsia="zh-CN"/>
        </w:rPr>
        <w:t>不遵守协定</w:t>
      </w:r>
      <w:r w:rsidRPr="004F0B1C">
        <w:rPr>
          <w:rFonts w:ascii="SimHei" w:eastAsia="SimHei" w:hAnsi="SimHei" w:hint="eastAsia"/>
          <w:sz w:val="24"/>
          <w:lang w:val="en-GB" w:eastAsia="zh-CN"/>
        </w:rPr>
        <w:t>目标</w:t>
      </w:r>
      <w:r w:rsidRPr="004F0B1C">
        <w:rPr>
          <w:rFonts w:ascii="SimHei" w:eastAsia="SimHei" w:hAnsi="SimHei"/>
          <w:sz w:val="24"/>
          <w:lang w:val="en-GB" w:eastAsia="zh-CN"/>
        </w:rPr>
        <w:t>的情事</w:t>
      </w:r>
    </w:p>
    <w:p w14:paraId="64BF4925" w14:textId="77777777" w:rsidR="004A0704" w:rsidRPr="004F0B1C" w:rsidRDefault="004A0704" w:rsidP="004A0704">
      <w:pPr>
        <w:widowControl w:val="0"/>
        <w:numPr>
          <w:ilvl w:val="0"/>
          <w:numId w:val="1"/>
        </w:numPr>
        <w:tabs>
          <w:tab w:val="clear" w:pos="0"/>
        </w:tabs>
        <w:topLinePunct/>
        <w:spacing w:after="240" w:line="240" w:lineRule="atLeast"/>
        <w:outlineLvl w:val="0"/>
        <w:rPr>
          <w:rFonts w:eastAsia="SimSun"/>
          <w:noProof/>
          <w:sz w:val="24"/>
          <w:szCs w:val="24"/>
          <w:lang w:val="en-GB" w:eastAsia="zh-CN"/>
        </w:rPr>
      </w:pPr>
      <w:r w:rsidRPr="004F0B1C">
        <w:rPr>
          <w:rFonts w:eastAsia="SimSun"/>
          <w:noProof/>
          <w:sz w:val="24"/>
          <w:szCs w:val="24"/>
          <w:lang w:val="en-GB" w:eastAsia="zh-CN"/>
        </w:rPr>
        <w:t>国家如果由于任何原因没有达到附录</w:t>
      </w:r>
      <w:r w:rsidRPr="004F0B1C">
        <w:rPr>
          <w:rFonts w:eastAsia="SimSun"/>
          <w:noProof/>
          <w:sz w:val="24"/>
          <w:szCs w:val="24"/>
          <w:lang w:val="en-GB" w:eastAsia="zh-CN"/>
        </w:rPr>
        <w:t>2-A</w:t>
      </w:r>
      <w:r w:rsidRPr="004F0B1C">
        <w:rPr>
          <w:rFonts w:eastAsia="SimSun"/>
          <w:noProof/>
          <w:sz w:val="24"/>
          <w:szCs w:val="24"/>
          <w:lang w:val="en-GB" w:eastAsia="zh-CN"/>
        </w:rPr>
        <w:t>第</w:t>
      </w:r>
      <w:r w:rsidRPr="004F0B1C">
        <w:rPr>
          <w:rFonts w:eastAsia="SimSun"/>
          <w:noProof/>
          <w:sz w:val="24"/>
          <w:szCs w:val="24"/>
          <w:lang w:val="en-GB" w:eastAsia="zh-CN"/>
        </w:rPr>
        <w:t>1.2</w:t>
      </w:r>
      <w:r w:rsidRPr="004F0B1C">
        <w:rPr>
          <w:rFonts w:eastAsia="SimSun"/>
          <w:noProof/>
          <w:sz w:val="24"/>
          <w:szCs w:val="24"/>
          <w:lang w:val="en-GB" w:eastAsia="zh-CN"/>
        </w:rPr>
        <w:t>行规定的消除</w:t>
      </w:r>
      <w:r w:rsidRPr="004F0B1C">
        <w:rPr>
          <w:rFonts w:eastAsia="SimSun" w:hint="eastAsia"/>
          <w:noProof/>
          <w:sz w:val="24"/>
          <w:szCs w:val="24"/>
          <w:lang w:val="en-GB" w:eastAsia="zh-CN"/>
        </w:rPr>
        <w:t>附件</w:t>
      </w:r>
      <w:r w:rsidRPr="004F0B1C">
        <w:rPr>
          <w:rFonts w:eastAsia="SimSun" w:hint="eastAsia"/>
          <w:noProof/>
          <w:sz w:val="24"/>
          <w:szCs w:val="24"/>
          <w:lang w:val="en-GB" w:eastAsia="zh-CN"/>
        </w:rPr>
        <w:t>F</w:t>
      </w:r>
      <w:r w:rsidRPr="004F0B1C">
        <w:rPr>
          <w:rFonts w:eastAsia="SimSun"/>
          <w:noProof/>
          <w:sz w:val="24"/>
          <w:szCs w:val="24"/>
          <w:lang w:val="en-GB" w:eastAsia="zh-CN"/>
        </w:rPr>
        <w:t>物质的目标，或</w:t>
      </w:r>
      <w:r w:rsidRPr="004F0B1C">
        <w:rPr>
          <w:rFonts w:eastAsia="SimSun" w:hint="eastAsia"/>
          <w:noProof/>
          <w:sz w:val="24"/>
          <w:szCs w:val="24"/>
          <w:lang w:val="en-GB" w:eastAsia="zh-CN"/>
        </w:rPr>
        <w:t>以其他方式</w:t>
      </w:r>
      <w:r w:rsidRPr="004F0B1C">
        <w:rPr>
          <w:rFonts w:eastAsia="SimSun"/>
          <w:noProof/>
          <w:sz w:val="24"/>
          <w:szCs w:val="24"/>
          <w:lang w:val="en-GB" w:eastAsia="zh-CN"/>
        </w:rPr>
        <w:t>没有遵守本协定，则同意</w:t>
      </w:r>
      <w:r w:rsidRPr="004F0B1C">
        <w:rPr>
          <w:rFonts w:eastAsia="SimSun" w:hint="eastAsia"/>
          <w:noProof/>
          <w:sz w:val="24"/>
          <w:szCs w:val="24"/>
          <w:lang w:val="en-GB" w:eastAsia="zh-CN"/>
        </w:rPr>
        <w:t>本</w:t>
      </w:r>
      <w:r w:rsidRPr="004F0B1C">
        <w:rPr>
          <w:rFonts w:eastAsia="SimSun"/>
          <w:noProof/>
          <w:sz w:val="24"/>
          <w:szCs w:val="24"/>
          <w:lang w:val="en-GB" w:eastAsia="zh-CN"/>
        </w:rPr>
        <w:t>国将无权按照资金核准时间表得到资金。</w:t>
      </w:r>
      <w:r w:rsidRPr="004F0B1C">
        <w:rPr>
          <w:rFonts w:eastAsia="SimSun" w:hint="eastAsia"/>
          <w:noProof/>
          <w:sz w:val="24"/>
          <w:szCs w:val="24"/>
          <w:lang w:val="en-GB" w:eastAsia="zh-CN"/>
        </w:rPr>
        <w:t>如</w:t>
      </w:r>
      <w:r w:rsidRPr="004F0B1C">
        <w:rPr>
          <w:rFonts w:eastAsia="SimSun"/>
          <w:noProof/>
          <w:sz w:val="24"/>
          <w:szCs w:val="24"/>
          <w:lang w:val="en-GB" w:eastAsia="zh-CN"/>
        </w:rPr>
        <w:t>国家证明已履行</w:t>
      </w:r>
      <w:r w:rsidRPr="004F0B1C">
        <w:rPr>
          <w:rFonts w:eastAsia="SimSun" w:hint="eastAsia"/>
          <w:noProof/>
          <w:sz w:val="24"/>
          <w:szCs w:val="24"/>
          <w:lang w:val="en-GB" w:eastAsia="zh-CN"/>
        </w:rPr>
        <w:t>在</w:t>
      </w:r>
      <w:r w:rsidRPr="004F0B1C">
        <w:rPr>
          <w:rFonts w:eastAsia="SimSun"/>
          <w:noProof/>
          <w:sz w:val="24"/>
          <w:szCs w:val="24"/>
          <w:lang w:val="en-GB" w:eastAsia="zh-CN"/>
        </w:rPr>
        <w:t>接受资金核准时间表所列下一</w:t>
      </w:r>
      <w:r w:rsidRPr="004F0B1C">
        <w:rPr>
          <w:rFonts w:eastAsia="SimSun" w:hint="eastAsia"/>
          <w:noProof/>
          <w:sz w:val="24"/>
          <w:szCs w:val="24"/>
          <w:lang w:val="en-GB" w:eastAsia="zh-CN"/>
        </w:rPr>
        <w:t>次供资</w:t>
      </w:r>
      <w:r w:rsidRPr="004F0B1C">
        <w:rPr>
          <w:rFonts w:eastAsia="SimSun"/>
          <w:noProof/>
          <w:sz w:val="24"/>
          <w:szCs w:val="24"/>
          <w:lang w:val="en-GB" w:eastAsia="zh-CN"/>
        </w:rPr>
        <w:t>之前应当履行的所有义务之后，执行委员会将酌情处理，按照</w:t>
      </w:r>
      <w:r w:rsidRPr="004F0B1C">
        <w:rPr>
          <w:rFonts w:eastAsia="SimSun" w:hint="eastAsia"/>
          <w:noProof/>
          <w:sz w:val="24"/>
          <w:szCs w:val="24"/>
          <w:lang w:val="en-GB" w:eastAsia="zh-CN"/>
        </w:rPr>
        <w:t>其</w:t>
      </w:r>
      <w:r w:rsidRPr="004F0B1C">
        <w:rPr>
          <w:rFonts w:eastAsia="SimSun"/>
          <w:noProof/>
          <w:sz w:val="24"/>
          <w:szCs w:val="24"/>
          <w:lang w:val="en-GB" w:eastAsia="zh-CN"/>
        </w:rPr>
        <w:t>确定的订正资金核准时间表恢复供资。国家</w:t>
      </w:r>
      <w:r w:rsidRPr="004F0B1C">
        <w:rPr>
          <w:rFonts w:eastAsia="SimSun" w:hint="eastAsia"/>
          <w:noProof/>
          <w:sz w:val="24"/>
          <w:szCs w:val="24"/>
          <w:lang w:val="en-GB" w:eastAsia="zh-CN"/>
        </w:rPr>
        <w:t>确认</w:t>
      </w:r>
      <w:r w:rsidRPr="004F0B1C">
        <w:rPr>
          <w:rFonts w:eastAsia="SimSun"/>
          <w:noProof/>
          <w:sz w:val="24"/>
          <w:szCs w:val="24"/>
          <w:lang w:val="en-GB" w:eastAsia="zh-CN"/>
        </w:rPr>
        <w:t>，执行委员会可按照任何一年未能削减的消费量的每一</w:t>
      </w:r>
      <w:r>
        <w:rPr>
          <w:rFonts w:eastAsia="SimSun" w:hint="eastAsia"/>
          <w:noProof/>
          <w:sz w:val="24"/>
          <w:szCs w:val="24"/>
          <w:lang w:val="en-GB" w:eastAsia="zh-CN"/>
        </w:rPr>
        <w:t>千克二氧化碳</w:t>
      </w:r>
      <w:r w:rsidRPr="004F0B1C">
        <w:rPr>
          <w:rFonts w:eastAsia="SimSun" w:hint="eastAsia"/>
          <w:noProof/>
          <w:sz w:val="24"/>
          <w:szCs w:val="24"/>
          <w:lang w:val="en-GB" w:eastAsia="zh-CN"/>
        </w:rPr>
        <w:t>当量</w:t>
      </w:r>
      <w:r w:rsidRPr="004F0B1C">
        <w:rPr>
          <w:rFonts w:eastAsia="SimSun"/>
          <w:noProof/>
          <w:sz w:val="24"/>
          <w:szCs w:val="24"/>
          <w:lang w:val="en-GB" w:eastAsia="zh-CN"/>
        </w:rPr>
        <w:t>计算，减少附录</w:t>
      </w:r>
      <w:r w:rsidRPr="004F0B1C">
        <w:rPr>
          <w:rFonts w:eastAsia="SimSun"/>
          <w:noProof/>
          <w:sz w:val="24"/>
          <w:szCs w:val="24"/>
          <w:lang w:val="en-GB" w:eastAsia="zh-CN"/>
        </w:rPr>
        <w:t>7-A</w:t>
      </w:r>
      <w:r w:rsidRPr="004F0B1C">
        <w:rPr>
          <w:rFonts w:eastAsia="SimSun"/>
          <w:noProof/>
          <w:sz w:val="24"/>
          <w:szCs w:val="24"/>
          <w:lang w:val="en-GB" w:eastAsia="zh-CN"/>
        </w:rPr>
        <w:t>所述</w:t>
      </w:r>
      <w:r w:rsidRPr="004F0B1C">
        <w:rPr>
          <w:rFonts w:eastAsia="SimSun" w:hint="eastAsia"/>
          <w:noProof/>
          <w:sz w:val="24"/>
          <w:szCs w:val="24"/>
          <w:lang w:val="en-GB" w:eastAsia="zh-CN"/>
        </w:rPr>
        <w:t>供资</w:t>
      </w:r>
      <w:r w:rsidRPr="004F0B1C">
        <w:rPr>
          <w:rFonts w:eastAsia="SimSun"/>
          <w:noProof/>
          <w:sz w:val="24"/>
          <w:szCs w:val="24"/>
          <w:lang w:val="en-GB" w:eastAsia="zh-CN"/>
        </w:rPr>
        <w:t>金额</w:t>
      </w:r>
      <w:r w:rsidRPr="00470DD5">
        <w:rPr>
          <w:rFonts w:ascii="SimSun" w:eastAsia="SimSun" w:hAnsi="SimSun"/>
          <w:noProof/>
          <w:sz w:val="24"/>
          <w:szCs w:val="24"/>
          <w:lang w:val="en-GB" w:eastAsia="zh-CN"/>
        </w:rPr>
        <w:t>（“因未履约而减少供资”</w:t>
      </w:r>
      <w:r w:rsidRPr="004F0B1C">
        <w:rPr>
          <w:rFonts w:eastAsia="SimSun"/>
          <w:noProof/>
          <w:sz w:val="24"/>
          <w:szCs w:val="24"/>
          <w:lang w:val="en-GB" w:eastAsia="zh-CN"/>
        </w:rPr>
        <w:t>）。执行委员会将针对国家未能履行协定的</w:t>
      </w:r>
      <w:r w:rsidRPr="004F0B1C">
        <w:rPr>
          <w:rFonts w:eastAsia="SimSun" w:hint="eastAsia"/>
          <w:noProof/>
          <w:sz w:val="24"/>
          <w:szCs w:val="24"/>
          <w:lang w:val="en-GB" w:eastAsia="zh-CN"/>
        </w:rPr>
        <w:t>每个</w:t>
      </w:r>
      <w:r w:rsidRPr="004F0B1C">
        <w:rPr>
          <w:rFonts w:eastAsia="SimSun"/>
          <w:noProof/>
          <w:sz w:val="24"/>
          <w:szCs w:val="24"/>
          <w:lang w:val="en-GB" w:eastAsia="zh-CN"/>
        </w:rPr>
        <w:t>具体</w:t>
      </w:r>
      <w:r w:rsidRPr="004F0B1C">
        <w:rPr>
          <w:rFonts w:eastAsia="SimSun" w:hint="eastAsia"/>
          <w:noProof/>
          <w:sz w:val="24"/>
          <w:szCs w:val="24"/>
          <w:lang w:val="en-GB" w:eastAsia="zh-CN"/>
        </w:rPr>
        <w:t>个</w:t>
      </w:r>
      <w:r w:rsidRPr="004F0B1C">
        <w:rPr>
          <w:rFonts w:eastAsia="SimSun"/>
          <w:noProof/>
          <w:sz w:val="24"/>
          <w:szCs w:val="24"/>
          <w:lang w:val="en-GB" w:eastAsia="zh-CN"/>
        </w:rPr>
        <w:t>案进行讨论，并做出相关决定。根据上文第</w:t>
      </w:r>
      <w:r w:rsidRPr="004F0B1C">
        <w:rPr>
          <w:rFonts w:eastAsia="SimSun"/>
          <w:noProof/>
          <w:sz w:val="24"/>
          <w:szCs w:val="24"/>
          <w:lang w:val="en-GB" w:eastAsia="zh-CN"/>
        </w:rPr>
        <w:t>5</w:t>
      </w:r>
      <w:r w:rsidRPr="004F0B1C">
        <w:rPr>
          <w:rFonts w:eastAsia="SimSun" w:hint="eastAsia"/>
          <w:noProof/>
          <w:sz w:val="24"/>
          <w:szCs w:val="24"/>
          <w:lang w:val="en-GB" w:eastAsia="zh-CN"/>
        </w:rPr>
        <w:t>段</w:t>
      </w:r>
      <w:r w:rsidRPr="004F0B1C">
        <w:rPr>
          <w:rFonts w:eastAsia="SimSun"/>
          <w:noProof/>
          <w:sz w:val="24"/>
          <w:szCs w:val="24"/>
          <w:lang w:val="en-GB" w:eastAsia="zh-CN"/>
        </w:rPr>
        <w:t>，一旦作出决定，不遵守此协定的具体</w:t>
      </w:r>
      <w:r w:rsidRPr="004F0B1C">
        <w:rPr>
          <w:rFonts w:eastAsia="SimSun" w:hint="eastAsia"/>
          <w:noProof/>
          <w:sz w:val="24"/>
          <w:szCs w:val="24"/>
          <w:lang w:val="en-GB" w:eastAsia="zh-CN"/>
        </w:rPr>
        <w:t>个</w:t>
      </w:r>
      <w:r w:rsidRPr="004F0B1C">
        <w:rPr>
          <w:rFonts w:eastAsia="SimSun"/>
          <w:noProof/>
          <w:sz w:val="24"/>
          <w:szCs w:val="24"/>
          <w:lang w:val="en-GB" w:eastAsia="zh-CN"/>
        </w:rPr>
        <w:t>案将不会妨碍对未来</w:t>
      </w:r>
      <w:r w:rsidRPr="004F0B1C">
        <w:rPr>
          <w:rFonts w:eastAsia="SimSun" w:hint="eastAsia"/>
          <w:noProof/>
          <w:sz w:val="24"/>
          <w:szCs w:val="24"/>
          <w:lang w:val="en-GB" w:eastAsia="zh-CN"/>
        </w:rPr>
        <w:t>分次</w:t>
      </w:r>
      <w:r w:rsidRPr="004F0B1C">
        <w:rPr>
          <w:rFonts w:eastAsia="SimSun"/>
          <w:noProof/>
          <w:sz w:val="24"/>
          <w:szCs w:val="24"/>
          <w:lang w:val="en-GB" w:eastAsia="zh-CN"/>
        </w:rPr>
        <w:t>付款的</w:t>
      </w:r>
      <w:r w:rsidRPr="004F0B1C">
        <w:rPr>
          <w:rFonts w:eastAsia="SimSun" w:hint="eastAsia"/>
          <w:noProof/>
          <w:sz w:val="24"/>
          <w:szCs w:val="24"/>
          <w:lang w:val="en-GB" w:eastAsia="zh-CN"/>
        </w:rPr>
        <w:t>供资</w:t>
      </w:r>
      <w:r w:rsidRPr="004F0B1C">
        <w:rPr>
          <w:rFonts w:eastAsia="SimSun"/>
          <w:noProof/>
          <w:sz w:val="24"/>
          <w:szCs w:val="24"/>
          <w:lang w:val="en-GB" w:eastAsia="zh-CN"/>
        </w:rPr>
        <w:t>。</w:t>
      </w:r>
    </w:p>
    <w:p w14:paraId="64BF4926" w14:textId="77777777" w:rsidR="004A0704" w:rsidRPr="004F0B1C" w:rsidRDefault="004A0704" w:rsidP="004A0704">
      <w:pPr>
        <w:widowControl w:val="0"/>
        <w:numPr>
          <w:ilvl w:val="0"/>
          <w:numId w:val="1"/>
        </w:numPr>
        <w:tabs>
          <w:tab w:val="clear" w:pos="0"/>
        </w:tabs>
        <w:topLinePunct/>
        <w:spacing w:after="240" w:line="240" w:lineRule="atLeast"/>
        <w:outlineLvl w:val="0"/>
        <w:rPr>
          <w:rFonts w:eastAsia="SimSun"/>
          <w:noProof/>
          <w:sz w:val="24"/>
          <w:szCs w:val="24"/>
          <w:lang w:val="en-GB" w:eastAsia="zh-CN"/>
        </w:rPr>
      </w:pPr>
      <w:r w:rsidRPr="004F0B1C">
        <w:rPr>
          <w:rFonts w:eastAsia="SimSun" w:hint="eastAsia"/>
          <w:noProof/>
          <w:sz w:val="24"/>
          <w:szCs w:val="24"/>
          <w:lang w:val="en-GB" w:eastAsia="zh-CN"/>
        </w:rPr>
        <w:t>如果</w:t>
      </w:r>
      <w:r w:rsidRPr="004F0B1C">
        <w:rPr>
          <w:rFonts w:eastAsia="SimSun"/>
          <w:noProof/>
          <w:sz w:val="24"/>
          <w:szCs w:val="24"/>
          <w:lang w:val="en-GB" w:eastAsia="zh-CN"/>
        </w:rPr>
        <w:t>执行委员会今后做出可能影响为</w:t>
      </w:r>
      <w:r w:rsidRPr="004F0B1C">
        <w:rPr>
          <w:rFonts w:eastAsia="SimSun" w:hint="eastAsia"/>
          <w:noProof/>
          <w:sz w:val="24"/>
          <w:szCs w:val="24"/>
          <w:lang w:val="en-GB" w:eastAsia="zh-CN"/>
        </w:rPr>
        <w:t>任何</w:t>
      </w:r>
      <w:r w:rsidRPr="004F0B1C">
        <w:rPr>
          <w:rFonts w:eastAsia="SimSun"/>
          <w:noProof/>
          <w:sz w:val="24"/>
          <w:szCs w:val="24"/>
          <w:lang w:val="en-GB" w:eastAsia="zh-CN"/>
        </w:rPr>
        <w:t>其他消费行业项目或国家任何其他相关活动所作供资的决定</w:t>
      </w:r>
      <w:r w:rsidRPr="004F0B1C">
        <w:rPr>
          <w:rFonts w:eastAsia="SimSun" w:hint="eastAsia"/>
          <w:noProof/>
          <w:sz w:val="24"/>
          <w:szCs w:val="24"/>
          <w:lang w:val="en-GB" w:eastAsia="zh-CN"/>
        </w:rPr>
        <w:t>，不会导致</w:t>
      </w:r>
      <w:r w:rsidRPr="004F0B1C">
        <w:rPr>
          <w:rFonts w:eastAsia="SimSun"/>
          <w:noProof/>
          <w:sz w:val="24"/>
          <w:szCs w:val="24"/>
          <w:lang w:val="en-GB" w:eastAsia="zh-CN"/>
        </w:rPr>
        <w:t>对本协定的供资进行修改。</w:t>
      </w:r>
    </w:p>
    <w:p w14:paraId="64BF4927" w14:textId="77777777" w:rsidR="004A0704" w:rsidRPr="004F0B1C" w:rsidRDefault="004A0704" w:rsidP="004A0704">
      <w:pPr>
        <w:widowControl w:val="0"/>
        <w:numPr>
          <w:ilvl w:val="0"/>
          <w:numId w:val="1"/>
        </w:numPr>
        <w:tabs>
          <w:tab w:val="clear" w:pos="0"/>
        </w:tabs>
        <w:topLinePunct/>
        <w:spacing w:after="240" w:line="240" w:lineRule="atLeast"/>
        <w:outlineLvl w:val="0"/>
        <w:rPr>
          <w:rFonts w:eastAsia="SimSun"/>
          <w:noProof/>
          <w:sz w:val="24"/>
          <w:szCs w:val="24"/>
          <w:lang w:val="en-GB" w:eastAsia="zh-CN"/>
        </w:rPr>
      </w:pPr>
      <w:r w:rsidRPr="004F0B1C">
        <w:rPr>
          <w:rFonts w:eastAsia="SimSun"/>
          <w:noProof/>
          <w:sz w:val="24"/>
          <w:szCs w:val="24"/>
          <w:lang w:val="en-GB" w:eastAsia="zh-CN"/>
        </w:rPr>
        <w:t>国家</w:t>
      </w:r>
      <w:r w:rsidRPr="004F0B1C">
        <w:rPr>
          <w:rFonts w:eastAsia="SimSun" w:hint="eastAsia"/>
          <w:noProof/>
          <w:sz w:val="24"/>
          <w:szCs w:val="24"/>
          <w:lang w:val="en-GB" w:eastAsia="zh-CN"/>
        </w:rPr>
        <w:t>将</w:t>
      </w:r>
      <w:r w:rsidRPr="004F0B1C">
        <w:rPr>
          <w:rFonts w:eastAsia="SimSun"/>
          <w:noProof/>
          <w:sz w:val="24"/>
          <w:szCs w:val="24"/>
          <w:lang w:val="en-GB" w:eastAsia="zh-CN"/>
        </w:rPr>
        <w:t>遵照执行委员会、牵头执行机构为促进本协定的执行而提出的任何合理要求行事。国家尤其</w:t>
      </w:r>
      <w:r w:rsidRPr="004F0B1C">
        <w:rPr>
          <w:rFonts w:eastAsia="SimSun" w:hint="eastAsia"/>
          <w:noProof/>
          <w:sz w:val="24"/>
          <w:szCs w:val="24"/>
          <w:lang w:val="en-GB" w:eastAsia="zh-CN"/>
        </w:rPr>
        <w:t>将使</w:t>
      </w:r>
      <w:r w:rsidRPr="004F0B1C">
        <w:rPr>
          <w:rFonts w:eastAsia="SimSun"/>
          <w:noProof/>
          <w:sz w:val="24"/>
          <w:szCs w:val="24"/>
          <w:lang w:val="en-GB" w:eastAsia="zh-CN"/>
        </w:rPr>
        <w:t>牵头执行机构</w:t>
      </w:r>
      <w:r w:rsidRPr="004F0B1C">
        <w:rPr>
          <w:rFonts w:eastAsia="SimSun" w:hint="eastAsia"/>
          <w:noProof/>
          <w:sz w:val="24"/>
          <w:szCs w:val="24"/>
          <w:lang w:val="en-GB" w:eastAsia="zh-CN"/>
        </w:rPr>
        <w:t>能够获取</w:t>
      </w:r>
      <w:r w:rsidRPr="004F0B1C">
        <w:rPr>
          <w:rFonts w:eastAsia="SimSun"/>
          <w:noProof/>
          <w:sz w:val="24"/>
          <w:szCs w:val="24"/>
          <w:lang w:val="en-GB" w:eastAsia="zh-CN"/>
        </w:rPr>
        <w:t>为核查</w:t>
      </w:r>
      <w:r w:rsidRPr="004F0B1C">
        <w:rPr>
          <w:rFonts w:eastAsia="SimSun" w:hint="eastAsia"/>
          <w:noProof/>
          <w:sz w:val="24"/>
          <w:szCs w:val="24"/>
          <w:lang w:val="en-GB" w:eastAsia="zh-CN"/>
        </w:rPr>
        <w:t>对</w:t>
      </w:r>
      <w:r w:rsidRPr="004F0B1C">
        <w:rPr>
          <w:rFonts w:eastAsia="SimSun"/>
          <w:noProof/>
          <w:sz w:val="24"/>
          <w:szCs w:val="24"/>
          <w:lang w:val="en-GB" w:eastAsia="zh-CN"/>
        </w:rPr>
        <w:t>本协定的遵守情况所必需</w:t>
      </w:r>
      <w:r w:rsidRPr="004F0B1C">
        <w:rPr>
          <w:rFonts w:eastAsia="SimSun" w:hint="eastAsia"/>
          <w:noProof/>
          <w:sz w:val="24"/>
          <w:szCs w:val="24"/>
          <w:lang w:val="en-GB" w:eastAsia="zh-CN"/>
        </w:rPr>
        <w:t>的</w:t>
      </w:r>
      <w:r w:rsidRPr="004F0B1C">
        <w:rPr>
          <w:rFonts w:eastAsia="SimSun"/>
          <w:noProof/>
          <w:sz w:val="24"/>
          <w:szCs w:val="24"/>
          <w:lang w:val="en-GB" w:eastAsia="zh-CN"/>
        </w:rPr>
        <w:t>信息。</w:t>
      </w:r>
    </w:p>
    <w:p w14:paraId="64BF4928" w14:textId="77777777" w:rsidR="004A0704" w:rsidRPr="004F0B1C" w:rsidRDefault="004A0704" w:rsidP="004A0704">
      <w:pPr>
        <w:spacing w:after="240" w:line="240" w:lineRule="atLeast"/>
        <w:rPr>
          <w:rFonts w:ascii="SimHei" w:eastAsia="SimHei" w:hAnsi="SimHei"/>
          <w:sz w:val="24"/>
          <w:lang w:val="en-GB" w:eastAsia="zh-CN"/>
        </w:rPr>
      </w:pPr>
      <w:r w:rsidRPr="004F0B1C">
        <w:rPr>
          <w:rFonts w:ascii="SimHei" w:eastAsia="SimHei" w:hAnsi="SimHei"/>
          <w:sz w:val="24"/>
          <w:lang w:val="en-GB" w:eastAsia="zh-CN"/>
        </w:rPr>
        <w:t>完成日期</w:t>
      </w:r>
    </w:p>
    <w:p w14:paraId="64BF4929" w14:textId="77777777" w:rsidR="004A0704" w:rsidRPr="004F0B1C" w:rsidRDefault="004A0704" w:rsidP="004A0704">
      <w:pPr>
        <w:widowControl w:val="0"/>
        <w:numPr>
          <w:ilvl w:val="0"/>
          <w:numId w:val="1"/>
        </w:numPr>
        <w:tabs>
          <w:tab w:val="clear" w:pos="0"/>
        </w:tabs>
        <w:topLinePunct/>
        <w:spacing w:after="240" w:line="240" w:lineRule="atLeast"/>
        <w:outlineLvl w:val="0"/>
        <w:rPr>
          <w:rFonts w:eastAsia="SimSun"/>
          <w:sz w:val="24"/>
          <w:szCs w:val="24"/>
          <w:lang w:val="en-GB" w:eastAsia="zh-CN"/>
        </w:rPr>
      </w:pPr>
      <w:r w:rsidRPr="004F0B1C">
        <w:rPr>
          <w:rFonts w:eastAsia="SimSun" w:hint="eastAsia"/>
          <w:noProof/>
          <w:sz w:val="24"/>
          <w:szCs w:val="24"/>
          <w:lang w:val="en-GB" w:eastAsia="zh-CN"/>
        </w:rPr>
        <w:t>在</w:t>
      </w:r>
      <w:r w:rsidRPr="004F0B1C">
        <w:rPr>
          <w:rFonts w:eastAsia="SimSun"/>
          <w:noProof/>
          <w:sz w:val="24"/>
          <w:szCs w:val="24"/>
          <w:lang w:val="en-GB" w:eastAsia="zh-CN"/>
        </w:rPr>
        <w:t>附录</w:t>
      </w:r>
      <w:r w:rsidRPr="004F0B1C">
        <w:rPr>
          <w:rFonts w:eastAsia="SimSun"/>
          <w:noProof/>
          <w:sz w:val="24"/>
          <w:szCs w:val="24"/>
          <w:lang w:val="en-GB" w:eastAsia="zh-CN"/>
        </w:rPr>
        <w:t>2-A</w:t>
      </w:r>
      <w:r w:rsidRPr="004F0B1C">
        <w:rPr>
          <w:rFonts w:eastAsia="SimSun" w:hint="eastAsia"/>
          <w:noProof/>
          <w:sz w:val="24"/>
          <w:szCs w:val="24"/>
          <w:lang w:val="en-GB" w:eastAsia="zh-CN"/>
        </w:rPr>
        <w:t>明确</w:t>
      </w:r>
      <w:r w:rsidRPr="004F0B1C">
        <w:rPr>
          <w:rFonts w:eastAsia="SimSun"/>
          <w:noProof/>
          <w:sz w:val="24"/>
          <w:szCs w:val="24"/>
          <w:lang w:val="en-GB" w:eastAsia="zh-CN"/>
        </w:rPr>
        <w:t>规定了最高允许总消费量</w:t>
      </w:r>
      <w:r w:rsidRPr="004F0B1C">
        <w:rPr>
          <w:rFonts w:eastAsia="SimSun" w:hint="eastAsia"/>
          <w:noProof/>
          <w:sz w:val="24"/>
          <w:szCs w:val="24"/>
          <w:lang w:val="en-GB" w:eastAsia="zh-CN"/>
        </w:rPr>
        <w:t>的最后年度次年的</w:t>
      </w:r>
      <w:r w:rsidRPr="004F0B1C">
        <w:rPr>
          <w:rFonts w:eastAsia="SimSun"/>
          <w:noProof/>
          <w:sz w:val="24"/>
          <w:szCs w:val="24"/>
          <w:lang w:val="en-GB" w:eastAsia="zh-CN"/>
        </w:rPr>
        <w:t>年底</w:t>
      </w:r>
      <w:r w:rsidRPr="004F0B1C">
        <w:rPr>
          <w:rFonts w:eastAsia="SimSun" w:hint="eastAsia"/>
          <w:noProof/>
          <w:sz w:val="24"/>
          <w:szCs w:val="24"/>
          <w:lang w:val="en-GB" w:eastAsia="zh-CN"/>
        </w:rPr>
        <w:t>，</w:t>
      </w:r>
      <w:r w:rsidRPr="004F0B1C">
        <w:rPr>
          <w:rFonts w:eastAsia="SimSun"/>
          <w:noProof/>
          <w:sz w:val="24"/>
          <w:szCs w:val="24"/>
          <w:lang w:val="en-GB" w:eastAsia="zh-CN"/>
        </w:rPr>
        <w:t>《计划》及相关协定</w:t>
      </w:r>
      <w:r w:rsidRPr="004F0B1C">
        <w:rPr>
          <w:rFonts w:eastAsia="SimSun" w:hint="eastAsia"/>
          <w:noProof/>
          <w:sz w:val="24"/>
          <w:szCs w:val="24"/>
          <w:lang w:val="en-GB" w:eastAsia="zh-CN"/>
        </w:rPr>
        <w:t>即告完成</w:t>
      </w:r>
      <w:r w:rsidRPr="004F0B1C">
        <w:rPr>
          <w:rFonts w:eastAsia="SimSun"/>
          <w:noProof/>
          <w:sz w:val="24"/>
          <w:szCs w:val="24"/>
          <w:lang w:val="en-GB" w:eastAsia="zh-CN"/>
        </w:rPr>
        <w:t>。如果届时</w:t>
      </w:r>
      <w:r w:rsidRPr="004F0B1C">
        <w:rPr>
          <w:rFonts w:eastAsia="SimSun" w:hint="eastAsia"/>
          <w:noProof/>
          <w:sz w:val="24"/>
          <w:szCs w:val="24"/>
          <w:lang w:val="en-GB" w:eastAsia="zh-CN"/>
        </w:rPr>
        <w:t>仍有</w:t>
      </w:r>
      <w:r w:rsidRPr="004F0B1C">
        <w:rPr>
          <w:rFonts w:eastAsia="SimSun"/>
          <w:noProof/>
          <w:sz w:val="24"/>
          <w:szCs w:val="24"/>
          <w:lang w:val="en-GB" w:eastAsia="zh-CN"/>
        </w:rPr>
        <w:t>第</w:t>
      </w:r>
      <w:r w:rsidRPr="004F0B1C">
        <w:rPr>
          <w:rFonts w:eastAsia="SimSun"/>
          <w:noProof/>
          <w:sz w:val="24"/>
          <w:szCs w:val="24"/>
          <w:lang w:val="en-GB" w:eastAsia="zh-CN"/>
        </w:rPr>
        <w:t>5(d)</w:t>
      </w:r>
      <w:r w:rsidRPr="004F0B1C">
        <w:rPr>
          <w:rFonts w:eastAsia="SimSun" w:hint="eastAsia"/>
          <w:noProof/>
          <w:sz w:val="24"/>
          <w:szCs w:val="24"/>
          <w:lang w:val="en-GB" w:eastAsia="zh-CN"/>
        </w:rPr>
        <w:t>分段</w:t>
      </w:r>
      <w:r w:rsidRPr="004F0B1C">
        <w:rPr>
          <w:rFonts w:eastAsia="SimSun"/>
          <w:noProof/>
          <w:sz w:val="24"/>
          <w:szCs w:val="24"/>
          <w:lang w:val="en-GB" w:eastAsia="zh-CN"/>
        </w:rPr>
        <w:t>和第</w:t>
      </w:r>
      <w:r w:rsidRPr="004F0B1C">
        <w:rPr>
          <w:rFonts w:eastAsia="SimSun"/>
          <w:noProof/>
          <w:sz w:val="24"/>
          <w:szCs w:val="24"/>
          <w:lang w:val="en-GB" w:eastAsia="zh-CN"/>
        </w:rPr>
        <w:t>7</w:t>
      </w:r>
      <w:r w:rsidRPr="004F0B1C">
        <w:rPr>
          <w:rFonts w:eastAsia="SimSun" w:hint="eastAsia"/>
          <w:noProof/>
          <w:sz w:val="24"/>
          <w:szCs w:val="24"/>
          <w:lang w:val="en-GB" w:eastAsia="zh-CN"/>
        </w:rPr>
        <w:t>段所述</w:t>
      </w:r>
      <w:r w:rsidRPr="004F0B1C">
        <w:rPr>
          <w:rFonts w:eastAsia="SimSun"/>
          <w:noProof/>
          <w:sz w:val="24"/>
          <w:szCs w:val="24"/>
          <w:lang w:val="en-GB" w:eastAsia="zh-CN"/>
        </w:rPr>
        <w:t>最后</w:t>
      </w:r>
      <w:r w:rsidRPr="004F0B1C">
        <w:rPr>
          <w:rFonts w:eastAsia="SimSun" w:hint="eastAsia"/>
          <w:noProof/>
          <w:sz w:val="24"/>
          <w:szCs w:val="24"/>
          <w:lang w:val="en-GB" w:eastAsia="zh-CN"/>
        </w:rPr>
        <w:t>一次付款执行</w:t>
      </w:r>
      <w:r w:rsidRPr="004F0B1C">
        <w:rPr>
          <w:rFonts w:eastAsia="SimSun"/>
          <w:noProof/>
          <w:sz w:val="24"/>
          <w:szCs w:val="24"/>
          <w:lang w:val="en-GB" w:eastAsia="zh-CN"/>
        </w:rPr>
        <w:t>计划及随后几次修订中</w:t>
      </w:r>
      <w:r w:rsidRPr="004F0B1C">
        <w:rPr>
          <w:rFonts w:eastAsia="SimSun" w:hint="eastAsia"/>
          <w:noProof/>
          <w:sz w:val="24"/>
          <w:szCs w:val="24"/>
          <w:lang w:val="en-GB" w:eastAsia="zh-CN"/>
        </w:rPr>
        <w:t>规划</w:t>
      </w:r>
      <w:r w:rsidRPr="004F0B1C">
        <w:rPr>
          <w:rFonts w:eastAsia="SimSun"/>
          <w:noProof/>
          <w:sz w:val="24"/>
          <w:szCs w:val="24"/>
          <w:lang w:val="en-GB" w:eastAsia="zh-CN"/>
        </w:rPr>
        <w:t>的活动</w:t>
      </w:r>
      <w:r w:rsidRPr="004F0B1C">
        <w:rPr>
          <w:rFonts w:eastAsia="SimSun" w:hint="eastAsia"/>
          <w:noProof/>
          <w:sz w:val="24"/>
          <w:szCs w:val="24"/>
          <w:lang w:val="en-GB" w:eastAsia="zh-CN"/>
        </w:rPr>
        <w:t>尚未</w:t>
      </w:r>
      <w:r w:rsidRPr="004F0B1C">
        <w:rPr>
          <w:rFonts w:eastAsia="SimSun"/>
          <w:noProof/>
          <w:sz w:val="24"/>
          <w:szCs w:val="24"/>
          <w:lang w:val="en-GB" w:eastAsia="zh-CN"/>
        </w:rPr>
        <w:t>完成，《计划》的完成将推迟至剩余活动</w:t>
      </w:r>
      <w:r w:rsidRPr="004F0B1C">
        <w:rPr>
          <w:rFonts w:eastAsia="SimSun" w:hint="eastAsia"/>
          <w:noProof/>
          <w:sz w:val="24"/>
          <w:szCs w:val="24"/>
          <w:lang w:val="en-GB" w:eastAsia="zh-CN"/>
        </w:rPr>
        <w:t>实施</w:t>
      </w:r>
      <w:r w:rsidRPr="004F0B1C">
        <w:rPr>
          <w:rFonts w:eastAsia="SimSun"/>
          <w:noProof/>
          <w:sz w:val="24"/>
          <w:szCs w:val="24"/>
          <w:lang w:val="en-GB" w:eastAsia="zh-CN"/>
        </w:rPr>
        <w:t>后次年的年底。附录</w:t>
      </w:r>
      <w:r w:rsidRPr="004F0B1C">
        <w:rPr>
          <w:rFonts w:eastAsia="SimSun"/>
          <w:noProof/>
          <w:sz w:val="24"/>
          <w:szCs w:val="24"/>
          <w:lang w:val="en-GB" w:eastAsia="zh-CN"/>
        </w:rPr>
        <w:t>4-A</w:t>
      </w:r>
      <w:r w:rsidRPr="004F0B1C">
        <w:rPr>
          <w:rFonts w:eastAsia="SimSun"/>
          <w:noProof/>
          <w:sz w:val="24"/>
          <w:szCs w:val="24"/>
          <w:lang w:val="en-GB" w:eastAsia="zh-CN"/>
        </w:rPr>
        <w:t>第</w:t>
      </w:r>
      <w:r w:rsidRPr="004F0B1C">
        <w:rPr>
          <w:rFonts w:eastAsia="SimSun"/>
          <w:noProof/>
          <w:sz w:val="24"/>
          <w:szCs w:val="24"/>
          <w:lang w:val="en-GB" w:eastAsia="zh-CN"/>
        </w:rPr>
        <w:t>1(a)</w:t>
      </w:r>
      <w:r w:rsidRPr="004F0B1C">
        <w:rPr>
          <w:rFonts w:eastAsia="SimSun"/>
          <w:noProof/>
          <w:sz w:val="24"/>
          <w:szCs w:val="24"/>
          <w:lang w:val="en-GB" w:eastAsia="zh-CN"/>
        </w:rPr>
        <w:t>、</w:t>
      </w:r>
      <w:r w:rsidRPr="004F0B1C">
        <w:rPr>
          <w:rFonts w:eastAsia="SimSun"/>
          <w:noProof/>
          <w:sz w:val="24"/>
          <w:szCs w:val="24"/>
          <w:lang w:val="en-GB" w:eastAsia="zh-CN"/>
        </w:rPr>
        <w:t>1(b)</w:t>
      </w:r>
      <w:r w:rsidRPr="004F0B1C">
        <w:rPr>
          <w:rFonts w:eastAsia="SimSun" w:hint="eastAsia"/>
          <w:noProof/>
          <w:sz w:val="24"/>
          <w:szCs w:val="24"/>
          <w:lang w:val="en-GB" w:eastAsia="zh-CN"/>
        </w:rPr>
        <w:t>和</w:t>
      </w:r>
      <w:r w:rsidRPr="004F0B1C">
        <w:rPr>
          <w:rFonts w:eastAsia="SimSun"/>
          <w:noProof/>
          <w:sz w:val="24"/>
          <w:szCs w:val="24"/>
          <w:lang w:val="en-GB" w:eastAsia="zh-CN"/>
        </w:rPr>
        <w:t>1(d)</w:t>
      </w:r>
      <w:r w:rsidRPr="004F0B1C">
        <w:rPr>
          <w:rFonts w:eastAsia="SimSun" w:hint="eastAsia"/>
          <w:noProof/>
          <w:sz w:val="24"/>
          <w:szCs w:val="24"/>
          <w:lang w:val="en-GB" w:eastAsia="zh-CN"/>
        </w:rPr>
        <w:t>分段分段</w:t>
      </w:r>
      <w:r w:rsidRPr="004F0B1C">
        <w:rPr>
          <w:rFonts w:eastAsia="SimSun"/>
          <w:noProof/>
          <w:sz w:val="24"/>
          <w:szCs w:val="24"/>
          <w:lang w:val="en-GB" w:eastAsia="zh-CN"/>
        </w:rPr>
        <w:t>规定的报告要求将予继续，直至《计划》完成之时，除非执行委员会另有规定。</w:t>
      </w:r>
    </w:p>
    <w:p w14:paraId="64BF492A" w14:textId="77777777" w:rsidR="004A0704" w:rsidRPr="004F0B1C" w:rsidRDefault="004A0704" w:rsidP="004A0704">
      <w:pPr>
        <w:keepNext/>
        <w:spacing w:after="240" w:line="240" w:lineRule="atLeast"/>
        <w:rPr>
          <w:rFonts w:ascii="SimHei" w:eastAsia="SimHei" w:hAnsi="SimHei"/>
          <w:sz w:val="24"/>
          <w:lang w:val="en-GB" w:eastAsia="zh-CN"/>
        </w:rPr>
      </w:pPr>
      <w:r w:rsidRPr="004F0B1C">
        <w:rPr>
          <w:rFonts w:ascii="SimHei" w:eastAsia="SimHei" w:hAnsi="SimHei"/>
          <w:sz w:val="24"/>
          <w:lang w:val="en-GB" w:eastAsia="zh-CN"/>
        </w:rPr>
        <w:t>有效性</w:t>
      </w:r>
    </w:p>
    <w:p w14:paraId="64BF492B" w14:textId="77777777" w:rsidR="004A0704" w:rsidRPr="004F0B1C" w:rsidRDefault="004A0704" w:rsidP="004A0704">
      <w:pPr>
        <w:keepNext/>
        <w:keepLines/>
        <w:widowControl w:val="0"/>
        <w:numPr>
          <w:ilvl w:val="0"/>
          <w:numId w:val="1"/>
        </w:numPr>
        <w:tabs>
          <w:tab w:val="clear" w:pos="0"/>
        </w:tabs>
        <w:topLinePunct/>
        <w:spacing w:after="240" w:line="240" w:lineRule="atLeast"/>
        <w:outlineLvl w:val="0"/>
        <w:rPr>
          <w:rFonts w:eastAsia="SimHei"/>
          <w:noProof/>
          <w:sz w:val="24"/>
          <w:szCs w:val="24"/>
          <w:lang w:val="en-GB" w:eastAsia="zh-CN"/>
        </w:rPr>
      </w:pPr>
      <w:r w:rsidRPr="004F0B1C">
        <w:rPr>
          <w:rFonts w:eastAsia="SimSun"/>
          <w:noProof/>
          <w:sz w:val="24"/>
          <w:szCs w:val="24"/>
          <w:lang w:val="en-GB" w:eastAsia="zh-CN"/>
        </w:rPr>
        <w:t>本协定规定</w:t>
      </w:r>
      <w:r w:rsidRPr="004F0B1C">
        <w:rPr>
          <w:rFonts w:eastAsia="SimSun" w:hint="eastAsia"/>
          <w:noProof/>
          <w:sz w:val="24"/>
          <w:szCs w:val="24"/>
          <w:lang w:val="en-GB" w:eastAsia="zh-CN"/>
        </w:rPr>
        <w:t>的</w:t>
      </w:r>
      <w:r w:rsidRPr="004F0B1C">
        <w:rPr>
          <w:rFonts w:eastAsia="SimSun"/>
          <w:noProof/>
          <w:sz w:val="24"/>
          <w:szCs w:val="24"/>
          <w:lang w:val="en-GB" w:eastAsia="zh-CN"/>
        </w:rPr>
        <w:t>所有条件仅在《蒙特利尔议定书》范围内并按本协定的规定执行。除</w:t>
      </w:r>
      <w:r w:rsidRPr="004F0B1C">
        <w:rPr>
          <w:rFonts w:eastAsia="SimSun" w:hint="eastAsia"/>
          <w:noProof/>
          <w:sz w:val="24"/>
          <w:szCs w:val="24"/>
          <w:lang w:val="en-GB" w:eastAsia="zh-CN"/>
        </w:rPr>
        <w:t>非</w:t>
      </w:r>
      <w:r w:rsidRPr="004F0B1C">
        <w:rPr>
          <w:rFonts w:eastAsia="SimSun"/>
          <w:noProof/>
          <w:sz w:val="24"/>
          <w:szCs w:val="24"/>
          <w:lang w:val="en-GB" w:eastAsia="zh-CN"/>
        </w:rPr>
        <w:t>本协定另有规定，</w:t>
      </w:r>
      <w:r w:rsidRPr="004F0B1C">
        <w:rPr>
          <w:rFonts w:eastAsia="SimSun" w:hint="eastAsia"/>
          <w:noProof/>
          <w:sz w:val="24"/>
          <w:szCs w:val="24"/>
          <w:lang w:val="en-GB" w:eastAsia="zh-CN"/>
        </w:rPr>
        <w:t>否则其中</w:t>
      </w:r>
      <w:r w:rsidRPr="004F0B1C">
        <w:rPr>
          <w:rFonts w:eastAsia="SimSun"/>
          <w:noProof/>
          <w:sz w:val="24"/>
          <w:szCs w:val="24"/>
          <w:lang w:val="en-GB" w:eastAsia="zh-CN"/>
        </w:rPr>
        <w:t>使用</w:t>
      </w:r>
      <w:r w:rsidRPr="004F0B1C">
        <w:rPr>
          <w:rFonts w:eastAsia="SimSun" w:hint="eastAsia"/>
          <w:noProof/>
          <w:sz w:val="24"/>
          <w:szCs w:val="24"/>
          <w:lang w:val="en-GB" w:eastAsia="zh-CN"/>
        </w:rPr>
        <w:t>的</w:t>
      </w:r>
      <w:r w:rsidRPr="004F0B1C">
        <w:rPr>
          <w:rFonts w:eastAsia="SimSun"/>
          <w:noProof/>
          <w:sz w:val="24"/>
          <w:szCs w:val="24"/>
          <w:lang w:val="en-GB" w:eastAsia="zh-CN"/>
        </w:rPr>
        <w:t>所有术语均与《蒙特利尔议定书》赋予的含义相同。</w:t>
      </w:r>
    </w:p>
    <w:p w14:paraId="64BF492C" w14:textId="77777777" w:rsidR="004A0704" w:rsidRPr="004F0B1C" w:rsidRDefault="004A0704" w:rsidP="004A0704">
      <w:pPr>
        <w:keepNext/>
        <w:keepLines/>
        <w:widowControl w:val="0"/>
        <w:numPr>
          <w:ilvl w:val="0"/>
          <w:numId w:val="1"/>
        </w:numPr>
        <w:tabs>
          <w:tab w:val="clear" w:pos="0"/>
        </w:tabs>
        <w:topLinePunct/>
        <w:spacing w:after="240" w:line="240" w:lineRule="atLeast"/>
        <w:outlineLvl w:val="0"/>
        <w:rPr>
          <w:rFonts w:eastAsia="SimHei"/>
          <w:noProof/>
          <w:sz w:val="24"/>
          <w:szCs w:val="24"/>
          <w:lang w:val="en-GB" w:eastAsia="zh-CN"/>
        </w:rPr>
      </w:pPr>
      <w:r w:rsidRPr="004F0B1C">
        <w:rPr>
          <w:rFonts w:eastAsia="SimSun"/>
          <w:noProof/>
          <w:sz w:val="24"/>
          <w:szCs w:val="24"/>
          <w:lang w:val="en-GB" w:eastAsia="zh-CN"/>
        </w:rPr>
        <w:t>非经国家和多边基金执行委员会的共同书面协定，不得修改或终止本协定。</w:t>
      </w:r>
    </w:p>
    <w:p w14:paraId="64BF492D" w14:textId="77777777" w:rsidR="004A0704" w:rsidRPr="004F0B1C" w:rsidRDefault="004A0704" w:rsidP="004A0704">
      <w:pPr>
        <w:spacing w:line="240" w:lineRule="atLeast"/>
        <w:rPr>
          <w:rFonts w:eastAsia="SimHei"/>
          <w:noProof/>
          <w:sz w:val="24"/>
          <w:szCs w:val="24"/>
          <w:lang w:val="en-GB" w:eastAsia="zh-CN"/>
        </w:rPr>
      </w:pPr>
    </w:p>
    <w:p w14:paraId="64BF492E" w14:textId="77777777" w:rsidR="004A0704" w:rsidRPr="004F0B1C" w:rsidRDefault="004A0704" w:rsidP="004A0704">
      <w:pPr>
        <w:keepNext/>
        <w:keepLines/>
        <w:topLinePunct/>
        <w:spacing w:before="120" w:after="120" w:line="240" w:lineRule="atLeast"/>
        <w:outlineLvl w:val="0"/>
        <w:rPr>
          <w:rFonts w:eastAsia="SimHei"/>
          <w:bCs/>
          <w:sz w:val="24"/>
          <w:szCs w:val="24"/>
          <w:lang w:val="en-GB" w:eastAsia="zh-CN"/>
        </w:rPr>
      </w:pPr>
      <w:r w:rsidRPr="004F0B1C">
        <w:rPr>
          <w:rFonts w:eastAsia="SimHei"/>
          <w:bCs/>
          <w:noProof/>
          <w:sz w:val="24"/>
          <w:szCs w:val="24"/>
          <w:lang w:val="en-GB" w:eastAsia="zh-CN"/>
        </w:rPr>
        <w:t>附录</w:t>
      </w:r>
    </w:p>
    <w:p w14:paraId="64BF492F" w14:textId="77777777" w:rsidR="004A0704" w:rsidRPr="004F0B1C" w:rsidRDefault="004A0704" w:rsidP="004A0704">
      <w:pPr>
        <w:topLinePunct/>
        <w:spacing w:before="120" w:after="120" w:line="240" w:lineRule="atLeast"/>
        <w:rPr>
          <w:rFonts w:eastAsia="SimHei"/>
          <w:bCs/>
          <w:sz w:val="24"/>
          <w:szCs w:val="24"/>
          <w:lang w:val="en-GB" w:eastAsia="zh-CN"/>
        </w:rPr>
      </w:pPr>
      <w:r w:rsidRPr="004F0B1C">
        <w:rPr>
          <w:rFonts w:eastAsia="SimHei"/>
          <w:bCs/>
          <w:noProof/>
          <w:sz w:val="24"/>
          <w:szCs w:val="24"/>
          <w:lang w:val="en-GB" w:eastAsia="zh-CN"/>
        </w:rPr>
        <w:t>附录</w:t>
      </w:r>
      <w:r w:rsidRPr="004F0B1C">
        <w:rPr>
          <w:rFonts w:eastAsia="SimHei"/>
          <w:bCs/>
          <w:noProof/>
          <w:sz w:val="24"/>
          <w:szCs w:val="24"/>
          <w:lang w:val="en-GB" w:eastAsia="zh-CN"/>
        </w:rPr>
        <w:t>1-A</w:t>
      </w:r>
      <w:r w:rsidRPr="004F0B1C">
        <w:rPr>
          <w:rFonts w:eastAsia="SimHei"/>
          <w:bCs/>
          <w:noProof/>
          <w:sz w:val="24"/>
          <w:szCs w:val="24"/>
          <w:lang w:val="en-GB" w:eastAsia="zh-CN"/>
        </w:rPr>
        <w:t>：物质</w:t>
      </w:r>
    </w:p>
    <w:tbl>
      <w:tblPr>
        <w:tblW w:w="10270" w:type="dxa"/>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687"/>
        <w:gridCol w:w="7583"/>
      </w:tblGrid>
      <w:tr w:rsidR="004A0704" w:rsidRPr="00470DD5" w14:paraId="64BF4932" w14:textId="77777777" w:rsidTr="00B84528">
        <w:trPr>
          <w:trHeight w:val="20"/>
        </w:trPr>
        <w:tc>
          <w:tcPr>
            <w:tcW w:w="2687" w:type="dxa"/>
          </w:tcPr>
          <w:p w14:paraId="64BF4930" w14:textId="77777777" w:rsidR="004A0704" w:rsidRPr="008F252F" w:rsidRDefault="004A0704" w:rsidP="00773A42">
            <w:pPr>
              <w:topLinePunct/>
              <w:spacing w:line="240" w:lineRule="atLeast"/>
              <w:rPr>
                <w:rFonts w:ascii="SimHei" w:eastAsia="SimHei" w:hAnsi="SimHei"/>
                <w:sz w:val="20"/>
                <w:szCs w:val="20"/>
                <w:lang w:val="en-GB" w:eastAsia="zh-CN"/>
              </w:rPr>
            </w:pPr>
            <w:r w:rsidRPr="008F252F">
              <w:rPr>
                <w:rFonts w:ascii="SimHei" w:eastAsia="SimHei" w:hAnsi="SimHei"/>
                <w:noProof/>
                <w:sz w:val="20"/>
                <w:szCs w:val="20"/>
                <w:lang w:val="en-GB" w:eastAsia="zh-CN"/>
              </w:rPr>
              <w:t>物质</w:t>
            </w:r>
          </w:p>
        </w:tc>
        <w:tc>
          <w:tcPr>
            <w:tcW w:w="7583" w:type="dxa"/>
          </w:tcPr>
          <w:p w14:paraId="64BF4931" w14:textId="77777777" w:rsidR="004A0704" w:rsidRPr="008F252F" w:rsidRDefault="004A0704" w:rsidP="00773A42">
            <w:pPr>
              <w:topLinePunct/>
              <w:autoSpaceDE w:val="0"/>
              <w:autoSpaceDN w:val="0"/>
              <w:spacing w:line="240" w:lineRule="atLeast"/>
              <w:jc w:val="center"/>
              <w:rPr>
                <w:rFonts w:ascii="SimHei" w:eastAsia="SimHei" w:hAnsi="SimHei"/>
                <w:noProof/>
                <w:sz w:val="20"/>
                <w:szCs w:val="20"/>
                <w:lang w:val="en-GB" w:eastAsia="zh-CN"/>
              </w:rPr>
            </w:pPr>
            <w:r w:rsidRPr="008F252F">
              <w:rPr>
                <w:rFonts w:ascii="SimHei" w:eastAsia="SimHei" w:hAnsi="SimHei"/>
                <w:noProof/>
                <w:sz w:val="20"/>
                <w:szCs w:val="20"/>
                <w:lang w:val="en-GB" w:eastAsia="zh-CN"/>
              </w:rPr>
              <w:t>消费量合计减少量的起点</w:t>
            </w:r>
          </w:p>
        </w:tc>
      </w:tr>
      <w:tr w:rsidR="004A0704" w:rsidRPr="00470DD5" w14:paraId="64BF4935" w14:textId="77777777" w:rsidTr="00B84528">
        <w:trPr>
          <w:trHeight w:val="20"/>
        </w:trPr>
        <w:tc>
          <w:tcPr>
            <w:tcW w:w="2687" w:type="dxa"/>
          </w:tcPr>
          <w:p w14:paraId="64BF4933" w14:textId="77777777" w:rsidR="004A0704" w:rsidRPr="008F252F" w:rsidRDefault="004A0704" w:rsidP="00773A42">
            <w:pPr>
              <w:topLinePunct/>
              <w:autoSpaceDE w:val="0"/>
              <w:autoSpaceDN w:val="0"/>
              <w:spacing w:line="240" w:lineRule="atLeast"/>
              <w:rPr>
                <w:rFonts w:eastAsia="SimSun"/>
                <w:noProof/>
                <w:sz w:val="20"/>
                <w:szCs w:val="20"/>
                <w:lang w:val="en-GB" w:eastAsia="zh-CN"/>
              </w:rPr>
            </w:pPr>
            <w:r w:rsidRPr="008F252F">
              <w:rPr>
                <w:rFonts w:eastAsia="SimSun"/>
                <w:noProof/>
                <w:sz w:val="20"/>
                <w:szCs w:val="20"/>
                <w:lang w:val="en-GB" w:eastAsia="zh-CN"/>
              </w:rPr>
              <w:t>氢氟碳</w:t>
            </w:r>
            <w:r w:rsidR="00D77B77" w:rsidRPr="008F252F">
              <w:rPr>
                <w:rFonts w:eastAsia="SimSun" w:hint="eastAsia"/>
                <w:noProof/>
                <w:sz w:val="20"/>
                <w:szCs w:val="20"/>
                <w:lang w:val="en-GB" w:eastAsia="zh-CN"/>
              </w:rPr>
              <w:t>化合物</w:t>
            </w:r>
          </w:p>
        </w:tc>
        <w:tc>
          <w:tcPr>
            <w:tcW w:w="7583" w:type="dxa"/>
          </w:tcPr>
          <w:p w14:paraId="64BF4934" w14:textId="77777777" w:rsidR="004A0704" w:rsidRPr="008F252F" w:rsidRDefault="004A0704" w:rsidP="00773A42">
            <w:pPr>
              <w:topLinePunct/>
              <w:autoSpaceDE w:val="0"/>
              <w:autoSpaceDN w:val="0"/>
              <w:spacing w:line="240" w:lineRule="atLeast"/>
              <w:jc w:val="center"/>
              <w:rPr>
                <w:rFonts w:eastAsia="SimSun"/>
                <w:noProof/>
                <w:sz w:val="20"/>
                <w:szCs w:val="20"/>
                <w:lang w:val="en-GB" w:eastAsia="zh-CN"/>
              </w:rPr>
            </w:pPr>
            <w:r w:rsidRPr="008F252F">
              <w:rPr>
                <w:rFonts w:eastAsia="SimSun" w:hint="eastAsia"/>
                <w:noProof/>
                <w:sz w:val="20"/>
                <w:szCs w:val="20"/>
                <w:lang w:val="en-GB" w:eastAsia="zh-CN"/>
              </w:rPr>
              <w:t>不适用</w:t>
            </w:r>
          </w:p>
        </w:tc>
      </w:tr>
    </w:tbl>
    <w:p w14:paraId="64BF4936" w14:textId="77777777" w:rsidR="004A0704" w:rsidRPr="004F0B1C" w:rsidRDefault="004A0704" w:rsidP="004A0704">
      <w:pPr>
        <w:spacing w:line="240" w:lineRule="atLeast"/>
        <w:rPr>
          <w:rFonts w:eastAsia="SimSun"/>
          <w:sz w:val="16"/>
          <w:szCs w:val="16"/>
          <w:lang w:val="en-GB" w:eastAsia="zh-CN"/>
        </w:rPr>
      </w:pPr>
    </w:p>
    <w:p w14:paraId="64BF4937" w14:textId="77777777" w:rsidR="004A0704" w:rsidRPr="004F0B1C" w:rsidRDefault="004A0704" w:rsidP="004A0704">
      <w:pPr>
        <w:keepNext/>
        <w:keepLines/>
        <w:topLinePunct/>
        <w:spacing w:before="120" w:after="120" w:line="240" w:lineRule="atLeast"/>
        <w:outlineLvl w:val="0"/>
        <w:rPr>
          <w:rFonts w:eastAsia="SimHei"/>
          <w:bCs/>
          <w:noProof/>
          <w:sz w:val="24"/>
          <w:szCs w:val="24"/>
          <w:lang w:val="en-GB" w:eastAsia="zh-CN"/>
        </w:rPr>
      </w:pPr>
      <w:r w:rsidRPr="004F0B1C">
        <w:rPr>
          <w:rFonts w:eastAsia="SimHei"/>
          <w:bCs/>
          <w:noProof/>
          <w:sz w:val="24"/>
          <w:szCs w:val="24"/>
          <w:lang w:val="en-GB" w:eastAsia="zh-CN"/>
        </w:rPr>
        <w:lastRenderedPageBreak/>
        <w:t>附录</w:t>
      </w:r>
      <w:r w:rsidRPr="004F0B1C">
        <w:rPr>
          <w:rFonts w:eastAsia="SimHei"/>
          <w:bCs/>
          <w:noProof/>
          <w:sz w:val="24"/>
          <w:szCs w:val="24"/>
          <w:lang w:val="en-GB" w:eastAsia="zh-CN"/>
        </w:rPr>
        <w:t>2-A</w:t>
      </w:r>
      <w:r w:rsidRPr="004F0B1C">
        <w:rPr>
          <w:rFonts w:eastAsia="SimHei"/>
          <w:bCs/>
          <w:noProof/>
          <w:sz w:val="24"/>
          <w:szCs w:val="24"/>
          <w:lang w:val="en-GB" w:eastAsia="zh-CN"/>
        </w:rPr>
        <w:t>：目标和供资</w:t>
      </w:r>
    </w:p>
    <w:tbl>
      <w:tblPr>
        <w:tblW w:w="5390" w:type="pct"/>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1878"/>
        <w:gridCol w:w="994"/>
        <w:gridCol w:w="866"/>
        <w:gridCol w:w="865"/>
        <w:gridCol w:w="865"/>
        <w:gridCol w:w="865"/>
        <w:gridCol w:w="865"/>
        <w:gridCol w:w="865"/>
        <w:gridCol w:w="865"/>
        <w:gridCol w:w="861"/>
      </w:tblGrid>
      <w:tr w:rsidR="004A0704" w:rsidRPr="00955836" w14:paraId="64BF4942" w14:textId="77777777" w:rsidTr="00773A42">
        <w:trPr>
          <w:trHeight w:val="125"/>
        </w:trPr>
        <w:tc>
          <w:tcPr>
            <w:tcW w:w="258" w:type="pct"/>
            <w:hideMark/>
          </w:tcPr>
          <w:p w14:paraId="64BF4938" w14:textId="77777777" w:rsidR="004A0704" w:rsidRPr="00955836" w:rsidRDefault="004A0704" w:rsidP="00773A42">
            <w:pPr>
              <w:keepNext/>
              <w:keepLines/>
              <w:spacing w:line="240" w:lineRule="atLeast"/>
              <w:rPr>
                <w:rFonts w:ascii="SimHei" w:eastAsia="SimHei" w:hAnsi="SimHei"/>
                <w:sz w:val="18"/>
                <w:szCs w:val="18"/>
                <w:lang w:val="en-GB" w:eastAsia="zh-CN"/>
              </w:rPr>
            </w:pPr>
            <w:r w:rsidRPr="00955836">
              <w:rPr>
                <w:rFonts w:ascii="SimHei" w:eastAsia="SimHei" w:hAnsi="SimHei"/>
                <w:sz w:val="18"/>
                <w:szCs w:val="18"/>
                <w:lang w:val="en-GB" w:eastAsia="zh-CN"/>
              </w:rPr>
              <w:t>行</w:t>
            </w:r>
          </w:p>
        </w:tc>
        <w:tc>
          <w:tcPr>
            <w:tcW w:w="1390" w:type="pct"/>
            <w:gridSpan w:val="2"/>
            <w:hideMark/>
          </w:tcPr>
          <w:p w14:paraId="64BF4939" w14:textId="77777777" w:rsidR="004A0704" w:rsidRPr="00955836" w:rsidRDefault="004A0704" w:rsidP="00773A42">
            <w:pPr>
              <w:keepNext/>
              <w:keepLines/>
              <w:spacing w:line="240" w:lineRule="atLeast"/>
              <w:rPr>
                <w:rFonts w:ascii="SimHei" w:eastAsia="SimHei" w:hAnsi="SimHei"/>
                <w:sz w:val="18"/>
                <w:szCs w:val="18"/>
                <w:lang w:val="en-GB" w:eastAsia="zh-CN"/>
              </w:rPr>
            </w:pPr>
            <w:r w:rsidRPr="00955836">
              <w:rPr>
                <w:rFonts w:ascii="SimHei" w:eastAsia="SimHei" w:hAnsi="SimHei"/>
                <w:sz w:val="18"/>
                <w:szCs w:val="18"/>
                <w:lang w:val="en-GB" w:eastAsia="zh-CN"/>
              </w:rPr>
              <w:t>详情</w:t>
            </w:r>
          </w:p>
        </w:tc>
        <w:tc>
          <w:tcPr>
            <w:tcW w:w="419" w:type="pct"/>
          </w:tcPr>
          <w:p w14:paraId="64BF493A" w14:textId="77777777" w:rsidR="004A0704" w:rsidRPr="00955836" w:rsidRDefault="004A0704" w:rsidP="00773A42">
            <w:pPr>
              <w:keepNext/>
              <w:keepLines/>
              <w:spacing w:line="240" w:lineRule="atLeast"/>
              <w:rPr>
                <w:rFonts w:ascii="SimHei" w:eastAsia="SimHei" w:hAnsi="SimHei"/>
                <w:bCs/>
                <w:sz w:val="18"/>
                <w:szCs w:val="18"/>
                <w:lang w:val="en-GB" w:eastAsia="zh-CN"/>
              </w:rPr>
            </w:pPr>
            <w:r>
              <w:rPr>
                <w:rFonts w:ascii="SimHei" w:eastAsia="SimHei" w:hAnsi="SimHei"/>
                <w:bCs/>
                <w:sz w:val="18"/>
                <w:szCs w:val="18"/>
                <w:lang w:val="en-GB" w:eastAsia="zh-CN"/>
              </w:rPr>
              <w:t>2023</w:t>
            </w:r>
            <w:r>
              <w:rPr>
                <w:rFonts w:ascii="SimHei" w:eastAsia="SimHei" w:hAnsi="SimHei" w:hint="eastAsia"/>
                <w:bCs/>
                <w:sz w:val="18"/>
                <w:szCs w:val="18"/>
                <w:lang w:val="en-GB" w:eastAsia="zh-CN"/>
              </w:rPr>
              <w:t>年</w:t>
            </w:r>
          </w:p>
        </w:tc>
        <w:tc>
          <w:tcPr>
            <w:tcW w:w="419" w:type="pct"/>
          </w:tcPr>
          <w:p w14:paraId="64BF493B" w14:textId="77777777" w:rsidR="004A0704" w:rsidRPr="00955836" w:rsidRDefault="004A0704" w:rsidP="00773A42">
            <w:pPr>
              <w:keepNext/>
              <w:keepLines/>
              <w:spacing w:line="240" w:lineRule="atLeast"/>
              <w:rPr>
                <w:rFonts w:ascii="SimHei" w:eastAsia="SimHei" w:hAnsi="SimHei"/>
                <w:bCs/>
                <w:sz w:val="18"/>
                <w:szCs w:val="18"/>
                <w:lang w:val="en-GB" w:eastAsia="zh-CN"/>
              </w:rPr>
            </w:pPr>
            <w:r>
              <w:rPr>
                <w:rFonts w:ascii="SimHei" w:eastAsia="SimHei" w:hAnsi="SimHei"/>
                <w:bCs/>
                <w:sz w:val="18"/>
                <w:szCs w:val="18"/>
                <w:lang w:val="en-GB" w:eastAsia="zh-CN"/>
              </w:rPr>
              <w:t>2024</w:t>
            </w:r>
            <w:r>
              <w:rPr>
                <w:rFonts w:ascii="SimHei" w:eastAsia="SimHei" w:hAnsi="SimHei" w:hint="eastAsia"/>
                <w:bCs/>
                <w:sz w:val="18"/>
                <w:szCs w:val="18"/>
                <w:lang w:val="en-GB" w:eastAsia="zh-CN"/>
              </w:rPr>
              <w:t>年</w:t>
            </w:r>
          </w:p>
        </w:tc>
        <w:tc>
          <w:tcPr>
            <w:tcW w:w="419" w:type="pct"/>
            <w:hideMark/>
          </w:tcPr>
          <w:p w14:paraId="64BF493C" w14:textId="77777777" w:rsidR="004A0704" w:rsidRPr="00955836" w:rsidRDefault="004A0704" w:rsidP="00773A42">
            <w:pPr>
              <w:keepNext/>
              <w:keepLines/>
              <w:spacing w:line="240" w:lineRule="atLeast"/>
              <w:rPr>
                <w:rFonts w:ascii="SimHei" w:eastAsia="SimHei" w:hAnsi="SimHei"/>
                <w:bCs/>
                <w:sz w:val="18"/>
                <w:szCs w:val="18"/>
                <w:lang w:val="en-GB" w:eastAsia="zh-CN"/>
              </w:rPr>
            </w:pPr>
            <w:r w:rsidRPr="00955836">
              <w:rPr>
                <w:rFonts w:ascii="SimHei" w:eastAsia="SimHei" w:hAnsi="SimHei"/>
                <w:bCs/>
                <w:sz w:val="18"/>
                <w:szCs w:val="18"/>
                <w:lang w:val="en-GB" w:eastAsia="zh-CN"/>
              </w:rPr>
              <w:t>202</w:t>
            </w:r>
            <w:r w:rsidRPr="00955836">
              <w:rPr>
                <w:rFonts w:ascii="SimHei" w:eastAsia="SimHei" w:hAnsi="SimHei" w:hint="eastAsia"/>
                <w:bCs/>
                <w:sz w:val="18"/>
                <w:szCs w:val="18"/>
                <w:lang w:val="en-GB" w:eastAsia="zh-CN"/>
              </w:rPr>
              <w:t>5</w:t>
            </w:r>
            <w:r w:rsidRPr="00955836">
              <w:rPr>
                <w:rFonts w:ascii="SimHei" w:eastAsia="SimHei" w:hAnsi="SimHei"/>
                <w:bCs/>
                <w:sz w:val="18"/>
                <w:szCs w:val="18"/>
                <w:lang w:val="en-GB" w:eastAsia="zh-CN"/>
              </w:rPr>
              <w:t>年</w:t>
            </w:r>
          </w:p>
        </w:tc>
        <w:tc>
          <w:tcPr>
            <w:tcW w:w="419" w:type="pct"/>
            <w:hideMark/>
          </w:tcPr>
          <w:p w14:paraId="64BF493D" w14:textId="77777777" w:rsidR="004A0704" w:rsidRPr="00955836" w:rsidRDefault="004A0704" w:rsidP="00773A42">
            <w:pPr>
              <w:keepNext/>
              <w:keepLines/>
              <w:spacing w:line="240" w:lineRule="atLeast"/>
              <w:rPr>
                <w:rFonts w:ascii="SimHei" w:eastAsia="SimHei" w:hAnsi="SimHei"/>
                <w:bCs/>
                <w:sz w:val="18"/>
                <w:szCs w:val="18"/>
                <w:lang w:val="en-GB" w:eastAsia="zh-CN"/>
              </w:rPr>
            </w:pPr>
            <w:r w:rsidRPr="00955836">
              <w:rPr>
                <w:rFonts w:ascii="SimHei" w:eastAsia="SimHei" w:hAnsi="SimHei"/>
                <w:bCs/>
                <w:sz w:val="18"/>
                <w:szCs w:val="18"/>
                <w:lang w:val="en-GB" w:eastAsia="zh-CN"/>
              </w:rPr>
              <w:t>202</w:t>
            </w:r>
            <w:r w:rsidRPr="00955836">
              <w:rPr>
                <w:rFonts w:ascii="SimHei" w:eastAsia="SimHei" w:hAnsi="SimHei" w:hint="eastAsia"/>
                <w:bCs/>
                <w:sz w:val="18"/>
                <w:szCs w:val="18"/>
                <w:lang w:val="en-GB" w:eastAsia="zh-CN"/>
              </w:rPr>
              <w:t>6</w:t>
            </w:r>
            <w:r w:rsidRPr="00955836">
              <w:rPr>
                <w:rFonts w:ascii="SimHei" w:eastAsia="SimHei" w:hAnsi="SimHei"/>
                <w:bCs/>
                <w:sz w:val="18"/>
                <w:szCs w:val="18"/>
                <w:lang w:val="en-GB" w:eastAsia="zh-CN"/>
              </w:rPr>
              <w:t>年</w:t>
            </w:r>
          </w:p>
        </w:tc>
        <w:tc>
          <w:tcPr>
            <w:tcW w:w="419" w:type="pct"/>
            <w:hideMark/>
          </w:tcPr>
          <w:p w14:paraId="64BF493E" w14:textId="77777777" w:rsidR="004A0704" w:rsidRPr="00955836" w:rsidRDefault="004A0704" w:rsidP="00773A42">
            <w:pPr>
              <w:keepNext/>
              <w:keepLines/>
              <w:spacing w:line="240" w:lineRule="atLeast"/>
              <w:rPr>
                <w:rFonts w:ascii="SimHei" w:eastAsia="SimHei" w:hAnsi="SimHei"/>
                <w:bCs/>
                <w:sz w:val="18"/>
                <w:szCs w:val="18"/>
                <w:lang w:val="en-GB" w:eastAsia="zh-CN"/>
              </w:rPr>
            </w:pPr>
            <w:r w:rsidRPr="00955836">
              <w:rPr>
                <w:rFonts w:ascii="SimHei" w:eastAsia="SimHei" w:hAnsi="SimHei" w:hint="eastAsia"/>
                <w:bCs/>
                <w:sz w:val="18"/>
                <w:szCs w:val="18"/>
                <w:lang w:val="en-GB" w:eastAsia="zh-CN"/>
              </w:rPr>
              <w:t>2027年</w:t>
            </w:r>
          </w:p>
        </w:tc>
        <w:tc>
          <w:tcPr>
            <w:tcW w:w="419" w:type="pct"/>
            <w:hideMark/>
          </w:tcPr>
          <w:p w14:paraId="64BF493F" w14:textId="77777777" w:rsidR="004A0704" w:rsidRPr="00955836" w:rsidRDefault="004A0704" w:rsidP="00773A42">
            <w:pPr>
              <w:keepNext/>
              <w:keepLines/>
              <w:spacing w:line="240" w:lineRule="atLeast"/>
              <w:rPr>
                <w:rFonts w:ascii="SimHei" w:eastAsia="SimHei" w:hAnsi="SimHei"/>
                <w:bCs/>
                <w:sz w:val="18"/>
                <w:szCs w:val="18"/>
                <w:lang w:val="en-GB" w:eastAsia="zh-CN"/>
              </w:rPr>
            </w:pPr>
            <w:r w:rsidRPr="00955836">
              <w:rPr>
                <w:rFonts w:ascii="SimHei" w:eastAsia="SimHei" w:hAnsi="SimHei" w:hint="eastAsia"/>
                <w:bCs/>
                <w:sz w:val="18"/>
                <w:szCs w:val="18"/>
                <w:lang w:val="en-GB" w:eastAsia="zh-CN"/>
              </w:rPr>
              <w:t>2028年</w:t>
            </w:r>
          </w:p>
        </w:tc>
        <w:tc>
          <w:tcPr>
            <w:tcW w:w="419" w:type="pct"/>
            <w:hideMark/>
          </w:tcPr>
          <w:p w14:paraId="64BF4940" w14:textId="77777777" w:rsidR="004A0704" w:rsidRPr="00955836" w:rsidRDefault="004A0704" w:rsidP="00773A42">
            <w:pPr>
              <w:keepNext/>
              <w:keepLines/>
              <w:spacing w:line="240" w:lineRule="atLeast"/>
              <w:rPr>
                <w:rFonts w:ascii="SimHei" w:eastAsia="SimHei" w:hAnsi="SimHei"/>
                <w:bCs/>
                <w:sz w:val="18"/>
                <w:szCs w:val="18"/>
                <w:lang w:val="en-GB" w:eastAsia="zh-CN"/>
              </w:rPr>
            </w:pPr>
            <w:r w:rsidRPr="00955836">
              <w:rPr>
                <w:rFonts w:ascii="SimHei" w:eastAsia="SimHei" w:hAnsi="SimHei"/>
                <w:bCs/>
                <w:sz w:val="18"/>
                <w:szCs w:val="18"/>
                <w:lang w:val="en-GB" w:eastAsia="zh-CN"/>
              </w:rPr>
              <w:t>2029年</w:t>
            </w:r>
          </w:p>
        </w:tc>
        <w:tc>
          <w:tcPr>
            <w:tcW w:w="417" w:type="pct"/>
            <w:hideMark/>
          </w:tcPr>
          <w:p w14:paraId="64BF4941" w14:textId="77777777" w:rsidR="004A0704" w:rsidRPr="00955836" w:rsidRDefault="004A0704" w:rsidP="00B84528">
            <w:pPr>
              <w:keepNext/>
              <w:keepLines/>
              <w:spacing w:line="240" w:lineRule="atLeast"/>
              <w:jc w:val="center"/>
              <w:rPr>
                <w:rFonts w:ascii="SimHei" w:eastAsia="SimHei" w:hAnsi="SimHei"/>
                <w:bCs/>
                <w:sz w:val="18"/>
                <w:szCs w:val="18"/>
                <w:lang w:val="en-GB" w:eastAsia="zh-CN"/>
              </w:rPr>
            </w:pPr>
            <w:r w:rsidRPr="00955836">
              <w:rPr>
                <w:rFonts w:ascii="SimHei" w:eastAsia="SimHei" w:hAnsi="SimHei"/>
                <w:bCs/>
                <w:sz w:val="18"/>
                <w:szCs w:val="18"/>
                <w:lang w:val="en-GB" w:eastAsia="zh-CN"/>
              </w:rPr>
              <w:t>共计</w:t>
            </w:r>
          </w:p>
        </w:tc>
      </w:tr>
      <w:tr w:rsidR="004A0704" w:rsidRPr="00955836" w14:paraId="64BF494E" w14:textId="77777777" w:rsidTr="00773A42">
        <w:trPr>
          <w:trHeight w:val="248"/>
        </w:trPr>
        <w:tc>
          <w:tcPr>
            <w:tcW w:w="258" w:type="pct"/>
            <w:vMerge w:val="restart"/>
            <w:tcMar>
              <w:left w:w="14" w:type="dxa"/>
              <w:right w:w="14" w:type="dxa"/>
            </w:tcMar>
            <w:hideMark/>
          </w:tcPr>
          <w:p w14:paraId="64BF4943" w14:textId="77777777" w:rsidR="004A0704" w:rsidRPr="00955836" w:rsidRDefault="004A0704" w:rsidP="00104F48">
            <w:pPr>
              <w:keepNext/>
              <w:keepLines/>
              <w:spacing w:line="240" w:lineRule="atLeast"/>
              <w:jc w:val="center"/>
              <w:rPr>
                <w:rFonts w:eastAsia="SimSun"/>
                <w:sz w:val="18"/>
                <w:szCs w:val="18"/>
                <w:lang w:val="en-GB" w:eastAsia="zh-CN"/>
              </w:rPr>
            </w:pPr>
            <w:r w:rsidRPr="00955836">
              <w:rPr>
                <w:rFonts w:eastAsia="SimSun"/>
                <w:sz w:val="18"/>
                <w:szCs w:val="18"/>
                <w:lang w:val="en-GB" w:eastAsia="zh-CN"/>
              </w:rPr>
              <w:t>1.1</w:t>
            </w:r>
          </w:p>
        </w:tc>
        <w:tc>
          <w:tcPr>
            <w:tcW w:w="909" w:type="pct"/>
            <w:vMerge w:val="restart"/>
            <w:hideMark/>
          </w:tcPr>
          <w:p w14:paraId="64BF4944" w14:textId="77777777" w:rsidR="004A0704" w:rsidRPr="00955836" w:rsidRDefault="004A0704" w:rsidP="00773A42">
            <w:pPr>
              <w:keepNext/>
              <w:keepLines/>
              <w:spacing w:line="240" w:lineRule="atLeast"/>
              <w:rPr>
                <w:rFonts w:eastAsia="SimSun"/>
                <w:sz w:val="18"/>
                <w:szCs w:val="18"/>
                <w:lang w:val="en-GB" w:eastAsia="zh-CN"/>
              </w:rPr>
            </w:pPr>
            <w:r w:rsidRPr="00955836">
              <w:rPr>
                <w:rFonts w:eastAsia="SimSun"/>
                <w:noProof/>
                <w:sz w:val="18"/>
                <w:szCs w:val="18"/>
                <w:lang w:val="en-GB" w:eastAsia="zh-CN"/>
              </w:rPr>
              <w:t>《蒙特利尔议定书》削减附件</w:t>
            </w:r>
            <w:r w:rsidRPr="00955836">
              <w:rPr>
                <w:rFonts w:eastAsia="SimSun" w:hint="eastAsia"/>
                <w:noProof/>
                <w:sz w:val="18"/>
                <w:szCs w:val="18"/>
                <w:lang w:val="en-GB" w:eastAsia="zh-CN"/>
              </w:rPr>
              <w:t>F</w:t>
            </w:r>
            <w:r w:rsidRPr="00955836">
              <w:rPr>
                <w:rFonts w:eastAsia="SimSun"/>
                <w:noProof/>
                <w:sz w:val="18"/>
                <w:szCs w:val="18"/>
                <w:lang w:val="en-GB" w:eastAsia="zh-CN"/>
              </w:rPr>
              <w:t>物质的时间表</w:t>
            </w:r>
          </w:p>
        </w:tc>
        <w:tc>
          <w:tcPr>
            <w:tcW w:w="481" w:type="pct"/>
          </w:tcPr>
          <w:p w14:paraId="64BF4945" w14:textId="77777777" w:rsidR="004A0704" w:rsidRPr="00955836" w:rsidRDefault="004A0704" w:rsidP="00773A42">
            <w:pPr>
              <w:keepNext/>
              <w:keepLines/>
              <w:spacing w:line="240" w:lineRule="atLeast"/>
              <w:rPr>
                <w:rFonts w:eastAsia="SimSun"/>
                <w:noProof/>
                <w:sz w:val="18"/>
                <w:szCs w:val="18"/>
                <w:lang w:val="en-GB" w:eastAsia="zh-CN"/>
              </w:rPr>
            </w:pPr>
            <w:r w:rsidRPr="00955836">
              <w:rPr>
                <w:rFonts w:eastAsia="SimSun"/>
                <w:noProof/>
                <w:sz w:val="18"/>
                <w:szCs w:val="18"/>
                <w:lang w:val="en-GB" w:eastAsia="zh-CN"/>
              </w:rPr>
              <w:t>%</w:t>
            </w:r>
          </w:p>
        </w:tc>
        <w:tc>
          <w:tcPr>
            <w:tcW w:w="419" w:type="pct"/>
          </w:tcPr>
          <w:p w14:paraId="64BF4946" w14:textId="77777777" w:rsidR="004A0704" w:rsidRPr="00955836" w:rsidRDefault="004A0704" w:rsidP="00104F48">
            <w:pPr>
              <w:keepNext/>
              <w:keepLines/>
              <w:spacing w:line="240" w:lineRule="atLeast"/>
              <w:jc w:val="center"/>
              <w:rPr>
                <w:rFonts w:eastAsia="SimSun"/>
                <w:noProof/>
                <w:sz w:val="18"/>
                <w:szCs w:val="18"/>
                <w:lang w:val="en-GB" w:eastAsia="zh-CN"/>
              </w:rPr>
            </w:pPr>
            <w:r>
              <w:rPr>
                <w:rFonts w:eastAsia="SimSun" w:hint="eastAsia"/>
                <w:noProof/>
                <w:sz w:val="18"/>
                <w:szCs w:val="18"/>
                <w:lang w:val="en-GB" w:eastAsia="zh-CN"/>
              </w:rPr>
              <w:t>不适用</w:t>
            </w:r>
          </w:p>
        </w:tc>
        <w:tc>
          <w:tcPr>
            <w:tcW w:w="419" w:type="pct"/>
          </w:tcPr>
          <w:p w14:paraId="64BF4947" w14:textId="77777777" w:rsidR="004A0704" w:rsidRPr="00955836" w:rsidRDefault="004A0704" w:rsidP="00773A42">
            <w:pPr>
              <w:keepNext/>
              <w:keepLines/>
              <w:spacing w:line="240" w:lineRule="atLeast"/>
              <w:jc w:val="center"/>
              <w:rPr>
                <w:rFonts w:eastAsia="SimSun"/>
                <w:noProof/>
                <w:sz w:val="18"/>
                <w:szCs w:val="18"/>
                <w:lang w:val="en-GB" w:eastAsia="zh-CN"/>
              </w:rPr>
            </w:pPr>
            <w:r w:rsidRPr="00955836">
              <w:rPr>
                <w:rFonts w:eastAsia="SimSun" w:hint="eastAsia"/>
                <w:noProof/>
                <w:sz w:val="18"/>
                <w:szCs w:val="18"/>
                <w:lang w:val="en-GB" w:eastAsia="zh-CN"/>
              </w:rPr>
              <w:t>冻结</w:t>
            </w:r>
          </w:p>
        </w:tc>
        <w:tc>
          <w:tcPr>
            <w:tcW w:w="419" w:type="pct"/>
          </w:tcPr>
          <w:p w14:paraId="64BF4948" w14:textId="77777777" w:rsidR="004A0704" w:rsidRPr="00955836" w:rsidRDefault="004A0704" w:rsidP="00773A42">
            <w:pPr>
              <w:keepNext/>
              <w:keepLines/>
              <w:spacing w:line="240" w:lineRule="atLeast"/>
              <w:jc w:val="center"/>
              <w:rPr>
                <w:rFonts w:eastAsia="SimSun"/>
                <w:sz w:val="18"/>
                <w:szCs w:val="18"/>
                <w:lang w:val="en-GB" w:eastAsia="zh-CN"/>
              </w:rPr>
            </w:pPr>
            <w:r w:rsidRPr="00955836">
              <w:rPr>
                <w:rFonts w:eastAsia="SimSun" w:hint="eastAsia"/>
                <w:noProof/>
                <w:sz w:val="18"/>
                <w:szCs w:val="18"/>
                <w:lang w:val="en-GB" w:eastAsia="zh-CN"/>
              </w:rPr>
              <w:t>冻结</w:t>
            </w:r>
          </w:p>
        </w:tc>
        <w:tc>
          <w:tcPr>
            <w:tcW w:w="419" w:type="pct"/>
          </w:tcPr>
          <w:p w14:paraId="64BF4949" w14:textId="77777777" w:rsidR="004A0704" w:rsidRPr="00955836" w:rsidRDefault="004A0704" w:rsidP="00773A42">
            <w:pPr>
              <w:keepNext/>
              <w:keepLines/>
              <w:spacing w:line="240" w:lineRule="atLeast"/>
              <w:jc w:val="center"/>
              <w:rPr>
                <w:rFonts w:eastAsia="SimSun"/>
                <w:sz w:val="18"/>
                <w:szCs w:val="18"/>
                <w:lang w:val="en-GB" w:eastAsia="zh-CN"/>
              </w:rPr>
            </w:pPr>
            <w:r w:rsidRPr="00955836">
              <w:rPr>
                <w:rFonts w:eastAsia="SimSun" w:hint="eastAsia"/>
                <w:noProof/>
                <w:sz w:val="18"/>
                <w:szCs w:val="18"/>
                <w:lang w:val="en-GB" w:eastAsia="zh-CN"/>
              </w:rPr>
              <w:t>冻结</w:t>
            </w:r>
          </w:p>
        </w:tc>
        <w:tc>
          <w:tcPr>
            <w:tcW w:w="419" w:type="pct"/>
          </w:tcPr>
          <w:p w14:paraId="64BF494A" w14:textId="77777777" w:rsidR="004A0704" w:rsidRPr="00955836" w:rsidRDefault="004A0704" w:rsidP="00773A42">
            <w:pPr>
              <w:keepNext/>
              <w:keepLines/>
              <w:spacing w:line="240" w:lineRule="atLeast"/>
              <w:jc w:val="center"/>
              <w:rPr>
                <w:rFonts w:eastAsia="SimSun"/>
                <w:sz w:val="18"/>
                <w:szCs w:val="18"/>
                <w:lang w:val="en-GB" w:eastAsia="zh-CN"/>
              </w:rPr>
            </w:pPr>
            <w:r w:rsidRPr="00955836">
              <w:rPr>
                <w:rFonts w:eastAsia="SimSun" w:hint="eastAsia"/>
                <w:noProof/>
                <w:sz w:val="18"/>
                <w:szCs w:val="18"/>
                <w:lang w:val="en-GB" w:eastAsia="zh-CN"/>
              </w:rPr>
              <w:t>冻结</w:t>
            </w:r>
          </w:p>
        </w:tc>
        <w:tc>
          <w:tcPr>
            <w:tcW w:w="419" w:type="pct"/>
          </w:tcPr>
          <w:p w14:paraId="64BF494B" w14:textId="77777777" w:rsidR="004A0704" w:rsidRPr="00955836" w:rsidRDefault="004A0704" w:rsidP="00773A42">
            <w:pPr>
              <w:keepNext/>
              <w:keepLines/>
              <w:spacing w:line="240" w:lineRule="atLeast"/>
              <w:jc w:val="center"/>
              <w:rPr>
                <w:rFonts w:eastAsia="SimSun"/>
                <w:sz w:val="18"/>
                <w:szCs w:val="18"/>
                <w:lang w:val="en-GB" w:eastAsia="zh-CN"/>
              </w:rPr>
            </w:pPr>
            <w:r w:rsidRPr="00955836">
              <w:rPr>
                <w:rFonts w:eastAsia="SimSun" w:hint="eastAsia"/>
                <w:noProof/>
                <w:sz w:val="18"/>
                <w:szCs w:val="18"/>
                <w:lang w:val="en-GB" w:eastAsia="zh-CN"/>
              </w:rPr>
              <w:t>冻结</w:t>
            </w:r>
          </w:p>
        </w:tc>
        <w:tc>
          <w:tcPr>
            <w:tcW w:w="419" w:type="pct"/>
          </w:tcPr>
          <w:p w14:paraId="64BF494C" w14:textId="77777777" w:rsidR="004A0704" w:rsidRPr="00955836" w:rsidRDefault="004A0704" w:rsidP="00773A42">
            <w:pPr>
              <w:keepNext/>
              <w:keepLines/>
              <w:spacing w:line="240" w:lineRule="atLeast"/>
              <w:jc w:val="center"/>
              <w:rPr>
                <w:rFonts w:eastAsia="SimSun"/>
                <w:sz w:val="18"/>
                <w:szCs w:val="18"/>
                <w:lang w:val="en-GB" w:eastAsia="zh-CN"/>
              </w:rPr>
            </w:pPr>
            <w:r w:rsidRPr="00955836">
              <w:rPr>
                <w:rFonts w:eastAsia="SimSun"/>
                <w:noProof/>
                <w:sz w:val="18"/>
                <w:szCs w:val="18"/>
                <w:lang w:val="en-GB" w:eastAsia="zh-CN"/>
              </w:rPr>
              <w:t>10</w:t>
            </w:r>
          </w:p>
        </w:tc>
        <w:tc>
          <w:tcPr>
            <w:tcW w:w="417" w:type="pct"/>
          </w:tcPr>
          <w:p w14:paraId="64BF494D" w14:textId="77777777" w:rsidR="004A0704" w:rsidRPr="00955836" w:rsidRDefault="004A0704" w:rsidP="00773A42">
            <w:pPr>
              <w:keepNext/>
              <w:keepLines/>
              <w:spacing w:line="240" w:lineRule="atLeast"/>
              <w:jc w:val="right"/>
              <w:rPr>
                <w:rFonts w:eastAsia="SimSun"/>
                <w:sz w:val="18"/>
                <w:szCs w:val="18"/>
                <w:lang w:val="en-GB" w:eastAsia="zh-CN"/>
              </w:rPr>
            </w:pPr>
            <w:r w:rsidRPr="00955836">
              <w:rPr>
                <w:rFonts w:eastAsia="SimSun"/>
                <w:sz w:val="18"/>
                <w:szCs w:val="18"/>
                <w:lang w:val="en-GB" w:eastAsia="zh-CN"/>
              </w:rPr>
              <w:t>不适用</w:t>
            </w:r>
          </w:p>
        </w:tc>
      </w:tr>
      <w:tr w:rsidR="004A0704" w:rsidRPr="00955836" w14:paraId="64BF495A" w14:textId="77777777" w:rsidTr="00773A42">
        <w:trPr>
          <w:trHeight w:val="247"/>
        </w:trPr>
        <w:tc>
          <w:tcPr>
            <w:tcW w:w="258" w:type="pct"/>
            <w:vMerge/>
            <w:tcMar>
              <w:left w:w="14" w:type="dxa"/>
              <w:right w:w="14" w:type="dxa"/>
            </w:tcMar>
          </w:tcPr>
          <w:p w14:paraId="64BF494F" w14:textId="77777777" w:rsidR="004A0704" w:rsidRPr="00955836" w:rsidRDefault="004A0704" w:rsidP="00104F48">
            <w:pPr>
              <w:keepNext/>
              <w:keepLines/>
              <w:spacing w:line="240" w:lineRule="atLeast"/>
              <w:jc w:val="center"/>
              <w:rPr>
                <w:rFonts w:eastAsia="SimSun"/>
                <w:sz w:val="18"/>
                <w:szCs w:val="18"/>
                <w:lang w:val="en-GB" w:eastAsia="zh-CN"/>
              </w:rPr>
            </w:pPr>
          </w:p>
        </w:tc>
        <w:tc>
          <w:tcPr>
            <w:tcW w:w="909" w:type="pct"/>
            <w:vMerge/>
          </w:tcPr>
          <w:p w14:paraId="64BF4950" w14:textId="77777777" w:rsidR="004A0704" w:rsidRPr="00955836" w:rsidRDefault="004A0704" w:rsidP="00773A42">
            <w:pPr>
              <w:keepNext/>
              <w:keepLines/>
              <w:spacing w:line="240" w:lineRule="atLeast"/>
              <w:rPr>
                <w:rFonts w:eastAsia="SimSun"/>
                <w:noProof/>
                <w:sz w:val="18"/>
                <w:szCs w:val="18"/>
                <w:lang w:val="en-GB" w:eastAsia="zh-CN"/>
              </w:rPr>
            </w:pPr>
          </w:p>
        </w:tc>
        <w:tc>
          <w:tcPr>
            <w:tcW w:w="481" w:type="pct"/>
          </w:tcPr>
          <w:p w14:paraId="64BF4951" w14:textId="77777777" w:rsidR="004A0704" w:rsidRPr="00A50A67" w:rsidRDefault="004A0704" w:rsidP="00773A42">
            <w:pPr>
              <w:keepNext/>
              <w:keepLines/>
              <w:spacing w:line="240" w:lineRule="atLeast"/>
              <w:rPr>
                <w:rFonts w:eastAsia="SimSun"/>
                <w:bCs/>
                <w:noProof/>
                <w:sz w:val="18"/>
                <w:szCs w:val="18"/>
                <w:lang w:val="en-GB" w:eastAsia="zh-CN"/>
              </w:rPr>
            </w:pPr>
            <w:r w:rsidRPr="00A50A67">
              <w:rPr>
                <w:rFonts w:hint="eastAsia"/>
                <w:bCs/>
                <w:sz w:val="18"/>
                <w:szCs w:val="18"/>
                <w:lang w:eastAsia="zh-CN"/>
              </w:rPr>
              <w:t>吨二氧化碳当量</w:t>
            </w:r>
          </w:p>
        </w:tc>
        <w:tc>
          <w:tcPr>
            <w:tcW w:w="419" w:type="pct"/>
          </w:tcPr>
          <w:p w14:paraId="64BF4952" w14:textId="77777777" w:rsidR="004A0704" w:rsidRPr="00955836" w:rsidRDefault="004A0704" w:rsidP="00104F48">
            <w:pPr>
              <w:keepNext/>
              <w:keepLines/>
              <w:spacing w:line="240" w:lineRule="atLeast"/>
              <w:jc w:val="center"/>
              <w:rPr>
                <w:sz w:val="18"/>
                <w:szCs w:val="18"/>
              </w:rPr>
            </w:pPr>
            <w:r>
              <w:rPr>
                <w:rFonts w:eastAsia="SimSun" w:hint="eastAsia"/>
                <w:noProof/>
                <w:sz w:val="18"/>
                <w:szCs w:val="18"/>
                <w:lang w:val="en-GB" w:eastAsia="zh-CN"/>
              </w:rPr>
              <w:t>不适用</w:t>
            </w:r>
          </w:p>
        </w:tc>
        <w:tc>
          <w:tcPr>
            <w:tcW w:w="419" w:type="pct"/>
            <w:tcBorders>
              <w:top w:val="nil"/>
              <w:left w:val="nil"/>
              <w:bottom w:val="single" w:sz="4" w:space="0" w:color="auto"/>
              <w:right w:val="single" w:sz="4" w:space="0" w:color="auto"/>
            </w:tcBorders>
            <w:shd w:val="clear" w:color="auto" w:fill="FFFFFF" w:themeFill="background1"/>
            <w:vAlign w:val="center"/>
          </w:tcPr>
          <w:p w14:paraId="64BF4953" w14:textId="77777777" w:rsidR="004A0704" w:rsidRPr="00955836" w:rsidRDefault="004A0704" w:rsidP="008F252F">
            <w:pPr>
              <w:keepNext/>
              <w:keepLines/>
              <w:spacing w:line="240" w:lineRule="atLeast"/>
              <w:jc w:val="right"/>
              <w:rPr>
                <w:sz w:val="18"/>
                <w:szCs w:val="18"/>
              </w:rPr>
            </w:pPr>
            <w:r w:rsidRPr="00C52190">
              <w:rPr>
                <w:rFonts w:asciiTheme="majorBidi" w:hAnsiTheme="majorBidi" w:cstheme="majorBidi"/>
                <w:color w:val="000000"/>
                <w:sz w:val="18"/>
                <w:szCs w:val="18"/>
              </w:rPr>
              <w:t>597,121</w:t>
            </w:r>
          </w:p>
        </w:tc>
        <w:tc>
          <w:tcPr>
            <w:tcW w:w="419" w:type="pct"/>
            <w:tcBorders>
              <w:top w:val="nil"/>
              <w:left w:val="nil"/>
              <w:bottom w:val="single" w:sz="4" w:space="0" w:color="auto"/>
              <w:right w:val="single" w:sz="4" w:space="0" w:color="auto"/>
            </w:tcBorders>
            <w:shd w:val="clear" w:color="auto" w:fill="FFFFFF" w:themeFill="background1"/>
            <w:tcMar>
              <w:left w:w="43" w:type="dxa"/>
              <w:right w:w="43" w:type="dxa"/>
            </w:tcMar>
            <w:vAlign w:val="center"/>
          </w:tcPr>
          <w:p w14:paraId="64BF4954" w14:textId="77777777" w:rsidR="004A0704" w:rsidRPr="00955836" w:rsidRDefault="004A0704" w:rsidP="008F252F">
            <w:pPr>
              <w:keepNext/>
              <w:keepLines/>
              <w:spacing w:line="240" w:lineRule="atLeast"/>
              <w:jc w:val="right"/>
              <w:rPr>
                <w:rFonts w:eastAsia="SimSun"/>
                <w:sz w:val="18"/>
                <w:szCs w:val="18"/>
                <w:lang w:val="en-GB" w:eastAsia="zh-CN"/>
              </w:rPr>
            </w:pPr>
            <w:r w:rsidRPr="00C52190">
              <w:rPr>
                <w:rFonts w:asciiTheme="majorBidi" w:hAnsiTheme="majorBidi" w:cstheme="majorBidi"/>
                <w:color w:val="000000"/>
                <w:sz w:val="18"/>
                <w:szCs w:val="18"/>
              </w:rPr>
              <w:t>597,121</w:t>
            </w:r>
          </w:p>
        </w:tc>
        <w:tc>
          <w:tcPr>
            <w:tcW w:w="419" w:type="pct"/>
            <w:tcBorders>
              <w:top w:val="nil"/>
              <w:left w:val="nil"/>
              <w:bottom w:val="single" w:sz="4" w:space="0" w:color="auto"/>
              <w:right w:val="single" w:sz="4" w:space="0" w:color="auto"/>
            </w:tcBorders>
            <w:shd w:val="clear" w:color="auto" w:fill="FFFFFF" w:themeFill="background1"/>
            <w:tcMar>
              <w:left w:w="43" w:type="dxa"/>
              <w:right w:w="43" w:type="dxa"/>
            </w:tcMar>
            <w:vAlign w:val="center"/>
          </w:tcPr>
          <w:p w14:paraId="64BF4955" w14:textId="77777777" w:rsidR="004A0704" w:rsidRPr="00955836" w:rsidRDefault="004A0704" w:rsidP="008F252F">
            <w:pPr>
              <w:keepNext/>
              <w:keepLines/>
              <w:spacing w:line="240" w:lineRule="atLeast"/>
              <w:jc w:val="right"/>
              <w:rPr>
                <w:rFonts w:eastAsia="SimSun"/>
                <w:sz w:val="18"/>
                <w:szCs w:val="18"/>
                <w:lang w:val="en-GB" w:eastAsia="zh-CN"/>
              </w:rPr>
            </w:pPr>
            <w:r w:rsidRPr="00C52190">
              <w:rPr>
                <w:rFonts w:asciiTheme="majorBidi" w:hAnsiTheme="majorBidi" w:cstheme="majorBidi"/>
                <w:color w:val="000000"/>
                <w:sz w:val="18"/>
                <w:szCs w:val="18"/>
              </w:rPr>
              <w:t>597,121</w:t>
            </w:r>
          </w:p>
        </w:tc>
        <w:tc>
          <w:tcPr>
            <w:tcW w:w="419" w:type="pct"/>
            <w:tcBorders>
              <w:top w:val="nil"/>
              <w:left w:val="nil"/>
              <w:bottom w:val="single" w:sz="4" w:space="0" w:color="auto"/>
              <w:right w:val="single" w:sz="4" w:space="0" w:color="auto"/>
            </w:tcBorders>
            <w:shd w:val="clear" w:color="auto" w:fill="FFFFFF" w:themeFill="background1"/>
            <w:tcMar>
              <w:left w:w="43" w:type="dxa"/>
              <w:right w:w="43" w:type="dxa"/>
            </w:tcMar>
            <w:vAlign w:val="center"/>
          </w:tcPr>
          <w:p w14:paraId="64BF4956" w14:textId="77777777" w:rsidR="004A0704" w:rsidRPr="00955836" w:rsidRDefault="004A0704" w:rsidP="008F252F">
            <w:pPr>
              <w:keepNext/>
              <w:keepLines/>
              <w:spacing w:line="240" w:lineRule="atLeast"/>
              <w:jc w:val="right"/>
              <w:rPr>
                <w:rFonts w:eastAsia="SimSun"/>
                <w:sz w:val="18"/>
                <w:szCs w:val="18"/>
                <w:lang w:val="en-GB" w:eastAsia="zh-CN"/>
              </w:rPr>
            </w:pPr>
            <w:r w:rsidRPr="00C52190">
              <w:rPr>
                <w:rFonts w:asciiTheme="majorBidi" w:hAnsiTheme="majorBidi" w:cstheme="majorBidi"/>
                <w:color w:val="000000"/>
                <w:sz w:val="18"/>
                <w:szCs w:val="18"/>
              </w:rPr>
              <w:t>597,121</w:t>
            </w:r>
          </w:p>
        </w:tc>
        <w:tc>
          <w:tcPr>
            <w:tcW w:w="419" w:type="pct"/>
            <w:tcBorders>
              <w:top w:val="nil"/>
              <w:left w:val="nil"/>
              <w:bottom w:val="single" w:sz="4" w:space="0" w:color="auto"/>
              <w:right w:val="single" w:sz="4" w:space="0" w:color="auto"/>
            </w:tcBorders>
            <w:shd w:val="clear" w:color="auto" w:fill="FFFFFF" w:themeFill="background1"/>
            <w:tcMar>
              <w:left w:w="43" w:type="dxa"/>
              <w:right w:w="43" w:type="dxa"/>
            </w:tcMar>
            <w:vAlign w:val="center"/>
          </w:tcPr>
          <w:p w14:paraId="64BF4957" w14:textId="77777777" w:rsidR="004A0704" w:rsidRPr="00955836" w:rsidRDefault="004A0704" w:rsidP="008F252F">
            <w:pPr>
              <w:keepNext/>
              <w:keepLines/>
              <w:spacing w:line="240" w:lineRule="atLeast"/>
              <w:jc w:val="right"/>
              <w:rPr>
                <w:rFonts w:eastAsia="SimSun"/>
                <w:sz w:val="18"/>
                <w:szCs w:val="18"/>
                <w:lang w:val="en-GB" w:eastAsia="zh-CN"/>
              </w:rPr>
            </w:pPr>
            <w:r w:rsidRPr="00C52190">
              <w:rPr>
                <w:rFonts w:asciiTheme="majorBidi" w:hAnsiTheme="majorBidi" w:cstheme="majorBidi"/>
                <w:color w:val="000000"/>
                <w:sz w:val="18"/>
                <w:szCs w:val="18"/>
              </w:rPr>
              <w:t>597,121</w:t>
            </w:r>
          </w:p>
        </w:tc>
        <w:tc>
          <w:tcPr>
            <w:tcW w:w="419" w:type="pct"/>
            <w:tcBorders>
              <w:top w:val="nil"/>
              <w:left w:val="nil"/>
              <w:bottom w:val="single" w:sz="4" w:space="0" w:color="auto"/>
              <w:right w:val="single" w:sz="4" w:space="0" w:color="auto"/>
            </w:tcBorders>
            <w:shd w:val="clear" w:color="auto" w:fill="FFFFFF" w:themeFill="background1"/>
            <w:tcMar>
              <w:left w:w="43" w:type="dxa"/>
              <w:right w:w="43" w:type="dxa"/>
            </w:tcMar>
            <w:vAlign w:val="center"/>
          </w:tcPr>
          <w:p w14:paraId="64BF4958" w14:textId="77777777" w:rsidR="004A0704" w:rsidRPr="00955836" w:rsidRDefault="004A0704" w:rsidP="008F252F">
            <w:pPr>
              <w:keepNext/>
              <w:keepLines/>
              <w:spacing w:line="240" w:lineRule="atLeast"/>
              <w:jc w:val="right"/>
              <w:rPr>
                <w:rFonts w:eastAsia="SimSun"/>
                <w:sz w:val="18"/>
                <w:szCs w:val="18"/>
                <w:lang w:val="en-GB" w:eastAsia="zh-CN"/>
              </w:rPr>
            </w:pPr>
            <w:r w:rsidRPr="00C52190">
              <w:rPr>
                <w:rFonts w:asciiTheme="majorBidi" w:hAnsiTheme="majorBidi" w:cstheme="majorBidi"/>
                <w:color w:val="000000"/>
                <w:sz w:val="18"/>
                <w:szCs w:val="18"/>
              </w:rPr>
              <w:t>537,409</w:t>
            </w:r>
          </w:p>
        </w:tc>
        <w:tc>
          <w:tcPr>
            <w:tcW w:w="417" w:type="pct"/>
          </w:tcPr>
          <w:p w14:paraId="64BF4959" w14:textId="77777777" w:rsidR="004A0704" w:rsidRPr="00955836" w:rsidRDefault="004A0704" w:rsidP="00773A42">
            <w:pPr>
              <w:keepNext/>
              <w:keepLines/>
              <w:spacing w:line="240" w:lineRule="atLeast"/>
              <w:jc w:val="right"/>
              <w:rPr>
                <w:rFonts w:eastAsia="SimSun"/>
                <w:sz w:val="18"/>
                <w:szCs w:val="18"/>
                <w:lang w:val="en-GB" w:eastAsia="zh-CN"/>
              </w:rPr>
            </w:pPr>
            <w:r w:rsidRPr="00955836">
              <w:rPr>
                <w:rFonts w:eastAsia="SimSun"/>
                <w:sz w:val="18"/>
                <w:szCs w:val="18"/>
                <w:lang w:val="en-GB" w:eastAsia="zh-CN"/>
              </w:rPr>
              <w:t>不适用</w:t>
            </w:r>
          </w:p>
        </w:tc>
      </w:tr>
      <w:tr w:rsidR="004A0704" w:rsidRPr="00955836" w14:paraId="64BF4966" w14:textId="77777777" w:rsidTr="00773A42">
        <w:trPr>
          <w:trHeight w:val="357"/>
        </w:trPr>
        <w:tc>
          <w:tcPr>
            <w:tcW w:w="258" w:type="pct"/>
            <w:vMerge w:val="restart"/>
            <w:tcMar>
              <w:left w:w="14" w:type="dxa"/>
              <w:right w:w="14" w:type="dxa"/>
            </w:tcMar>
            <w:hideMark/>
          </w:tcPr>
          <w:p w14:paraId="64BF495B" w14:textId="77777777" w:rsidR="004A0704" w:rsidRPr="00955836" w:rsidRDefault="004A0704" w:rsidP="00104F48">
            <w:pPr>
              <w:keepNext/>
              <w:keepLines/>
              <w:spacing w:line="240" w:lineRule="atLeast"/>
              <w:jc w:val="center"/>
              <w:rPr>
                <w:rFonts w:eastAsia="SimSun"/>
                <w:sz w:val="18"/>
                <w:szCs w:val="18"/>
                <w:lang w:val="en-GB" w:eastAsia="zh-CN"/>
              </w:rPr>
            </w:pPr>
            <w:r w:rsidRPr="00955836">
              <w:rPr>
                <w:rFonts w:eastAsia="SimSun"/>
                <w:sz w:val="18"/>
                <w:szCs w:val="18"/>
                <w:lang w:val="en-GB" w:eastAsia="zh-CN"/>
              </w:rPr>
              <w:t>1.2</w:t>
            </w:r>
          </w:p>
        </w:tc>
        <w:tc>
          <w:tcPr>
            <w:tcW w:w="909" w:type="pct"/>
            <w:vMerge w:val="restart"/>
            <w:hideMark/>
          </w:tcPr>
          <w:p w14:paraId="64BF495C" w14:textId="77777777" w:rsidR="004A0704" w:rsidRPr="00955836" w:rsidRDefault="004A0704" w:rsidP="00773A42">
            <w:pPr>
              <w:topLinePunct/>
              <w:spacing w:line="240" w:lineRule="atLeast"/>
              <w:rPr>
                <w:rFonts w:eastAsia="SimSun"/>
                <w:sz w:val="18"/>
                <w:szCs w:val="18"/>
                <w:lang w:val="en-GB" w:eastAsia="zh-CN"/>
              </w:rPr>
            </w:pPr>
            <w:r w:rsidRPr="00955836">
              <w:rPr>
                <w:rFonts w:eastAsia="SimSun"/>
                <w:noProof/>
                <w:sz w:val="18"/>
                <w:szCs w:val="18"/>
                <w:lang w:val="en-GB" w:eastAsia="zh-CN"/>
              </w:rPr>
              <w:t>附件</w:t>
            </w:r>
            <w:r w:rsidRPr="00955836">
              <w:rPr>
                <w:rFonts w:eastAsia="SimSun" w:hint="eastAsia"/>
                <w:noProof/>
                <w:sz w:val="18"/>
                <w:szCs w:val="18"/>
                <w:lang w:val="en-GB" w:eastAsia="zh-CN"/>
              </w:rPr>
              <w:t>物质</w:t>
            </w:r>
            <w:r w:rsidRPr="00955836">
              <w:rPr>
                <w:rFonts w:eastAsia="SimSun"/>
                <w:noProof/>
                <w:sz w:val="18"/>
                <w:szCs w:val="18"/>
                <w:lang w:val="en-GB" w:eastAsia="zh-CN"/>
              </w:rPr>
              <w:t>的最高允许总消费量</w:t>
            </w:r>
          </w:p>
        </w:tc>
        <w:tc>
          <w:tcPr>
            <w:tcW w:w="481" w:type="pct"/>
          </w:tcPr>
          <w:p w14:paraId="64BF495D" w14:textId="77777777" w:rsidR="004A0704" w:rsidRPr="00AB7EF5" w:rsidRDefault="004A0704" w:rsidP="00773A42">
            <w:pPr>
              <w:keepNext/>
              <w:keepLines/>
              <w:spacing w:line="240" w:lineRule="atLeast"/>
              <w:rPr>
                <w:rFonts w:eastAsia="SimSun"/>
                <w:noProof/>
                <w:sz w:val="18"/>
                <w:szCs w:val="18"/>
                <w:lang w:val="en-GB" w:eastAsia="zh-CN"/>
              </w:rPr>
            </w:pPr>
            <w:r w:rsidRPr="00AB7EF5">
              <w:rPr>
                <w:rFonts w:eastAsia="SimSun"/>
                <w:noProof/>
                <w:sz w:val="18"/>
                <w:szCs w:val="18"/>
                <w:lang w:val="en-GB" w:eastAsia="zh-CN"/>
              </w:rPr>
              <w:t>%</w:t>
            </w:r>
          </w:p>
        </w:tc>
        <w:tc>
          <w:tcPr>
            <w:tcW w:w="419" w:type="pct"/>
          </w:tcPr>
          <w:p w14:paraId="64BF495E" w14:textId="77777777" w:rsidR="004A0704" w:rsidRPr="00955836" w:rsidRDefault="004A0704" w:rsidP="00104F48">
            <w:pPr>
              <w:keepNext/>
              <w:keepLines/>
              <w:spacing w:line="240" w:lineRule="atLeast"/>
              <w:jc w:val="center"/>
              <w:rPr>
                <w:sz w:val="18"/>
                <w:szCs w:val="18"/>
                <w:lang w:eastAsia="en-CA"/>
              </w:rPr>
            </w:pPr>
            <w:r>
              <w:rPr>
                <w:rFonts w:eastAsia="SimSun" w:hint="eastAsia"/>
                <w:noProof/>
                <w:sz w:val="18"/>
                <w:szCs w:val="18"/>
                <w:lang w:val="en-GB" w:eastAsia="zh-CN"/>
              </w:rPr>
              <w:t>不适用</w:t>
            </w:r>
          </w:p>
        </w:tc>
        <w:tc>
          <w:tcPr>
            <w:tcW w:w="419" w:type="pct"/>
            <w:vAlign w:val="center"/>
          </w:tcPr>
          <w:p w14:paraId="64BF495F" w14:textId="77777777" w:rsidR="004A0704" w:rsidRPr="00955836" w:rsidRDefault="004A0704" w:rsidP="008F252F">
            <w:pPr>
              <w:keepNext/>
              <w:keepLines/>
              <w:tabs>
                <w:tab w:val="left" w:pos="250"/>
              </w:tabs>
              <w:spacing w:line="240" w:lineRule="atLeast"/>
              <w:jc w:val="right"/>
              <w:rPr>
                <w:sz w:val="18"/>
                <w:szCs w:val="18"/>
                <w:lang w:eastAsia="en-CA"/>
              </w:rPr>
            </w:pPr>
            <w:r>
              <w:rPr>
                <w:rFonts w:asciiTheme="majorBidi" w:hAnsiTheme="majorBidi" w:cstheme="majorBidi"/>
                <w:color w:val="000000"/>
                <w:sz w:val="18"/>
                <w:szCs w:val="18"/>
                <w:lang w:eastAsia="en-CA"/>
              </w:rPr>
              <w:t>0.0</w:t>
            </w:r>
          </w:p>
        </w:tc>
        <w:tc>
          <w:tcPr>
            <w:tcW w:w="419" w:type="pct"/>
            <w:tcMar>
              <w:left w:w="43" w:type="dxa"/>
              <w:right w:w="43" w:type="dxa"/>
            </w:tcMar>
            <w:vAlign w:val="center"/>
          </w:tcPr>
          <w:p w14:paraId="64BF4960" w14:textId="77777777" w:rsidR="004A0704" w:rsidRPr="00955836" w:rsidRDefault="004A0704" w:rsidP="008F252F">
            <w:pPr>
              <w:keepNext/>
              <w:keepLines/>
              <w:spacing w:line="240" w:lineRule="atLeast"/>
              <w:jc w:val="right"/>
              <w:rPr>
                <w:rFonts w:eastAsia="SimSun"/>
                <w:sz w:val="18"/>
                <w:szCs w:val="18"/>
                <w:lang w:val="en-GB" w:eastAsia="zh-CN"/>
              </w:rPr>
            </w:pPr>
            <w:r>
              <w:rPr>
                <w:rFonts w:asciiTheme="majorBidi" w:hAnsiTheme="majorBidi" w:cstheme="majorBidi"/>
                <w:color w:val="000000"/>
                <w:sz w:val="18"/>
                <w:szCs w:val="18"/>
                <w:lang w:eastAsia="en-CA"/>
              </w:rPr>
              <w:t>0.0</w:t>
            </w:r>
          </w:p>
        </w:tc>
        <w:tc>
          <w:tcPr>
            <w:tcW w:w="419" w:type="pct"/>
            <w:tcMar>
              <w:left w:w="43" w:type="dxa"/>
              <w:right w:w="43" w:type="dxa"/>
            </w:tcMar>
            <w:vAlign w:val="center"/>
          </w:tcPr>
          <w:p w14:paraId="64BF4961" w14:textId="77777777" w:rsidR="004A0704" w:rsidRPr="00955836" w:rsidRDefault="004A0704" w:rsidP="008F252F">
            <w:pPr>
              <w:keepNext/>
              <w:keepLines/>
              <w:spacing w:line="240" w:lineRule="atLeast"/>
              <w:jc w:val="right"/>
              <w:rPr>
                <w:rFonts w:eastAsia="SimSun"/>
                <w:sz w:val="18"/>
                <w:szCs w:val="18"/>
                <w:lang w:val="en-GB" w:eastAsia="zh-CN"/>
              </w:rPr>
            </w:pPr>
            <w:r w:rsidRPr="00C52190">
              <w:rPr>
                <w:rFonts w:asciiTheme="majorBidi" w:hAnsiTheme="majorBidi" w:cstheme="majorBidi"/>
                <w:color w:val="000000"/>
                <w:sz w:val="18"/>
                <w:szCs w:val="18"/>
                <w:lang w:eastAsia="en-CA"/>
              </w:rPr>
              <w:t>0</w:t>
            </w:r>
            <w:r>
              <w:rPr>
                <w:rFonts w:asciiTheme="majorBidi" w:hAnsiTheme="majorBidi" w:cstheme="majorBidi"/>
                <w:color w:val="000000"/>
                <w:sz w:val="18"/>
                <w:szCs w:val="18"/>
                <w:lang w:eastAsia="en-CA"/>
              </w:rPr>
              <w:t>.0</w:t>
            </w:r>
          </w:p>
        </w:tc>
        <w:tc>
          <w:tcPr>
            <w:tcW w:w="419" w:type="pct"/>
            <w:tcMar>
              <w:left w:w="43" w:type="dxa"/>
              <w:right w:w="43" w:type="dxa"/>
            </w:tcMar>
            <w:vAlign w:val="center"/>
          </w:tcPr>
          <w:p w14:paraId="64BF4962" w14:textId="77777777" w:rsidR="004A0704" w:rsidRPr="00955836" w:rsidRDefault="004A0704" w:rsidP="008F252F">
            <w:pPr>
              <w:keepNext/>
              <w:keepLines/>
              <w:spacing w:line="240" w:lineRule="atLeast"/>
              <w:jc w:val="right"/>
              <w:rPr>
                <w:rFonts w:eastAsia="SimSun"/>
                <w:sz w:val="18"/>
                <w:szCs w:val="18"/>
                <w:lang w:val="en-GB" w:eastAsia="zh-CN"/>
              </w:rPr>
            </w:pPr>
            <w:r w:rsidRPr="00C52190">
              <w:rPr>
                <w:rFonts w:asciiTheme="majorBidi" w:hAnsiTheme="majorBidi" w:cstheme="majorBidi"/>
                <w:color w:val="000000"/>
                <w:sz w:val="18"/>
                <w:szCs w:val="18"/>
                <w:lang w:eastAsia="en-CA"/>
              </w:rPr>
              <w:t>0</w:t>
            </w:r>
            <w:r>
              <w:rPr>
                <w:rFonts w:asciiTheme="majorBidi" w:hAnsiTheme="majorBidi" w:cstheme="majorBidi"/>
                <w:color w:val="000000"/>
                <w:sz w:val="18"/>
                <w:szCs w:val="18"/>
                <w:lang w:eastAsia="en-CA"/>
              </w:rPr>
              <w:t>.0</w:t>
            </w:r>
          </w:p>
        </w:tc>
        <w:tc>
          <w:tcPr>
            <w:tcW w:w="419" w:type="pct"/>
            <w:tcMar>
              <w:left w:w="43" w:type="dxa"/>
              <w:right w:w="43" w:type="dxa"/>
            </w:tcMar>
            <w:vAlign w:val="center"/>
          </w:tcPr>
          <w:p w14:paraId="64BF4963" w14:textId="77777777" w:rsidR="004A0704" w:rsidRPr="00955836" w:rsidRDefault="004A0704" w:rsidP="008F252F">
            <w:pPr>
              <w:keepNext/>
              <w:keepLines/>
              <w:spacing w:line="240" w:lineRule="atLeast"/>
              <w:jc w:val="right"/>
              <w:rPr>
                <w:rFonts w:eastAsia="SimSun"/>
                <w:sz w:val="18"/>
                <w:szCs w:val="18"/>
                <w:lang w:val="en-GB" w:eastAsia="zh-CN"/>
              </w:rPr>
            </w:pPr>
            <w:r w:rsidRPr="00C52190">
              <w:rPr>
                <w:rFonts w:asciiTheme="majorBidi" w:hAnsiTheme="majorBidi" w:cstheme="majorBidi"/>
                <w:color w:val="000000"/>
                <w:sz w:val="18"/>
                <w:szCs w:val="18"/>
                <w:lang w:eastAsia="en-CA"/>
              </w:rPr>
              <w:t>0</w:t>
            </w:r>
            <w:r>
              <w:rPr>
                <w:rFonts w:asciiTheme="majorBidi" w:hAnsiTheme="majorBidi" w:cstheme="majorBidi"/>
                <w:color w:val="000000"/>
                <w:sz w:val="18"/>
                <w:szCs w:val="18"/>
                <w:lang w:eastAsia="en-CA"/>
              </w:rPr>
              <w:t>.0</w:t>
            </w:r>
          </w:p>
        </w:tc>
        <w:tc>
          <w:tcPr>
            <w:tcW w:w="419" w:type="pct"/>
            <w:tcMar>
              <w:left w:w="43" w:type="dxa"/>
              <w:right w:w="43" w:type="dxa"/>
            </w:tcMar>
            <w:vAlign w:val="center"/>
          </w:tcPr>
          <w:p w14:paraId="64BF4964" w14:textId="77777777" w:rsidR="004A0704" w:rsidRPr="00955836" w:rsidRDefault="004A0704" w:rsidP="008F252F">
            <w:pPr>
              <w:keepNext/>
              <w:keepLines/>
              <w:spacing w:line="240" w:lineRule="atLeast"/>
              <w:jc w:val="right"/>
              <w:rPr>
                <w:rFonts w:eastAsia="SimSun"/>
                <w:sz w:val="18"/>
                <w:szCs w:val="18"/>
                <w:lang w:val="en-GB" w:eastAsia="zh-CN"/>
              </w:rPr>
            </w:pPr>
            <w:r w:rsidRPr="00C52190">
              <w:rPr>
                <w:rFonts w:asciiTheme="majorBidi" w:hAnsiTheme="majorBidi" w:cstheme="majorBidi"/>
                <w:color w:val="000000"/>
                <w:sz w:val="18"/>
                <w:szCs w:val="18"/>
                <w:lang w:eastAsia="en-CA"/>
              </w:rPr>
              <w:t>10.0</w:t>
            </w:r>
          </w:p>
        </w:tc>
        <w:tc>
          <w:tcPr>
            <w:tcW w:w="417" w:type="pct"/>
          </w:tcPr>
          <w:p w14:paraId="64BF4965" w14:textId="77777777" w:rsidR="004A0704" w:rsidRPr="00955836" w:rsidRDefault="004A0704" w:rsidP="00773A42">
            <w:pPr>
              <w:keepNext/>
              <w:keepLines/>
              <w:spacing w:line="240" w:lineRule="atLeast"/>
              <w:jc w:val="right"/>
              <w:rPr>
                <w:rFonts w:eastAsia="SimSun"/>
                <w:sz w:val="18"/>
                <w:szCs w:val="18"/>
                <w:lang w:val="en-GB" w:eastAsia="zh-CN"/>
              </w:rPr>
            </w:pPr>
            <w:r w:rsidRPr="00955836">
              <w:rPr>
                <w:rFonts w:eastAsia="SimSun"/>
                <w:sz w:val="18"/>
                <w:szCs w:val="18"/>
                <w:lang w:val="en-GB" w:eastAsia="zh-CN"/>
              </w:rPr>
              <w:t>不适用</w:t>
            </w:r>
          </w:p>
        </w:tc>
      </w:tr>
      <w:tr w:rsidR="004A0704" w:rsidRPr="00955836" w14:paraId="64BF4972" w14:textId="77777777" w:rsidTr="00773A42">
        <w:trPr>
          <w:trHeight w:val="357"/>
        </w:trPr>
        <w:tc>
          <w:tcPr>
            <w:tcW w:w="258" w:type="pct"/>
            <w:vMerge/>
            <w:tcMar>
              <w:left w:w="14" w:type="dxa"/>
              <w:right w:w="14" w:type="dxa"/>
            </w:tcMar>
          </w:tcPr>
          <w:p w14:paraId="64BF4967" w14:textId="77777777" w:rsidR="004A0704" w:rsidRPr="00955836" w:rsidRDefault="004A0704" w:rsidP="00104F48">
            <w:pPr>
              <w:keepNext/>
              <w:keepLines/>
              <w:spacing w:line="240" w:lineRule="atLeast"/>
              <w:jc w:val="center"/>
              <w:rPr>
                <w:rFonts w:eastAsia="SimSun"/>
                <w:sz w:val="18"/>
                <w:szCs w:val="18"/>
                <w:lang w:val="en-GB" w:eastAsia="zh-CN"/>
              </w:rPr>
            </w:pPr>
          </w:p>
        </w:tc>
        <w:tc>
          <w:tcPr>
            <w:tcW w:w="909" w:type="pct"/>
            <w:vMerge/>
          </w:tcPr>
          <w:p w14:paraId="64BF4968" w14:textId="77777777" w:rsidR="004A0704" w:rsidRPr="00955836" w:rsidRDefault="004A0704" w:rsidP="00773A42">
            <w:pPr>
              <w:topLinePunct/>
              <w:spacing w:line="240" w:lineRule="atLeast"/>
              <w:rPr>
                <w:rFonts w:eastAsia="SimSun"/>
                <w:noProof/>
                <w:sz w:val="18"/>
                <w:szCs w:val="18"/>
                <w:lang w:val="en-GB" w:eastAsia="zh-CN"/>
              </w:rPr>
            </w:pPr>
          </w:p>
        </w:tc>
        <w:tc>
          <w:tcPr>
            <w:tcW w:w="481" w:type="pct"/>
          </w:tcPr>
          <w:p w14:paraId="64BF4969" w14:textId="77777777" w:rsidR="004A0704" w:rsidRPr="00955836" w:rsidRDefault="004A0704" w:rsidP="00773A42">
            <w:pPr>
              <w:keepNext/>
              <w:keepLines/>
              <w:spacing w:line="240" w:lineRule="atLeast"/>
              <w:rPr>
                <w:rFonts w:eastAsia="SimSun"/>
                <w:noProof/>
                <w:sz w:val="18"/>
                <w:szCs w:val="18"/>
                <w:lang w:val="en-GB" w:eastAsia="zh-CN"/>
              </w:rPr>
            </w:pPr>
            <w:r w:rsidRPr="00A50A67">
              <w:rPr>
                <w:rFonts w:hint="eastAsia"/>
                <w:bCs/>
                <w:sz w:val="18"/>
                <w:szCs w:val="18"/>
                <w:lang w:eastAsia="zh-CN"/>
              </w:rPr>
              <w:t>吨二氧化碳当量</w:t>
            </w:r>
          </w:p>
        </w:tc>
        <w:tc>
          <w:tcPr>
            <w:tcW w:w="419" w:type="pct"/>
          </w:tcPr>
          <w:p w14:paraId="64BF496A" w14:textId="77777777" w:rsidR="004A0704" w:rsidRPr="00955836" w:rsidRDefault="004A0704" w:rsidP="00104F48">
            <w:pPr>
              <w:keepNext/>
              <w:keepLines/>
              <w:spacing w:line="240" w:lineRule="atLeast"/>
              <w:jc w:val="center"/>
              <w:rPr>
                <w:sz w:val="18"/>
                <w:szCs w:val="18"/>
              </w:rPr>
            </w:pPr>
            <w:r>
              <w:rPr>
                <w:rFonts w:eastAsia="SimSun" w:hint="eastAsia"/>
                <w:noProof/>
                <w:sz w:val="18"/>
                <w:szCs w:val="18"/>
                <w:lang w:val="en-GB" w:eastAsia="zh-CN"/>
              </w:rPr>
              <w:t>不适用</w:t>
            </w:r>
          </w:p>
        </w:tc>
        <w:tc>
          <w:tcPr>
            <w:tcW w:w="419" w:type="pct"/>
            <w:vAlign w:val="center"/>
          </w:tcPr>
          <w:p w14:paraId="64BF496B" w14:textId="77777777" w:rsidR="004A0704" w:rsidRPr="00955836" w:rsidRDefault="004A0704" w:rsidP="008F252F">
            <w:pPr>
              <w:keepNext/>
              <w:keepLines/>
              <w:tabs>
                <w:tab w:val="left" w:pos="290"/>
              </w:tabs>
              <w:spacing w:line="240" w:lineRule="atLeast"/>
              <w:jc w:val="right"/>
              <w:rPr>
                <w:sz w:val="18"/>
                <w:szCs w:val="18"/>
              </w:rPr>
            </w:pPr>
            <w:r w:rsidRPr="00C52190">
              <w:rPr>
                <w:rFonts w:asciiTheme="majorBidi" w:hAnsiTheme="majorBidi" w:cstheme="majorBidi"/>
                <w:color w:val="000000"/>
                <w:sz w:val="18"/>
                <w:szCs w:val="18"/>
              </w:rPr>
              <w:t>597,121</w:t>
            </w:r>
          </w:p>
        </w:tc>
        <w:tc>
          <w:tcPr>
            <w:tcW w:w="419" w:type="pct"/>
            <w:shd w:val="clear" w:color="auto" w:fill="FFFFFF" w:themeFill="background1"/>
            <w:tcMar>
              <w:left w:w="43" w:type="dxa"/>
              <w:right w:w="43" w:type="dxa"/>
            </w:tcMar>
            <w:vAlign w:val="center"/>
          </w:tcPr>
          <w:p w14:paraId="64BF496C" w14:textId="77777777" w:rsidR="004A0704" w:rsidRPr="00955836" w:rsidRDefault="004A0704" w:rsidP="008F252F">
            <w:pPr>
              <w:keepNext/>
              <w:keepLines/>
              <w:spacing w:line="240" w:lineRule="atLeast"/>
              <w:jc w:val="right"/>
              <w:rPr>
                <w:rFonts w:eastAsia="SimSun"/>
                <w:sz w:val="18"/>
                <w:szCs w:val="18"/>
                <w:lang w:val="en-GB" w:eastAsia="zh-CN"/>
              </w:rPr>
            </w:pPr>
            <w:r w:rsidRPr="00C52190">
              <w:rPr>
                <w:rFonts w:asciiTheme="majorBidi" w:hAnsiTheme="majorBidi" w:cstheme="majorBidi"/>
                <w:color w:val="000000"/>
                <w:sz w:val="18"/>
                <w:szCs w:val="18"/>
              </w:rPr>
              <w:t>597,121</w:t>
            </w:r>
          </w:p>
        </w:tc>
        <w:tc>
          <w:tcPr>
            <w:tcW w:w="419" w:type="pct"/>
            <w:shd w:val="clear" w:color="auto" w:fill="FFFFFF" w:themeFill="background1"/>
            <w:tcMar>
              <w:left w:w="43" w:type="dxa"/>
              <w:right w:w="43" w:type="dxa"/>
            </w:tcMar>
            <w:vAlign w:val="center"/>
          </w:tcPr>
          <w:p w14:paraId="64BF496D" w14:textId="77777777" w:rsidR="004A0704" w:rsidRPr="00955836" w:rsidRDefault="004A0704" w:rsidP="008F252F">
            <w:pPr>
              <w:keepNext/>
              <w:keepLines/>
              <w:spacing w:line="240" w:lineRule="atLeast"/>
              <w:jc w:val="right"/>
              <w:rPr>
                <w:rFonts w:eastAsia="SimSun"/>
                <w:sz w:val="18"/>
                <w:szCs w:val="18"/>
                <w:lang w:val="en-GB" w:eastAsia="zh-CN"/>
              </w:rPr>
            </w:pPr>
            <w:r w:rsidRPr="00C52190">
              <w:rPr>
                <w:rFonts w:asciiTheme="majorBidi" w:hAnsiTheme="majorBidi" w:cstheme="majorBidi"/>
                <w:color w:val="000000"/>
                <w:sz w:val="18"/>
                <w:szCs w:val="18"/>
              </w:rPr>
              <w:t>597,121</w:t>
            </w:r>
          </w:p>
        </w:tc>
        <w:tc>
          <w:tcPr>
            <w:tcW w:w="419" w:type="pct"/>
            <w:shd w:val="clear" w:color="auto" w:fill="FFFFFF" w:themeFill="background1"/>
            <w:tcMar>
              <w:left w:w="43" w:type="dxa"/>
              <w:right w:w="43" w:type="dxa"/>
            </w:tcMar>
            <w:vAlign w:val="center"/>
          </w:tcPr>
          <w:p w14:paraId="64BF496E" w14:textId="77777777" w:rsidR="004A0704" w:rsidRPr="00955836" w:rsidRDefault="004A0704" w:rsidP="008F252F">
            <w:pPr>
              <w:keepNext/>
              <w:keepLines/>
              <w:spacing w:line="240" w:lineRule="atLeast"/>
              <w:jc w:val="right"/>
              <w:rPr>
                <w:rFonts w:eastAsia="SimSun"/>
                <w:sz w:val="18"/>
                <w:szCs w:val="18"/>
                <w:lang w:val="en-GB" w:eastAsia="zh-CN"/>
              </w:rPr>
            </w:pPr>
            <w:r w:rsidRPr="00C52190">
              <w:rPr>
                <w:rFonts w:asciiTheme="majorBidi" w:hAnsiTheme="majorBidi" w:cstheme="majorBidi"/>
                <w:color w:val="000000"/>
                <w:sz w:val="18"/>
                <w:szCs w:val="18"/>
              </w:rPr>
              <w:t>597,121</w:t>
            </w:r>
          </w:p>
        </w:tc>
        <w:tc>
          <w:tcPr>
            <w:tcW w:w="419" w:type="pct"/>
            <w:shd w:val="clear" w:color="auto" w:fill="FFFFFF" w:themeFill="background1"/>
            <w:tcMar>
              <w:left w:w="43" w:type="dxa"/>
              <w:right w:w="43" w:type="dxa"/>
            </w:tcMar>
            <w:vAlign w:val="center"/>
          </w:tcPr>
          <w:p w14:paraId="64BF496F" w14:textId="77777777" w:rsidR="004A0704" w:rsidRPr="00955836" w:rsidRDefault="004A0704" w:rsidP="008F252F">
            <w:pPr>
              <w:keepNext/>
              <w:keepLines/>
              <w:spacing w:line="240" w:lineRule="atLeast"/>
              <w:jc w:val="right"/>
              <w:rPr>
                <w:rFonts w:eastAsia="SimSun"/>
                <w:sz w:val="18"/>
                <w:szCs w:val="18"/>
                <w:lang w:val="en-GB" w:eastAsia="zh-CN"/>
              </w:rPr>
            </w:pPr>
            <w:r w:rsidRPr="00C52190">
              <w:rPr>
                <w:rFonts w:asciiTheme="majorBidi" w:hAnsiTheme="majorBidi" w:cstheme="majorBidi"/>
                <w:color w:val="000000"/>
                <w:sz w:val="18"/>
                <w:szCs w:val="18"/>
              </w:rPr>
              <w:t>597,121</w:t>
            </w:r>
          </w:p>
        </w:tc>
        <w:tc>
          <w:tcPr>
            <w:tcW w:w="419" w:type="pct"/>
            <w:tcMar>
              <w:left w:w="43" w:type="dxa"/>
              <w:right w:w="43" w:type="dxa"/>
            </w:tcMar>
            <w:vAlign w:val="center"/>
          </w:tcPr>
          <w:p w14:paraId="64BF4970" w14:textId="77777777" w:rsidR="004A0704" w:rsidRPr="00955836" w:rsidRDefault="004A0704" w:rsidP="008F252F">
            <w:pPr>
              <w:keepNext/>
              <w:keepLines/>
              <w:spacing w:line="240" w:lineRule="atLeast"/>
              <w:jc w:val="right"/>
              <w:rPr>
                <w:rFonts w:eastAsia="SimSun"/>
                <w:sz w:val="18"/>
                <w:szCs w:val="18"/>
                <w:lang w:val="en-GB" w:eastAsia="zh-CN"/>
              </w:rPr>
            </w:pPr>
            <w:r w:rsidRPr="00C52190">
              <w:rPr>
                <w:rFonts w:asciiTheme="majorBidi" w:hAnsiTheme="majorBidi" w:cstheme="majorBidi"/>
                <w:color w:val="000000"/>
                <w:sz w:val="18"/>
                <w:szCs w:val="18"/>
              </w:rPr>
              <w:t>537,409</w:t>
            </w:r>
          </w:p>
        </w:tc>
        <w:tc>
          <w:tcPr>
            <w:tcW w:w="417" w:type="pct"/>
          </w:tcPr>
          <w:p w14:paraId="64BF4971" w14:textId="77777777" w:rsidR="004A0704" w:rsidRPr="00955836" w:rsidRDefault="004A0704" w:rsidP="00773A42">
            <w:pPr>
              <w:keepNext/>
              <w:keepLines/>
              <w:spacing w:line="240" w:lineRule="atLeast"/>
              <w:jc w:val="right"/>
              <w:rPr>
                <w:rFonts w:eastAsia="SimSun"/>
                <w:sz w:val="18"/>
                <w:szCs w:val="18"/>
                <w:lang w:val="en-GB" w:eastAsia="zh-CN"/>
              </w:rPr>
            </w:pPr>
            <w:r w:rsidRPr="00955836">
              <w:rPr>
                <w:rFonts w:eastAsia="SimSun"/>
                <w:sz w:val="18"/>
                <w:szCs w:val="18"/>
                <w:lang w:val="en-GB" w:eastAsia="zh-CN"/>
              </w:rPr>
              <w:t>不适用</w:t>
            </w:r>
          </w:p>
        </w:tc>
      </w:tr>
      <w:tr w:rsidR="004A0704" w:rsidRPr="00955836" w14:paraId="64BF497D" w14:textId="77777777" w:rsidTr="00773A42">
        <w:trPr>
          <w:trHeight w:val="296"/>
        </w:trPr>
        <w:tc>
          <w:tcPr>
            <w:tcW w:w="258" w:type="pct"/>
            <w:tcMar>
              <w:left w:w="14" w:type="dxa"/>
              <w:right w:w="14" w:type="dxa"/>
            </w:tcMar>
            <w:hideMark/>
          </w:tcPr>
          <w:p w14:paraId="64BF4973" w14:textId="77777777" w:rsidR="004A0704" w:rsidRPr="00955836" w:rsidRDefault="004A0704" w:rsidP="00104F48">
            <w:pPr>
              <w:keepNext/>
              <w:keepLines/>
              <w:spacing w:line="240" w:lineRule="atLeast"/>
              <w:jc w:val="center"/>
              <w:rPr>
                <w:rFonts w:eastAsia="SimSun"/>
                <w:sz w:val="18"/>
                <w:szCs w:val="18"/>
                <w:lang w:val="en-GB" w:eastAsia="zh-CN"/>
              </w:rPr>
            </w:pPr>
            <w:r w:rsidRPr="00955836">
              <w:rPr>
                <w:rFonts w:eastAsia="SimSun"/>
                <w:sz w:val="18"/>
                <w:szCs w:val="18"/>
                <w:lang w:val="en-GB" w:eastAsia="zh-CN"/>
              </w:rPr>
              <w:t>2.1</w:t>
            </w:r>
          </w:p>
        </w:tc>
        <w:tc>
          <w:tcPr>
            <w:tcW w:w="1390" w:type="pct"/>
            <w:gridSpan w:val="2"/>
            <w:hideMark/>
          </w:tcPr>
          <w:p w14:paraId="64BF4974" w14:textId="374B85E8" w:rsidR="004A0704" w:rsidRPr="00955836" w:rsidRDefault="004A0704" w:rsidP="00773A42">
            <w:pPr>
              <w:keepNext/>
              <w:keepLines/>
              <w:spacing w:line="240" w:lineRule="atLeast"/>
              <w:rPr>
                <w:rFonts w:eastAsia="SimSun"/>
                <w:sz w:val="18"/>
                <w:szCs w:val="18"/>
                <w:lang w:val="en-GB" w:eastAsia="zh-CN"/>
              </w:rPr>
            </w:pPr>
            <w:r w:rsidRPr="00955836">
              <w:rPr>
                <w:rFonts w:eastAsia="SimSun"/>
                <w:noProof/>
                <w:sz w:val="18"/>
                <w:szCs w:val="18"/>
                <w:lang w:val="en-GB" w:eastAsia="zh-CN"/>
              </w:rPr>
              <w:t>牵头执行机构（</w:t>
            </w:r>
            <w:r w:rsidR="00FB7B4F">
              <w:rPr>
                <w:rFonts w:eastAsia="SimSun" w:hint="eastAsia"/>
                <w:noProof/>
                <w:sz w:val="18"/>
                <w:szCs w:val="18"/>
                <w:lang w:val="en-GB" w:eastAsia="zh-CN"/>
              </w:rPr>
              <w:t>工发组织</w:t>
            </w:r>
            <w:r w:rsidRPr="00955836">
              <w:rPr>
                <w:rFonts w:eastAsia="SimSun"/>
                <w:noProof/>
                <w:sz w:val="18"/>
                <w:szCs w:val="18"/>
                <w:lang w:val="en-GB" w:eastAsia="zh-CN"/>
              </w:rPr>
              <w:t>）议定的供资（美元）</w:t>
            </w:r>
          </w:p>
        </w:tc>
        <w:tc>
          <w:tcPr>
            <w:tcW w:w="419" w:type="pct"/>
            <w:vAlign w:val="center"/>
          </w:tcPr>
          <w:p w14:paraId="64BF4975" w14:textId="77777777" w:rsidR="004A0704" w:rsidRPr="00955836" w:rsidRDefault="004A0704" w:rsidP="00773A42">
            <w:pPr>
              <w:keepNext/>
              <w:keepLines/>
              <w:spacing w:line="240" w:lineRule="atLeast"/>
              <w:jc w:val="right"/>
              <w:rPr>
                <w:sz w:val="18"/>
                <w:szCs w:val="18"/>
                <w:lang w:eastAsia="zh-CN"/>
              </w:rPr>
            </w:pPr>
            <w:r w:rsidRPr="00C52190">
              <w:rPr>
                <w:rFonts w:asciiTheme="majorBidi" w:hAnsiTheme="majorBidi" w:cstheme="majorBidi"/>
                <w:sz w:val="18"/>
                <w:szCs w:val="18"/>
              </w:rPr>
              <w:t>116,000</w:t>
            </w:r>
          </w:p>
        </w:tc>
        <w:tc>
          <w:tcPr>
            <w:tcW w:w="419" w:type="pct"/>
            <w:vAlign w:val="center"/>
          </w:tcPr>
          <w:p w14:paraId="64BF4976" w14:textId="77777777" w:rsidR="004A0704" w:rsidRPr="00955836" w:rsidRDefault="004A0704" w:rsidP="008F252F">
            <w:pPr>
              <w:keepNext/>
              <w:keepLines/>
              <w:tabs>
                <w:tab w:val="left" w:pos="280"/>
              </w:tabs>
              <w:spacing w:line="240" w:lineRule="atLeast"/>
              <w:jc w:val="right"/>
              <w:rPr>
                <w:sz w:val="18"/>
                <w:szCs w:val="18"/>
                <w:lang w:eastAsia="zh-CN"/>
              </w:rPr>
            </w:pPr>
            <w:r>
              <w:rPr>
                <w:rFonts w:asciiTheme="majorBidi" w:hAnsiTheme="majorBidi" w:cstheme="majorBidi"/>
                <w:color w:val="000000"/>
                <w:sz w:val="18"/>
                <w:szCs w:val="18"/>
                <w:lang w:eastAsia="en-CA"/>
              </w:rPr>
              <w:t>0</w:t>
            </w:r>
          </w:p>
        </w:tc>
        <w:tc>
          <w:tcPr>
            <w:tcW w:w="419" w:type="pct"/>
            <w:vAlign w:val="center"/>
          </w:tcPr>
          <w:p w14:paraId="64BF4977" w14:textId="77777777" w:rsidR="004A0704" w:rsidRPr="00955836" w:rsidRDefault="004A0704" w:rsidP="008F252F">
            <w:pPr>
              <w:keepNext/>
              <w:keepLines/>
              <w:spacing w:line="240" w:lineRule="atLeast"/>
              <w:jc w:val="right"/>
              <w:rPr>
                <w:rFonts w:eastAsia="SimSun"/>
                <w:sz w:val="18"/>
                <w:szCs w:val="18"/>
                <w:lang w:val="en-GB" w:eastAsia="zh-CN"/>
              </w:rPr>
            </w:pPr>
            <w:r w:rsidRPr="00C52190">
              <w:rPr>
                <w:rFonts w:asciiTheme="majorBidi" w:hAnsiTheme="majorBidi" w:cstheme="majorBidi"/>
                <w:color w:val="000000"/>
                <w:sz w:val="18"/>
                <w:szCs w:val="18"/>
              </w:rPr>
              <w:t>141,000</w:t>
            </w:r>
          </w:p>
        </w:tc>
        <w:tc>
          <w:tcPr>
            <w:tcW w:w="419" w:type="pct"/>
            <w:shd w:val="clear" w:color="auto" w:fill="FFFFFF" w:themeFill="background1"/>
            <w:vAlign w:val="center"/>
          </w:tcPr>
          <w:p w14:paraId="64BF4978" w14:textId="77777777" w:rsidR="004A0704" w:rsidRPr="00955836" w:rsidRDefault="004A0704" w:rsidP="008F252F">
            <w:pPr>
              <w:keepNext/>
              <w:keepLines/>
              <w:spacing w:line="240" w:lineRule="atLeast"/>
              <w:jc w:val="right"/>
              <w:rPr>
                <w:rFonts w:eastAsia="SimSun"/>
                <w:sz w:val="18"/>
                <w:szCs w:val="18"/>
                <w:lang w:val="en-GB" w:eastAsia="zh-CN"/>
              </w:rPr>
            </w:pPr>
            <w:r w:rsidRPr="00C52190">
              <w:rPr>
                <w:rFonts w:asciiTheme="majorBidi" w:hAnsiTheme="majorBidi" w:cstheme="majorBidi"/>
                <w:color w:val="000000"/>
                <w:sz w:val="18"/>
                <w:szCs w:val="18"/>
                <w:lang w:eastAsia="en-CA"/>
              </w:rPr>
              <w:t>0</w:t>
            </w:r>
          </w:p>
        </w:tc>
        <w:tc>
          <w:tcPr>
            <w:tcW w:w="419" w:type="pct"/>
            <w:shd w:val="clear" w:color="auto" w:fill="FFFFFF" w:themeFill="background1"/>
            <w:vAlign w:val="center"/>
          </w:tcPr>
          <w:p w14:paraId="64BF4979" w14:textId="77777777" w:rsidR="004A0704" w:rsidRPr="00955836" w:rsidRDefault="004A0704" w:rsidP="008F252F">
            <w:pPr>
              <w:keepNext/>
              <w:keepLines/>
              <w:spacing w:line="240" w:lineRule="atLeast"/>
              <w:jc w:val="right"/>
              <w:rPr>
                <w:rFonts w:eastAsia="SimSun"/>
                <w:sz w:val="18"/>
                <w:szCs w:val="18"/>
                <w:lang w:val="en-GB" w:eastAsia="zh-CN"/>
              </w:rPr>
            </w:pPr>
            <w:r>
              <w:rPr>
                <w:rFonts w:asciiTheme="majorBidi" w:hAnsiTheme="majorBidi" w:cstheme="majorBidi"/>
                <w:color w:val="000000"/>
                <w:sz w:val="18"/>
                <w:szCs w:val="18"/>
              </w:rPr>
              <w:t>0</w:t>
            </w:r>
          </w:p>
        </w:tc>
        <w:tc>
          <w:tcPr>
            <w:tcW w:w="419" w:type="pct"/>
            <w:shd w:val="clear" w:color="auto" w:fill="FFFFFF" w:themeFill="background1"/>
            <w:vAlign w:val="center"/>
          </w:tcPr>
          <w:p w14:paraId="64BF497A" w14:textId="77777777" w:rsidR="004A0704" w:rsidRPr="00955836" w:rsidRDefault="004A0704" w:rsidP="008F252F">
            <w:pPr>
              <w:keepNext/>
              <w:keepLines/>
              <w:spacing w:line="240" w:lineRule="atLeast"/>
              <w:jc w:val="right"/>
              <w:rPr>
                <w:rFonts w:eastAsia="SimSun"/>
                <w:sz w:val="18"/>
                <w:szCs w:val="18"/>
                <w:lang w:val="en-GB" w:eastAsia="zh-CN"/>
              </w:rPr>
            </w:pPr>
            <w:r w:rsidRPr="00C52190">
              <w:rPr>
                <w:rFonts w:asciiTheme="majorBidi" w:hAnsiTheme="majorBidi" w:cstheme="majorBidi"/>
                <w:color w:val="000000"/>
                <w:sz w:val="18"/>
                <w:szCs w:val="18"/>
                <w:lang w:eastAsia="en-CA"/>
              </w:rPr>
              <w:t>0</w:t>
            </w:r>
          </w:p>
        </w:tc>
        <w:tc>
          <w:tcPr>
            <w:tcW w:w="419" w:type="pct"/>
            <w:shd w:val="clear" w:color="auto" w:fill="FFFFFF" w:themeFill="background1"/>
            <w:vAlign w:val="center"/>
          </w:tcPr>
          <w:p w14:paraId="64BF497B" w14:textId="77777777" w:rsidR="004A0704" w:rsidRPr="00955836" w:rsidRDefault="004A0704" w:rsidP="008F252F">
            <w:pPr>
              <w:keepNext/>
              <w:keepLines/>
              <w:spacing w:line="240" w:lineRule="atLeast"/>
              <w:jc w:val="right"/>
              <w:rPr>
                <w:rFonts w:eastAsia="SimSun"/>
                <w:sz w:val="18"/>
                <w:szCs w:val="18"/>
                <w:lang w:val="en-GB" w:eastAsia="zh-CN"/>
              </w:rPr>
            </w:pPr>
            <w:r w:rsidRPr="00C52190">
              <w:rPr>
                <w:rFonts w:asciiTheme="majorBidi" w:hAnsiTheme="majorBidi" w:cstheme="majorBidi"/>
                <w:color w:val="000000"/>
                <w:sz w:val="18"/>
                <w:szCs w:val="18"/>
              </w:rPr>
              <w:t>68,000</w:t>
            </w:r>
          </w:p>
        </w:tc>
        <w:tc>
          <w:tcPr>
            <w:tcW w:w="417" w:type="pct"/>
            <w:shd w:val="clear" w:color="auto" w:fill="FFFFFF" w:themeFill="background1"/>
            <w:vAlign w:val="center"/>
          </w:tcPr>
          <w:p w14:paraId="64BF497C" w14:textId="77777777" w:rsidR="004A0704" w:rsidRPr="00955836" w:rsidRDefault="004A0704" w:rsidP="00773A42">
            <w:pPr>
              <w:keepNext/>
              <w:keepLines/>
              <w:spacing w:line="240" w:lineRule="atLeast"/>
              <w:jc w:val="right"/>
              <w:rPr>
                <w:rFonts w:eastAsia="SimSun"/>
                <w:sz w:val="18"/>
                <w:szCs w:val="18"/>
                <w:lang w:val="en-GB" w:eastAsia="zh-CN"/>
              </w:rPr>
            </w:pPr>
            <w:r w:rsidRPr="00C52190">
              <w:rPr>
                <w:rFonts w:asciiTheme="majorBidi" w:hAnsiTheme="majorBidi" w:cstheme="majorBidi"/>
                <w:sz w:val="18"/>
                <w:szCs w:val="18"/>
              </w:rPr>
              <w:t>325,000</w:t>
            </w:r>
          </w:p>
        </w:tc>
      </w:tr>
      <w:tr w:rsidR="004A0704" w:rsidRPr="00955836" w14:paraId="64BF4988" w14:textId="77777777" w:rsidTr="00773A42">
        <w:trPr>
          <w:trHeight w:val="251"/>
        </w:trPr>
        <w:tc>
          <w:tcPr>
            <w:tcW w:w="258" w:type="pct"/>
            <w:tcMar>
              <w:left w:w="14" w:type="dxa"/>
              <w:right w:w="14" w:type="dxa"/>
            </w:tcMar>
            <w:hideMark/>
          </w:tcPr>
          <w:p w14:paraId="64BF497E" w14:textId="77777777" w:rsidR="004A0704" w:rsidRPr="00955836" w:rsidRDefault="004A0704" w:rsidP="00104F48">
            <w:pPr>
              <w:keepNext/>
              <w:keepLines/>
              <w:spacing w:line="240" w:lineRule="atLeast"/>
              <w:jc w:val="center"/>
              <w:rPr>
                <w:rFonts w:eastAsia="SimSun"/>
                <w:sz w:val="18"/>
                <w:szCs w:val="18"/>
                <w:lang w:val="en-GB" w:eastAsia="zh-CN"/>
              </w:rPr>
            </w:pPr>
            <w:r w:rsidRPr="00955836">
              <w:rPr>
                <w:rFonts w:eastAsia="SimSun"/>
                <w:sz w:val="18"/>
                <w:szCs w:val="18"/>
                <w:lang w:val="en-GB" w:eastAsia="zh-CN"/>
              </w:rPr>
              <w:t>2.2</w:t>
            </w:r>
          </w:p>
        </w:tc>
        <w:tc>
          <w:tcPr>
            <w:tcW w:w="1390" w:type="pct"/>
            <w:gridSpan w:val="2"/>
            <w:hideMark/>
          </w:tcPr>
          <w:p w14:paraId="64BF497F" w14:textId="77777777" w:rsidR="004A0704" w:rsidRPr="00955836" w:rsidRDefault="004A0704" w:rsidP="00773A42">
            <w:pPr>
              <w:keepNext/>
              <w:keepLines/>
              <w:spacing w:line="240" w:lineRule="atLeast"/>
              <w:rPr>
                <w:rFonts w:eastAsia="SimSun"/>
                <w:sz w:val="18"/>
                <w:szCs w:val="18"/>
                <w:lang w:val="en-GB" w:eastAsia="zh-CN"/>
              </w:rPr>
            </w:pPr>
            <w:r w:rsidRPr="00955836">
              <w:rPr>
                <w:rFonts w:eastAsia="SimSun"/>
                <w:noProof/>
                <w:sz w:val="18"/>
                <w:szCs w:val="18"/>
                <w:lang w:val="en-GB" w:eastAsia="zh-CN"/>
              </w:rPr>
              <w:t>牵头执行机构支助费用（美元）</w:t>
            </w:r>
          </w:p>
        </w:tc>
        <w:tc>
          <w:tcPr>
            <w:tcW w:w="419" w:type="pct"/>
            <w:vAlign w:val="center"/>
          </w:tcPr>
          <w:p w14:paraId="64BF4980" w14:textId="77777777" w:rsidR="004A0704" w:rsidRPr="00955836" w:rsidRDefault="004A0704" w:rsidP="00773A42">
            <w:pPr>
              <w:keepNext/>
              <w:keepLines/>
              <w:spacing w:line="240" w:lineRule="atLeast"/>
              <w:jc w:val="right"/>
              <w:rPr>
                <w:sz w:val="18"/>
                <w:szCs w:val="18"/>
                <w:lang w:eastAsia="zh-CN"/>
              </w:rPr>
            </w:pPr>
            <w:r w:rsidRPr="00C52190">
              <w:rPr>
                <w:rFonts w:asciiTheme="majorBidi" w:hAnsiTheme="majorBidi" w:cstheme="majorBidi"/>
                <w:sz w:val="18"/>
                <w:szCs w:val="18"/>
              </w:rPr>
              <w:t>15,080</w:t>
            </w:r>
          </w:p>
        </w:tc>
        <w:tc>
          <w:tcPr>
            <w:tcW w:w="419" w:type="pct"/>
            <w:vAlign w:val="center"/>
          </w:tcPr>
          <w:p w14:paraId="64BF4981" w14:textId="77777777" w:rsidR="004A0704" w:rsidRPr="00955836" w:rsidRDefault="004A0704" w:rsidP="008F252F">
            <w:pPr>
              <w:keepNext/>
              <w:keepLines/>
              <w:spacing w:line="240" w:lineRule="atLeast"/>
              <w:jc w:val="right"/>
              <w:rPr>
                <w:sz w:val="18"/>
                <w:szCs w:val="18"/>
                <w:lang w:eastAsia="zh-CN"/>
              </w:rPr>
            </w:pPr>
            <w:r>
              <w:rPr>
                <w:rFonts w:asciiTheme="majorBidi" w:hAnsiTheme="majorBidi" w:cstheme="majorBidi"/>
                <w:color w:val="000000"/>
                <w:sz w:val="18"/>
                <w:szCs w:val="18"/>
                <w:lang w:eastAsia="en-CA"/>
              </w:rPr>
              <w:t>0</w:t>
            </w:r>
          </w:p>
        </w:tc>
        <w:tc>
          <w:tcPr>
            <w:tcW w:w="419" w:type="pct"/>
            <w:vAlign w:val="center"/>
          </w:tcPr>
          <w:p w14:paraId="64BF4982" w14:textId="77777777" w:rsidR="004A0704" w:rsidRPr="00955836" w:rsidRDefault="004A0704" w:rsidP="008F252F">
            <w:pPr>
              <w:keepNext/>
              <w:keepLines/>
              <w:spacing w:line="240" w:lineRule="atLeast"/>
              <w:jc w:val="right"/>
              <w:rPr>
                <w:rFonts w:eastAsia="SimSun"/>
                <w:sz w:val="18"/>
                <w:szCs w:val="18"/>
                <w:lang w:val="en-GB" w:eastAsia="zh-CN"/>
              </w:rPr>
            </w:pPr>
            <w:r w:rsidRPr="00C52190">
              <w:rPr>
                <w:rFonts w:asciiTheme="majorBidi" w:hAnsiTheme="majorBidi" w:cstheme="majorBidi"/>
                <w:color w:val="000000"/>
                <w:sz w:val="18"/>
                <w:szCs w:val="18"/>
              </w:rPr>
              <w:t>18,330</w:t>
            </w:r>
          </w:p>
        </w:tc>
        <w:tc>
          <w:tcPr>
            <w:tcW w:w="419" w:type="pct"/>
            <w:shd w:val="clear" w:color="auto" w:fill="FFFFFF" w:themeFill="background1"/>
            <w:vAlign w:val="center"/>
          </w:tcPr>
          <w:p w14:paraId="64BF4983" w14:textId="77777777" w:rsidR="004A0704" w:rsidRPr="00955836" w:rsidRDefault="004A0704" w:rsidP="008F252F">
            <w:pPr>
              <w:keepNext/>
              <w:keepLines/>
              <w:spacing w:line="240" w:lineRule="atLeast"/>
              <w:jc w:val="right"/>
              <w:rPr>
                <w:rFonts w:eastAsia="SimSun"/>
                <w:sz w:val="18"/>
                <w:szCs w:val="18"/>
                <w:lang w:val="en-GB" w:eastAsia="zh-CN"/>
              </w:rPr>
            </w:pPr>
            <w:r w:rsidRPr="00C52190">
              <w:rPr>
                <w:rFonts w:asciiTheme="majorBidi" w:hAnsiTheme="majorBidi" w:cstheme="majorBidi"/>
                <w:color w:val="000000"/>
                <w:sz w:val="18"/>
                <w:szCs w:val="18"/>
                <w:lang w:eastAsia="en-CA"/>
              </w:rPr>
              <w:t>0</w:t>
            </w:r>
          </w:p>
        </w:tc>
        <w:tc>
          <w:tcPr>
            <w:tcW w:w="419" w:type="pct"/>
            <w:shd w:val="clear" w:color="auto" w:fill="FFFFFF" w:themeFill="background1"/>
            <w:vAlign w:val="center"/>
          </w:tcPr>
          <w:p w14:paraId="64BF4984" w14:textId="77777777" w:rsidR="004A0704" w:rsidRPr="00955836" w:rsidRDefault="004A0704" w:rsidP="008F252F">
            <w:pPr>
              <w:keepNext/>
              <w:keepLines/>
              <w:spacing w:line="240" w:lineRule="atLeast"/>
              <w:jc w:val="right"/>
              <w:rPr>
                <w:rFonts w:eastAsia="SimSun"/>
                <w:sz w:val="18"/>
                <w:szCs w:val="18"/>
                <w:lang w:val="en-GB" w:eastAsia="zh-CN"/>
              </w:rPr>
            </w:pPr>
            <w:r>
              <w:rPr>
                <w:rFonts w:asciiTheme="majorBidi" w:hAnsiTheme="majorBidi" w:cstheme="majorBidi"/>
                <w:color w:val="000000"/>
                <w:sz w:val="18"/>
                <w:szCs w:val="18"/>
              </w:rPr>
              <w:t>0</w:t>
            </w:r>
          </w:p>
        </w:tc>
        <w:tc>
          <w:tcPr>
            <w:tcW w:w="419" w:type="pct"/>
            <w:shd w:val="clear" w:color="auto" w:fill="FFFFFF" w:themeFill="background1"/>
            <w:vAlign w:val="center"/>
          </w:tcPr>
          <w:p w14:paraId="64BF4985" w14:textId="77777777" w:rsidR="004A0704" w:rsidRPr="00955836" w:rsidRDefault="004A0704" w:rsidP="008F252F">
            <w:pPr>
              <w:keepNext/>
              <w:keepLines/>
              <w:spacing w:line="240" w:lineRule="atLeast"/>
              <w:jc w:val="right"/>
              <w:rPr>
                <w:rFonts w:eastAsia="SimSun"/>
                <w:sz w:val="18"/>
                <w:szCs w:val="18"/>
                <w:lang w:val="en-GB" w:eastAsia="zh-CN"/>
              </w:rPr>
            </w:pPr>
            <w:r w:rsidRPr="00C52190">
              <w:rPr>
                <w:rFonts w:asciiTheme="majorBidi" w:hAnsiTheme="majorBidi" w:cstheme="majorBidi"/>
                <w:color w:val="000000"/>
                <w:sz w:val="18"/>
                <w:szCs w:val="18"/>
                <w:lang w:eastAsia="en-CA"/>
              </w:rPr>
              <w:t>0</w:t>
            </w:r>
          </w:p>
        </w:tc>
        <w:tc>
          <w:tcPr>
            <w:tcW w:w="419" w:type="pct"/>
            <w:shd w:val="clear" w:color="auto" w:fill="FFFFFF" w:themeFill="background1"/>
            <w:vAlign w:val="center"/>
          </w:tcPr>
          <w:p w14:paraId="64BF4986" w14:textId="77777777" w:rsidR="004A0704" w:rsidRPr="00955836" w:rsidRDefault="004A0704" w:rsidP="008F252F">
            <w:pPr>
              <w:keepNext/>
              <w:keepLines/>
              <w:spacing w:line="240" w:lineRule="atLeast"/>
              <w:jc w:val="right"/>
              <w:rPr>
                <w:rFonts w:eastAsia="SimSun"/>
                <w:sz w:val="18"/>
                <w:szCs w:val="18"/>
                <w:lang w:val="en-GB" w:eastAsia="zh-CN"/>
              </w:rPr>
            </w:pPr>
            <w:r w:rsidRPr="00C52190">
              <w:rPr>
                <w:rFonts w:asciiTheme="majorBidi" w:hAnsiTheme="majorBidi" w:cstheme="majorBidi"/>
                <w:color w:val="000000"/>
                <w:sz w:val="18"/>
                <w:szCs w:val="18"/>
              </w:rPr>
              <w:t>8,840</w:t>
            </w:r>
          </w:p>
        </w:tc>
        <w:tc>
          <w:tcPr>
            <w:tcW w:w="417" w:type="pct"/>
            <w:shd w:val="clear" w:color="auto" w:fill="FFFFFF" w:themeFill="background1"/>
            <w:vAlign w:val="center"/>
          </w:tcPr>
          <w:p w14:paraId="64BF4987" w14:textId="77777777" w:rsidR="004A0704" w:rsidRPr="00955836" w:rsidRDefault="004A0704" w:rsidP="00773A42">
            <w:pPr>
              <w:keepNext/>
              <w:keepLines/>
              <w:spacing w:line="240" w:lineRule="atLeast"/>
              <w:jc w:val="right"/>
              <w:rPr>
                <w:rFonts w:eastAsia="SimSun"/>
                <w:sz w:val="18"/>
                <w:szCs w:val="18"/>
                <w:lang w:val="en-GB" w:eastAsia="zh-CN"/>
              </w:rPr>
            </w:pPr>
            <w:r w:rsidRPr="00C52190">
              <w:rPr>
                <w:rFonts w:asciiTheme="majorBidi" w:hAnsiTheme="majorBidi" w:cstheme="majorBidi"/>
                <w:sz w:val="18"/>
                <w:szCs w:val="18"/>
              </w:rPr>
              <w:t>42,250</w:t>
            </w:r>
          </w:p>
        </w:tc>
      </w:tr>
      <w:tr w:rsidR="004A0704" w:rsidRPr="00955836" w14:paraId="64BF4993" w14:textId="77777777" w:rsidTr="00773A42">
        <w:trPr>
          <w:trHeight w:val="287"/>
        </w:trPr>
        <w:tc>
          <w:tcPr>
            <w:tcW w:w="258" w:type="pct"/>
            <w:tcMar>
              <w:left w:w="14" w:type="dxa"/>
              <w:right w:w="14" w:type="dxa"/>
            </w:tcMar>
            <w:hideMark/>
          </w:tcPr>
          <w:p w14:paraId="64BF4989" w14:textId="77777777" w:rsidR="004A0704" w:rsidRPr="00955836" w:rsidRDefault="004A0704" w:rsidP="00104F48">
            <w:pPr>
              <w:keepNext/>
              <w:keepLines/>
              <w:spacing w:line="240" w:lineRule="atLeast"/>
              <w:jc w:val="center"/>
              <w:rPr>
                <w:rFonts w:eastAsia="SimSun"/>
                <w:sz w:val="18"/>
                <w:szCs w:val="18"/>
                <w:lang w:val="en-GB" w:eastAsia="zh-CN"/>
              </w:rPr>
            </w:pPr>
            <w:r w:rsidRPr="00955836">
              <w:rPr>
                <w:rFonts w:eastAsia="SimSun"/>
                <w:sz w:val="18"/>
                <w:szCs w:val="18"/>
                <w:lang w:val="en-GB" w:eastAsia="zh-CN"/>
              </w:rPr>
              <w:t>3.1</w:t>
            </w:r>
          </w:p>
        </w:tc>
        <w:tc>
          <w:tcPr>
            <w:tcW w:w="1390" w:type="pct"/>
            <w:gridSpan w:val="2"/>
            <w:hideMark/>
          </w:tcPr>
          <w:p w14:paraId="64BF498A" w14:textId="77777777" w:rsidR="004A0704" w:rsidRPr="00955836" w:rsidRDefault="004A0704" w:rsidP="00773A42">
            <w:pPr>
              <w:topLinePunct/>
              <w:spacing w:line="240" w:lineRule="atLeast"/>
              <w:rPr>
                <w:rFonts w:eastAsia="SimSun"/>
                <w:sz w:val="18"/>
                <w:szCs w:val="18"/>
                <w:lang w:val="en-GB" w:eastAsia="zh-CN"/>
              </w:rPr>
            </w:pPr>
            <w:r w:rsidRPr="00955836">
              <w:rPr>
                <w:rFonts w:eastAsia="SimSun"/>
                <w:noProof/>
                <w:sz w:val="18"/>
                <w:szCs w:val="18"/>
                <w:lang w:val="en-GB" w:eastAsia="zh-CN"/>
              </w:rPr>
              <w:t>议定的供资总</w:t>
            </w:r>
            <w:r w:rsidRPr="00955836">
              <w:rPr>
                <w:rFonts w:eastAsia="SimSun" w:hint="eastAsia"/>
                <w:noProof/>
                <w:sz w:val="18"/>
                <w:szCs w:val="18"/>
                <w:lang w:val="en-GB" w:eastAsia="zh-CN"/>
              </w:rPr>
              <w:t>额</w:t>
            </w:r>
            <w:r w:rsidRPr="00955836">
              <w:rPr>
                <w:rFonts w:eastAsia="SimSun"/>
                <w:noProof/>
                <w:sz w:val="18"/>
                <w:szCs w:val="18"/>
                <w:lang w:val="en-GB" w:eastAsia="zh-CN"/>
              </w:rPr>
              <w:t>（美元）</w:t>
            </w:r>
          </w:p>
        </w:tc>
        <w:tc>
          <w:tcPr>
            <w:tcW w:w="419" w:type="pct"/>
            <w:vAlign w:val="center"/>
          </w:tcPr>
          <w:p w14:paraId="64BF498B" w14:textId="77777777" w:rsidR="004A0704" w:rsidRPr="00955836" w:rsidRDefault="004A0704" w:rsidP="00773A42">
            <w:pPr>
              <w:keepNext/>
              <w:keepLines/>
              <w:spacing w:line="240" w:lineRule="atLeast"/>
              <w:jc w:val="right"/>
              <w:rPr>
                <w:sz w:val="18"/>
                <w:szCs w:val="18"/>
                <w:lang w:eastAsia="zh-CN"/>
              </w:rPr>
            </w:pPr>
            <w:r w:rsidRPr="00C52190">
              <w:rPr>
                <w:rFonts w:asciiTheme="majorBidi" w:hAnsiTheme="majorBidi" w:cstheme="majorBidi"/>
                <w:sz w:val="18"/>
                <w:szCs w:val="18"/>
              </w:rPr>
              <w:t>116,000</w:t>
            </w:r>
          </w:p>
        </w:tc>
        <w:tc>
          <w:tcPr>
            <w:tcW w:w="419" w:type="pct"/>
            <w:vAlign w:val="center"/>
          </w:tcPr>
          <w:p w14:paraId="64BF498C" w14:textId="77777777" w:rsidR="004A0704" w:rsidRPr="00955836" w:rsidRDefault="004A0704" w:rsidP="008F252F">
            <w:pPr>
              <w:keepNext/>
              <w:keepLines/>
              <w:spacing w:line="240" w:lineRule="atLeast"/>
              <w:jc w:val="right"/>
              <w:rPr>
                <w:sz w:val="18"/>
                <w:szCs w:val="18"/>
                <w:lang w:eastAsia="zh-CN"/>
              </w:rPr>
            </w:pPr>
            <w:r>
              <w:rPr>
                <w:rFonts w:asciiTheme="majorBidi" w:hAnsiTheme="majorBidi" w:cstheme="majorBidi"/>
                <w:color w:val="000000"/>
                <w:sz w:val="18"/>
                <w:szCs w:val="18"/>
                <w:lang w:eastAsia="en-CA"/>
              </w:rPr>
              <w:t>0</w:t>
            </w:r>
          </w:p>
        </w:tc>
        <w:tc>
          <w:tcPr>
            <w:tcW w:w="419" w:type="pct"/>
            <w:vAlign w:val="center"/>
          </w:tcPr>
          <w:p w14:paraId="64BF498D" w14:textId="77777777" w:rsidR="004A0704" w:rsidRPr="00955836" w:rsidRDefault="004A0704" w:rsidP="008F252F">
            <w:pPr>
              <w:keepNext/>
              <w:keepLines/>
              <w:spacing w:line="240" w:lineRule="atLeast"/>
              <w:jc w:val="right"/>
              <w:rPr>
                <w:rFonts w:eastAsia="SimSun"/>
                <w:sz w:val="18"/>
                <w:szCs w:val="18"/>
                <w:lang w:val="en-GB" w:eastAsia="zh-CN"/>
              </w:rPr>
            </w:pPr>
            <w:r w:rsidRPr="00C52190">
              <w:rPr>
                <w:rFonts w:asciiTheme="majorBidi" w:hAnsiTheme="majorBidi" w:cstheme="majorBidi"/>
                <w:color w:val="000000"/>
                <w:sz w:val="18"/>
                <w:szCs w:val="18"/>
              </w:rPr>
              <w:t>141,000</w:t>
            </w:r>
          </w:p>
        </w:tc>
        <w:tc>
          <w:tcPr>
            <w:tcW w:w="419" w:type="pct"/>
            <w:shd w:val="clear" w:color="auto" w:fill="FFFFFF" w:themeFill="background1"/>
            <w:vAlign w:val="center"/>
          </w:tcPr>
          <w:p w14:paraId="64BF498E" w14:textId="77777777" w:rsidR="004A0704" w:rsidRPr="00955836" w:rsidRDefault="004A0704" w:rsidP="008F252F">
            <w:pPr>
              <w:keepNext/>
              <w:keepLines/>
              <w:spacing w:line="240" w:lineRule="atLeast"/>
              <w:jc w:val="right"/>
              <w:rPr>
                <w:rFonts w:eastAsia="SimSun"/>
                <w:sz w:val="18"/>
                <w:szCs w:val="18"/>
                <w:lang w:val="en-GB" w:eastAsia="zh-CN"/>
              </w:rPr>
            </w:pPr>
            <w:r w:rsidRPr="00C52190">
              <w:rPr>
                <w:rFonts w:asciiTheme="majorBidi" w:hAnsiTheme="majorBidi" w:cstheme="majorBidi"/>
                <w:color w:val="000000"/>
                <w:sz w:val="18"/>
                <w:szCs w:val="18"/>
                <w:lang w:eastAsia="en-CA"/>
              </w:rPr>
              <w:t>0</w:t>
            </w:r>
          </w:p>
        </w:tc>
        <w:tc>
          <w:tcPr>
            <w:tcW w:w="419" w:type="pct"/>
            <w:shd w:val="clear" w:color="auto" w:fill="FFFFFF" w:themeFill="background1"/>
            <w:vAlign w:val="center"/>
          </w:tcPr>
          <w:p w14:paraId="64BF498F" w14:textId="77777777" w:rsidR="004A0704" w:rsidRPr="00955836" w:rsidRDefault="004A0704" w:rsidP="008F252F">
            <w:pPr>
              <w:keepNext/>
              <w:keepLines/>
              <w:spacing w:line="240" w:lineRule="atLeast"/>
              <w:jc w:val="right"/>
              <w:rPr>
                <w:rFonts w:eastAsia="SimSun"/>
                <w:sz w:val="18"/>
                <w:szCs w:val="18"/>
                <w:lang w:val="en-GB" w:eastAsia="zh-CN"/>
              </w:rPr>
            </w:pPr>
            <w:r>
              <w:rPr>
                <w:rFonts w:asciiTheme="majorBidi" w:hAnsiTheme="majorBidi" w:cstheme="majorBidi"/>
                <w:color w:val="000000"/>
                <w:sz w:val="18"/>
                <w:szCs w:val="18"/>
              </w:rPr>
              <w:t>0</w:t>
            </w:r>
          </w:p>
        </w:tc>
        <w:tc>
          <w:tcPr>
            <w:tcW w:w="419" w:type="pct"/>
            <w:shd w:val="clear" w:color="auto" w:fill="FFFFFF" w:themeFill="background1"/>
            <w:vAlign w:val="center"/>
          </w:tcPr>
          <w:p w14:paraId="64BF4990" w14:textId="77777777" w:rsidR="004A0704" w:rsidRPr="00955836" w:rsidRDefault="004A0704" w:rsidP="008F252F">
            <w:pPr>
              <w:keepNext/>
              <w:keepLines/>
              <w:spacing w:line="240" w:lineRule="atLeast"/>
              <w:jc w:val="right"/>
              <w:rPr>
                <w:rFonts w:eastAsia="SimSun"/>
                <w:sz w:val="18"/>
                <w:szCs w:val="18"/>
                <w:lang w:val="en-GB" w:eastAsia="zh-CN"/>
              </w:rPr>
            </w:pPr>
            <w:r w:rsidRPr="00C52190">
              <w:rPr>
                <w:rFonts w:asciiTheme="majorBidi" w:hAnsiTheme="majorBidi" w:cstheme="majorBidi"/>
                <w:color w:val="000000"/>
                <w:sz w:val="18"/>
                <w:szCs w:val="18"/>
                <w:lang w:eastAsia="en-CA"/>
              </w:rPr>
              <w:t>0</w:t>
            </w:r>
          </w:p>
        </w:tc>
        <w:tc>
          <w:tcPr>
            <w:tcW w:w="419" w:type="pct"/>
            <w:shd w:val="clear" w:color="auto" w:fill="FFFFFF" w:themeFill="background1"/>
            <w:vAlign w:val="center"/>
          </w:tcPr>
          <w:p w14:paraId="64BF4991" w14:textId="77777777" w:rsidR="004A0704" w:rsidRPr="00955836" w:rsidRDefault="004A0704" w:rsidP="008F252F">
            <w:pPr>
              <w:keepNext/>
              <w:keepLines/>
              <w:spacing w:line="240" w:lineRule="atLeast"/>
              <w:jc w:val="right"/>
              <w:rPr>
                <w:rFonts w:eastAsia="SimSun"/>
                <w:sz w:val="18"/>
                <w:szCs w:val="18"/>
                <w:lang w:val="en-GB" w:eastAsia="zh-CN"/>
              </w:rPr>
            </w:pPr>
            <w:r w:rsidRPr="00C52190">
              <w:rPr>
                <w:rFonts w:asciiTheme="majorBidi" w:hAnsiTheme="majorBidi" w:cstheme="majorBidi"/>
                <w:color w:val="000000"/>
                <w:sz w:val="18"/>
                <w:szCs w:val="18"/>
              </w:rPr>
              <w:t>68,000</w:t>
            </w:r>
          </w:p>
        </w:tc>
        <w:tc>
          <w:tcPr>
            <w:tcW w:w="417" w:type="pct"/>
            <w:shd w:val="clear" w:color="auto" w:fill="FFFFFF" w:themeFill="background1"/>
            <w:vAlign w:val="center"/>
          </w:tcPr>
          <w:p w14:paraId="64BF4992" w14:textId="77777777" w:rsidR="004A0704" w:rsidRPr="00955836" w:rsidRDefault="004A0704" w:rsidP="00773A42">
            <w:pPr>
              <w:keepNext/>
              <w:keepLines/>
              <w:spacing w:line="240" w:lineRule="atLeast"/>
              <w:jc w:val="right"/>
              <w:rPr>
                <w:rFonts w:eastAsia="SimSun"/>
                <w:sz w:val="18"/>
                <w:szCs w:val="18"/>
                <w:lang w:val="en-GB" w:eastAsia="zh-CN"/>
              </w:rPr>
            </w:pPr>
            <w:r w:rsidRPr="00C52190">
              <w:rPr>
                <w:rFonts w:asciiTheme="majorBidi" w:hAnsiTheme="majorBidi" w:cstheme="majorBidi"/>
                <w:sz w:val="18"/>
                <w:szCs w:val="18"/>
              </w:rPr>
              <w:t>325,000</w:t>
            </w:r>
          </w:p>
        </w:tc>
      </w:tr>
      <w:tr w:rsidR="004A0704" w:rsidRPr="00955836" w14:paraId="64BF499E" w14:textId="77777777" w:rsidTr="00773A42">
        <w:trPr>
          <w:trHeight w:val="240"/>
        </w:trPr>
        <w:tc>
          <w:tcPr>
            <w:tcW w:w="258" w:type="pct"/>
            <w:tcMar>
              <w:left w:w="14" w:type="dxa"/>
              <w:right w:w="14" w:type="dxa"/>
            </w:tcMar>
            <w:hideMark/>
          </w:tcPr>
          <w:p w14:paraId="64BF4994" w14:textId="77777777" w:rsidR="004A0704" w:rsidRPr="00955836" w:rsidRDefault="004A0704" w:rsidP="00104F48">
            <w:pPr>
              <w:keepNext/>
              <w:keepLines/>
              <w:spacing w:line="240" w:lineRule="atLeast"/>
              <w:jc w:val="center"/>
              <w:rPr>
                <w:rFonts w:eastAsia="SimSun"/>
                <w:sz w:val="18"/>
                <w:szCs w:val="18"/>
                <w:lang w:val="en-GB" w:eastAsia="zh-CN"/>
              </w:rPr>
            </w:pPr>
            <w:r w:rsidRPr="00955836">
              <w:rPr>
                <w:rFonts w:eastAsia="SimSun"/>
                <w:sz w:val="18"/>
                <w:szCs w:val="18"/>
                <w:lang w:val="en-GB" w:eastAsia="zh-CN"/>
              </w:rPr>
              <w:t>3.2</w:t>
            </w:r>
          </w:p>
        </w:tc>
        <w:tc>
          <w:tcPr>
            <w:tcW w:w="1390" w:type="pct"/>
            <w:gridSpan w:val="2"/>
            <w:hideMark/>
          </w:tcPr>
          <w:p w14:paraId="64BF4995" w14:textId="77777777" w:rsidR="004A0704" w:rsidRPr="00955836" w:rsidRDefault="004A0704" w:rsidP="00773A42">
            <w:pPr>
              <w:keepNext/>
              <w:keepLines/>
              <w:spacing w:line="240" w:lineRule="atLeast"/>
              <w:rPr>
                <w:rFonts w:eastAsia="SimSun"/>
                <w:sz w:val="18"/>
                <w:szCs w:val="18"/>
                <w:lang w:val="en-GB" w:eastAsia="zh-CN"/>
              </w:rPr>
            </w:pPr>
            <w:r w:rsidRPr="00955836">
              <w:rPr>
                <w:rFonts w:eastAsia="SimSun"/>
                <w:noProof/>
                <w:sz w:val="18"/>
                <w:szCs w:val="18"/>
                <w:lang w:val="en-GB" w:eastAsia="zh-CN"/>
              </w:rPr>
              <w:t>支助费用总</w:t>
            </w:r>
            <w:r w:rsidRPr="00955836">
              <w:rPr>
                <w:rFonts w:eastAsia="SimSun" w:hint="eastAsia"/>
                <w:noProof/>
                <w:sz w:val="18"/>
                <w:szCs w:val="18"/>
                <w:lang w:val="en-GB" w:eastAsia="zh-CN"/>
              </w:rPr>
              <w:t>额</w:t>
            </w:r>
            <w:r w:rsidRPr="00955836">
              <w:rPr>
                <w:rFonts w:eastAsia="SimSun"/>
                <w:noProof/>
                <w:sz w:val="18"/>
                <w:szCs w:val="18"/>
                <w:lang w:val="en-GB" w:eastAsia="zh-CN"/>
              </w:rPr>
              <w:t>（美元）</w:t>
            </w:r>
          </w:p>
        </w:tc>
        <w:tc>
          <w:tcPr>
            <w:tcW w:w="419" w:type="pct"/>
            <w:vAlign w:val="center"/>
          </w:tcPr>
          <w:p w14:paraId="64BF4996" w14:textId="77777777" w:rsidR="004A0704" w:rsidRPr="00955836" w:rsidRDefault="004A0704" w:rsidP="00773A42">
            <w:pPr>
              <w:keepNext/>
              <w:keepLines/>
              <w:spacing w:line="240" w:lineRule="atLeast"/>
              <w:jc w:val="right"/>
              <w:rPr>
                <w:sz w:val="18"/>
                <w:szCs w:val="18"/>
                <w:lang w:eastAsia="zh-CN"/>
              </w:rPr>
            </w:pPr>
            <w:r w:rsidRPr="00C52190">
              <w:rPr>
                <w:rFonts w:asciiTheme="majorBidi" w:hAnsiTheme="majorBidi" w:cstheme="majorBidi"/>
                <w:sz w:val="18"/>
                <w:szCs w:val="18"/>
              </w:rPr>
              <w:t>15,080</w:t>
            </w:r>
          </w:p>
        </w:tc>
        <w:tc>
          <w:tcPr>
            <w:tcW w:w="419" w:type="pct"/>
            <w:vAlign w:val="center"/>
          </w:tcPr>
          <w:p w14:paraId="64BF4997" w14:textId="77777777" w:rsidR="004A0704" w:rsidRPr="00955836" w:rsidRDefault="004A0704" w:rsidP="008F252F">
            <w:pPr>
              <w:keepNext/>
              <w:keepLines/>
              <w:spacing w:line="240" w:lineRule="atLeast"/>
              <w:jc w:val="right"/>
              <w:rPr>
                <w:sz w:val="18"/>
                <w:szCs w:val="18"/>
                <w:lang w:eastAsia="zh-CN"/>
              </w:rPr>
            </w:pPr>
            <w:r>
              <w:rPr>
                <w:rFonts w:asciiTheme="majorBidi" w:hAnsiTheme="majorBidi" w:cstheme="majorBidi"/>
                <w:color w:val="000000"/>
                <w:sz w:val="18"/>
                <w:szCs w:val="18"/>
                <w:lang w:eastAsia="en-CA"/>
              </w:rPr>
              <w:t>0</w:t>
            </w:r>
          </w:p>
        </w:tc>
        <w:tc>
          <w:tcPr>
            <w:tcW w:w="419" w:type="pct"/>
            <w:vAlign w:val="center"/>
          </w:tcPr>
          <w:p w14:paraId="64BF4998" w14:textId="77777777" w:rsidR="004A0704" w:rsidRPr="00955836" w:rsidRDefault="004A0704" w:rsidP="008F252F">
            <w:pPr>
              <w:keepNext/>
              <w:keepLines/>
              <w:spacing w:line="240" w:lineRule="atLeast"/>
              <w:jc w:val="right"/>
              <w:rPr>
                <w:rFonts w:eastAsia="SimSun"/>
                <w:sz w:val="18"/>
                <w:szCs w:val="18"/>
                <w:lang w:val="en-GB" w:eastAsia="zh-CN"/>
              </w:rPr>
            </w:pPr>
            <w:r w:rsidRPr="00C52190">
              <w:rPr>
                <w:rFonts w:asciiTheme="majorBidi" w:hAnsiTheme="majorBidi" w:cstheme="majorBidi"/>
                <w:color w:val="000000"/>
                <w:sz w:val="18"/>
                <w:szCs w:val="18"/>
              </w:rPr>
              <w:t>18,330</w:t>
            </w:r>
          </w:p>
        </w:tc>
        <w:tc>
          <w:tcPr>
            <w:tcW w:w="419" w:type="pct"/>
            <w:shd w:val="clear" w:color="auto" w:fill="FFFFFF" w:themeFill="background1"/>
            <w:vAlign w:val="center"/>
          </w:tcPr>
          <w:p w14:paraId="64BF4999" w14:textId="77777777" w:rsidR="004A0704" w:rsidRPr="00955836" w:rsidRDefault="004A0704" w:rsidP="008F252F">
            <w:pPr>
              <w:keepNext/>
              <w:keepLines/>
              <w:spacing w:line="240" w:lineRule="atLeast"/>
              <w:jc w:val="right"/>
              <w:rPr>
                <w:rFonts w:eastAsia="SimSun"/>
                <w:sz w:val="18"/>
                <w:szCs w:val="18"/>
                <w:lang w:val="en-GB" w:eastAsia="zh-CN"/>
              </w:rPr>
            </w:pPr>
            <w:r w:rsidRPr="00C52190">
              <w:rPr>
                <w:rFonts w:asciiTheme="majorBidi" w:hAnsiTheme="majorBidi" w:cstheme="majorBidi"/>
                <w:color w:val="000000"/>
                <w:sz w:val="18"/>
                <w:szCs w:val="18"/>
                <w:lang w:eastAsia="en-CA"/>
              </w:rPr>
              <w:t>0</w:t>
            </w:r>
          </w:p>
        </w:tc>
        <w:tc>
          <w:tcPr>
            <w:tcW w:w="419" w:type="pct"/>
            <w:shd w:val="clear" w:color="auto" w:fill="FFFFFF" w:themeFill="background1"/>
            <w:vAlign w:val="center"/>
          </w:tcPr>
          <w:p w14:paraId="64BF499A" w14:textId="77777777" w:rsidR="004A0704" w:rsidRPr="00955836" w:rsidRDefault="004A0704" w:rsidP="008F252F">
            <w:pPr>
              <w:keepNext/>
              <w:keepLines/>
              <w:spacing w:line="240" w:lineRule="atLeast"/>
              <w:jc w:val="right"/>
              <w:rPr>
                <w:rFonts w:eastAsia="SimSun"/>
                <w:sz w:val="18"/>
                <w:szCs w:val="18"/>
                <w:lang w:val="en-GB" w:eastAsia="zh-CN"/>
              </w:rPr>
            </w:pPr>
            <w:r>
              <w:rPr>
                <w:rFonts w:asciiTheme="majorBidi" w:hAnsiTheme="majorBidi" w:cstheme="majorBidi"/>
                <w:color w:val="000000"/>
                <w:sz w:val="18"/>
                <w:szCs w:val="18"/>
              </w:rPr>
              <w:t>0</w:t>
            </w:r>
          </w:p>
        </w:tc>
        <w:tc>
          <w:tcPr>
            <w:tcW w:w="419" w:type="pct"/>
            <w:shd w:val="clear" w:color="auto" w:fill="FFFFFF" w:themeFill="background1"/>
            <w:vAlign w:val="center"/>
          </w:tcPr>
          <w:p w14:paraId="64BF499B" w14:textId="77777777" w:rsidR="004A0704" w:rsidRPr="00955836" w:rsidRDefault="004A0704" w:rsidP="008F252F">
            <w:pPr>
              <w:keepNext/>
              <w:keepLines/>
              <w:spacing w:line="240" w:lineRule="atLeast"/>
              <w:jc w:val="right"/>
              <w:rPr>
                <w:rFonts w:eastAsia="SimSun"/>
                <w:sz w:val="18"/>
                <w:szCs w:val="18"/>
                <w:lang w:val="en-GB" w:eastAsia="zh-CN"/>
              </w:rPr>
            </w:pPr>
            <w:r w:rsidRPr="00C52190">
              <w:rPr>
                <w:rFonts w:asciiTheme="majorBidi" w:hAnsiTheme="majorBidi" w:cstheme="majorBidi"/>
                <w:color w:val="000000"/>
                <w:sz w:val="18"/>
                <w:szCs w:val="18"/>
                <w:lang w:eastAsia="en-CA"/>
              </w:rPr>
              <w:t>0</w:t>
            </w:r>
          </w:p>
        </w:tc>
        <w:tc>
          <w:tcPr>
            <w:tcW w:w="419" w:type="pct"/>
            <w:shd w:val="clear" w:color="auto" w:fill="FFFFFF" w:themeFill="background1"/>
            <w:vAlign w:val="center"/>
          </w:tcPr>
          <w:p w14:paraId="64BF499C" w14:textId="77777777" w:rsidR="004A0704" w:rsidRPr="00955836" w:rsidRDefault="004A0704" w:rsidP="008F252F">
            <w:pPr>
              <w:keepNext/>
              <w:keepLines/>
              <w:spacing w:line="240" w:lineRule="atLeast"/>
              <w:jc w:val="right"/>
              <w:rPr>
                <w:rFonts w:eastAsia="SimSun"/>
                <w:sz w:val="18"/>
                <w:szCs w:val="18"/>
                <w:lang w:val="en-GB" w:eastAsia="zh-CN"/>
              </w:rPr>
            </w:pPr>
            <w:r w:rsidRPr="00C52190">
              <w:rPr>
                <w:rFonts w:asciiTheme="majorBidi" w:hAnsiTheme="majorBidi" w:cstheme="majorBidi"/>
                <w:color w:val="000000"/>
                <w:sz w:val="18"/>
                <w:szCs w:val="18"/>
              </w:rPr>
              <w:t>8,840</w:t>
            </w:r>
          </w:p>
        </w:tc>
        <w:tc>
          <w:tcPr>
            <w:tcW w:w="417" w:type="pct"/>
            <w:shd w:val="clear" w:color="auto" w:fill="FFFFFF" w:themeFill="background1"/>
            <w:vAlign w:val="center"/>
          </w:tcPr>
          <w:p w14:paraId="64BF499D" w14:textId="77777777" w:rsidR="004A0704" w:rsidRPr="00955836" w:rsidRDefault="004A0704" w:rsidP="00773A42">
            <w:pPr>
              <w:keepNext/>
              <w:keepLines/>
              <w:spacing w:line="240" w:lineRule="atLeast"/>
              <w:jc w:val="right"/>
              <w:rPr>
                <w:rFonts w:eastAsia="SimSun"/>
                <w:sz w:val="18"/>
                <w:szCs w:val="18"/>
                <w:lang w:val="en-GB" w:eastAsia="zh-CN"/>
              </w:rPr>
            </w:pPr>
            <w:r w:rsidRPr="00C52190">
              <w:rPr>
                <w:rFonts w:asciiTheme="majorBidi" w:hAnsiTheme="majorBidi" w:cstheme="majorBidi"/>
                <w:sz w:val="18"/>
                <w:szCs w:val="18"/>
              </w:rPr>
              <w:t>42,250</w:t>
            </w:r>
          </w:p>
        </w:tc>
      </w:tr>
      <w:tr w:rsidR="004A0704" w:rsidRPr="00955836" w14:paraId="64BF49A9" w14:textId="77777777" w:rsidTr="00773A42">
        <w:trPr>
          <w:trHeight w:val="240"/>
        </w:trPr>
        <w:tc>
          <w:tcPr>
            <w:tcW w:w="258" w:type="pct"/>
            <w:tcMar>
              <w:left w:w="14" w:type="dxa"/>
              <w:right w:w="14" w:type="dxa"/>
            </w:tcMar>
            <w:hideMark/>
          </w:tcPr>
          <w:p w14:paraId="64BF499F" w14:textId="77777777" w:rsidR="004A0704" w:rsidRPr="00955836" w:rsidRDefault="004A0704" w:rsidP="00104F48">
            <w:pPr>
              <w:keepNext/>
              <w:keepLines/>
              <w:spacing w:line="240" w:lineRule="atLeast"/>
              <w:jc w:val="center"/>
              <w:rPr>
                <w:rFonts w:eastAsia="SimSun"/>
                <w:sz w:val="18"/>
                <w:szCs w:val="18"/>
                <w:lang w:val="en-GB" w:eastAsia="zh-CN"/>
              </w:rPr>
            </w:pPr>
            <w:r w:rsidRPr="00955836">
              <w:rPr>
                <w:rFonts w:eastAsia="SimSun"/>
                <w:sz w:val="18"/>
                <w:szCs w:val="18"/>
                <w:lang w:val="en-GB" w:eastAsia="zh-CN"/>
              </w:rPr>
              <w:t>3.3</w:t>
            </w:r>
          </w:p>
        </w:tc>
        <w:tc>
          <w:tcPr>
            <w:tcW w:w="1390" w:type="pct"/>
            <w:gridSpan w:val="2"/>
            <w:hideMark/>
          </w:tcPr>
          <w:p w14:paraId="64BF49A0" w14:textId="77777777" w:rsidR="004A0704" w:rsidRPr="00955836" w:rsidRDefault="004A0704" w:rsidP="00773A42">
            <w:pPr>
              <w:keepNext/>
              <w:keepLines/>
              <w:spacing w:line="240" w:lineRule="atLeast"/>
              <w:rPr>
                <w:rFonts w:eastAsia="SimSun"/>
                <w:sz w:val="18"/>
                <w:szCs w:val="18"/>
                <w:lang w:val="en-GB" w:eastAsia="zh-CN"/>
              </w:rPr>
            </w:pPr>
            <w:r w:rsidRPr="00955836">
              <w:rPr>
                <w:rFonts w:eastAsia="SimSun"/>
                <w:noProof/>
                <w:sz w:val="18"/>
                <w:szCs w:val="18"/>
                <w:lang w:val="en-GB" w:eastAsia="zh-CN"/>
              </w:rPr>
              <w:t>议定的费用总</w:t>
            </w:r>
            <w:r w:rsidRPr="00955836">
              <w:rPr>
                <w:rFonts w:eastAsia="SimSun" w:hint="eastAsia"/>
                <w:noProof/>
                <w:sz w:val="18"/>
                <w:szCs w:val="18"/>
                <w:lang w:val="en-GB" w:eastAsia="zh-CN"/>
              </w:rPr>
              <w:t>额</w:t>
            </w:r>
            <w:r w:rsidRPr="00955836">
              <w:rPr>
                <w:rFonts w:eastAsia="SimSun"/>
                <w:noProof/>
                <w:sz w:val="18"/>
                <w:szCs w:val="18"/>
                <w:lang w:val="en-GB" w:eastAsia="zh-CN"/>
              </w:rPr>
              <w:t>（美元）</w:t>
            </w:r>
          </w:p>
        </w:tc>
        <w:tc>
          <w:tcPr>
            <w:tcW w:w="419" w:type="pct"/>
            <w:vAlign w:val="center"/>
          </w:tcPr>
          <w:p w14:paraId="64BF49A1" w14:textId="77777777" w:rsidR="004A0704" w:rsidRPr="00955836" w:rsidRDefault="004A0704" w:rsidP="00773A42">
            <w:pPr>
              <w:keepNext/>
              <w:keepLines/>
              <w:spacing w:line="240" w:lineRule="atLeast"/>
              <w:jc w:val="right"/>
              <w:rPr>
                <w:sz w:val="18"/>
                <w:szCs w:val="18"/>
                <w:lang w:eastAsia="zh-CN"/>
              </w:rPr>
            </w:pPr>
            <w:r w:rsidRPr="00C52190">
              <w:rPr>
                <w:rFonts w:asciiTheme="majorBidi" w:hAnsiTheme="majorBidi" w:cstheme="majorBidi"/>
                <w:sz w:val="18"/>
                <w:szCs w:val="18"/>
              </w:rPr>
              <w:t>131,080</w:t>
            </w:r>
          </w:p>
        </w:tc>
        <w:tc>
          <w:tcPr>
            <w:tcW w:w="419" w:type="pct"/>
            <w:vAlign w:val="center"/>
          </w:tcPr>
          <w:p w14:paraId="64BF49A2" w14:textId="77777777" w:rsidR="004A0704" w:rsidRPr="00955836" w:rsidRDefault="004A0704" w:rsidP="008F252F">
            <w:pPr>
              <w:keepNext/>
              <w:keepLines/>
              <w:spacing w:line="240" w:lineRule="atLeast"/>
              <w:jc w:val="right"/>
              <w:rPr>
                <w:sz w:val="18"/>
                <w:szCs w:val="18"/>
                <w:lang w:eastAsia="zh-CN"/>
              </w:rPr>
            </w:pPr>
            <w:r>
              <w:rPr>
                <w:rFonts w:asciiTheme="majorBidi" w:hAnsiTheme="majorBidi" w:cstheme="majorBidi"/>
                <w:color w:val="000000"/>
                <w:sz w:val="18"/>
                <w:szCs w:val="18"/>
                <w:lang w:eastAsia="en-CA"/>
              </w:rPr>
              <w:t>0</w:t>
            </w:r>
          </w:p>
        </w:tc>
        <w:tc>
          <w:tcPr>
            <w:tcW w:w="419" w:type="pct"/>
            <w:vAlign w:val="center"/>
          </w:tcPr>
          <w:p w14:paraId="64BF49A3" w14:textId="77777777" w:rsidR="004A0704" w:rsidRPr="00955836" w:rsidRDefault="004A0704" w:rsidP="008F252F">
            <w:pPr>
              <w:keepNext/>
              <w:keepLines/>
              <w:spacing w:line="240" w:lineRule="atLeast"/>
              <w:jc w:val="right"/>
              <w:rPr>
                <w:rFonts w:eastAsia="SimSun"/>
                <w:sz w:val="18"/>
                <w:szCs w:val="18"/>
                <w:lang w:val="en-GB" w:eastAsia="zh-CN"/>
              </w:rPr>
            </w:pPr>
            <w:r w:rsidRPr="00C52190">
              <w:rPr>
                <w:rFonts w:asciiTheme="majorBidi" w:hAnsiTheme="majorBidi" w:cstheme="majorBidi"/>
                <w:color w:val="000000"/>
                <w:sz w:val="18"/>
                <w:szCs w:val="18"/>
              </w:rPr>
              <w:t>159,330</w:t>
            </w:r>
          </w:p>
        </w:tc>
        <w:tc>
          <w:tcPr>
            <w:tcW w:w="419" w:type="pct"/>
            <w:shd w:val="clear" w:color="auto" w:fill="FFFFFF" w:themeFill="background1"/>
            <w:vAlign w:val="center"/>
          </w:tcPr>
          <w:p w14:paraId="64BF49A4" w14:textId="77777777" w:rsidR="004A0704" w:rsidRPr="00955836" w:rsidRDefault="004A0704" w:rsidP="008F252F">
            <w:pPr>
              <w:keepNext/>
              <w:keepLines/>
              <w:spacing w:line="240" w:lineRule="atLeast"/>
              <w:jc w:val="right"/>
              <w:rPr>
                <w:rFonts w:eastAsia="SimSun"/>
                <w:sz w:val="18"/>
                <w:szCs w:val="18"/>
                <w:lang w:val="en-GB" w:eastAsia="zh-CN"/>
              </w:rPr>
            </w:pPr>
            <w:r w:rsidRPr="00C52190">
              <w:rPr>
                <w:rFonts w:asciiTheme="majorBidi" w:hAnsiTheme="majorBidi" w:cstheme="majorBidi"/>
                <w:color w:val="000000"/>
                <w:sz w:val="18"/>
                <w:szCs w:val="18"/>
                <w:lang w:eastAsia="en-CA"/>
              </w:rPr>
              <w:t>0</w:t>
            </w:r>
          </w:p>
        </w:tc>
        <w:tc>
          <w:tcPr>
            <w:tcW w:w="419" w:type="pct"/>
            <w:shd w:val="clear" w:color="auto" w:fill="FFFFFF" w:themeFill="background1"/>
            <w:vAlign w:val="center"/>
          </w:tcPr>
          <w:p w14:paraId="64BF49A5" w14:textId="77777777" w:rsidR="004A0704" w:rsidRPr="00955836" w:rsidRDefault="004A0704" w:rsidP="008F252F">
            <w:pPr>
              <w:keepNext/>
              <w:keepLines/>
              <w:spacing w:line="240" w:lineRule="atLeast"/>
              <w:jc w:val="right"/>
              <w:rPr>
                <w:rFonts w:eastAsia="SimSun"/>
                <w:sz w:val="18"/>
                <w:szCs w:val="18"/>
                <w:lang w:val="en-GB" w:eastAsia="zh-CN"/>
              </w:rPr>
            </w:pPr>
            <w:r>
              <w:rPr>
                <w:rFonts w:asciiTheme="majorBidi" w:hAnsiTheme="majorBidi" w:cstheme="majorBidi"/>
                <w:color w:val="000000"/>
                <w:sz w:val="18"/>
                <w:szCs w:val="18"/>
              </w:rPr>
              <w:t>0</w:t>
            </w:r>
          </w:p>
        </w:tc>
        <w:tc>
          <w:tcPr>
            <w:tcW w:w="419" w:type="pct"/>
            <w:shd w:val="clear" w:color="auto" w:fill="FFFFFF" w:themeFill="background1"/>
            <w:vAlign w:val="center"/>
          </w:tcPr>
          <w:p w14:paraId="64BF49A6" w14:textId="77777777" w:rsidR="004A0704" w:rsidRPr="00955836" w:rsidRDefault="004A0704" w:rsidP="008F252F">
            <w:pPr>
              <w:keepNext/>
              <w:keepLines/>
              <w:spacing w:line="240" w:lineRule="atLeast"/>
              <w:jc w:val="right"/>
              <w:rPr>
                <w:rFonts w:eastAsia="SimSun"/>
                <w:sz w:val="18"/>
                <w:szCs w:val="18"/>
                <w:lang w:val="en-GB" w:eastAsia="zh-CN"/>
              </w:rPr>
            </w:pPr>
            <w:r w:rsidRPr="00C52190">
              <w:rPr>
                <w:rFonts w:asciiTheme="majorBidi" w:hAnsiTheme="majorBidi" w:cstheme="majorBidi"/>
                <w:color w:val="000000"/>
                <w:sz w:val="18"/>
                <w:szCs w:val="18"/>
                <w:lang w:eastAsia="en-CA"/>
              </w:rPr>
              <w:t>0</w:t>
            </w:r>
          </w:p>
        </w:tc>
        <w:tc>
          <w:tcPr>
            <w:tcW w:w="419" w:type="pct"/>
            <w:shd w:val="clear" w:color="auto" w:fill="FFFFFF" w:themeFill="background1"/>
            <w:vAlign w:val="center"/>
          </w:tcPr>
          <w:p w14:paraId="64BF49A7" w14:textId="77777777" w:rsidR="004A0704" w:rsidRPr="00955836" w:rsidRDefault="004A0704" w:rsidP="008F252F">
            <w:pPr>
              <w:keepNext/>
              <w:keepLines/>
              <w:spacing w:line="240" w:lineRule="atLeast"/>
              <w:jc w:val="right"/>
              <w:rPr>
                <w:rFonts w:eastAsia="SimSun"/>
                <w:sz w:val="18"/>
                <w:szCs w:val="18"/>
                <w:lang w:val="en-GB" w:eastAsia="zh-CN"/>
              </w:rPr>
            </w:pPr>
            <w:r w:rsidRPr="00C52190">
              <w:rPr>
                <w:rFonts w:asciiTheme="majorBidi" w:hAnsiTheme="majorBidi" w:cstheme="majorBidi"/>
                <w:color w:val="000000"/>
                <w:sz w:val="18"/>
                <w:szCs w:val="18"/>
              </w:rPr>
              <w:t>76,840</w:t>
            </w:r>
          </w:p>
        </w:tc>
        <w:tc>
          <w:tcPr>
            <w:tcW w:w="417" w:type="pct"/>
            <w:shd w:val="clear" w:color="auto" w:fill="FFFFFF" w:themeFill="background1"/>
            <w:vAlign w:val="center"/>
          </w:tcPr>
          <w:p w14:paraId="64BF49A8" w14:textId="77777777" w:rsidR="004A0704" w:rsidRPr="00955836" w:rsidRDefault="004A0704" w:rsidP="00773A42">
            <w:pPr>
              <w:keepNext/>
              <w:keepLines/>
              <w:spacing w:line="240" w:lineRule="atLeast"/>
              <w:jc w:val="right"/>
              <w:rPr>
                <w:rFonts w:eastAsia="SimSun"/>
                <w:sz w:val="18"/>
                <w:szCs w:val="18"/>
                <w:lang w:val="en-GB" w:eastAsia="zh-CN"/>
              </w:rPr>
            </w:pPr>
            <w:r w:rsidRPr="00C52190">
              <w:rPr>
                <w:rFonts w:asciiTheme="majorBidi" w:hAnsiTheme="majorBidi" w:cstheme="majorBidi"/>
                <w:sz w:val="18"/>
                <w:szCs w:val="18"/>
              </w:rPr>
              <w:t>367,250</w:t>
            </w:r>
          </w:p>
        </w:tc>
      </w:tr>
    </w:tbl>
    <w:p w14:paraId="64BF49AA" w14:textId="77777777" w:rsidR="004A0704" w:rsidRPr="004F0B1C" w:rsidRDefault="004A0704" w:rsidP="004A0704">
      <w:pPr>
        <w:keepNext/>
        <w:keepLines/>
        <w:topLinePunct/>
        <w:spacing w:before="360" w:after="240" w:line="240" w:lineRule="atLeast"/>
        <w:outlineLvl w:val="0"/>
        <w:rPr>
          <w:rFonts w:eastAsia="SimHei"/>
          <w:bCs/>
          <w:noProof/>
          <w:sz w:val="24"/>
          <w:szCs w:val="24"/>
          <w:lang w:val="en-GB" w:eastAsia="zh-CN"/>
        </w:rPr>
      </w:pPr>
      <w:r w:rsidRPr="004F0B1C">
        <w:rPr>
          <w:rFonts w:eastAsia="SimHei"/>
          <w:bCs/>
          <w:noProof/>
          <w:sz w:val="24"/>
          <w:szCs w:val="24"/>
          <w:lang w:val="en-GB" w:eastAsia="zh-CN"/>
        </w:rPr>
        <w:t>附录</w:t>
      </w:r>
      <w:r w:rsidRPr="004F0B1C">
        <w:rPr>
          <w:rFonts w:eastAsia="SimHei"/>
          <w:bCs/>
          <w:noProof/>
          <w:sz w:val="24"/>
          <w:szCs w:val="24"/>
          <w:lang w:val="en-GB" w:eastAsia="zh-CN"/>
        </w:rPr>
        <w:t>3-A</w:t>
      </w:r>
      <w:r w:rsidRPr="004F0B1C">
        <w:rPr>
          <w:rFonts w:eastAsia="SimHei"/>
          <w:bCs/>
          <w:noProof/>
          <w:sz w:val="24"/>
          <w:szCs w:val="24"/>
          <w:lang w:val="en-GB" w:eastAsia="zh-CN"/>
        </w:rPr>
        <w:t>：资金核准时间表</w:t>
      </w:r>
    </w:p>
    <w:p w14:paraId="64BF49AB" w14:textId="77777777" w:rsidR="004A0704" w:rsidRPr="004F0B1C" w:rsidRDefault="004A0704" w:rsidP="00520443">
      <w:pPr>
        <w:keepNext/>
        <w:keepLines/>
        <w:numPr>
          <w:ilvl w:val="0"/>
          <w:numId w:val="13"/>
        </w:numPr>
        <w:topLinePunct/>
        <w:spacing w:after="240" w:line="240" w:lineRule="atLeast"/>
        <w:outlineLvl w:val="0"/>
        <w:rPr>
          <w:rFonts w:eastAsia="SimSun"/>
          <w:sz w:val="24"/>
          <w:szCs w:val="24"/>
          <w:lang w:val="en-GB" w:eastAsia="zh-CN"/>
        </w:rPr>
      </w:pPr>
      <w:r w:rsidRPr="004F0B1C">
        <w:rPr>
          <w:rFonts w:eastAsia="SimSun"/>
          <w:noProof/>
          <w:sz w:val="24"/>
          <w:szCs w:val="24"/>
          <w:lang w:val="en-GB" w:eastAsia="zh-CN"/>
        </w:rPr>
        <w:t>将于附录</w:t>
      </w:r>
      <w:r w:rsidRPr="004F0B1C">
        <w:rPr>
          <w:rFonts w:eastAsia="SimSun"/>
          <w:noProof/>
          <w:sz w:val="24"/>
          <w:szCs w:val="24"/>
          <w:lang w:val="en-GB" w:eastAsia="zh-CN"/>
        </w:rPr>
        <w:t>2-A</w:t>
      </w:r>
      <w:r w:rsidRPr="004F0B1C">
        <w:rPr>
          <w:rFonts w:eastAsia="SimSun" w:hint="eastAsia"/>
          <w:noProof/>
          <w:sz w:val="24"/>
          <w:szCs w:val="24"/>
          <w:lang w:val="en-GB" w:eastAsia="zh-CN"/>
        </w:rPr>
        <w:t>所</w:t>
      </w:r>
      <w:r w:rsidRPr="004F0B1C">
        <w:rPr>
          <w:rFonts w:eastAsia="SimSun"/>
          <w:noProof/>
          <w:sz w:val="24"/>
          <w:szCs w:val="24"/>
          <w:lang w:val="en-GB" w:eastAsia="zh-CN"/>
        </w:rPr>
        <w:t>规定年度的</w:t>
      </w:r>
      <w:r w:rsidRPr="004F0B1C">
        <w:rPr>
          <w:rFonts w:eastAsia="SimSun" w:hint="eastAsia"/>
          <w:noProof/>
          <w:sz w:val="24"/>
          <w:szCs w:val="24"/>
          <w:lang w:val="en-GB" w:eastAsia="zh-CN"/>
        </w:rPr>
        <w:t>第</w:t>
      </w:r>
      <w:r>
        <w:rPr>
          <w:rFonts w:eastAsia="SimSun" w:hint="eastAsia"/>
          <w:noProof/>
          <w:sz w:val="24"/>
          <w:szCs w:val="24"/>
          <w:lang w:val="en-GB" w:eastAsia="zh-CN"/>
        </w:rPr>
        <w:t>二</w:t>
      </w:r>
      <w:r w:rsidRPr="004F0B1C">
        <w:rPr>
          <w:rFonts w:eastAsia="SimSun" w:hint="eastAsia"/>
          <w:noProof/>
          <w:sz w:val="24"/>
          <w:szCs w:val="24"/>
          <w:lang w:val="en-GB" w:eastAsia="zh-CN"/>
        </w:rPr>
        <w:t>次</w:t>
      </w:r>
      <w:r w:rsidRPr="004F0B1C">
        <w:rPr>
          <w:rFonts w:eastAsia="SimSun"/>
          <w:noProof/>
          <w:sz w:val="24"/>
          <w:szCs w:val="24"/>
          <w:lang w:val="en-GB" w:eastAsia="zh-CN"/>
        </w:rPr>
        <w:t>会议上审议有待核准的今后</w:t>
      </w:r>
      <w:r w:rsidRPr="004F0B1C">
        <w:rPr>
          <w:rFonts w:eastAsia="SimSun" w:hint="eastAsia"/>
          <w:noProof/>
          <w:sz w:val="24"/>
          <w:szCs w:val="24"/>
          <w:lang w:val="en-GB" w:eastAsia="zh-CN"/>
        </w:rPr>
        <w:t>分次</w:t>
      </w:r>
      <w:r w:rsidRPr="004F0B1C">
        <w:rPr>
          <w:rFonts w:eastAsia="SimSun"/>
          <w:noProof/>
          <w:sz w:val="24"/>
          <w:szCs w:val="24"/>
          <w:lang w:val="en-GB" w:eastAsia="zh-CN"/>
        </w:rPr>
        <w:t>付款。</w:t>
      </w:r>
    </w:p>
    <w:p w14:paraId="64BF49AC" w14:textId="77777777" w:rsidR="004A0704" w:rsidRPr="004F0B1C" w:rsidRDefault="004A0704" w:rsidP="004A0704">
      <w:pPr>
        <w:keepNext/>
        <w:keepLines/>
        <w:topLinePunct/>
        <w:spacing w:after="240" w:line="240" w:lineRule="atLeast"/>
        <w:outlineLvl w:val="0"/>
        <w:rPr>
          <w:rFonts w:eastAsia="SimHei"/>
          <w:bCs/>
          <w:noProof/>
          <w:sz w:val="24"/>
          <w:szCs w:val="24"/>
          <w:lang w:val="en-GB" w:eastAsia="zh-CN"/>
        </w:rPr>
      </w:pPr>
      <w:r w:rsidRPr="004F0B1C">
        <w:rPr>
          <w:rFonts w:eastAsia="SimHei"/>
          <w:bCs/>
          <w:noProof/>
          <w:sz w:val="24"/>
          <w:szCs w:val="24"/>
          <w:lang w:val="en-GB" w:eastAsia="zh-CN"/>
        </w:rPr>
        <w:t>附录</w:t>
      </w:r>
      <w:r w:rsidRPr="004F0B1C">
        <w:rPr>
          <w:rFonts w:eastAsia="SimHei"/>
          <w:bCs/>
          <w:noProof/>
          <w:sz w:val="24"/>
          <w:szCs w:val="24"/>
          <w:lang w:val="en-GB" w:eastAsia="zh-CN"/>
        </w:rPr>
        <w:t>4-A</w:t>
      </w:r>
      <w:r w:rsidRPr="004F0B1C">
        <w:rPr>
          <w:rFonts w:eastAsia="SimHei"/>
          <w:bCs/>
          <w:noProof/>
          <w:sz w:val="24"/>
          <w:szCs w:val="24"/>
          <w:lang w:val="en-GB" w:eastAsia="zh-CN"/>
        </w:rPr>
        <w:t>：</w:t>
      </w:r>
      <w:r w:rsidRPr="004F0B1C">
        <w:rPr>
          <w:rFonts w:eastAsia="SimHei" w:hint="eastAsia"/>
          <w:bCs/>
          <w:noProof/>
          <w:sz w:val="24"/>
          <w:szCs w:val="24"/>
          <w:lang w:val="en-GB" w:eastAsia="zh-CN"/>
        </w:rPr>
        <w:t>付款执行</w:t>
      </w:r>
      <w:r w:rsidRPr="004F0B1C">
        <w:rPr>
          <w:rFonts w:eastAsia="SimHei"/>
          <w:bCs/>
          <w:noProof/>
          <w:sz w:val="24"/>
          <w:szCs w:val="24"/>
          <w:lang w:val="en-GB" w:eastAsia="zh-CN"/>
        </w:rPr>
        <w:t>情况报告和计划格式</w:t>
      </w:r>
    </w:p>
    <w:p w14:paraId="64BF49AD" w14:textId="77777777" w:rsidR="004A0704" w:rsidRPr="004F0B1C" w:rsidRDefault="004A0704" w:rsidP="00520443">
      <w:pPr>
        <w:keepNext/>
        <w:keepLines/>
        <w:numPr>
          <w:ilvl w:val="0"/>
          <w:numId w:val="14"/>
        </w:numPr>
        <w:topLinePunct/>
        <w:spacing w:after="240" w:line="240" w:lineRule="atLeast"/>
        <w:outlineLvl w:val="0"/>
        <w:rPr>
          <w:rFonts w:eastAsia="SimSun"/>
          <w:sz w:val="24"/>
          <w:szCs w:val="24"/>
          <w:lang w:val="en-GB" w:eastAsia="zh-CN"/>
        </w:rPr>
      </w:pPr>
      <w:r w:rsidRPr="004F0B1C">
        <w:rPr>
          <w:rFonts w:eastAsia="SimSun" w:hint="eastAsia"/>
          <w:noProof/>
          <w:sz w:val="24"/>
          <w:szCs w:val="24"/>
          <w:lang w:val="en-GB" w:eastAsia="zh-CN"/>
        </w:rPr>
        <w:t>为</w:t>
      </w:r>
      <w:r w:rsidRPr="004F0B1C">
        <w:rPr>
          <w:rFonts w:eastAsia="SimSun"/>
          <w:noProof/>
          <w:sz w:val="24"/>
          <w:szCs w:val="24"/>
          <w:lang w:val="en-GB" w:eastAsia="zh-CN"/>
        </w:rPr>
        <w:t>每次付款申请</w:t>
      </w:r>
      <w:r w:rsidRPr="004F0B1C">
        <w:rPr>
          <w:rFonts w:eastAsia="SimSun" w:hint="eastAsia"/>
          <w:noProof/>
          <w:sz w:val="24"/>
          <w:szCs w:val="24"/>
          <w:lang w:val="en-GB" w:eastAsia="zh-CN"/>
        </w:rPr>
        <w:t>提交</w:t>
      </w:r>
      <w:r w:rsidRPr="004F0B1C">
        <w:rPr>
          <w:rFonts w:eastAsia="SimSun"/>
          <w:noProof/>
          <w:sz w:val="24"/>
          <w:szCs w:val="24"/>
          <w:lang w:val="en-GB" w:eastAsia="zh-CN"/>
        </w:rPr>
        <w:t>的付款执行情况报告和计划应包括</w:t>
      </w:r>
      <w:r w:rsidRPr="004F0B1C">
        <w:rPr>
          <w:rFonts w:eastAsia="SimSun" w:hint="eastAsia"/>
          <w:noProof/>
          <w:sz w:val="24"/>
          <w:szCs w:val="24"/>
          <w:lang w:val="en-GB" w:eastAsia="zh-CN"/>
        </w:rPr>
        <w:t>四</w:t>
      </w:r>
      <w:r w:rsidRPr="004F0B1C">
        <w:rPr>
          <w:rFonts w:eastAsia="SimSun"/>
          <w:noProof/>
          <w:sz w:val="24"/>
          <w:szCs w:val="24"/>
          <w:lang w:val="en-GB" w:eastAsia="zh-CN"/>
        </w:rPr>
        <w:t>个部分：</w:t>
      </w:r>
    </w:p>
    <w:p w14:paraId="64BF49AE" w14:textId="77777777" w:rsidR="004A0704" w:rsidRPr="004F0B1C" w:rsidRDefault="004A0704" w:rsidP="00520443">
      <w:pPr>
        <w:widowControl w:val="0"/>
        <w:numPr>
          <w:ilvl w:val="1"/>
          <w:numId w:val="14"/>
        </w:numPr>
        <w:topLinePunct/>
        <w:spacing w:after="240" w:line="240" w:lineRule="atLeast"/>
        <w:outlineLvl w:val="1"/>
        <w:rPr>
          <w:rFonts w:eastAsia="SimSun"/>
          <w:noProof/>
          <w:sz w:val="24"/>
          <w:szCs w:val="24"/>
          <w:lang w:val="en-GB" w:eastAsia="zh-CN"/>
        </w:rPr>
      </w:pPr>
      <w:r w:rsidRPr="004F0B1C">
        <w:rPr>
          <w:rFonts w:eastAsia="SimSun"/>
          <w:noProof/>
          <w:sz w:val="24"/>
          <w:szCs w:val="24"/>
          <w:lang w:val="en-GB" w:eastAsia="zh-CN"/>
        </w:rPr>
        <w:t>说明自上次报告以来</w:t>
      </w:r>
      <w:r w:rsidRPr="004F0B1C">
        <w:rPr>
          <w:rFonts w:eastAsia="SimSun" w:hint="eastAsia"/>
          <w:noProof/>
          <w:sz w:val="24"/>
          <w:szCs w:val="24"/>
          <w:lang w:val="en-GB" w:eastAsia="zh-CN"/>
        </w:rPr>
        <w:t>所</w:t>
      </w:r>
      <w:r w:rsidRPr="004F0B1C">
        <w:rPr>
          <w:rFonts w:eastAsia="SimSun"/>
          <w:noProof/>
          <w:sz w:val="24"/>
          <w:szCs w:val="24"/>
          <w:lang w:val="en-GB" w:eastAsia="zh-CN"/>
        </w:rPr>
        <w:t>实现进展的陈述报告，</w:t>
      </w:r>
      <w:r w:rsidRPr="004F0B1C">
        <w:rPr>
          <w:rFonts w:eastAsia="SimSun" w:hint="eastAsia"/>
          <w:noProof/>
          <w:sz w:val="24"/>
          <w:szCs w:val="24"/>
          <w:lang w:val="en-GB" w:eastAsia="zh-CN"/>
        </w:rPr>
        <w:t>以及</w:t>
      </w:r>
      <w:r w:rsidRPr="004F0B1C">
        <w:rPr>
          <w:rFonts w:eastAsia="SimSun"/>
          <w:noProof/>
          <w:sz w:val="24"/>
          <w:szCs w:val="24"/>
          <w:lang w:val="en-GB" w:eastAsia="zh-CN"/>
        </w:rPr>
        <w:t>按照</w:t>
      </w:r>
      <w:r w:rsidRPr="004F0B1C">
        <w:rPr>
          <w:rFonts w:eastAsia="SimSun" w:hint="eastAsia"/>
          <w:noProof/>
          <w:sz w:val="24"/>
          <w:szCs w:val="24"/>
          <w:lang w:val="en-GB" w:eastAsia="zh-CN"/>
        </w:rPr>
        <w:t>每次</w:t>
      </w:r>
      <w:r w:rsidRPr="004F0B1C">
        <w:rPr>
          <w:rFonts w:eastAsia="SimSun"/>
          <w:noProof/>
          <w:sz w:val="24"/>
          <w:szCs w:val="24"/>
          <w:lang w:val="en-GB" w:eastAsia="zh-CN"/>
        </w:rPr>
        <w:t>付款分列</w:t>
      </w:r>
      <w:r w:rsidRPr="004F0B1C">
        <w:rPr>
          <w:rFonts w:eastAsia="SimSun" w:hint="eastAsia"/>
          <w:noProof/>
          <w:sz w:val="24"/>
          <w:szCs w:val="24"/>
          <w:lang w:val="en-GB" w:eastAsia="zh-CN"/>
        </w:rPr>
        <w:t>的</w:t>
      </w:r>
      <w:r w:rsidRPr="004F0B1C">
        <w:rPr>
          <w:rFonts w:eastAsia="SimSun"/>
          <w:noProof/>
          <w:sz w:val="24"/>
          <w:szCs w:val="24"/>
          <w:lang w:val="en-GB" w:eastAsia="zh-CN"/>
        </w:rPr>
        <w:t>数据，</w:t>
      </w:r>
      <w:r w:rsidRPr="004F0B1C">
        <w:rPr>
          <w:rFonts w:eastAsia="SimSun" w:hint="eastAsia"/>
          <w:noProof/>
          <w:sz w:val="24"/>
          <w:szCs w:val="24"/>
          <w:lang w:val="en-GB" w:eastAsia="zh-CN"/>
        </w:rPr>
        <w:t>应</w:t>
      </w:r>
      <w:r w:rsidRPr="004F0B1C">
        <w:rPr>
          <w:rFonts w:eastAsia="SimSun"/>
          <w:noProof/>
          <w:sz w:val="24"/>
          <w:szCs w:val="24"/>
          <w:lang w:val="en-GB" w:eastAsia="zh-CN"/>
        </w:rPr>
        <w:t>反映国家在</w:t>
      </w:r>
      <w:r w:rsidRPr="004F0B1C">
        <w:rPr>
          <w:rFonts w:eastAsia="SimSun" w:hint="eastAsia"/>
          <w:noProof/>
          <w:sz w:val="24"/>
          <w:szCs w:val="24"/>
          <w:lang w:val="en-GB" w:eastAsia="zh-CN"/>
        </w:rPr>
        <w:t>逐步减少附件</w:t>
      </w:r>
      <w:r w:rsidRPr="004F0B1C">
        <w:rPr>
          <w:rFonts w:eastAsia="SimSun" w:hint="eastAsia"/>
          <w:noProof/>
          <w:sz w:val="24"/>
          <w:szCs w:val="24"/>
          <w:lang w:val="en-GB" w:eastAsia="zh-CN"/>
        </w:rPr>
        <w:t>F</w:t>
      </w:r>
      <w:r w:rsidRPr="004F0B1C">
        <w:rPr>
          <w:rFonts w:eastAsia="SimSun"/>
          <w:noProof/>
          <w:sz w:val="24"/>
          <w:szCs w:val="24"/>
          <w:lang w:val="en-GB" w:eastAsia="zh-CN"/>
        </w:rPr>
        <w:t>物质方面的情况，不同活动</w:t>
      </w:r>
      <w:r w:rsidRPr="004F0B1C">
        <w:rPr>
          <w:rFonts w:eastAsia="SimSun" w:hint="eastAsia"/>
          <w:noProof/>
          <w:sz w:val="24"/>
          <w:szCs w:val="24"/>
          <w:lang w:val="en-GB" w:eastAsia="zh-CN"/>
        </w:rPr>
        <w:t>所起作用</w:t>
      </w:r>
      <w:r w:rsidRPr="004F0B1C">
        <w:rPr>
          <w:rFonts w:eastAsia="SimSun"/>
          <w:noProof/>
          <w:sz w:val="24"/>
          <w:szCs w:val="24"/>
          <w:lang w:val="en-GB" w:eastAsia="zh-CN"/>
        </w:rPr>
        <w:t>以及这些活动之间的关系</w:t>
      </w:r>
      <w:r w:rsidRPr="004F0B1C">
        <w:rPr>
          <w:rFonts w:eastAsia="SimSun" w:hint="eastAsia"/>
          <w:noProof/>
          <w:sz w:val="24"/>
          <w:szCs w:val="24"/>
          <w:lang w:val="en-GB" w:eastAsia="zh-CN"/>
        </w:rPr>
        <w:t>，在适用情况下，应包括根据第</w:t>
      </w:r>
      <w:r w:rsidRPr="004F0B1C">
        <w:rPr>
          <w:rFonts w:eastAsia="SimSun" w:hint="eastAsia"/>
          <w:noProof/>
          <w:sz w:val="24"/>
          <w:szCs w:val="24"/>
          <w:lang w:val="en-GB" w:eastAsia="zh-CN"/>
        </w:rPr>
        <w:t>9</w:t>
      </w:r>
      <w:r w:rsidRPr="004F0B1C">
        <w:rPr>
          <w:rFonts w:eastAsia="SimSun"/>
          <w:noProof/>
          <w:sz w:val="24"/>
          <w:szCs w:val="24"/>
          <w:lang w:val="en-GB" w:eastAsia="zh-CN"/>
        </w:rPr>
        <w:t>1/65</w:t>
      </w:r>
      <w:r w:rsidRPr="004F0B1C">
        <w:rPr>
          <w:rFonts w:eastAsia="SimSun" w:hint="eastAsia"/>
          <w:noProof/>
          <w:sz w:val="24"/>
          <w:szCs w:val="24"/>
          <w:lang w:val="en-GB" w:eastAsia="zh-CN"/>
        </w:rPr>
        <w:t>号决定，结合逐步减少</w:t>
      </w:r>
      <w:r w:rsidR="00D77B77">
        <w:rPr>
          <w:rFonts w:eastAsia="SimSun" w:hint="eastAsia"/>
          <w:noProof/>
          <w:sz w:val="24"/>
          <w:szCs w:val="24"/>
          <w:lang w:val="en-GB" w:eastAsia="zh-CN"/>
        </w:rPr>
        <w:t>氢氟碳化合物</w:t>
      </w:r>
      <w:r w:rsidRPr="004F0B1C">
        <w:rPr>
          <w:rFonts w:eastAsia="SimSun" w:hint="eastAsia"/>
          <w:noProof/>
          <w:sz w:val="24"/>
          <w:szCs w:val="24"/>
          <w:lang w:val="en-GB" w:eastAsia="zh-CN"/>
        </w:rPr>
        <w:t>所核准的能效相关活动</w:t>
      </w:r>
      <w:r w:rsidRPr="004F0B1C">
        <w:rPr>
          <w:rFonts w:eastAsia="SimSun"/>
          <w:noProof/>
          <w:sz w:val="24"/>
          <w:szCs w:val="24"/>
          <w:lang w:val="en-GB" w:eastAsia="zh-CN"/>
        </w:rPr>
        <w:t>。报告应包括根据物质分列的作为执行各项活动的直接结果所</w:t>
      </w:r>
      <w:r w:rsidRPr="004F0B1C">
        <w:rPr>
          <w:rFonts w:eastAsia="SimSun" w:hint="eastAsia"/>
          <w:noProof/>
          <w:sz w:val="24"/>
          <w:szCs w:val="24"/>
          <w:lang w:val="en-GB" w:eastAsia="zh-CN"/>
        </w:rPr>
        <w:t>逐步减少的附件</w:t>
      </w:r>
      <w:r w:rsidRPr="004F0B1C">
        <w:rPr>
          <w:rFonts w:eastAsia="SimSun" w:hint="eastAsia"/>
          <w:noProof/>
          <w:sz w:val="24"/>
          <w:szCs w:val="24"/>
          <w:lang w:val="en-GB" w:eastAsia="zh-CN"/>
        </w:rPr>
        <w:t>F</w:t>
      </w:r>
      <w:r w:rsidRPr="004F0B1C">
        <w:rPr>
          <w:rFonts w:eastAsia="SimSun" w:hint="eastAsia"/>
          <w:noProof/>
          <w:sz w:val="24"/>
          <w:szCs w:val="24"/>
          <w:lang w:val="en-GB" w:eastAsia="zh-CN"/>
        </w:rPr>
        <w:t>物质</w:t>
      </w:r>
      <w:r w:rsidRPr="004F0B1C">
        <w:rPr>
          <w:rFonts w:eastAsia="SimSun"/>
          <w:noProof/>
          <w:sz w:val="24"/>
          <w:szCs w:val="24"/>
          <w:lang w:val="en-GB" w:eastAsia="zh-CN"/>
        </w:rPr>
        <w:t>的</w:t>
      </w:r>
      <w:r w:rsidRPr="004F0B1C">
        <w:rPr>
          <w:rFonts w:eastAsia="SimSun" w:hint="eastAsia"/>
          <w:noProof/>
          <w:sz w:val="24"/>
          <w:szCs w:val="24"/>
          <w:lang w:val="en-GB" w:eastAsia="zh-CN"/>
        </w:rPr>
        <w:t>消费</w:t>
      </w:r>
      <w:r w:rsidRPr="004F0B1C">
        <w:rPr>
          <w:rFonts w:eastAsia="SimSun"/>
          <w:noProof/>
          <w:sz w:val="24"/>
          <w:szCs w:val="24"/>
          <w:lang w:val="en-GB" w:eastAsia="zh-CN"/>
        </w:rPr>
        <w:t>量，以及所使用的替代技术和所</w:t>
      </w:r>
      <w:r w:rsidRPr="004F0B1C">
        <w:rPr>
          <w:rFonts w:eastAsia="SimSun" w:hint="eastAsia"/>
          <w:noProof/>
          <w:sz w:val="24"/>
          <w:szCs w:val="24"/>
          <w:lang w:val="en-GB" w:eastAsia="zh-CN"/>
        </w:rPr>
        <w:t>逐步采用</w:t>
      </w:r>
      <w:r w:rsidRPr="004F0B1C">
        <w:rPr>
          <w:rFonts w:eastAsia="SimSun"/>
          <w:noProof/>
          <w:sz w:val="24"/>
          <w:szCs w:val="24"/>
          <w:lang w:val="en-GB" w:eastAsia="zh-CN"/>
        </w:rPr>
        <w:t>的相关替代品，以便让秘书处能够向执行委员会</w:t>
      </w:r>
      <w:r w:rsidRPr="004F0B1C">
        <w:rPr>
          <w:rFonts w:eastAsia="SimSun" w:hint="eastAsia"/>
          <w:noProof/>
          <w:sz w:val="24"/>
          <w:szCs w:val="24"/>
          <w:lang w:val="en-GB" w:eastAsia="zh-CN"/>
        </w:rPr>
        <w:t>通报</w:t>
      </w:r>
      <w:r w:rsidRPr="004F0B1C">
        <w:rPr>
          <w:rFonts w:eastAsia="SimSun"/>
          <w:noProof/>
          <w:sz w:val="24"/>
          <w:szCs w:val="24"/>
          <w:lang w:val="en-GB" w:eastAsia="zh-CN"/>
        </w:rPr>
        <w:t>因此导致的气候相关排放的变化情况。报告</w:t>
      </w:r>
      <w:r w:rsidRPr="004F0B1C">
        <w:rPr>
          <w:rFonts w:eastAsia="SimSun" w:hint="eastAsia"/>
          <w:noProof/>
          <w:sz w:val="24"/>
          <w:szCs w:val="24"/>
          <w:lang w:val="en-GB" w:eastAsia="zh-CN"/>
        </w:rPr>
        <w:t>还应包括关于所开展活动的量化信息，并</w:t>
      </w:r>
      <w:r w:rsidRPr="004F0B1C">
        <w:rPr>
          <w:rFonts w:eastAsia="SimSun"/>
          <w:noProof/>
          <w:sz w:val="24"/>
          <w:szCs w:val="24"/>
          <w:lang w:val="en-GB" w:eastAsia="zh-CN"/>
        </w:rPr>
        <w:t>进一步突出关于</w:t>
      </w:r>
      <w:r w:rsidRPr="004F0B1C">
        <w:rPr>
          <w:rFonts w:eastAsia="SimSun" w:hint="eastAsia"/>
          <w:noProof/>
          <w:sz w:val="24"/>
          <w:szCs w:val="24"/>
          <w:lang w:val="en-GB" w:eastAsia="zh-CN"/>
        </w:rPr>
        <w:t>与</w:t>
      </w:r>
      <w:r w:rsidRPr="004F0B1C">
        <w:rPr>
          <w:rFonts w:eastAsia="SimSun"/>
          <w:noProof/>
          <w:sz w:val="24"/>
          <w:szCs w:val="24"/>
          <w:lang w:val="en-GB" w:eastAsia="zh-CN"/>
        </w:rPr>
        <w:t>列入《计划》的各种活动</w:t>
      </w:r>
      <w:r w:rsidRPr="004F0B1C">
        <w:rPr>
          <w:rFonts w:eastAsia="SimSun" w:hint="eastAsia"/>
          <w:noProof/>
          <w:sz w:val="24"/>
          <w:szCs w:val="24"/>
          <w:lang w:val="en-GB" w:eastAsia="zh-CN"/>
        </w:rPr>
        <w:t>有关</w:t>
      </w:r>
      <w:r w:rsidRPr="004F0B1C">
        <w:rPr>
          <w:rFonts w:eastAsia="SimSun"/>
          <w:noProof/>
          <w:sz w:val="24"/>
          <w:szCs w:val="24"/>
          <w:lang w:val="en-GB" w:eastAsia="zh-CN"/>
        </w:rPr>
        <w:t>的成功、经验和挑战，反映国家情况的任何变化并提供其他相关</w:t>
      </w:r>
      <w:r w:rsidRPr="004F0B1C">
        <w:rPr>
          <w:rFonts w:eastAsia="SimSun" w:hint="eastAsia"/>
          <w:noProof/>
          <w:sz w:val="24"/>
          <w:szCs w:val="24"/>
          <w:lang w:val="en-GB" w:eastAsia="zh-CN"/>
        </w:rPr>
        <w:t>信息</w:t>
      </w:r>
      <w:r w:rsidRPr="004F0B1C">
        <w:rPr>
          <w:rFonts w:eastAsia="SimSun"/>
          <w:noProof/>
          <w:sz w:val="24"/>
          <w:szCs w:val="24"/>
          <w:lang w:val="en-GB" w:eastAsia="zh-CN"/>
        </w:rPr>
        <w:t>。报告还应包括相对于以往呈交的执行计划的任何变化的</w:t>
      </w:r>
      <w:r w:rsidRPr="004F0B1C">
        <w:rPr>
          <w:rFonts w:eastAsia="SimSun" w:hint="eastAsia"/>
          <w:noProof/>
          <w:sz w:val="24"/>
          <w:szCs w:val="24"/>
          <w:lang w:val="en-GB" w:eastAsia="zh-CN"/>
        </w:rPr>
        <w:t>信息</w:t>
      </w:r>
      <w:r w:rsidRPr="004F0B1C">
        <w:rPr>
          <w:rFonts w:eastAsia="SimSun"/>
          <w:noProof/>
          <w:sz w:val="24"/>
          <w:szCs w:val="24"/>
          <w:lang w:val="en-GB" w:eastAsia="zh-CN"/>
        </w:rPr>
        <w:t>以及变动的理由，例如拖延、按照本协定第</w:t>
      </w:r>
      <w:r w:rsidRPr="004F0B1C">
        <w:rPr>
          <w:rFonts w:eastAsia="SimSun"/>
          <w:noProof/>
          <w:sz w:val="24"/>
          <w:szCs w:val="24"/>
          <w:lang w:val="en-GB" w:eastAsia="zh-CN"/>
        </w:rPr>
        <w:t>7</w:t>
      </w:r>
      <w:r w:rsidRPr="004F0B1C">
        <w:rPr>
          <w:rFonts w:eastAsia="SimSun" w:hint="eastAsia"/>
          <w:noProof/>
          <w:sz w:val="24"/>
          <w:szCs w:val="24"/>
          <w:lang w:val="en-GB" w:eastAsia="zh-CN"/>
        </w:rPr>
        <w:t>段</w:t>
      </w:r>
      <w:r w:rsidRPr="004F0B1C">
        <w:rPr>
          <w:rFonts w:eastAsia="SimSun"/>
          <w:noProof/>
          <w:sz w:val="24"/>
          <w:szCs w:val="24"/>
          <w:lang w:val="en-GB" w:eastAsia="zh-CN"/>
        </w:rPr>
        <w:t>之规定在执行付款期间运用资金重新分配方面的灵活性，或其他变化；</w:t>
      </w:r>
    </w:p>
    <w:p w14:paraId="64BF49AF" w14:textId="77777777" w:rsidR="004A0704" w:rsidRPr="004F0B1C" w:rsidRDefault="004A0704" w:rsidP="00520443">
      <w:pPr>
        <w:widowControl w:val="0"/>
        <w:numPr>
          <w:ilvl w:val="1"/>
          <w:numId w:val="14"/>
        </w:numPr>
        <w:topLinePunct/>
        <w:spacing w:after="240" w:line="240" w:lineRule="atLeast"/>
        <w:outlineLvl w:val="1"/>
        <w:rPr>
          <w:rFonts w:eastAsia="SimSun"/>
          <w:sz w:val="24"/>
          <w:szCs w:val="24"/>
          <w:lang w:val="en-GB" w:eastAsia="zh-CN"/>
        </w:rPr>
      </w:pPr>
      <w:r w:rsidRPr="004F0B1C">
        <w:rPr>
          <w:rFonts w:eastAsia="SimSun"/>
          <w:noProof/>
          <w:sz w:val="24"/>
          <w:szCs w:val="24"/>
          <w:lang w:val="en-GB" w:eastAsia="zh-CN"/>
        </w:rPr>
        <w:t>根据本协定第</w:t>
      </w:r>
      <w:r w:rsidRPr="004F0B1C">
        <w:rPr>
          <w:rFonts w:eastAsia="SimSun"/>
          <w:noProof/>
          <w:sz w:val="24"/>
          <w:szCs w:val="24"/>
          <w:lang w:val="en-GB" w:eastAsia="zh-CN"/>
        </w:rPr>
        <w:t>5</w:t>
      </w:r>
      <w:r w:rsidRPr="004F0B1C">
        <w:rPr>
          <w:rFonts w:eastAsia="SimSun" w:hint="eastAsia"/>
          <w:noProof/>
          <w:sz w:val="24"/>
          <w:szCs w:val="24"/>
          <w:lang w:val="en-GB" w:eastAsia="zh-CN"/>
        </w:rPr>
        <w:t>(</w:t>
      </w:r>
      <w:r w:rsidRPr="004F0B1C">
        <w:rPr>
          <w:rFonts w:eastAsia="SimSun"/>
          <w:noProof/>
          <w:sz w:val="24"/>
          <w:szCs w:val="24"/>
          <w:lang w:val="en-GB" w:eastAsia="zh-CN"/>
        </w:rPr>
        <w:t>b</w:t>
      </w:r>
      <w:r w:rsidRPr="004F0B1C">
        <w:rPr>
          <w:rFonts w:eastAsia="SimSun" w:hint="eastAsia"/>
          <w:noProof/>
          <w:sz w:val="24"/>
          <w:szCs w:val="24"/>
          <w:lang w:val="en-GB" w:eastAsia="zh-CN"/>
        </w:rPr>
        <w:t>)</w:t>
      </w:r>
      <w:r w:rsidRPr="004F0B1C">
        <w:rPr>
          <w:rFonts w:eastAsia="SimSun" w:hint="eastAsia"/>
          <w:noProof/>
          <w:sz w:val="24"/>
          <w:szCs w:val="24"/>
          <w:lang w:val="en-GB" w:eastAsia="zh-CN"/>
        </w:rPr>
        <w:t>分段</w:t>
      </w:r>
      <w:r w:rsidRPr="004F0B1C">
        <w:rPr>
          <w:rFonts w:eastAsia="SimSun"/>
          <w:noProof/>
          <w:sz w:val="24"/>
          <w:szCs w:val="24"/>
          <w:lang w:val="en-GB" w:eastAsia="zh-CN"/>
        </w:rPr>
        <w:t>提交的关于《计划》</w:t>
      </w:r>
      <w:r w:rsidRPr="004F0B1C">
        <w:rPr>
          <w:rFonts w:eastAsia="SimSun" w:hint="eastAsia"/>
          <w:noProof/>
          <w:sz w:val="24"/>
          <w:szCs w:val="24"/>
          <w:lang w:val="en-GB" w:eastAsia="zh-CN"/>
        </w:rPr>
        <w:t>取得</w:t>
      </w:r>
      <w:r w:rsidRPr="004F0B1C">
        <w:rPr>
          <w:rFonts w:eastAsia="SimSun"/>
          <w:noProof/>
          <w:sz w:val="24"/>
          <w:szCs w:val="24"/>
          <w:lang w:val="en-GB" w:eastAsia="zh-CN"/>
        </w:rPr>
        <w:t>的结果以及</w:t>
      </w:r>
      <w:r w:rsidRPr="004F0B1C">
        <w:rPr>
          <w:rFonts w:eastAsia="SimSun" w:hint="eastAsia"/>
          <w:noProof/>
          <w:sz w:val="24"/>
          <w:szCs w:val="24"/>
          <w:lang w:val="en-GB" w:eastAsia="zh-CN"/>
        </w:rPr>
        <w:t>附件</w:t>
      </w:r>
      <w:r w:rsidRPr="004F0B1C">
        <w:rPr>
          <w:rFonts w:eastAsia="SimSun" w:hint="eastAsia"/>
          <w:noProof/>
          <w:sz w:val="24"/>
          <w:szCs w:val="24"/>
          <w:lang w:val="en-GB" w:eastAsia="zh-CN"/>
        </w:rPr>
        <w:t>F</w:t>
      </w:r>
      <w:r w:rsidRPr="004F0B1C">
        <w:rPr>
          <w:rFonts w:eastAsia="SimSun"/>
          <w:noProof/>
          <w:sz w:val="24"/>
          <w:szCs w:val="24"/>
          <w:lang w:val="en-GB" w:eastAsia="zh-CN"/>
        </w:rPr>
        <w:t>物质消费量的独立核查报告。如果执行委员会没有另做决定，</w:t>
      </w:r>
      <w:r w:rsidRPr="004F0B1C">
        <w:rPr>
          <w:rFonts w:eastAsia="SimSun" w:hint="eastAsia"/>
          <w:noProof/>
          <w:sz w:val="24"/>
          <w:szCs w:val="24"/>
          <w:lang w:val="en-GB" w:eastAsia="zh-CN"/>
        </w:rPr>
        <w:t>必须按照</w:t>
      </w:r>
      <w:r w:rsidRPr="004F0B1C">
        <w:rPr>
          <w:rFonts w:eastAsia="SimSun"/>
          <w:noProof/>
          <w:sz w:val="24"/>
          <w:szCs w:val="24"/>
          <w:lang w:val="en-GB" w:eastAsia="zh-CN"/>
        </w:rPr>
        <w:t>本协定第</w:t>
      </w:r>
      <w:r w:rsidRPr="004F0B1C">
        <w:rPr>
          <w:rFonts w:eastAsia="SimSun" w:hint="eastAsia"/>
          <w:noProof/>
          <w:sz w:val="24"/>
          <w:szCs w:val="24"/>
          <w:lang w:val="en-GB" w:eastAsia="zh-CN"/>
        </w:rPr>
        <w:t>5(a)</w:t>
      </w:r>
      <w:r w:rsidRPr="004F0B1C">
        <w:rPr>
          <w:rFonts w:eastAsia="SimSun" w:hint="eastAsia"/>
          <w:noProof/>
          <w:sz w:val="24"/>
          <w:szCs w:val="24"/>
          <w:lang w:val="en-GB" w:eastAsia="zh-CN"/>
        </w:rPr>
        <w:t>分段</w:t>
      </w:r>
      <w:r w:rsidRPr="004F0B1C">
        <w:rPr>
          <w:rFonts w:eastAsia="SimSun"/>
          <w:noProof/>
          <w:sz w:val="24"/>
          <w:szCs w:val="24"/>
          <w:lang w:val="en-GB" w:eastAsia="zh-CN"/>
        </w:rPr>
        <w:t>的规定</w:t>
      </w:r>
      <w:r w:rsidRPr="004F0B1C">
        <w:rPr>
          <w:rFonts w:eastAsia="SimSun" w:hint="eastAsia"/>
          <w:noProof/>
          <w:sz w:val="24"/>
          <w:szCs w:val="24"/>
          <w:lang w:val="en-GB" w:eastAsia="zh-CN"/>
        </w:rPr>
        <w:t>，随每次付款申请提供对消费量数据的此种</w:t>
      </w:r>
      <w:r w:rsidRPr="004F0B1C">
        <w:rPr>
          <w:rFonts w:eastAsia="SimSun"/>
          <w:noProof/>
          <w:sz w:val="24"/>
          <w:szCs w:val="24"/>
          <w:lang w:val="en-GB" w:eastAsia="zh-CN"/>
        </w:rPr>
        <w:t>核查</w:t>
      </w:r>
      <w:r w:rsidRPr="004F0B1C">
        <w:rPr>
          <w:rFonts w:eastAsia="SimSun" w:hint="eastAsia"/>
          <w:noProof/>
          <w:sz w:val="24"/>
          <w:szCs w:val="24"/>
          <w:lang w:val="en-GB" w:eastAsia="zh-CN"/>
        </w:rPr>
        <w:t>，涵盖其</w:t>
      </w:r>
      <w:r w:rsidRPr="004F0B1C">
        <w:rPr>
          <w:rFonts w:eastAsia="SimSun"/>
          <w:noProof/>
          <w:sz w:val="24"/>
          <w:szCs w:val="24"/>
          <w:lang w:val="en-GB" w:eastAsia="zh-CN"/>
        </w:rPr>
        <w:t>核查报告尚未得到</w:t>
      </w:r>
      <w:r w:rsidRPr="004F0B1C">
        <w:rPr>
          <w:rFonts w:eastAsia="SimSun" w:hint="eastAsia"/>
          <w:noProof/>
          <w:sz w:val="24"/>
          <w:szCs w:val="24"/>
          <w:lang w:val="en-GB" w:eastAsia="zh-CN"/>
        </w:rPr>
        <w:t>执行委员会</w:t>
      </w:r>
      <w:r w:rsidRPr="004F0B1C">
        <w:rPr>
          <w:rFonts w:eastAsia="SimSun"/>
          <w:noProof/>
          <w:sz w:val="24"/>
          <w:szCs w:val="24"/>
          <w:lang w:val="en-GB" w:eastAsia="zh-CN"/>
        </w:rPr>
        <w:t>认可</w:t>
      </w:r>
      <w:r w:rsidRPr="004F0B1C">
        <w:rPr>
          <w:rFonts w:eastAsia="SimSun" w:hint="eastAsia"/>
          <w:noProof/>
          <w:sz w:val="24"/>
          <w:szCs w:val="24"/>
          <w:lang w:val="en-GB" w:eastAsia="zh-CN"/>
        </w:rPr>
        <w:t>的所有相关年度</w:t>
      </w:r>
      <w:r w:rsidRPr="004F0B1C">
        <w:rPr>
          <w:rFonts w:eastAsia="SimSun"/>
          <w:noProof/>
          <w:sz w:val="24"/>
          <w:szCs w:val="24"/>
          <w:lang w:val="en-GB" w:eastAsia="zh-CN"/>
        </w:rPr>
        <w:t>；</w:t>
      </w:r>
    </w:p>
    <w:p w14:paraId="64BF49B0" w14:textId="4F1D7BF8" w:rsidR="004A0704" w:rsidRPr="004F0B1C" w:rsidRDefault="004A0704" w:rsidP="00520443">
      <w:pPr>
        <w:widowControl w:val="0"/>
        <w:numPr>
          <w:ilvl w:val="1"/>
          <w:numId w:val="14"/>
        </w:numPr>
        <w:topLinePunct/>
        <w:spacing w:after="240" w:line="240" w:lineRule="atLeast"/>
        <w:outlineLvl w:val="1"/>
        <w:rPr>
          <w:rFonts w:eastAsia="SimSun"/>
          <w:noProof/>
          <w:sz w:val="24"/>
          <w:szCs w:val="24"/>
          <w:lang w:val="en-GB" w:eastAsia="zh-CN"/>
        </w:rPr>
      </w:pPr>
      <w:r w:rsidRPr="004F0B1C">
        <w:rPr>
          <w:rFonts w:eastAsia="SimSun"/>
          <w:noProof/>
          <w:sz w:val="24"/>
          <w:szCs w:val="24"/>
          <w:lang w:val="en-GB" w:eastAsia="zh-CN"/>
        </w:rPr>
        <w:t>书面说明付款申请所涵盖</w:t>
      </w:r>
      <w:r w:rsidRPr="004F0B1C">
        <w:rPr>
          <w:rFonts w:eastAsia="SimSun" w:hint="eastAsia"/>
          <w:noProof/>
          <w:sz w:val="24"/>
          <w:szCs w:val="24"/>
          <w:lang w:val="en-GB" w:eastAsia="zh-CN"/>
        </w:rPr>
        <w:t>期间</w:t>
      </w:r>
      <w:r w:rsidRPr="004F0B1C">
        <w:rPr>
          <w:rFonts w:eastAsia="SimSun"/>
          <w:noProof/>
          <w:sz w:val="24"/>
          <w:szCs w:val="24"/>
          <w:lang w:val="en-GB" w:eastAsia="zh-CN"/>
        </w:rPr>
        <w:t>内开展的各项活动，</w:t>
      </w:r>
      <w:r w:rsidRPr="004F0B1C">
        <w:rPr>
          <w:rFonts w:eastAsia="SimSun" w:hint="eastAsia"/>
          <w:noProof/>
          <w:sz w:val="24"/>
          <w:szCs w:val="24"/>
          <w:lang w:val="en-GB" w:eastAsia="zh-CN"/>
        </w:rPr>
        <w:t>包括量化信息，</w:t>
      </w:r>
      <w:r w:rsidRPr="004F0B1C">
        <w:rPr>
          <w:rFonts w:eastAsia="SimSun"/>
          <w:noProof/>
          <w:sz w:val="24"/>
          <w:szCs w:val="24"/>
          <w:lang w:val="en-GB" w:eastAsia="zh-CN"/>
        </w:rPr>
        <w:t>重点说明执行进度指标、完成的时间以及这些活动的相互依赖性，同时亦顾及执行前几次付款时积累的经验和取得的进展；《计划》中的数据</w:t>
      </w:r>
      <w:r w:rsidRPr="004F0B1C">
        <w:rPr>
          <w:rFonts w:eastAsia="SimSun" w:hint="eastAsia"/>
          <w:noProof/>
          <w:sz w:val="24"/>
          <w:szCs w:val="24"/>
          <w:lang w:val="en-GB" w:eastAsia="zh-CN"/>
        </w:rPr>
        <w:t>须</w:t>
      </w:r>
      <w:r w:rsidRPr="004F0B1C">
        <w:rPr>
          <w:rFonts w:eastAsia="SimSun"/>
          <w:noProof/>
          <w:sz w:val="24"/>
          <w:szCs w:val="24"/>
          <w:lang w:val="en-GB" w:eastAsia="zh-CN"/>
        </w:rPr>
        <w:t>按日历年</w:t>
      </w:r>
      <w:r w:rsidRPr="004F0B1C">
        <w:rPr>
          <w:rFonts w:eastAsia="SimSun" w:hint="eastAsia"/>
          <w:noProof/>
          <w:sz w:val="24"/>
          <w:szCs w:val="24"/>
          <w:lang w:val="en-GB" w:eastAsia="zh-CN"/>
        </w:rPr>
        <w:t>分列</w:t>
      </w:r>
      <w:r w:rsidRPr="004F0B1C">
        <w:rPr>
          <w:rFonts w:eastAsia="SimSun"/>
          <w:noProof/>
          <w:sz w:val="24"/>
          <w:szCs w:val="24"/>
          <w:lang w:val="en-GB" w:eastAsia="zh-CN"/>
        </w:rPr>
        <w:t>。说明还应提及总体计划和取得的进展，以及所预期的对总体计划的</w:t>
      </w:r>
      <w:r w:rsidRPr="004F0B1C">
        <w:rPr>
          <w:rFonts w:eastAsia="SimSun" w:hint="eastAsia"/>
          <w:noProof/>
          <w:sz w:val="24"/>
          <w:szCs w:val="24"/>
          <w:lang w:val="en-GB" w:eastAsia="zh-CN"/>
        </w:rPr>
        <w:t>任何</w:t>
      </w:r>
      <w:r w:rsidRPr="004F0B1C">
        <w:rPr>
          <w:rFonts w:eastAsia="SimSun"/>
          <w:noProof/>
          <w:sz w:val="24"/>
          <w:szCs w:val="24"/>
          <w:lang w:val="en-GB" w:eastAsia="zh-CN"/>
        </w:rPr>
        <w:t>可能调整。说明还应具体列出并详细解释对总体计划做出的此种改变。对未来活</w:t>
      </w:r>
      <w:r w:rsidRPr="004F0B1C">
        <w:rPr>
          <w:rFonts w:eastAsia="SimSun"/>
          <w:noProof/>
          <w:sz w:val="24"/>
          <w:szCs w:val="24"/>
          <w:lang w:val="en-GB" w:eastAsia="zh-CN"/>
        </w:rPr>
        <w:lastRenderedPageBreak/>
        <w:t>动的说明可作为上文</w:t>
      </w:r>
      <w:r w:rsidRPr="004F0B1C">
        <w:rPr>
          <w:rFonts w:eastAsia="SimSun" w:hint="eastAsia"/>
          <w:noProof/>
          <w:sz w:val="24"/>
          <w:szCs w:val="24"/>
          <w:lang w:val="en-GB" w:eastAsia="zh-CN"/>
        </w:rPr>
        <w:t>(</w:t>
      </w:r>
      <w:r w:rsidR="005038FC">
        <w:rPr>
          <w:rFonts w:eastAsia="SimSun" w:hint="eastAsia"/>
          <w:noProof/>
          <w:sz w:val="24"/>
          <w:szCs w:val="24"/>
          <w:lang w:val="en-GB" w:eastAsia="zh-CN"/>
        </w:rPr>
        <w:t>a</w:t>
      </w:r>
      <w:r w:rsidRPr="004F0B1C">
        <w:rPr>
          <w:rFonts w:eastAsia="SimSun" w:hint="eastAsia"/>
          <w:noProof/>
          <w:sz w:val="24"/>
          <w:szCs w:val="24"/>
          <w:lang w:val="en-GB" w:eastAsia="zh-CN"/>
        </w:rPr>
        <w:t>)</w:t>
      </w:r>
      <w:r w:rsidRPr="004F0B1C">
        <w:rPr>
          <w:rFonts w:eastAsia="SimSun" w:hint="eastAsia"/>
          <w:noProof/>
          <w:sz w:val="24"/>
          <w:szCs w:val="24"/>
          <w:lang w:val="en-GB" w:eastAsia="zh-CN"/>
        </w:rPr>
        <w:t>分段所述作为</w:t>
      </w:r>
      <w:r w:rsidRPr="004F0B1C">
        <w:rPr>
          <w:rFonts w:eastAsia="SimSun"/>
          <w:noProof/>
          <w:sz w:val="24"/>
          <w:szCs w:val="24"/>
          <w:lang w:val="en-GB" w:eastAsia="zh-CN"/>
        </w:rPr>
        <w:t>陈述报告的同一文件的一部分提交；</w:t>
      </w:r>
    </w:p>
    <w:p w14:paraId="64BF49B1" w14:textId="77777777" w:rsidR="004A0704" w:rsidRPr="004F0B1C" w:rsidRDefault="004A0704" w:rsidP="00520443">
      <w:pPr>
        <w:widowControl w:val="0"/>
        <w:numPr>
          <w:ilvl w:val="1"/>
          <w:numId w:val="14"/>
        </w:numPr>
        <w:topLinePunct/>
        <w:spacing w:after="240" w:line="240" w:lineRule="atLeast"/>
        <w:outlineLvl w:val="1"/>
        <w:rPr>
          <w:rFonts w:eastAsia="SimSun"/>
          <w:sz w:val="24"/>
          <w:szCs w:val="24"/>
          <w:lang w:val="en-GB" w:eastAsia="zh-CN"/>
        </w:rPr>
      </w:pPr>
      <w:r w:rsidRPr="004F0B1C">
        <w:rPr>
          <w:rFonts w:eastAsia="SimSun" w:hint="eastAsia"/>
          <w:noProof/>
          <w:sz w:val="24"/>
          <w:szCs w:val="24"/>
          <w:lang w:val="en-GB" w:eastAsia="zh-CN"/>
        </w:rPr>
        <w:t>总结</w:t>
      </w:r>
      <w:r w:rsidRPr="004F0B1C">
        <w:rPr>
          <w:rFonts w:eastAsia="SimSun"/>
          <w:noProof/>
          <w:sz w:val="24"/>
          <w:szCs w:val="24"/>
          <w:lang w:val="en-GB" w:eastAsia="zh-CN"/>
        </w:rPr>
        <w:t>上文第</w:t>
      </w:r>
      <w:r w:rsidRPr="004F0B1C">
        <w:rPr>
          <w:rFonts w:eastAsia="SimSun"/>
          <w:noProof/>
          <w:sz w:val="24"/>
          <w:szCs w:val="24"/>
          <w:lang w:val="en-GB" w:eastAsia="zh-CN"/>
        </w:rPr>
        <w:t>1</w:t>
      </w:r>
      <w:r w:rsidRPr="004F0B1C">
        <w:rPr>
          <w:rFonts w:eastAsia="SimSun" w:hint="eastAsia"/>
          <w:noProof/>
          <w:sz w:val="24"/>
          <w:szCs w:val="24"/>
          <w:lang w:val="en-GB" w:eastAsia="zh-CN"/>
        </w:rPr>
        <w:t>(</w:t>
      </w:r>
      <w:r w:rsidRPr="004F0B1C">
        <w:rPr>
          <w:rFonts w:eastAsia="SimSun"/>
          <w:noProof/>
          <w:sz w:val="24"/>
          <w:szCs w:val="24"/>
          <w:lang w:val="en-GB" w:eastAsia="zh-CN"/>
        </w:rPr>
        <w:t>a</w:t>
      </w:r>
      <w:r w:rsidRPr="004F0B1C">
        <w:rPr>
          <w:rFonts w:eastAsia="SimSun" w:hint="eastAsia"/>
          <w:noProof/>
          <w:sz w:val="24"/>
          <w:szCs w:val="24"/>
          <w:lang w:val="en-GB" w:eastAsia="zh-CN"/>
        </w:rPr>
        <w:t>)</w:t>
      </w:r>
      <w:r w:rsidRPr="004F0B1C">
        <w:rPr>
          <w:rFonts w:eastAsia="SimSun"/>
          <w:noProof/>
          <w:sz w:val="24"/>
          <w:szCs w:val="24"/>
          <w:lang w:val="en-GB" w:eastAsia="zh-CN"/>
        </w:rPr>
        <w:t>至第</w:t>
      </w:r>
      <w:r w:rsidRPr="004F0B1C">
        <w:rPr>
          <w:rFonts w:eastAsia="SimSun"/>
          <w:noProof/>
          <w:sz w:val="24"/>
          <w:szCs w:val="24"/>
          <w:lang w:val="en-GB" w:eastAsia="zh-CN"/>
        </w:rPr>
        <w:t>1</w:t>
      </w:r>
      <w:r w:rsidRPr="004F0B1C">
        <w:rPr>
          <w:rFonts w:eastAsia="SimSun" w:hint="eastAsia"/>
          <w:noProof/>
          <w:sz w:val="24"/>
          <w:szCs w:val="24"/>
          <w:lang w:val="en-GB" w:eastAsia="zh-CN"/>
        </w:rPr>
        <w:t>(</w:t>
      </w:r>
      <w:r w:rsidRPr="004F0B1C">
        <w:rPr>
          <w:rFonts w:eastAsia="SimSun"/>
          <w:noProof/>
          <w:sz w:val="24"/>
          <w:szCs w:val="24"/>
          <w:lang w:val="en-GB" w:eastAsia="zh-CN"/>
        </w:rPr>
        <w:t>c</w:t>
      </w:r>
      <w:r w:rsidRPr="004F0B1C">
        <w:rPr>
          <w:rFonts w:eastAsia="SimSun" w:hint="eastAsia"/>
          <w:noProof/>
          <w:sz w:val="24"/>
          <w:szCs w:val="24"/>
          <w:lang w:val="en-GB" w:eastAsia="zh-CN"/>
        </w:rPr>
        <w:t>)</w:t>
      </w:r>
      <w:r w:rsidRPr="004F0B1C">
        <w:rPr>
          <w:rFonts w:eastAsia="SimSun" w:hint="eastAsia"/>
          <w:noProof/>
          <w:sz w:val="24"/>
          <w:szCs w:val="24"/>
          <w:lang w:val="en-GB" w:eastAsia="zh-CN"/>
        </w:rPr>
        <w:t>分段所述</w:t>
      </w:r>
      <w:r w:rsidRPr="004F0B1C">
        <w:rPr>
          <w:rFonts w:eastAsia="SimSun"/>
          <w:noProof/>
          <w:sz w:val="24"/>
          <w:szCs w:val="24"/>
          <w:lang w:val="en-GB" w:eastAsia="zh-CN"/>
        </w:rPr>
        <w:t>信息</w:t>
      </w:r>
      <w:r w:rsidRPr="004F0B1C">
        <w:rPr>
          <w:rFonts w:eastAsia="SimSun" w:hint="eastAsia"/>
          <w:noProof/>
          <w:sz w:val="24"/>
          <w:szCs w:val="24"/>
          <w:lang w:val="en-GB" w:eastAsia="zh-CN"/>
        </w:rPr>
        <w:t>的执行摘要，大约五个自然段</w:t>
      </w:r>
      <w:r w:rsidRPr="004F0B1C">
        <w:rPr>
          <w:rFonts w:eastAsia="SimSun"/>
          <w:noProof/>
          <w:sz w:val="24"/>
          <w:szCs w:val="24"/>
          <w:lang w:val="en-GB" w:eastAsia="zh-CN"/>
        </w:rPr>
        <w:t>。</w:t>
      </w:r>
    </w:p>
    <w:p w14:paraId="64BF49B2" w14:textId="77777777" w:rsidR="004A0704" w:rsidRPr="004F0B1C" w:rsidRDefault="004A0704" w:rsidP="004A0704">
      <w:pPr>
        <w:keepNext/>
        <w:keepLines/>
        <w:topLinePunct/>
        <w:spacing w:after="240" w:line="240" w:lineRule="atLeast"/>
        <w:outlineLvl w:val="0"/>
        <w:rPr>
          <w:rFonts w:eastAsia="SimHei"/>
          <w:bCs/>
          <w:noProof/>
          <w:sz w:val="24"/>
          <w:szCs w:val="24"/>
          <w:lang w:val="en-GB" w:eastAsia="zh-CN"/>
        </w:rPr>
      </w:pPr>
      <w:r w:rsidRPr="004F0B1C">
        <w:rPr>
          <w:rFonts w:eastAsia="SimHei"/>
          <w:bCs/>
          <w:noProof/>
          <w:sz w:val="24"/>
          <w:szCs w:val="24"/>
          <w:lang w:val="en-GB" w:eastAsia="zh-CN"/>
        </w:rPr>
        <w:t>附录</w:t>
      </w:r>
      <w:r w:rsidRPr="004F0B1C">
        <w:rPr>
          <w:rFonts w:eastAsia="SimHei"/>
          <w:bCs/>
          <w:noProof/>
          <w:sz w:val="24"/>
          <w:szCs w:val="24"/>
          <w:lang w:val="en-GB" w:eastAsia="zh-CN"/>
        </w:rPr>
        <w:t>5-A</w:t>
      </w:r>
      <w:r w:rsidRPr="004F0B1C">
        <w:rPr>
          <w:rFonts w:eastAsia="SimHei"/>
          <w:bCs/>
          <w:noProof/>
          <w:sz w:val="24"/>
          <w:szCs w:val="24"/>
          <w:lang w:val="en-GB" w:eastAsia="zh-CN"/>
        </w:rPr>
        <w:t>：监测机构和作用</w:t>
      </w:r>
    </w:p>
    <w:p w14:paraId="64BF49B3" w14:textId="77777777" w:rsidR="004A0704" w:rsidRPr="00A831A6" w:rsidRDefault="004A0704" w:rsidP="00520443">
      <w:pPr>
        <w:keepNext/>
        <w:keepLines/>
        <w:numPr>
          <w:ilvl w:val="1"/>
          <w:numId w:val="16"/>
        </w:numPr>
        <w:topLinePunct/>
        <w:spacing w:after="240" w:line="240" w:lineRule="atLeast"/>
        <w:ind w:left="0" w:firstLine="0"/>
        <w:outlineLvl w:val="0"/>
        <w:rPr>
          <w:rFonts w:eastAsia="SimSun"/>
          <w:sz w:val="24"/>
          <w:lang w:val="en-GB" w:eastAsia="zh-CN"/>
        </w:rPr>
      </w:pPr>
      <w:r w:rsidRPr="009D36F0">
        <w:rPr>
          <w:rFonts w:eastAsia="SimSun"/>
          <w:sz w:val="24"/>
          <w:lang w:eastAsia="zh-CN"/>
        </w:rPr>
        <w:t>土库曼斯坦环境保护部（</w:t>
      </w:r>
      <w:r w:rsidRPr="009D36F0">
        <w:rPr>
          <w:rFonts w:eastAsia="SimSun"/>
          <w:sz w:val="24"/>
          <w:lang w:eastAsia="zh-CN"/>
        </w:rPr>
        <w:t>MEP</w:t>
      </w:r>
      <w:r w:rsidRPr="009D36F0">
        <w:rPr>
          <w:rFonts w:eastAsia="SimSun"/>
          <w:sz w:val="24"/>
          <w:lang w:eastAsia="zh-CN"/>
        </w:rPr>
        <w:t>）和国家臭氧事务办公室（</w:t>
      </w:r>
      <w:r w:rsidRPr="009D36F0">
        <w:rPr>
          <w:rFonts w:eastAsia="SimSun"/>
          <w:sz w:val="24"/>
          <w:lang w:eastAsia="zh-CN"/>
        </w:rPr>
        <w:t>NOU</w:t>
      </w:r>
      <w:r w:rsidRPr="009D36F0">
        <w:rPr>
          <w:rFonts w:eastAsia="SimSun"/>
          <w:sz w:val="24"/>
          <w:lang w:eastAsia="zh-CN"/>
        </w:rPr>
        <w:t>）负责项目的总体管理、协调、评估和监测工作。</w:t>
      </w:r>
      <w:r w:rsidRPr="009D36F0">
        <w:rPr>
          <w:rFonts w:eastAsia="SimSun"/>
          <w:sz w:val="24"/>
          <w:lang w:eastAsia="zh-CN"/>
        </w:rPr>
        <w:t>NOU</w:t>
      </w:r>
      <w:r w:rsidRPr="009D36F0">
        <w:rPr>
          <w:rFonts w:eastAsia="SimSun"/>
          <w:sz w:val="24"/>
          <w:lang w:eastAsia="zh-CN"/>
        </w:rPr>
        <w:t>将协调项目实施的日常工作，并协助企业以及政府和非政府机构组织，优化各项活动的衔接，确保项目顺利实施并保持成果的可持续性。</w:t>
      </w:r>
      <w:r w:rsidRPr="009D36F0">
        <w:rPr>
          <w:rFonts w:eastAsia="SimSun"/>
          <w:sz w:val="24"/>
          <w:lang w:eastAsia="zh-CN"/>
        </w:rPr>
        <w:t>NOU</w:t>
      </w:r>
      <w:r w:rsidRPr="009D36F0">
        <w:rPr>
          <w:rFonts w:eastAsia="SimSun"/>
          <w:sz w:val="24"/>
          <w:lang w:eastAsia="zh-CN"/>
        </w:rPr>
        <w:t>还将协助环境保护部监测项目实施进展，并向执行委员会提交报告。项目活动的实施还将得到政府各行政和服务机构、国际和国内顾问、设备及服务供应商以及受益企业的进一步支持。</w:t>
      </w:r>
      <w:r>
        <w:rPr>
          <w:rFonts w:eastAsia="SimSun" w:hint="eastAsia"/>
          <w:sz w:val="24"/>
          <w:lang w:val="en-GB" w:eastAsia="zh-CN"/>
        </w:rPr>
        <w:t>。</w:t>
      </w:r>
    </w:p>
    <w:p w14:paraId="64BF49B4" w14:textId="77777777" w:rsidR="004A0704" w:rsidRPr="004F0B1C" w:rsidRDefault="004A0704" w:rsidP="004A0704">
      <w:pPr>
        <w:keepNext/>
        <w:keepLines/>
        <w:topLinePunct/>
        <w:spacing w:before="240" w:after="240" w:line="240" w:lineRule="atLeast"/>
        <w:outlineLvl w:val="0"/>
        <w:rPr>
          <w:rFonts w:eastAsia="SimHei"/>
          <w:bCs/>
          <w:noProof/>
          <w:sz w:val="24"/>
          <w:szCs w:val="24"/>
          <w:lang w:val="en-GB" w:eastAsia="zh-CN"/>
        </w:rPr>
      </w:pPr>
      <w:r w:rsidRPr="004F0B1C">
        <w:rPr>
          <w:rFonts w:eastAsia="SimHei"/>
          <w:bCs/>
          <w:noProof/>
          <w:sz w:val="24"/>
          <w:szCs w:val="24"/>
          <w:lang w:val="en-GB" w:eastAsia="zh-CN"/>
        </w:rPr>
        <w:t>附录</w:t>
      </w:r>
      <w:r w:rsidRPr="004F0B1C">
        <w:rPr>
          <w:rFonts w:eastAsia="SimHei"/>
          <w:bCs/>
          <w:noProof/>
          <w:sz w:val="24"/>
          <w:szCs w:val="24"/>
          <w:lang w:val="en-GB" w:eastAsia="zh-CN"/>
        </w:rPr>
        <w:t>6-A</w:t>
      </w:r>
      <w:r w:rsidRPr="004F0B1C">
        <w:rPr>
          <w:rFonts w:eastAsia="SimHei"/>
          <w:bCs/>
          <w:noProof/>
          <w:sz w:val="24"/>
          <w:szCs w:val="24"/>
          <w:lang w:val="en-GB" w:eastAsia="zh-CN"/>
        </w:rPr>
        <w:t>：牵头执行机构的作用</w:t>
      </w:r>
    </w:p>
    <w:p w14:paraId="64BF49B5" w14:textId="77777777" w:rsidR="004A0704" w:rsidRPr="004F0B1C" w:rsidRDefault="004A0704" w:rsidP="00520443">
      <w:pPr>
        <w:numPr>
          <w:ilvl w:val="0"/>
          <w:numId w:val="15"/>
        </w:numPr>
        <w:topLinePunct/>
        <w:spacing w:after="240" w:line="240" w:lineRule="atLeast"/>
        <w:outlineLvl w:val="0"/>
        <w:rPr>
          <w:rFonts w:eastAsia="SimSun"/>
          <w:sz w:val="24"/>
          <w:szCs w:val="24"/>
          <w:lang w:val="en-GB" w:eastAsia="zh-CN"/>
        </w:rPr>
      </w:pPr>
      <w:r w:rsidRPr="004F0B1C">
        <w:rPr>
          <w:rFonts w:eastAsia="SimSun"/>
          <w:noProof/>
          <w:sz w:val="24"/>
          <w:szCs w:val="24"/>
          <w:lang w:val="en-GB" w:eastAsia="zh-CN"/>
        </w:rPr>
        <w:t>牵头执行机构将负责一系列活动。至少应包括如下活动：</w:t>
      </w:r>
    </w:p>
    <w:p w14:paraId="64BF49B6" w14:textId="77777777" w:rsidR="004A0704" w:rsidRPr="004F0B1C" w:rsidRDefault="004A0704" w:rsidP="00520443">
      <w:pPr>
        <w:widowControl w:val="0"/>
        <w:numPr>
          <w:ilvl w:val="1"/>
          <w:numId w:val="15"/>
        </w:numPr>
        <w:topLinePunct/>
        <w:spacing w:after="240" w:line="240" w:lineRule="atLeast"/>
        <w:outlineLvl w:val="1"/>
        <w:rPr>
          <w:rFonts w:eastAsia="SimSun"/>
          <w:sz w:val="24"/>
          <w:szCs w:val="24"/>
          <w:lang w:val="en-GB" w:eastAsia="zh-CN"/>
        </w:rPr>
      </w:pPr>
      <w:r w:rsidRPr="004F0B1C">
        <w:rPr>
          <w:rFonts w:eastAsia="SimSun"/>
          <w:noProof/>
          <w:sz w:val="24"/>
          <w:szCs w:val="24"/>
          <w:lang w:val="en-GB" w:eastAsia="zh-CN"/>
        </w:rPr>
        <w:t>确保按照本协定及</w:t>
      </w:r>
      <w:r w:rsidRPr="004F0B1C">
        <w:rPr>
          <w:rFonts w:eastAsia="SimSun" w:hint="eastAsia"/>
          <w:noProof/>
          <w:sz w:val="24"/>
          <w:szCs w:val="24"/>
          <w:lang w:val="en-GB" w:eastAsia="zh-CN"/>
        </w:rPr>
        <w:t>国家</w:t>
      </w:r>
      <w:r w:rsidRPr="004F0B1C">
        <w:rPr>
          <w:rFonts w:eastAsia="SimSun"/>
          <w:noProof/>
          <w:sz w:val="24"/>
          <w:szCs w:val="24"/>
          <w:lang w:val="en-GB" w:eastAsia="zh-CN"/>
        </w:rPr>
        <w:t>计划规定的具体内部程序和要求进行绩效和财务核查；</w:t>
      </w:r>
    </w:p>
    <w:p w14:paraId="64BF49B7" w14:textId="77777777" w:rsidR="004A0704" w:rsidRPr="004F0B1C" w:rsidRDefault="004A0704" w:rsidP="00520443">
      <w:pPr>
        <w:widowControl w:val="0"/>
        <w:numPr>
          <w:ilvl w:val="1"/>
          <w:numId w:val="15"/>
        </w:numPr>
        <w:topLinePunct/>
        <w:spacing w:after="240" w:line="240" w:lineRule="atLeast"/>
        <w:outlineLvl w:val="1"/>
        <w:rPr>
          <w:rFonts w:eastAsia="SimSun"/>
          <w:noProof/>
          <w:sz w:val="24"/>
          <w:szCs w:val="24"/>
          <w:lang w:val="en-GB" w:eastAsia="zh-CN"/>
        </w:rPr>
      </w:pPr>
      <w:r w:rsidRPr="004F0B1C">
        <w:rPr>
          <w:rFonts w:eastAsia="SimSun"/>
          <w:noProof/>
          <w:sz w:val="24"/>
          <w:szCs w:val="24"/>
          <w:lang w:val="en-GB" w:eastAsia="zh-CN"/>
        </w:rPr>
        <w:t>协助国家根据附录</w:t>
      </w:r>
      <w:r w:rsidRPr="004F0B1C">
        <w:rPr>
          <w:rFonts w:eastAsia="SimSun"/>
          <w:noProof/>
          <w:sz w:val="24"/>
          <w:szCs w:val="24"/>
          <w:lang w:val="en-GB" w:eastAsia="zh-CN"/>
        </w:rPr>
        <w:t>4-A</w:t>
      </w:r>
      <w:r w:rsidRPr="004F0B1C">
        <w:rPr>
          <w:rFonts w:eastAsia="SimSun"/>
          <w:noProof/>
          <w:sz w:val="24"/>
          <w:szCs w:val="24"/>
          <w:lang w:val="en-GB" w:eastAsia="zh-CN"/>
        </w:rPr>
        <w:t>编制付款执行</w:t>
      </w:r>
      <w:r w:rsidRPr="004F0B1C">
        <w:rPr>
          <w:rFonts w:eastAsia="SimSun" w:hint="eastAsia"/>
          <w:noProof/>
          <w:sz w:val="24"/>
          <w:szCs w:val="24"/>
          <w:lang w:val="en-GB" w:eastAsia="zh-CN"/>
        </w:rPr>
        <w:t>报告</w:t>
      </w:r>
      <w:r w:rsidRPr="004F0B1C">
        <w:rPr>
          <w:rFonts w:eastAsia="SimSun"/>
          <w:noProof/>
          <w:sz w:val="24"/>
          <w:szCs w:val="24"/>
          <w:lang w:val="en-GB" w:eastAsia="zh-CN"/>
        </w:rPr>
        <w:t>和计划；</w:t>
      </w:r>
    </w:p>
    <w:p w14:paraId="64BF49B8" w14:textId="77777777" w:rsidR="004A0704" w:rsidRPr="004F0B1C" w:rsidRDefault="004A0704" w:rsidP="00520443">
      <w:pPr>
        <w:widowControl w:val="0"/>
        <w:numPr>
          <w:ilvl w:val="1"/>
          <w:numId w:val="15"/>
        </w:numPr>
        <w:topLinePunct/>
        <w:spacing w:after="240" w:line="240" w:lineRule="atLeast"/>
        <w:outlineLvl w:val="1"/>
        <w:rPr>
          <w:rFonts w:eastAsia="SimSun"/>
          <w:noProof/>
          <w:sz w:val="24"/>
          <w:szCs w:val="24"/>
          <w:lang w:val="en-GB" w:eastAsia="zh-CN"/>
        </w:rPr>
      </w:pPr>
      <w:r w:rsidRPr="004F0B1C">
        <w:rPr>
          <w:rFonts w:eastAsia="SimSun"/>
          <w:noProof/>
          <w:sz w:val="24"/>
          <w:szCs w:val="24"/>
          <w:lang w:val="en-GB" w:eastAsia="zh-CN"/>
        </w:rPr>
        <w:t>向执行委员会提供独立核查报告，说明各项目标已</w:t>
      </w:r>
      <w:r w:rsidRPr="004F0B1C">
        <w:rPr>
          <w:rFonts w:eastAsia="SimSun" w:hint="eastAsia"/>
          <w:noProof/>
          <w:sz w:val="24"/>
          <w:szCs w:val="24"/>
          <w:lang w:val="en-GB" w:eastAsia="zh-CN"/>
        </w:rPr>
        <w:t>经</w:t>
      </w:r>
      <w:r w:rsidRPr="004F0B1C">
        <w:rPr>
          <w:rFonts w:eastAsia="SimSun"/>
          <w:noProof/>
          <w:sz w:val="24"/>
          <w:szCs w:val="24"/>
          <w:lang w:val="en-GB" w:eastAsia="zh-CN"/>
        </w:rPr>
        <w:t>实现且相关付款活动已</w:t>
      </w:r>
      <w:r w:rsidRPr="004F0B1C">
        <w:rPr>
          <w:rFonts w:eastAsia="SimSun" w:hint="eastAsia"/>
          <w:noProof/>
          <w:sz w:val="24"/>
          <w:szCs w:val="24"/>
          <w:lang w:val="en-GB" w:eastAsia="zh-CN"/>
        </w:rPr>
        <w:t>经</w:t>
      </w:r>
      <w:r w:rsidRPr="004F0B1C">
        <w:rPr>
          <w:rFonts w:eastAsia="SimSun"/>
          <w:noProof/>
          <w:sz w:val="24"/>
          <w:szCs w:val="24"/>
          <w:lang w:val="en-GB" w:eastAsia="zh-CN"/>
        </w:rPr>
        <w:t>根据附录</w:t>
      </w:r>
      <w:r w:rsidRPr="004F0B1C">
        <w:rPr>
          <w:rFonts w:eastAsia="SimSun"/>
          <w:noProof/>
          <w:sz w:val="24"/>
          <w:szCs w:val="24"/>
          <w:lang w:val="en-GB" w:eastAsia="zh-CN"/>
        </w:rPr>
        <w:t>4-A</w:t>
      </w:r>
      <w:r w:rsidRPr="004F0B1C">
        <w:rPr>
          <w:rFonts w:eastAsia="SimSun"/>
          <w:noProof/>
          <w:sz w:val="24"/>
          <w:szCs w:val="24"/>
          <w:lang w:val="en-GB" w:eastAsia="zh-CN"/>
        </w:rPr>
        <w:t>按照</w:t>
      </w:r>
      <w:r w:rsidRPr="004F0B1C">
        <w:rPr>
          <w:rFonts w:eastAsia="SimSun" w:hint="eastAsia"/>
          <w:noProof/>
          <w:sz w:val="24"/>
          <w:szCs w:val="24"/>
          <w:lang w:val="en-GB" w:eastAsia="zh-CN"/>
        </w:rPr>
        <w:t>付款</w:t>
      </w:r>
      <w:r w:rsidRPr="004F0B1C">
        <w:rPr>
          <w:rFonts w:eastAsia="SimSun"/>
          <w:noProof/>
          <w:sz w:val="24"/>
          <w:szCs w:val="24"/>
          <w:lang w:val="en-GB" w:eastAsia="zh-CN"/>
        </w:rPr>
        <w:t>执行计划的要求完成；</w:t>
      </w:r>
    </w:p>
    <w:p w14:paraId="64BF49B9" w14:textId="77777777" w:rsidR="004A0704" w:rsidRPr="004F0B1C" w:rsidRDefault="004A0704" w:rsidP="00520443">
      <w:pPr>
        <w:widowControl w:val="0"/>
        <w:numPr>
          <w:ilvl w:val="1"/>
          <w:numId w:val="15"/>
        </w:numPr>
        <w:topLinePunct/>
        <w:spacing w:after="240" w:line="240" w:lineRule="atLeast"/>
        <w:outlineLvl w:val="1"/>
        <w:rPr>
          <w:rFonts w:eastAsia="SimSun"/>
          <w:noProof/>
          <w:sz w:val="24"/>
          <w:szCs w:val="24"/>
          <w:lang w:val="en-GB" w:eastAsia="zh-CN"/>
        </w:rPr>
      </w:pPr>
      <w:r w:rsidRPr="004F0B1C">
        <w:rPr>
          <w:rFonts w:eastAsia="SimSun"/>
          <w:noProof/>
          <w:sz w:val="24"/>
          <w:szCs w:val="24"/>
          <w:lang w:val="en-GB" w:eastAsia="zh-CN"/>
        </w:rPr>
        <w:t>确保根据附录</w:t>
      </w:r>
      <w:r w:rsidRPr="004F0B1C">
        <w:rPr>
          <w:rFonts w:eastAsia="SimSun"/>
          <w:noProof/>
          <w:sz w:val="24"/>
          <w:szCs w:val="24"/>
          <w:lang w:val="en-GB" w:eastAsia="zh-CN"/>
        </w:rPr>
        <w:t>4-A</w:t>
      </w:r>
      <w:r w:rsidRPr="004F0B1C">
        <w:rPr>
          <w:rFonts w:eastAsia="SimSun"/>
          <w:noProof/>
          <w:sz w:val="24"/>
          <w:szCs w:val="24"/>
          <w:lang w:val="en-GB" w:eastAsia="zh-CN"/>
        </w:rPr>
        <w:t>中第</w:t>
      </w:r>
      <w:r w:rsidRPr="004F0B1C">
        <w:rPr>
          <w:rFonts w:eastAsia="SimSun"/>
          <w:noProof/>
          <w:sz w:val="24"/>
          <w:szCs w:val="24"/>
          <w:lang w:val="en-GB" w:eastAsia="zh-CN"/>
        </w:rPr>
        <w:t>1</w:t>
      </w:r>
      <w:r w:rsidRPr="004F0B1C">
        <w:rPr>
          <w:rFonts w:eastAsia="SimSun" w:hint="eastAsia"/>
          <w:noProof/>
          <w:sz w:val="24"/>
          <w:szCs w:val="24"/>
          <w:lang w:val="en-GB" w:eastAsia="zh-CN"/>
        </w:rPr>
        <w:t>(</w:t>
      </w:r>
      <w:r w:rsidRPr="004F0B1C">
        <w:rPr>
          <w:rFonts w:eastAsia="SimSun"/>
          <w:noProof/>
          <w:sz w:val="24"/>
          <w:szCs w:val="24"/>
          <w:lang w:val="en-GB" w:eastAsia="zh-CN"/>
        </w:rPr>
        <w:t>c)</w:t>
      </w:r>
      <w:r w:rsidRPr="004F0B1C">
        <w:rPr>
          <w:rFonts w:eastAsia="SimSun" w:hint="eastAsia"/>
          <w:noProof/>
          <w:sz w:val="24"/>
          <w:szCs w:val="24"/>
          <w:lang w:val="en-GB" w:eastAsia="zh-CN"/>
        </w:rPr>
        <w:t>分段</w:t>
      </w:r>
      <w:r w:rsidRPr="004F0B1C">
        <w:rPr>
          <w:rFonts w:eastAsia="SimSun"/>
          <w:noProof/>
          <w:sz w:val="24"/>
          <w:szCs w:val="24"/>
          <w:lang w:val="en-GB" w:eastAsia="zh-CN"/>
        </w:rPr>
        <w:t>将经验和进展反映在最新总体计划和未来的付款执行计划中；</w:t>
      </w:r>
    </w:p>
    <w:p w14:paraId="64BF49BA" w14:textId="77777777" w:rsidR="004A0704" w:rsidRPr="004F0B1C" w:rsidRDefault="004A0704" w:rsidP="00520443">
      <w:pPr>
        <w:widowControl w:val="0"/>
        <w:numPr>
          <w:ilvl w:val="1"/>
          <w:numId w:val="15"/>
        </w:numPr>
        <w:topLinePunct/>
        <w:spacing w:after="240" w:line="240" w:lineRule="atLeast"/>
        <w:outlineLvl w:val="1"/>
        <w:rPr>
          <w:rFonts w:eastAsia="SimSun"/>
          <w:noProof/>
          <w:sz w:val="24"/>
          <w:szCs w:val="24"/>
          <w:lang w:val="en-GB" w:eastAsia="zh-CN"/>
        </w:rPr>
      </w:pPr>
      <w:r w:rsidRPr="004F0B1C">
        <w:rPr>
          <w:rFonts w:eastAsia="SimSun"/>
          <w:noProof/>
          <w:sz w:val="24"/>
          <w:szCs w:val="24"/>
          <w:lang w:val="en-GB" w:eastAsia="zh-CN"/>
        </w:rPr>
        <w:t>完成付款执行情况报告和计划</w:t>
      </w:r>
      <w:r w:rsidRPr="004F0B1C">
        <w:rPr>
          <w:rFonts w:eastAsia="SimSun" w:hint="eastAsia"/>
          <w:noProof/>
          <w:sz w:val="24"/>
          <w:szCs w:val="24"/>
          <w:lang w:val="en-GB" w:eastAsia="zh-CN"/>
        </w:rPr>
        <w:t>以及</w:t>
      </w:r>
      <w:r w:rsidRPr="004F0B1C">
        <w:rPr>
          <w:rFonts w:eastAsia="SimSun"/>
          <w:noProof/>
          <w:sz w:val="24"/>
          <w:szCs w:val="24"/>
          <w:lang w:val="en-GB" w:eastAsia="zh-CN"/>
        </w:rPr>
        <w:t>附录</w:t>
      </w:r>
      <w:r w:rsidRPr="004F0B1C">
        <w:rPr>
          <w:rFonts w:eastAsia="SimSun"/>
          <w:noProof/>
          <w:sz w:val="24"/>
          <w:szCs w:val="24"/>
          <w:lang w:val="en-GB" w:eastAsia="zh-CN"/>
        </w:rPr>
        <w:t>4-A</w:t>
      </w:r>
      <w:r w:rsidRPr="004F0B1C">
        <w:rPr>
          <w:rFonts w:eastAsia="SimSun"/>
          <w:noProof/>
          <w:sz w:val="24"/>
          <w:szCs w:val="24"/>
          <w:lang w:val="en-GB" w:eastAsia="zh-CN"/>
        </w:rPr>
        <w:t>所列</w:t>
      </w:r>
      <w:r w:rsidRPr="004F0B1C">
        <w:rPr>
          <w:rFonts w:eastAsia="SimSun" w:hint="eastAsia"/>
          <w:noProof/>
          <w:sz w:val="24"/>
          <w:szCs w:val="24"/>
          <w:lang w:val="en-GB" w:eastAsia="zh-CN"/>
        </w:rPr>
        <w:t>总</w:t>
      </w:r>
      <w:r w:rsidRPr="004F0B1C">
        <w:rPr>
          <w:rFonts w:eastAsia="SimSun"/>
          <w:noProof/>
          <w:sz w:val="24"/>
          <w:szCs w:val="24"/>
          <w:lang w:val="en-GB" w:eastAsia="zh-CN"/>
        </w:rPr>
        <w:t>体计划中的报告要求，以提交执行委员会；</w:t>
      </w:r>
    </w:p>
    <w:p w14:paraId="64BF49BB" w14:textId="77777777" w:rsidR="004A0704" w:rsidRPr="00120136" w:rsidRDefault="004A0704" w:rsidP="00520443">
      <w:pPr>
        <w:widowControl w:val="0"/>
        <w:numPr>
          <w:ilvl w:val="1"/>
          <w:numId w:val="15"/>
        </w:numPr>
        <w:topLinePunct/>
        <w:spacing w:after="240" w:line="240" w:lineRule="atLeast"/>
        <w:outlineLvl w:val="1"/>
        <w:rPr>
          <w:rFonts w:eastAsia="SimSun"/>
          <w:noProof/>
          <w:sz w:val="24"/>
          <w:szCs w:val="24"/>
          <w:lang w:val="en-GB" w:eastAsia="zh-CN"/>
        </w:rPr>
      </w:pPr>
      <w:r w:rsidRPr="00120136">
        <w:rPr>
          <w:rFonts w:eastAsia="SimSun"/>
          <w:noProof/>
          <w:sz w:val="24"/>
          <w:szCs w:val="24"/>
          <w:lang w:val="en-GB" w:eastAsia="zh-CN"/>
        </w:rPr>
        <w:t>如果</w:t>
      </w:r>
      <w:r w:rsidRPr="00120136">
        <w:rPr>
          <w:rFonts w:eastAsia="SimSun" w:hint="eastAsia"/>
          <w:noProof/>
          <w:sz w:val="24"/>
          <w:szCs w:val="24"/>
          <w:lang w:val="en-GB" w:eastAsia="zh-CN"/>
        </w:rPr>
        <w:t>关于</w:t>
      </w:r>
      <w:r w:rsidRPr="00120136">
        <w:rPr>
          <w:rFonts w:eastAsia="SimSun"/>
          <w:noProof/>
          <w:sz w:val="24"/>
          <w:szCs w:val="24"/>
          <w:lang w:val="en-GB" w:eastAsia="zh-CN"/>
        </w:rPr>
        <w:t>最后一次资金付款</w:t>
      </w:r>
      <w:r w:rsidRPr="00120136">
        <w:rPr>
          <w:rFonts w:eastAsia="SimSun" w:hint="eastAsia"/>
          <w:noProof/>
          <w:sz w:val="24"/>
          <w:szCs w:val="24"/>
          <w:lang w:val="en-GB" w:eastAsia="zh-CN"/>
        </w:rPr>
        <w:t>的申请</w:t>
      </w:r>
      <w:r w:rsidRPr="00120136">
        <w:rPr>
          <w:rFonts w:eastAsia="SimSun"/>
          <w:noProof/>
          <w:sz w:val="24"/>
          <w:szCs w:val="24"/>
          <w:lang w:val="en-GB" w:eastAsia="zh-CN"/>
        </w:rPr>
        <w:t>是在确定</w:t>
      </w:r>
      <w:r w:rsidRPr="00120136">
        <w:rPr>
          <w:rFonts w:eastAsia="SimSun" w:hint="eastAsia"/>
          <w:noProof/>
          <w:sz w:val="24"/>
          <w:szCs w:val="24"/>
          <w:lang w:val="en-GB" w:eastAsia="zh-CN"/>
        </w:rPr>
        <w:t>了</w:t>
      </w:r>
      <w:r w:rsidRPr="00120136">
        <w:rPr>
          <w:rFonts w:eastAsia="SimSun"/>
          <w:noProof/>
          <w:sz w:val="24"/>
          <w:szCs w:val="24"/>
          <w:lang w:val="en-GB" w:eastAsia="zh-CN"/>
        </w:rPr>
        <w:t>消费</w:t>
      </w:r>
      <w:r w:rsidRPr="00120136">
        <w:rPr>
          <w:rFonts w:eastAsia="SimSun" w:hint="eastAsia"/>
          <w:noProof/>
          <w:sz w:val="24"/>
          <w:szCs w:val="24"/>
          <w:lang w:val="en-GB" w:eastAsia="zh-CN"/>
        </w:rPr>
        <w:t>量</w:t>
      </w:r>
      <w:r w:rsidRPr="00120136">
        <w:rPr>
          <w:rFonts w:eastAsia="SimSun"/>
          <w:noProof/>
          <w:sz w:val="24"/>
          <w:szCs w:val="24"/>
          <w:lang w:val="en-GB" w:eastAsia="zh-CN"/>
        </w:rPr>
        <w:t>指标的</w:t>
      </w:r>
      <w:r w:rsidRPr="00120136">
        <w:rPr>
          <w:rFonts w:eastAsia="SimSun" w:hint="eastAsia"/>
          <w:noProof/>
          <w:sz w:val="24"/>
          <w:szCs w:val="24"/>
          <w:lang w:val="en-GB" w:eastAsia="zh-CN"/>
        </w:rPr>
        <w:t>最后年度的</w:t>
      </w:r>
      <w:r w:rsidRPr="00120136">
        <w:rPr>
          <w:rFonts w:eastAsia="SimSun"/>
          <w:noProof/>
          <w:sz w:val="24"/>
          <w:szCs w:val="24"/>
          <w:lang w:val="en-GB" w:eastAsia="zh-CN"/>
        </w:rPr>
        <w:t>前一年或更多年之前提出，</w:t>
      </w:r>
      <w:r w:rsidRPr="00120136">
        <w:rPr>
          <w:rFonts w:eastAsia="SimSun" w:hint="eastAsia"/>
          <w:noProof/>
          <w:sz w:val="24"/>
          <w:szCs w:val="24"/>
          <w:lang w:val="en-GB" w:eastAsia="zh-CN"/>
        </w:rPr>
        <w:t>则</w:t>
      </w:r>
      <w:r w:rsidRPr="00120136">
        <w:rPr>
          <w:rFonts w:eastAsia="SimSun"/>
          <w:noProof/>
          <w:sz w:val="24"/>
          <w:szCs w:val="24"/>
          <w:lang w:val="en-GB" w:eastAsia="zh-CN"/>
        </w:rPr>
        <w:t>应提交年度付款执行情况报告</w:t>
      </w:r>
      <w:r w:rsidRPr="00120136">
        <w:rPr>
          <w:rFonts w:eastAsia="SimSun" w:hint="eastAsia"/>
          <w:noProof/>
          <w:sz w:val="24"/>
          <w:szCs w:val="24"/>
          <w:lang w:val="en-GB" w:eastAsia="zh-CN"/>
        </w:rPr>
        <w:t>，并</w:t>
      </w:r>
      <w:r w:rsidRPr="00120136">
        <w:rPr>
          <w:rFonts w:eastAsia="SimSun"/>
          <w:noProof/>
          <w:sz w:val="24"/>
          <w:szCs w:val="24"/>
          <w:lang w:val="en-GB" w:eastAsia="zh-CN"/>
        </w:rPr>
        <w:t>在适用情况下</w:t>
      </w:r>
      <w:r w:rsidRPr="00120136">
        <w:rPr>
          <w:rFonts w:eastAsia="SimSun" w:hint="eastAsia"/>
          <w:noProof/>
          <w:sz w:val="24"/>
          <w:szCs w:val="24"/>
          <w:lang w:val="en-GB" w:eastAsia="zh-CN"/>
        </w:rPr>
        <w:t>提交</w:t>
      </w:r>
      <w:r w:rsidRPr="00120136">
        <w:rPr>
          <w:rFonts w:eastAsia="SimSun"/>
          <w:noProof/>
          <w:sz w:val="24"/>
          <w:szCs w:val="24"/>
          <w:lang w:val="en-GB" w:eastAsia="zh-CN"/>
        </w:rPr>
        <w:t>关于《计划》的现阶段的核查报告</w:t>
      </w:r>
      <w:r w:rsidRPr="00120136">
        <w:rPr>
          <w:rFonts w:eastAsia="SimSun" w:hint="eastAsia"/>
          <w:noProof/>
          <w:sz w:val="24"/>
          <w:szCs w:val="24"/>
          <w:lang w:val="en-GB" w:eastAsia="zh-CN"/>
        </w:rPr>
        <w:t>，直至</w:t>
      </w:r>
      <w:r w:rsidRPr="00120136">
        <w:rPr>
          <w:rFonts w:eastAsia="SimSun"/>
          <w:noProof/>
          <w:sz w:val="24"/>
          <w:szCs w:val="24"/>
          <w:lang w:val="en-GB" w:eastAsia="zh-CN"/>
        </w:rPr>
        <w:t>所有</w:t>
      </w:r>
      <w:r w:rsidRPr="00120136">
        <w:rPr>
          <w:rFonts w:eastAsia="SimSun" w:hint="eastAsia"/>
          <w:noProof/>
          <w:sz w:val="24"/>
          <w:szCs w:val="24"/>
          <w:lang w:val="en-GB" w:eastAsia="zh-CN"/>
        </w:rPr>
        <w:t>计划的</w:t>
      </w:r>
      <w:r w:rsidRPr="00120136">
        <w:rPr>
          <w:rFonts w:eastAsia="SimSun"/>
          <w:noProof/>
          <w:sz w:val="24"/>
          <w:szCs w:val="24"/>
          <w:lang w:val="en-GB" w:eastAsia="zh-CN"/>
        </w:rPr>
        <w:t>活动</w:t>
      </w:r>
      <w:r w:rsidRPr="00120136">
        <w:rPr>
          <w:rFonts w:eastAsia="SimSun" w:hint="eastAsia"/>
          <w:noProof/>
          <w:sz w:val="24"/>
          <w:szCs w:val="24"/>
          <w:lang w:val="en-GB" w:eastAsia="zh-CN"/>
        </w:rPr>
        <w:t>均</w:t>
      </w:r>
      <w:r w:rsidRPr="00120136">
        <w:rPr>
          <w:rFonts w:eastAsia="SimSun"/>
          <w:noProof/>
          <w:sz w:val="24"/>
          <w:szCs w:val="24"/>
          <w:lang w:val="en-GB" w:eastAsia="zh-CN"/>
        </w:rPr>
        <w:t>已完成，且</w:t>
      </w:r>
      <w:r w:rsidR="00D77B77">
        <w:rPr>
          <w:rFonts w:eastAsia="SimSun" w:hint="eastAsia"/>
          <w:noProof/>
          <w:sz w:val="24"/>
          <w:szCs w:val="24"/>
          <w:lang w:val="en-GB" w:eastAsia="zh-CN"/>
        </w:rPr>
        <w:t>氢氟碳化合物</w:t>
      </w:r>
      <w:r w:rsidRPr="00120136">
        <w:rPr>
          <w:rFonts w:eastAsia="SimSun"/>
          <w:noProof/>
          <w:sz w:val="24"/>
          <w:szCs w:val="24"/>
          <w:lang w:val="en-GB" w:eastAsia="zh-CN"/>
        </w:rPr>
        <w:t>消费</w:t>
      </w:r>
      <w:r w:rsidRPr="00120136">
        <w:rPr>
          <w:rFonts w:eastAsia="SimSun" w:hint="eastAsia"/>
          <w:noProof/>
          <w:sz w:val="24"/>
          <w:szCs w:val="24"/>
          <w:lang w:val="en-GB" w:eastAsia="zh-CN"/>
        </w:rPr>
        <w:t>量</w:t>
      </w:r>
      <w:r w:rsidRPr="00120136">
        <w:rPr>
          <w:rFonts w:eastAsia="SimSun"/>
          <w:noProof/>
          <w:sz w:val="24"/>
          <w:szCs w:val="24"/>
          <w:lang w:val="en-GB" w:eastAsia="zh-CN"/>
        </w:rPr>
        <w:t>指标已经实现；</w:t>
      </w:r>
    </w:p>
    <w:p w14:paraId="64BF49BC" w14:textId="77777777" w:rsidR="004A0704" w:rsidRPr="004F0B1C" w:rsidRDefault="004A0704" w:rsidP="00520443">
      <w:pPr>
        <w:widowControl w:val="0"/>
        <w:numPr>
          <w:ilvl w:val="1"/>
          <w:numId w:val="15"/>
        </w:numPr>
        <w:topLinePunct/>
        <w:spacing w:after="240" w:line="240" w:lineRule="atLeast"/>
        <w:outlineLvl w:val="1"/>
        <w:rPr>
          <w:rFonts w:eastAsia="SimSun"/>
          <w:noProof/>
          <w:sz w:val="24"/>
          <w:szCs w:val="24"/>
          <w:lang w:val="en-GB" w:eastAsia="zh-CN"/>
        </w:rPr>
      </w:pPr>
      <w:r w:rsidRPr="004F0B1C">
        <w:rPr>
          <w:rFonts w:eastAsia="SimSun"/>
          <w:noProof/>
          <w:sz w:val="24"/>
          <w:szCs w:val="24"/>
          <w:lang w:val="en-GB" w:eastAsia="zh-CN"/>
        </w:rPr>
        <w:t>确保由胜任的独立技术专家进行技术审查；</w:t>
      </w:r>
    </w:p>
    <w:p w14:paraId="64BF49BD" w14:textId="77777777" w:rsidR="004A0704" w:rsidRPr="004F0B1C" w:rsidRDefault="004A0704" w:rsidP="00520443">
      <w:pPr>
        <w:widowControl w:val="0"/>
        <w:numPr>
          <w:ilvl w:val="1"/>
          <w:numId w:val="15"/>
        </w:numPr>
        <w:topLinePunct/>
        <w:spacing w:after="240" w:line="240" w:lineRule="atLeast"/>
        <w:outlineLvl w:val="1"/>
        <w:rPr>
          <w:rFonts w:eastAsia="SimSun"/>
          <w:noProof/>
          <w:sz w:val="24"/>
          <w:szCs w:val="24"/>
          <w:lang w:val="en-GB" w:eastAsia="zh-CN"/>
        </w:rPr>
      </w:pPr>
      <w:r w:rsidRPr="004F0B1C">
        <w:rPr>
          <w:rFonts w:eastAsia="SimSun"/>
          <w:noProof/>
          <w:sz w:val="24"/>
          <w:szCs w:val="24"/>
          <w:lang w:val="en-GB" w:eastAsia="zh-CN"/>
        </w:rPr>
        <w:t>按要求完成监督任务；</w:t>
      </w:r>
    </w:p>
    <w:p w14:paraId="64BF49BE" w14:textId="77777777" w:rsidR="004A0704" w:rsidRPr="004F0B1C" w:rsidRDefault="004A0704" w:rsidP="00520443">
      <w:pPr>
        <w:widowControl w:val="0"/>
        <w:numPr>
          <w:ilvl w:val="1"/>
          <w:numId w:val="15"/>
        </w:numPr>
        <w:topLinePunct/>
        <w:spacing w:after="240" w:line="240" w:lineRule="atLeast"/>
        <w:outlineLvl w:val="1"/>
        <w:rPr>
          <w:rFonts w:eastAsia="SimSun"/>
          <w:noProof/>
          <w:sz w:val="24"/>
          <w:szCs w:val="24"/>
          <w:lang w:val="en-GB" w:eastAsia="zh-CN"/>
        </w:rPr>
      </w:pPr>
      <w:r w:rsidRPr="004F0B1C">
        <w:rPr>
          <w:rFonts w:eastAsia="SimSun"/>
          <w:noProof/>
          <w:sz w:val="24"/>
          <w:szCs w:val="24"/>
          <w:lang w:val="en-GB" w:eastAsia="zh-CN"/>
        </w:rPr>
        <w:t>确</w:t>
      </w:r>
      <w:r w:rsidRPr="004F0B1C">
        <w:rPr>
          <w:rFonts w:eastAsia="SimSun" w:hint="eastAsia"/>
          <w:noProof/>
          <w:sz w:val="24"/>
          <w:szCs w:val="24"/>
          <w:lang w:val="en-GB" w:eastAsia="zh-CN"/>
        </w:rPr>
        <w:t>保建立</w:t>
      </w:r>
      <w:r w:rsidRPr="004F0B1C">
        <w:rPr>
          <w:rFonts w:eastAsia="SimSun"/>
          <w:noProof/>
          <w:sz w:val="24"/>
          <w:szCs w:val="24"/>
          <w:lang w:val="en-GB" w:eastAsia="zh-CN"/>
        </w:rPr>
        <w:t>运作机制</w:t>
      </w:r>
      <w:r w:rsidRPr="004F0B1C">
        <w:rPr>
          <w:rFonts w:eastAsia="SimSun" w:hint="eastAsia"/>
          <w:noProof/>
          <w:sz w:val="24"/>
          <w:szCs w:val="24"/>
          <w:lang w:val="en-GB" w:eastAsia="zh-CN"/>
        </w:rPr>
        <w:t>，从而</w:t>
      </w:r>
      <w:r w:rsidRPr="004F0B1C">
        <w:rPr>
          <w:rFonts w:eastAsia="SimSun"/>
          <w:noProof/>
          <w:sz w:val="24"/>
          <w:szCs w:val="24"/>
          <w:lang w:val="en-GB" w:eastAsia="zh-CN"/>
        </w:rPr>
        <w:t>能够以有效</w:t>
      </w:r>
      <w:r w:rsidRPr="004F0B1C">
        <w:rPr>
          <w:rFonts w:eastAsia="SimSun" w:hint="eastAsia"/>
          <w:noProof/>
          <w:sz w:val="24"/>
          <w:szCs w:val="24"/>
          <w:lang w:val="en-GB" w:eastAsia="zh-CN"/>
        </w:rPr>
        <w:t>和</w:t>
      </w:r>
      <w:r w:rsidRPr="004F0B1C">
        <w:rPr>
          <w:rFonts w:eastAsia="SimSun"/>
          <w:noProof/>
          <w:sz w:val="24"/>
          <w:szCs w:val="24"/>
          <w:lang w:val="en-GB" w:eastAsia="zh-CN"/>
        </w:rPr>
        <w:t>透明的方式执行付款执行计划和</w:t>
      </w:r>
      <w:r w:rsidRPr="004F0B1C">
        <w:rPr>
          <w:rFonts w:eastAsia="SimSun" w:hint="eastAsia"/>
          <w:noProof/>
          <w:sz w:val="24"/>
          <w:szCs w:val="24"/>
          <w:lang w:val="en-GB" w:eastAsia="zh-CN"/>
        </w:rPr>
        <w:t>提交</w:t>
      </w:r>
      <w:r w:rsidRPr="004F0B1C">
        <w:rPr>
          <w:rFonts w:eastAsia="SimSun"/>
          <w:noProof/>
          <w:sz w:val="24"/>
          <w:szCs w:val="24"/>
          <w:lang w:val="en-GB" w:eastAsia="zh-CN"/>
        </w:rPr>
        <w:t>准确的数据报告；</w:t>
      </w:r>
    </w:p>
    <w:p w14:paraId="64BF49BF" w14:textId="77777777" w:rsidR="004A0704" w:rsidRPr="004F0B1C" w:rsidRDefault="004A0704" w:rsidP="00520443">
      <w:pPr>
        <w:widowControl w:val="0"/>
        <w:numPr>
          <w:ilvl w:val="1"/>
          <w:numId w:val="15"/>
        </w:numPr>
        <w:topLinePunct/>
        <w:spacing w:after="240" w:line="240" w:lineRule="atLeast"/>
        <w:outlineLvl w:val="1"/>
        <w:rPr>
          <w:rFonts w:eastAsia="SimSun"/>
          <w:noProof/>
          <w:sz w:val="24"/>
          <w:szCs w:val="24"/>
          <w:lang w:val="en-GB" w:eastAsia="zh-CN"/>
        </w:rPr>
      </w:pPr>
      <w:r w:rsidRPr="004F0B1C">
        <w:rPr>
          <w:rFonts w:eastAsia="SimSun"/>
          <w:noProof/>
          <w:sz w:val="24"/>
          <w:szCs w:val="24"/>
          <w:lang w:val="en-GB" w:eastAsia="zh-CN"/>
        </w:rPr>
        <w:t>如果因未遵守本协定第</w:t>
      </w:r>
      <w:r w:rsidRPr="004F0B1C">
        <w:rPr>
          <w:rFonts w:eastAsia="SimSun"/>
          <w:noProof/>
          <w:sz w:val="24"/>
          <w:szCs w:val="24"/>
          <w:lang w:val="en-GB" w:eastAsia="zh-CN"/>
        </w:rPr>
        <w:t>11</w:t>
      </w:r>
      <w:r w:rsidRPr="004F0B1C">
        <w:rPr>
          <w:rFonts w:eastAsia="SimSun" w:hint="eastAsia"/>
          <w:noProof/>
          <w:sz w:val="24"/>
          <w:szCs w:val="24"/>
          <w:lang w:val="en-GB" w:eastAsia="zh-CN"/>
        </w:rPr>
        <w:t>段</w:t>
      </w:r>
      <w:r w:rsidRPr="004F0B1C">
        <w:rPr>
          <w:rFonts w:eastAsia="SimSun"/>
          <w:noProof/>
          <w:sz w:val="24"/>
          <w:szCs w:val="24"/>
          <w:lang w:val="en-GB" w:eastAsia="zh-CN"/>
        </w:rPr>
        <w:t>而减少供资，在与国家协商后，确定将减款额分配到不同的预算项目和牵头执行机构的供资中；</w:t>
      </w:r>
    </w:p>
    <w:p w14:paraId="64BF49C0" w14:textId="77777777" w:rsidR="004A0704" w:rsidRPr="004F0B1C" w:rsidRDefault="004A0704" w:rsidP="00520443">
      <w:pPr>
        <w:widowControl w:val="0"/>
        <w:numPr>
          <w:ilvl w:val="1"/>
          <w:numId w:val="15"/>
        </w:numPr>
        <w:topLinePunct/>
        <w:spacing w:after="240" w:line="240" w:lineRule="atLeast"/>
        <w:outlineLvl w:val="1"/>
        <w:rPr>
          <w:rFonts w:eastAsia="SimSun"/>
          <w:noProof/>
          <w:sz w:val="24"/>
          <w:szCs w:val="24"/>
          <w:lang w:val="en-GB" w:eastAsia="zh-CN"/>
        </w:rPr>
      </w:pPr>
      <w:r w:rsidRPr="004F0B1C">
        <w:rPr>
          <w:rFonts w:eastAsia="SimSun"/>
          <w:noProof/>
          <w:sz w:val="24"/>
          <w:szCs w:val="24"/>
          <w:lang w:val="en-GB" w:eastAsia="zh-CN"/>
        </w:rPr>
        <w:t>确保向国家发放的资金系以指标为依据；</w:t>
      </w:r>
    </w:p>
    <w:p w14:paraId="64BF49C1" w14:textId="77777777" w:rsidR="004A0704" w:rsidRPr="004F0B1C" w:rsidRDefault="004A0704" w:rsidP="00520443">
      <w:pPr>
        <w:widowControl w:val="0"/>
        <w:numPr>
          <w:ilvl w:val="1"/>
          <w:numId w:val="15"/>
        </w:numPr>
        <w:topLinePunct/>
        <w:spacing w:after="240" w:line="240" w:lineRule="atLeast"/>
        <w:outlineLvl w:val="1"/>
        <w:rPr>
          <w:rFonts w:eastAsia="SimSun"/>
          <w:noProof/>
          <w:sz w:val="24"/>
          <w:szCs w:val="24"/>
          <w:lang w:val="en-GB" w:eastAsia="zh-CN"/>
        </w:rPr>
      </w:pPr>
      <w:r w:rsidRPr="004F0B1C">
        <w:rPr>
          <w:rFonts w:eastAsia="SimSun"/>
          <w:noProof/>
          <w:sz w:val="24"/>
          <w:szCs w:val="24"/>
          <w:lang w:val="en-GB" w:eastAsia="zh-CN"/>
        </w:rPr>
        <w:lastRenderedPageBreak/>
        <w:t>需要时提供政策、管理和技术支持等援助</w:t>
      </w:r>
      <w:r w:rsidRPr="004F0B1C">
        <w:rPr>
          <w:rFonts w:eastAsia="SimSun"/>
          <w:noProof/>
          <w:sz w:val="24"/>
          <w:szCs w:val="24"/>
          <w:lang w:val="en-GB" w:eastAsia="zh-CN"/>
        </w:rPr>
        <w:t>;</w:t>
      </w:r>
      <w:r>
        <w:rPr>
          <w:rFonts w:eastAsia="SimSun" w:hint="eastAsia"/>
          <w:noProof/>
          <w:sz w:val="24"/>
          <w:szCs w:val="24"/>
          <w:lang w:val="en-GB" w:eastAsia="zh-CN"/>
        </w:rPr>
        <w:t xml:space="preserve"> </w:t>
      </w:r>
      <w:r>
        <w:rPr>
          <w:rFonts w:eastAsia="SimSun" w:hint="eastAsia"/>
          <w:noProof/>
          <w:sz w:val="24"/>
          <w:szCs w:val="24"/>
          <w:lang w:val="en-GB" w:eastAsia="zh-CN"/>
        </w:rPr>
        <w:t>以及</w:t>
      </w:r>
    </w:p>
    <w:p w14:paraId="64BF49C2" w14:textId="77777777" w:rsidR="004A0704" w:rsidRPr="004F0B1C" w:rsidRDefault="004A0704" w:rsidP="00520443">
      <w:pPr>
        <w:widowControl w:val="0"/>
        <w:numPr>
          <w:ilvl w:val="1"/>
          <w:numId w:val="15"/>
        </w:numPr>
        <w:topLinePunct/>
        <w:spacing w:after="240" w:line="240" w:lineRule="atLeast"/>
        <w:outlineLvl w:val="1"/>
        <w:rPr>
          <w:rFonts w:eastAsia="SimSun"/>
          <w:noProof/>
          <w:sz w:val="24"/>
          <w:szCs w:val="24"/>
          <w:lang w:val="en-GB" w:eastAsia="zh-CN"/>
        </w:rPr>
      </w:pPr>
      <w:r w:rsidRPr="004F0B1C">
        <w:rPr>
          <w:rFonts w:eastAsia="SimSun"/>
          <w:noProof/>
          <w:sz w:val="24"/>
          <w:szCs w:val="24"/>
          <w:lang w:val="en-GB" w:eastAsia="zh-CN"/>
        </w:rPr>
        <w:t>向国家</w:t>
      </w:r>
      <w:r w:rsidRPr="004F0B1C">
        <w:rPr>
          <w:rFonts w:eastAsia="SimSun"/>
          <w:noProof/>
          <w:sz w:val="24"/>
          <w:szCs w:val="24"/>
          <w:lang w:val="en-GB" w:eastAsia="zh-CN"/>
        </w:rPr>
        <w:t>/</w:t>
      </w:r>
      <w:r w:rsidRPr="004F0B1C">
        <w:rPr>
          <w:rFonts w:eastAsia="SimSun"/>
          <w:noProof/>
          <w:sz w:val="24"/>
          <w:szCs w:val="24"/>
          <w:lang w:val="en-GB" w:eastAsia="zh-CN"/>
        </w:rPr>
        <w:t>参与企业及时发放资金以完成与项目相关的活动。</w:t>
      </w:r>
    </w:p>
    <w:p w14:paraId="64BF49C3" w14:textId="77777777" w:rsidR="004A0704" w:rsidRPr="004F0B1C" w:rsidRDefault="004A0704" w:rsidP="00520443">
      <w:pPr>
        <w:keepNext/>
        <w:keepLines/>
        <w:numPr>
          <w:ilvl w:val="0"/>
          <w:numId w:val="15"/>
        </w:numPr>
        <w:topLinePunct/>
        <w:spacing w:after="240" w:line="240" w:lineRule="atLeast"/>
        <w:outlineLvl w:val="0"/>
        <w:rPr>
          <w:rFonts w:eastAsia="SimSun"/>
          <w:sz w:val="24"/>
          <w:szCs w:val="24"/>
          <w:lang w:val="en-GB" w:eastAsia="zh-CN"/>
        </w:rPr>
      </w:pPr>
      <w:r w:rsidRPr="004F0B1C">
        <w:rPr>
          <w:rFonts w:eastAsia="SimSun"/>
          <w:noProof/>
          <w:sz w:val="24"/>
          <w:szCs w:val="24"/>
          <w:lang w:val="en-GB" w:eastAsia="zh-CN"/>
        </w:rPr>
        <w:t>经与国家磋商并考虑到提出的任何看法后，牵头执行机构将根据本协定第</w:t>
      </w:r>
      <w:r w:rsidRPr="004F0B1C">
        <w:rPr>
          <w:rFonts w:eastAsia="SimSun"/>
          <w:noProof/>
          <w:sz w:val="24"/>
          <w:szCs w:val="24"/>
          <w:lang w:val="en-GB" w:eastAsia="zh-CN"/>
        </w:rPr>
        <w:t>5</w:t>
      </w:r>
      <w:r w:rsidRPr="004F0B1C">
        <w:rPr>
          <w:rFonts w:eastAsia="SimSun" w:hint="eastAsia"/>
          <w:noProof/>
          <w:sz w:val="24"/>
          <w:szCs w:val="24"/>
          <w:lang w:val="en-GB" w:eastAsia="zh-CN"/>
        </w:rPr>
        <w:t>(</w:t>
      </w:r>
      <w:r w:rsidRPr="004F0B1C">
        <w:rPr>
          <w:rFonts w:eastAsia="SimSun"/>
          <w:noProof/>
          <w:sz w:val="24"/>
          <w:szCs w:val="24"/>
          <w:lang w:val="en-GB" w:eastAsia="zh-CN"/>
        </w:rPr>
        <w:t>b</w:t>
      </w:r>
      <w:r w:rsidRPr="004F0B1C">
        <w:rPr>
          <w:rFonts w:eastAsia="SimSun" w:hint="eastAsia"/>
          <w:noProof/>
          <w:sz w:val="24"/>
          <w:szCs w:val="24"/>
          <w:lang w:val="en-GB" w:eastAsia="zh-CN"/>
        </w:rPr>
        <w:t>)</w:t>
      </w:r>
      <w:r w:rsidRPr="004F0B1C">
        <w:rPr>
          <w:rFonts w:eastAsia="SimSun" w:hint="eastAsia"/>
          <w:noProof/>
          <w:sz w:val="24"/>
          <w:szCs w:val="24"/>
          <w:lang w:val="en-GB" w:eastAsia="zh-CN"/>
        </w:rPr>
        <w:t>分段</w:t>
      </w:r>
      <w:r w:rsidRPr="004F0B1C">
        <w:rPr>
          <w:rFonts w:eastAsia="SimSun"/>
          <w:noProof/>
          <w:sz w:val="24"/>
          <w:szCs w:val="24"/>
          <w:lang w:val="en-GB" w:eastAsia="zh-CN"/>
        </w:rPr>
        <w:t>和附录</w:t>
      </w:r>
      <w:r w:rsidRPr="004F0B1C">
        <w:rPr>
          <w:rFonts w:eastAsia="SimSun"/>
          <w:noProof/>
          <w:sz w:val="24"/>
          <w:szCs w:val="24"/>
          <w:lang w:val="en-GB" w:eastAsia="zh-CN"/>
        </w:rPr>
        <w:t>4-A</w:t>
      </w:r>
      <w:r w:rsidRPr="004F0B1C">
        <w:rPr>
          <w:rFonts w:eastAsia="SimSun"/>
          <w:noProof/>
          <w:sz w:val="24"/>
          <w:szCs w:val="24"/>
          <w:lang w:val="en-GB" w:eastAsia="zh-CN"/>
        </w:rPr>
        <w:t>第</w:t>
      </w:r>
      <w:r w:rsidRPr="004F0B1C">
        <w:rPr>
          <w:rFonts w:eastAsia="SimSun"/>
          <w:noProof/>
          <w:sz w:val="24"/>
          <w:szCs w:val="24"/>
          <w:lang w:val="en-GB" w:eastAsia="zh-CN"/>
        </w:rPr>
        <w:t>1</w:t>
      </w:r>
      <w:r w:rsidRPr="004F0B1C">
        <w:rPr>
          <w:rFonts w:eastAsia="SimSun" w:hint="eastAsia"/>
          <w:noProof/>
          <w:sz w:val="24"/>
          <w:szCs w:val="24"/>
          <w:lang w:val="en-GB" w:eastAsia="zh-CN"/>
        </w:rPr>
        <w:t>(</w:t>
      </w:r>
      <w:r w:rsidRPr="004F0B1C">
        <w:rPr>
          <w:rFonts w:eastAsia="SimSun"/>
          <w:noProof/>
          <w:sz w:val="24"/>
          <w:szCs w:val="24"/>
          <w:lang w:val="en-GB" w:eastAsia="zh-CN"/>
        </w:rPr>
        <w:t>b)</w:t>
      </w:r>
      <w:r w:rsidRPr="004F0B1C">
        <w:rPr>
          <w:rFonts w:eastAsia="SimSun" w:hint="eastAsia"/>
          <w:noProof/>
          <w:sz w:val="24"/>
          <w:szCs w:val="24"/>
          <w:lang w:val="en-GB" w:eastAsia="zh-CN"/>
        </w:rPr>
        <w:t>分段挑选</w:t>
      </w:r>
      <w:r w:rsidRPr="004F0B1C">
        <w:rPr>
          <w:rFonts w:eastAsia="SimSun"/>
          <w:noProof/>
          <w:sz w:val="24"/>
          <w:szCs w:val="24"/>
          <w:lang w:val="en-GB" w:eastAsia="zh-CN"/>
        </w:rPr>
        <w:t>并任命一个独立实体，核查《计划》</w:t>
      </w:r>
      <w:r w:rsidRPr="004F0B1C">
        <w:rPr>
          <w:rFonts w:eastAsia="SimSun" w:hint="eastAsia"/>
          <w:noProof/>
          <w:sz w:val="24"/>
          <w:szCs w:val="24"/>
          <w:lang w:val="en-GB" w:eastAsia="zh-CN"/>
        </w:rPr>
        <w:t>取得</w:t>
      </w:r>
      <w:r w:rsidRPr="004F0B1C">
        <w:rPr>
          <w:rFonts w:eastAsia="SimSun"/>
          <w:noProof/>
          <w:sz w:val="24"/>
          <w:szCs w:val="24"/>
          <w:lang w:val="en-GB" w:eastAsia="zh-CN"/>
        </w:rPr>
        <w:t>的结果和附录</w:t>
      </w:r>
      <w:r w:rsidRPr="004F0B1C">
        <w:rPr>
          <w:rFonts w:eastAsia="SimSun"/>
          <w:noProof/>
          <w:sz w:val="24"/>
          <w:szCs w:val="24"/>
          <w:lang w:val="en-GB" w:eastAsia="zh-CN"/>
        </w:rPr>
        <w:t>1-A</w:t>
      </w:r>
      <w:r w:rsidRPr="004F0B1C">
        <w:rPr>
          <w:rFonts w:eastAsia="SimSun"/>
          <w:noProof/>
          <w:sz w:val="24"/>
          <w:szCs w:val="24"/>
          <w:lang w:val="en-GB" w:eastAsia="zh-CN"/>
        </w:rPr>
        <w:t>中所述</w:t>
      </w:r>
      <w:r w:rsidRPr="004F0B1C">
        <w:rPr>
          <w:rFonts w:eastAsia="SimSun" w:hint="eastAsia"/>
          <w:noProof/>
          <w:sz w:val="24"/>
          <w:szCs w:val="24"/>
          <w:lang w:val="en-GB" w:eastAsia="zh-CN"/>
        </w:rPr>
        <w:t>附件</w:t>
      </w:r>
      <w:r w:rsidRPr="004F0B1C">
        <w:rPr>
          <w:rFonts w:eastAsia="SimSun" w:hint="eastAsia"/>
          <w:noProof/>
          <w:sz w:val="24"/>
          <w:szCs w:val="24"/>
          <w:lang w:val="en-GB" w:eastAsia="zh-CN"/>
        </w:rPr>
        <w:t>F</w:t>
      </w:r>
      <w:r w:rsidRPr="004F0B1C">
        <w:rPr>
          <w:rFonts w:eastAsia="SimSun"/>
          <w:noProof/>
          <w:sz w:val="24"/>
          <w:szCs w:val="24"/>
          <w:lang w:val="en-GB" w:eastAsia="zh-CN"/>
        </w:rPr>
        <w:t>物质的消费情况。</w:t>
      </w:r>
    </w:p>
    <w:p w14:paraId="64BF49C4" w14:textId="77777777" w:rsidR="004A0704" w:rsidRPr="004F0B1C" w:rsidRDefault="004A0704" w:rsidP="004A0704">
      <w:pPr>
        <w:keepNext/>
        <w:keepLines/>
        <w:topLinePunct/>
        <w:spacing w:after="240" w:line="240" w:lineRule="atLeast"/>
        <w:outlineLvl w:val="0"/>
        <w:rPr>
          <w:rFonts w:eastAsia="SimHei"/>
          <w:bCs/>
          <w:noProof/>
          <w:sz w:val="24"/>
          <w:szCs w:val="24"/>
          <w:lang w:val="en-GB" w:eastAsia="zh-CN"/>
        </w:rPr>
      </w:pPr>
      <w:r w:rsidRPr="004F0B1C">
        <w:rPr>
          <w:rFonts w:eastAsia="SimHei"/>
          <w:bCs/>
          <w:noProof/>
          <w:sz w:val="24"/>
          <w:szCs w:val="24"/>
          <w:lang w:val="en-GB" w:eastAsia="zh-CN"/>
        </w:rPr>
        <w:t>附录</w:t>
      </w:r>
      <w:r w:rsidRPr="004F0B1C">
        <w:rPr>
          <w:rFonts w:eastAsia="SimHei"/>
          <w:bCs/>
          <w:noProof/>
          <w:sz w:val="24"/>
          <w:szCs w:val="24"/>
          <w:lang w:val="en-GB" w:eastAsia="zh-CN"/>
        </w:rPr>
        <w:t>7-A</w:t>
      </w:r>
      <w:r w:rsidRPr="004F0B1C">
        <w:rPr>
          <w:rFonts w:eastAsia="SimHei"/>
          <w:bCs/>
          <w:noProof/>
          <w:sz w:val="24"/>
          <w:szCs w:val="24"/>
          <w:lang w:val="en-GB" w:eastAsia="zh-CN"/>
        </w:rPr>
        <w:t>：因未</w:t>
      </w:r>
      <w:r w:rsidRPr="004F0B1C">
        <w:rPr>
          <w:rFonts w:eastAsia="SimHei" w:hint="eastAsia"/>
          <w:bCs/>
          <w:noProof/>
          <w:sz w:val="24"/>
          <w:szCs w:val="24"/>
          <w:lang w:eastAsia="zh-CN"/>
        </w:rPr>
        <w:t>遵守协定的目标</w:t>
      </w:r>
      <w:r w:rsidRPr="004F0B1C">
        <w:rPr>
          <w:rFonts w:eastAsia="SimHei"/>
          <w:bCs/>
          <w:noProof/>
          <w:sz w:val="24"/>
          <w:szCs w:val="24"/>
          <w:lang w:val="en-GB" w:eastAsia="zh-CN"/>
        </w:rPr>
        <w:t>而减少供资</w:t>
      </w:r>
    </w:p>
    <w:p w14:paraId="64BF49C5" w14:textId="77777777" w:rsidR="004A0704" w:rsidRPr="000A5242" w:rsidRDefault="004A0704" w:rsidP="00520443">
      <w:pPr>
        <w:keepNext/>
        <w:keepLines/>
        <w:numPr>
          <w:ilvl w:val="0"/>
          <w:numId w:val="17"/>
        </w:numPr>
        <w:topLinePunct/>
        <w:spacing w:after="240" w:line="240" w:lineRule="atLeast"/>
        <w:outlineLvl w:val="0"/>
        <w:rPr>
          <w:sz w:val="24"/>
          <w:lang w:eastAsia="zh-CN"/>
        </w:rPr>
      </w:pPr>
      <w:r w:rsidRPr="004F0B1C">
        <w:rPr>
          <w:rFonts w:eastAsia="SimSun"/>
          <w:noProof/>
          <w:sz w:val="24"/>
          <w:szCs w:val="24"/>
          <w:lang w:val="en-GB" w:eastAsia="zh-CN"/>
        </w:rPr>
        <w:t>依照本协定第</w:t>
      </w:r>
      <w:r w:rsidRPr="004F0B1C">
        <w:rPr>
          <w:rFonts w:eastAsia="SimSun"/>
          <w:noProof/>
          <w:sz w:val="24"/>
          <w:szCs w:val="24"/>
          <w:lang w:val="en-GB" w:eastAsia="zh-CN"/>
        </w:rPr>
        <w:t>11</w:t>
      </w:r>
      <w:r w:rsidRPr="004F0B1C">
        <w:rPr>
          <w:rFonts w:eastAsia="SimSun" w:hint="eastAsia"/>
          <w:noProof/>
          <w:sz w:val="24"/>
          <w:szCs w:val="24"/>
          <w:lang w:val="en-GB" w:eastAsia="zh-CN"/>
        </w:rPr>
        <w:t>段</w:t>
      </w:r>
      <w:r w:rsidRPr="004F0B1C">
        <w:rPr>
          <w:rFonts w:eastAsia="SimSun"/>
          <w:noProof/>
          <w:sz w:val="24"/>
          <w:szCs w:val="24"/>
          <w:lang w:val="en-GB" w:eastAsia="zh-CN"/>
        </w:rPr>
        <w:t>，</w:t>
      </w:r>
      <w:r w:rsidRPr="004F0B1C">
        <w:rPr>
          <w:rFonts w:eastAsia="SimSun" w:hint="eastAsia"/>
          <w:sz w:val="24"/>
          <w:szCs w:val="24"/>
          <w:lang w:val="zh-CN" w:eastAsia="zh-CN"/>
        </w:rPr>
        <w:t>对于</w:t>
      </w:r>
      <w:r w:rsidRPr="004F0B1C">
        <w:rPr>
          <w:rFonts w:eastAsia="SimSun"/>
          <w:sz w:val="24"/>
          <w:szCs w:val="24"/>
          <w:lang w:val="zh-CN" w:eastAsia="zh-CN"/>
        </w:rPr>
        <w:t>没有达到附录</w:t>
      </w:r>
      <w:r w:rsidRPr="004F0B1C">
        <w:rPr>
          <w:rFonts w:eastAsia="SimSun"/>
          <w:noProof/>
          <w:sz w:val="24"/>
          <w:szCs w:val="24"/>
          <w:lang w:val="en-GB" w:eastAsia="zh-CN"/>
        </w:rPr>
        <w:t>2-A</w:t>
      </w:r>
      <w:r w:rsidRPr="004F0B1C">
        <w:rPr>
          <w:rFonts w:eastAsia="SimSun"/>
          <w:noProof/>
          <w:sz w:val="24"/>
          <w:szCs w:val="24"/>
          <w:lang w:val="en-GB" w:eastAsia="zh-CN"/>
        </w:rPr>
        <w:t>第</w:t>
      </w:r>
      <w:r w:rsidRPr="004F0B1C">
        <w:rPr>
          <w:rFonts w:eastAsia="SimSun"/>
          <w:noProof/>
          <w:sz w:val="24"/>
          <w:szCs w:val="24"/>
          <w:lang w:val="en-GB" w:eastAsia="zh-CN"/>
        </w:rPr>
        <w:t>1.2</w:t>
      </w:r>
      <w:r w:rsidRPr="004F0B1C">
        <w:rPr>
          <w:rFonts w:eastAsia="SimSun"/>
          <w:noProof/>
          <w:sz w:val="24"/>
          <w:szCs w:val="24"/>
          <w:lang w:val="en-GB" w:eastAsia="zh-CN"/>
        </w:rPr>
        <w:t>行具体规定的目标</w:t>
      </w:r>
      <w:r w:rsidRPr="004F0B1C">
        <w:rPr>
          <w:rFonts w:eastAsia="SimSun" w:hint="eastAsia"/>
          <w:noProof/>
          <w:sz w:val="24"/>
          <w:szCs w:val="24"/>
          <w:lang w:val="en-GB" w:eastAsia="zh-CN"/>
        </w:rPr>
        <w:t>的每一年度</w:t>
      </w:r>
      <w:r w:rsidRPr="004F0B1C">
        <w:rPr>
          <w:rFonts w:eastAsia="SimSun"/>
          <w:noProof/>
          <w:sz w:val="24"/>
          <w:szCs w:val="24"/>
          <w:lang w:val="en-GB" w:eastAsia="zh-CN"/>
        </w:rPr>
        <w:t>，</w:t>
      </w:r>
      <w:r w:rsidRPr="004F0B1C">
        <w:rPr>
          <w:rFonts w:eastAsia="SimSun" w:hint="eastAsia"/>
          <w:noProof/>
          <w:sz w:val="24"/>
          <w:szCs w:val="24"/>
          <w:lang w:val="en-GB" w:eastAsia="zh-CN"/>
        </w:rPr>
        <w:t>消费量每</w:t>
      </w:r>
      <w:r w:rsidRPr="004F0B1C">
        <w:rPr>
          <w:rFonts w:eastAsia="SimSun"/>
          <w:noProof/>
          <w:sz w:val="24"/>
          <w:szCs w:val="24"/>
          <w:lang w:val="en-GB" w:eastAsia="zh-CN"/>
        </w:rPr>
        <w:t>超出附录</w:t>
      </w:r>
      <w:r w:rsidRPr="004F0B1C">
        <w:rPr>
          <w:rFonts w:eastAsia="SimSun"/>
          <w:noProof/>
          <w:sz w:val="24"/>
          <w:szCs w:val="24"/>
          <w:lang w:val="en-GB" w:eastAsia="zh-CN"/>
        </w:rPr>
        <w:t>2-A</w:t>
      </w:r>
      <w:r w:rsidRPr="004F0B1C">
        <w:rPr>
          <w:rFonts w:eastAsia="SimSun"/>
          <w:noProof/>
          <w:sz w:val="24"/>
          <w:szCs w:val="24"/>
          <w:lang w:val="en-GB" w:eastAsia="zh-CN"/>
        </w:rPr>
        <w:t>第</w:t>
      </w:r>
      <w:r w:rsidRPr="004F0B1C">
        <w:rPr>
          <w:rFonts w:eastAsia="SimSun"/>
          <w:noProof/>
          <w:sz w:val="24"/>
          <w:szCs w:val="24"/>
          <w:lang w:val="en-GB" w:eastAsia="zh-CN"/>
        </w:rPr>
        <w:t>1.2</w:t>
      </w:r>
      <w:r w:rsidRPr="004F0B1C">
        <w:rPr>
          <w:rFonts w:eastAsia="SimSun"/>
          <w:noProof/>
          <w:sz w:val="24"/>
          <w:szCs w:val="24"/>
          <w:lang w:val="en-GB" w:eastAsia="zh-CN"/>
        </w:rPr>
        <w:t>行</w:t>
      </w:r>
      <w:r w:rsidRPr="004F0B1C">
        <w:rPr>
          <w:rFonts w:eastAsia="SimSun" w:hint="eastAsia"/>
          <w:noProof/>
          <w:sz w:val="24"/>
          <w:szCs w:val="24"/>
          <w:lang w:val="en-GB" w:eastAsia="zh-CN"/>
        </w:rPr>
        <w:t>所</w:t>
      </w:r>
      <w:r w:rsidRPr="004F0B1C">
        <w:rPr>
          <w:rFonts w:eastAsia="SimSun"/>
          <w:noProof/>
          <w:sz w:val="24"/>
          <w:szCs w:val="24"/>
          <w:lang w:val="en-GB" w:eastAsia="zh-CN"/>
        </w:rPr>
        <w:t>规定数量</w:t>
      </w:r>
      <w:r w:rsidRPr="004F0B1C">
        <w:rPr>
          <w:rFonts w:eastAsia="SimSun" w:hint="eastAsia"/>
          <w:noProof/>
          <w:sz w:val="24"/>
          <w:szCs w:val="24"/>
          <w:lang w:val="en-GB" w:eastAsia="zh-CN"/>
        </w:rPr>
        <w:t>一</w:t>
      </w:r>
      <w:r>
        <w:rPr>
          <w:rFonts w:eastAsia="SimSun" w:hint="eastAsia"/>
          <w:noProof/>
          <w:sz w:val="24"/>
          <w:szCs w:val="24"/>
          <w:lang w:val="en-GB" w:eastAsia="zh-CN"/>
        </w:rPr>
        <w:t>吨二氧化碳</w:t>
      </w:r>
      <w:r w:rsidRPr="004F0B1C">
        <w:rPr>
          <w:rFonts w:eastAsia="SimSun" w:hint="eastAsia"/>
          <w:noProof/>
          <w:sz w:val="24"/>
          <w:szCs w:val="24"/>
          <w:lang w:val="en-GB" w:eastAsia="zh-CN"/>
        </w:rPr>
        <w:t>当量，可减少供资</w:t>
      </w:r>
      <w:r>
        <w:rPr>
          <w:rFonts w:eastAsia="SimSun" w:hint="eastAsia"/>
          <w:noProof/>
          <w:sz w:val="24"/>
          <w:szCs w:val="24"/>
          <w:lang w:val="en-GB" w:eastAsia="zh-CN"/>
        </w:rPr>
        <w:t>7</w:t>
      </w:r>
      <w:r w:rsidRPr="004F0B1C">
        <w:rPr>
          <w:rFonts w:eastAsia="SimSun" w:hint="eastAsia"/>
          <w:noProof/>
          <w:sz w:val="24"/>
          <w:szCs w:val="24"/>
          <w:lang w:val="en-GB" w:eastAsia="zh-CN"/>
        </w:rPr>
        <w:t>.</w:t>
      </w:r>
      <w:r>
        <w:rPr>
          <w:rFonts w:eastAsia="SimSun" w:hint="eastAsia"/>
          <w:noProof/>
          <w:sz w:val="24"/>
          <w:szCs w:val="24"/>
          <w:lang w:val="en-GB" w:eastAsia="zh-CN"/>
        </w:rPr>
        <w:t>0</w:t>
      </w:r>
      <w:r w:rsidRPr="004F0B1C">
        <w:rPr>
          <w:rFonts w:eastAsia="SimSun" w:hint="eastAsia"/>
          <w:noProof/>
          <w:sz w:val="24"/>
          <w:szCs w:val="24"/>
          <w:lang w:val="en-GB" w:eastAsia="zh-CN"/>
        </w:rPr>
        <w:t>0</w:t>
      </w:r>
      <w:r w:rsidRPr="004F0B1C">
        <w:rPr>
          <w:rFonts w:eastAsia="SimSun" w:hint="eastAsia"/>
          <w:noProof/>
          <w:sz w:val="24"/>
          <w:szCs w:val="24"/>
          <w:lang w:val="en-GB" w:eastAsia="zh-CN"/>
        </w:rPr>
        <w:t>美元，</w:t>
      </w:r>
      <w:r>
        <w:rPr>
          <w:rFonts w:eastAsia="SimSun" w:hint="eastAsia"/>
          <w:noProof/>
          <w:sz w:val="24"/>
          <w:szCs w:val="24"/>
          <w:lang w:val="en-GB" w:eastAsia="zh-CN"/>
        </w:rPr>
        <w:t>但</w:t>
      </w:r>
      <w:r w:rsidRPr="004F0B1C">
        <w:rPr>
          <w:rFonts w:eastAsia="SimSun"/>
          <w:sz w:val="24"/>
          <w:lang w:val="en-GB" w:eastAsia="zh-CN"/>
        </w:rPr>
        <w:t>有一项谅解，</w:t>
      </w:r>
      <w:r>
        <w:rPr>
          <w:rFonts w:eastAsia="SimSun" w:hint="eastAsia"/>
          <w:sz w:val="24"/>
          <w:lang w:val="en-GB" w:eastAsia="zh-CN"/>
        </w:rPr>
        <w:t>即</w:t>
      </w:r>
      <w:r w:rsidRPr="004F0B1C">
        <w:rPr>
          <w:rFonts w:eastAsia="SimSun"/>
          <w:sz w:val="24"/>
          <w:lang w:val="en-GB" w:eastAsia="zh-CN"/>
        </w:rPr>
        <w:t>资金削减的最大限度不得超过所申请付款的供资金额。不履约情事连续超过两年时，可考虑采取额外</w:t>
      </w:r>
      <w:r w:rsidRPr="004F0B1C">
        <w:rPr>
          <w:rFonts w:eastAsia="SimSun" w:hint="eastAsia"/>
          <w:sz w:val="24"/>
          <w:lang w:val="en-GB" w:eastAsia="zh-CN"/>
        </w:rPr>
        <w:t>措施</w:t>
      </w:r>
      <w:r w:rsidRPr="004F0B1C">
        <w:rPr>
          <w:rFonts w:eastAsia="SimSun"/>
          <w:sz w:val="24"/>
          <w:lang w:val="en-GB" w:eastAsia="zh-CN"/>
        </w:rPr>
        <w:t>。</w:t>
      </w:r>
      <w:r w:rsidRPr="004F0B1C">
        <w:rPr>
          <w:rFonts w:eastAsia="SimSun" w:hint="eastAsia"/>
          <w:sz w:val="24"/>
          <w:lang w:val="en-GB" w:eastAsia="zh-CN"/>
        </w:rPr>
        <w:t>如果国家由于非法贸易而未遵守协定，但扣押了非法贸易中的受控物质并随后予以没收、销毁、出口或送回来源国，则不适用削减供资的规定。</w:t>
      </w:r>
    </w:p>
    <w:p w14:paraId="64BF49C6" w14:textId="77777777" w:rsidR="004A0704" w:rsidRPr="0067127A" w:rsidRDefault="004A0704" w:rsidP="004A0704">
      <w:pPr>
        <w:suppressAutoHyphens/>
        <w:spacing w:after="240"/>
        <w:rPr>
          <w:lang w:eastAsia="zh-CN"/>
        </w:rPr>
      </w:pPr>
    </w:p>
    <w:p w14:paraId="64BF49C7" w14:textId="77777777" w:rsidR="00E255D0" w:rsidRPr="00E255D0" w:rsidRDefault="00E255D0" w:rsidP="00E255D0">
      <w:pPr>
        <w:jc w:val="center"/>
        <w:rPr>
          <w:lang w:eastAsia="zh-C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64BF49CD" w14:textId="77777777" w:rsidTr="00B42A72">
        <w:tc>
          <w:tcPr>
            <w:tcW w:w="1871" w:type="dxa"/>
          </w:tcPr>
          <w:p w14:paraId="64BF49C8" w14:textId="77777777" w:rsidR="00E85409" w:rsidRPr="009B0D30" w:rsidRDefault="00E85409" w:rsidP="005109C4">
            <w:pPr>
              <w:rPr>
                <w:lang w:eastAsia="zh-CN"/>
              </w:rPr>
            </w:pPr>
          </w:p>
        </w:tc>
        <w:tc>
          <w:tcPr>
            <w:tcW w:w="1872" w:type="dxa"/>
          </w:tcPr>
          <w:p w14:paraId="64BF49C9" w14:textId="77777777" w:rsidR="00E85409" w:rsidRPr="009B0D30" w:rsidRDefault="00E85409" w:rsidP="005109C4">
            <w:pPr>
              <w:rPr>
                <w:lang w:eastAsia="zh-CN"/>
              </w:rPr>
            </w:pPr>
          </w:p>
        </w:tc>
        <w:tc>
          <w:tcPr>
            <w:tcW w:w="1872" w:type="dxa"/>
            <w:tcBorders>
              <w:bottom w:val="single" w:sz="4" w:space="0" w:color="auto"/>
            </w:tcBorders>
          </w:tcPr>
          <w:p w14:paraId="64BF49CA" w14:textId="77777777" w:rsidR="00E85409" w:rsidRPr="009B0D30" w:rsidRDefault="00E85409" w:rsidP="005109C4">
            <w:pPr>
              <w:rPr>
                <w:lang w:eastAsia="zh-CN"/>
              </w:rPr>
            </w:pPr>
          </w:p>
        </w:tc>
        <w:tc>
          <w:tcPr>
            <w:tcW w:w="1872" w:type="dxa"/>
          </w:tcPr>
          <w:p w14:paraId="64BF49CB" w14:textId="77777777" w:rsidR="00E85409" w:rsidRPr="009B0D30" w:rsidRDefault="00E85409" w:rsidP="005109C4">
            <w:pPr>
              <w:rPr>
                <w:lang w:eastAsia="zh-CN"/>
              </w:rPr>
            </w:pPr>
          </w:p>
        </w:tc>
        <w:tc>
          <w:tcPr>
            <w:tcW w:w="1873" w:type="dxa"/>
          </w:tcPr>
          <w:p w14:paraId="64BF49CC" w14:textId="77777777" w:rsidR="00E85409" w:rsidRPr="009B0D30" w:rsidRDefault="00E85409" w:rsidP="005109C4">
            <w:pPr>
              <w:rPr>
                <w:lang w:eastAsia="zh-CN"/>
              </w:rPr>
            </w:pPr>
          </w:p>
        </w:tc>
      </w:tr>
    </w:tbl>
    <w:p w14:paraId="64BF49CE" w14:textId="77777777" w:rsidR="00E85409" w:rsidRPr="009B0D30" w:rsidRDefault="00E85409" w:rsidP="005109C4">
      <w:pPr>
        <w:jc w:val="center"/>
        <w:rPr>
          <w:lang w:eastAsia="zh-CN"/>
        </w:rPr>
      </w:pPr>
    </w:p>
    <w:sectPr w:rsidR="00E85409" w:rsidRPr="009B0D30" w:rsidSect="00ED4C65">
      <w:headerReference w:type="even" r:id="rId18"/>
      <w:headerReference w:type="default" r:id="rId19"/>
      <w:footerReference w:type="even" r:id="rId20"/>
      <w:footerReference w:type="default" r:id="rId21"/>
      <w:headerReference w:type="first" r:id="rId22"/>
      <w:footerReference w:type="first" r:id="rId23"/>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BF49D4" w14:textId="77777777" w:rsidR="00520443" w:rsidRDefault="00520443" w:rsidP="004A504B">
      <w:r>
        <w:separator/>
      </w:r>
    </w:p>
  </w:endnote>
  <w:endnote w:type="continuationSeparator" w:id="0">
    <w:p w14:paraId="64BF49D5" w14:textId="77777777" w:rsidR="00520443" w:rsidRDefault="00520443" w:rsidP="004A504B">
      <w:r>
        <w:continuationSeparator/>
      </w:r>
    </w:p>
  </w:endnote>
  <w:endnote w:type="continuationNotice" w:id="1">
    <w:p w14:paraId="64BF49D6" w14:textId="77777777" w:rsidR="00520443" w:rsidRDefault="0052044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Microsoft YaHei">
    <w:altName w:val="微软雅黑"/>
    <w:panose1 w:val="020B0503020204020204"/>
    <w:charset w:val="86"/>
    <w:family w:val="swiss"/>
    <w:pitch w:val="variable"/>
    <w:sig w:usb0="80000287" w:usb1="2ACF3C50" w:usb2="00000016" w:usb3="00000000" w:csb0="0004001F" w:csb1="00000000"/>
  </w:font>
  <w:font w:name="KaiTi">
    <w:altName w:val="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BF49DD" w14:textId="77777777" w:rsidR="0075448B" w:rsidRPr="0033525D" w:rsidRDefault="00434BC7">
    <w:pPr>
      <w:jc w:val="center"/>
    </w:pPr>
    <w:r>
      <w:fldChar w:fldCharType="begin"/>
    </w:r>
    <w:r w:rsidR="00132585">
      <w:instrText xml:space="preserve"> PAGE </w:instrText>
    </w:r>
    <w:r>
      <w:fldChar w:fldCharType="separate"/>
    </w:r>
    <w:r w:rsidR="00672E54">
      <w:rPr>
        <w:noProof/>
      </w:rPr>
      <w:t>8</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BF49DE" w14:textId="77777777" w:rsidR="0075448B" w:rsidRPr="0033525D" w:rsidRDefault="00434BC7">
    <w:pPr>
      <w:jc w:val="center"/>
    </w:pPr>
    <w:r>
      <w:fldChar w:fldCharType="begin"/>
    </w:r>
    <w:r w:rsidR="00D30EAD">
      <w:instrText xml:space="preserve"> PAGE </w:instrText>
    </w:r>
    <w:r>
      <w:fldChar w:fldCharType="separate"/>
    </w:r>
    <w:r w:rsidR="00672E54">
      <w:rPr>
        <w:noProof/>
      </w:rPr>
      <w:t>7</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BF49E0" w14:textId="6213AE2E" w:rsidR="0075448B" w:rsidRDefault="00E035DE" w:rsidP="004E7F9C">
    <w:pPr>
      <w:pBdr>
        <w:top w:val="single" w:sz="4" w:space="1" w:color="auto"/>
        <w:left w:val="single" w:sz="4" w:space="4" w:color="auto"/>
        <w:bottom w:val="single" w:sz="4" w:space="1" w:color="auto"/>
        <w:right w:val="single" w:sz="4" w:space="4" w:color="auto"/>
      </w:pBdr>
      <w:jc w:val="center"/>
      <w:rPr>
        <w:sz w:val="18"/>
        <w:szCs w:val="18"/>
        <w:lang w:eastAsia="zh-CN"/>
      </w:rPr>
    </w:pPr>
    <w:r>
      <w:rPr>
        <w:rFonts w:ascii="SimSun" w:hAnsi="SimSun" w:cs="SimSun" w:hint="eastAsia"/>
        <w:sz w:val="20"/>
        <w:szCs w:val="20"/>
        <w:lang w:eastAsia="zh-CN"/>
      </w:rPr>
      <w:t>执行蒙特利尔议定书多边基金执行委员会的会前文件不妨碍文件印发后执行委员会可能作出的任何决定。</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BF49E7" w14:textId="77777777" w:rsidR="0075448B" w:rsidRPr="0033525D" w:rsidRDefault="00434BC7">
    <w:pPr>
      <w:jc w:val="center"/>
    </w:pPr>
    <w:r>
      <w:fldChar w:fldCharType="begin"/>
    </w:r>
    <w:r w:rsidR="00A66C30">
      <w:instrText xml:space="preserve"> PAGE </w:instrText>
    </w:r>
    <w:r>
      <w:fldChar w:fldCharType="separate"/>
    </w:r>
    <w:r w:rsidR="00C21082">
      <w:rPr>
        <w:noProof/>
      </w:rPr>
      <w:t>4</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BF49E8" w14:textId="77777777" w:rsidR="0075448B" w:rsidRPr="0033525D" w:rsidRDefault="00434BC7">
    <w:pPr>
      <w:jc w:val="center"/>
    </w:pPr>
    <w:r>
      <w:fldChar w:fldCharType="begin"/>
    </w:r>
    <w:r w:rsidR="00A66C30">
      <w:instrText xml:space="preserve"> PAGE </w:instrText>
    </w:r>
    <w:r>
      <w:fldChar w:fldCharType="separate"/>
    </w:r>
    <w:r w:rsidR="00C21082">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BF49EC" w14:textId="77777777" w:rsidR="0075448B" w:rsidRDefault="0075448B"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64BF49ED" w14:textId="77777777" w:rsidR="0075448B" w:rsidRDefault="0075448B"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BF49D1" w14:textId="77777777" w:rsidR="00520443" w:rsidRDefault="00520443" w:rsidP="004A504B">
      <w:r>
        <w:separator/>
      </w:r>
    </w:p>
  </w:footnote>
  <w:footnote w:type="continuationSeparator" w:id="0">
    <w:p w14:paraId="64BF49D2" w14:textId="77777777" w:rsidR="00520443" w:rsidRDefault="00520443" w:rsidP="004A504B">
      <w:r>
        <w:continuationSeparator/>
      </w:r>
    </w:p>
  </w:footnote>
  <w:footnote w:type="continuationNotice" w:id="1">
    <w:p w14:paraId="64BF49D3" w14:textId="77777777" w:rsidR="00520443" w:rsidRDefault="00520443"/>
  </w:footnote>
  <w:footnote w:id="2">
    <w:p w14:paraId="5490644A" w14:textId="77777777" w:rsidR="00D31947" w:rsidRDefault="00D31947" w:rsidP="00D31947">
      <w:pPr>
        <w:pStyle w:val="FootnoteText"/>
        <w:spacing w:after="120"/>
        <w:rPr>
          <w:lang w:eastAsia="zh-CN"/>
        </w:rPr>
      </w:pPr>
      <w:r>
        <w:rPr>
          <w:rStyle w:val="FootnoteReference"/>
        </w:rPr>
        <w:footnoteRef/>
      </w:r>
      <w:r>
        <w:rPr>
          <w:lang w:eastAsia="zh-CN"/>
        </w:rPr>
        <w:t xml:space="preserve"> UNEP/OzL.Pro/ExCom/9</w:t>
      </w:r>
      <w:r>
        <w:rPr>
          <w:rFonts w:hint="eastAsia"/>
          <w:lang w:eastAsia="zh-CN"/>
        </w:rPr>
        <w:t>7</w:t>
      </w:r>
      <w:r>
        <w:rPr>
          <w:lang w:eastAsia="zh-CN"/>
        </w:rPr>
        <w:t>/1</w:t>
      </w:r>
    </w:p>
  </w:footnote>
  <w:footnote w:id="3">
    <w:p w14:paraId="64BF49EF" w14:textId="77777777" w:rsidR="0075448B" w:rsidRPr="00FE3307" w:rsidRDefault="0075448B" w:rsidP="000B647C">
      <w:pPr>
        <w:pStyle w:val="FootnoteText"/>
        <w:rPr>
          <w:lang w:eastAsia="zh-CN"/>
        </w:rPr>
      </w:pPr>
      <w:r w:rsidRPr="00FE3307">
        <w:rPr>
          <w:rStyle w:val="FootnoteReference"/>
        </w:rPr>
        <w:footnoteRef/>
      </w:r>
      <w:r w:rsidRPr="00347CCC">
        <w:rPr>
          <w:rFonts w:hint="eastAsia"/>
          <w:lang w:eastAsia="zh-CN"/>
        </w:rPr>
        <w:t>根据土库曼斯坦环境保护部</w:t>
      </w:r>
      <w:r>
        <w:rPr>
          <w:rFonts w:hint="eastAsia"/>
          <w:lang w:eastAsia="zh-CN"/>
        </w:rPr>
        <w:t>于</w:t>
      </w:r>
      <w:r w:rsidRPr="00347CCC">
        <w:rPr>
          <w:rFonts w:hint="eastAsia"/>
          <w:lang w:eastAsia="zh-CN"/>
        </w:rPr>
        <w:t>2025</w:t>
      </w:r>
      <w:r w:rsidRPr="00347CCC">
        <w:rPr>
          <w:rFonts w:hint="eastAsia"/>
          <w:lang w:eastAsia="zh-CN"/>
        </w:rPr>
        <w:t>年</w:t>
      </w:r>
      <w:r w:rsidRPr="00347CCC">
        <w:rPr>
          <w:rFonts w:hint="eastAsia"/>
          <w:lang w:eastAsia="zh-CN"/>
        </w:rPr>
        <w:t>9</w:t>
      </w:r>
      <w:r w:rsidRPr="00347CCC">
        <w:rPr>
          <w:rFonts w:hint="eastAsia"/>
          <w:lang w:eastAsia="zh-CN"/>
        </w:rPr>
        <w:t>月</w:t>
      </w:r>
      <w:r w:rsidRPr="00347CCC">
        <w:rPr>
          <w:rFonts w:hint="eastAsia"/>
          <w:lang w:eastAsia="zh-CN"/>
        </w:rPr>
        <w:t>22</w:t>
      </w:r>
      <w:r w:rsidRPr="00347CCC">
        <w:rPr>
          <w:rFonts w:hint="eastAsia"/>
          <w:lang w:eastAsia="zh-CN"/>
        </w:rPr>
        <w:t>日致联合国工发组织的信函</w:t>
      </w:r>
      <w:r>
        <w:rPr>
          <w:rFonts w:hint="eastAsia"/>
          <w:lang w:eastAsia="zh-CN"/>
        </w:rPr>
        <w:t>。</w:t>
      </w:r>
    </w:p>
  </w:footnote>
  <w:footnote w:id="4">
    <w:p w14:paraId="64BF49F0" w14:textId="77777777" w:rsidR="0075448B" w:rsidRPr="00EE33C2" w:rsidRDefault="0075448B" w:rsidP="00EA1776">
      <w:pPr>
        <w:pStyle w:val="FootnoteText"/>
        <w:rPr>
          <w:lang w:val="en-US" w:eastAsia="zh-CN"/>
        </w:rPr>
      </w:pPr>
      <w:r>
        <w:rPr>
          <w:rStyle w:val="FootnoteReference"/>
        </w:rPr>
        <w:footnoteRef/>
      </w:r>
      <w:r>
        <w:rPr>
          <w:rFonts w:hint="eastAsia"/>
          <w:lang w:eastAsia="zh-CN"/>
        </w:rPr>
        <w:t>真空泵、</w:t>
      </w:r>
      <w:r w:rsidR="00D807E9">
        <w:rPr>
          <w:rFonts w:hint="eastAsia"/>
          <w:lang w:eastAsia="zh-CN"/>
        </w:rPr>
        <w:t>储气罐</w:t>
      </w:r>
      <w:r>
        <w:rPr>
          <w:rFonts w:hint="eastAsia"/>
          <w:lang w:eastAsia="zh-CN"/>
        </w:rPr>
        <w:t>、回收</w:t>
      </w:r>
      <w:r w:rsidR="00D807E9">
        <w:rPr>
          <w:rFonts w:hint="eastAsia"/>
          <w:lang w:eastAsia="zh-CN"/>
        </w:rPr>
        <w:t>装置</w:t>
      </w:r>
      <w:r>
        <w:rPr>
          <w:rFonts w:hint="eastAsia"/>
          <w:lang w:eastAsia="zh-CN"/>
        </w:rPr>
        <w:t>、检漏仪、手动工具、安全防护装备及电气</w:t>
      </w:r>
      <w:r w:rsidR="00D807E9">
        <w:rPr>
          <w:rFonts w:hint="eastAsia"/>
          <w:lang w:eastAsia="zh-CN"/>
        </w:rPr>
        <w:t>检测</w:t>
      </w:r>
      <w:r>
        <w:rPr>
          <w:rFonts w:hint="eastAsia"/>
          <w:lang w:eastAsia="zh-CN"/>
        </w:rPr>
        <w:t>工具。</w:t>
      </w:r>
    </w:p>
  </w:footnote>
  <w:footnote w:id="5">
    <w:p w14:paraId="64BF49F1" w14:textId="77777777" w:rsidR="0075448B" w:rsidRPr="00CC6839" w:rsidRDefault="0075448B">
      <w:pPr>
        <w:pStyle w:val="FootnoteText"/>
        <w:rPr>
          <w:lang w:val="en-US" w:eastAsia="zh-CN"/>
        </w:rPr>
      </w:pPr>
      <w:r>
        <w:rPr>
          <w:rStyle w:val="FootnoteReference"/>
        </w:rPr>
        <w:footnoteRef/>
      </w:r>
      <w:r w:rsidR="00D14E89" w:rsidRPr="00D14E89">
        <w:rPr>
          <w:rFonts w:hint="eastAsia"/>
          <w:lang w:eastAsia="zh-CN"/>
        </w:rPr>
        <w:t>需要注意的是，若土库曼斯坦在</w:t>
      </w:r>
      <w:r w:rsidR="00D14E89" w:rsidRPr="00D14E89">
        <w:rPr>
          <w:rFonts w:hint="eastAsia"/>
          <w:lang w:eastAsia="zh-CN"/>
        </w:rPr>
        <w:t>2024</w:t>
      </w:r>
      <w:r w:rsidR="00187251">
        <w:rPr>
          <w:rFonts w:hint="eastAsia"/>
          <w:lang w:eastAsia="zh-CN"/>
        </w:rPr>
        <w:t>年</w:t>
      </w:r>
      <w:r w:rsidR="00D14E89" w:rsidRPr="00D14E89">
        <w:rPr>
          <w:rFonts w:hint="eastAsia"/>
          <w:lang w:eastAsia="zh-CN"/>
        </w:rPr>
        <w:t>至</w:t>
      </w:r>
      <w:r w:rsidR="00D14E89" w:rsidRPr="00D14E89">
        <w:rPr>
          <w:rFonts w:hint="eastAsia"/>
          <w:lang w:eastAsia="zh-CN"/>
        </w:rPr>
        <w:t>2025</w:t>
      </w:r>
      <w:r w:rsidR="00D14E89" w:rsidRPr="00D14E89">
        <w:rPr>
          <w:rFonts w:hint="eastAsia"/>
          <w:lang w:eastAsia="zh-CN"/>
        </w:rPr>
        <w:t>年间任一年份的</w:t>
      </w:r>
      <w:r w:rsidR="00233CA6">
        <w:rPr>
          <w:rFonts w:hint="eastAsia"/>
          <w:lang w:eastAsia="zh-CN"/>
        </w:rPr>
        <w:t>HFC</w:t>
      </w:r>
      <w:r w:rsidR="00D14E89" w:rsidRPr="00D14E89">
        <w:rPr>
          <w:rFonts w:hint="eastAsia"/>
          <w:lang w:eastAsia="zh-CN"/>
        </w:rPr>
        <w:t>消费量超出《蒙特利尔议定书》管控限值，或超出未来土库曼斯坦政府与执行委员会协议规定的最高允许消费量——基于土库曼斯坦政府将继续全力遵守这些管控限值的共识——秘书处将根据第</w:t>
      </w:r>
      <w:r w:rsidR="00D14E89" w:rsidRPr="00D14E89">
        <w:rPr>
          <w:rFonts w:hint="eastAsia"/>
          <w:lang w:eastAsia="zh-CN"/>
        </w:rPr>
        <w:t>XXXV/16</w:t>
      </w:r>
      <w:r w:rsidR="00D14E89" w:rsidRPr="00D14E89">
        <w:rPr>
          <w:rFonts w:hint="eastAsia"/>
          <w:lang w:eastAsia="zh-CN"/>
        </w:rPr>
        <w:t>号决定，向执行委员会通报情况并征求后续处理程序的指导意见。</w:t>
      </w:r>
    </w:p>
  </w:footnote>
  <w:footnote w:id="6">
    <w:p w14:paraId="64BF49F2" w14:textId="77777777" w:rsidR="00BE6EDC" w:rsidRPr="00CE527A" w:rsidRDefault="00BE6EDC" w:rsidP="00BE6EDC">
      <w:pPr>
        <w:pStyle w:val="FootnoteText"/>
        <w:rPr>
          <w:lang w:val="en-US" w:eastAsia="zh-CN"/>
        </w:rPr>
      </w:pPr>
      <w:r>
        <w:rPr>
          <w:rStyle w:val="FootnoteReference"/>
        </w:rPr>
        <w:footnoteRef/>
      </w:r>
      <w:r>
        <w:rPr>
          <w:lang w:eastAsia="zh-CN"/>
        </w:rPr>
        <w:t xml:space="preserve"> </w:t>
      </w:r>
      <w:r>
        <w:rPr>
          <w:lang w:val="en-US" w:eastAsia="zh-CN"/>
        </w:rPr>
        <w:t>UNEP/OzL.Pro/ExCom/97/32</w:t>
      </w:r>
    </w:p>
  </w:footnote>
  <w:footnote w:id="7">
    <w:p w14:paraId="64BF49F3" w14:textId="77777777" w:rsidR="00AC05F5" w:rsidRDefault="00AC05F5" w:rsidP="00AC05F5">
      <w:pPr>
        <w:pStyle w:val="FootnoteText"/>
        <w:rPr>
          <w:lang w:eastAsia="zh-CN"/>
        </w:rPr>
      </w:pPr>
      <w:r w:rsidRPr="002D3BC8">
        <w:rPr>
          <w:rStyle w:val="FootnoteReference"/>
        </w:rPr>
        <w:footnoteRef/>
      </w:r>
      <w:r>
        <w:rPr>
          <w:lang w:eastAsia="zh-CN"/>
        </w:rPr>
        <w:t xml:space="preserve"> </w:t>
      </w:r>
      <w:r w:rsidRPr="00171908">
        <w:rPr>
          <w:rFonts w:hint="eastAsia"/>
          <w:lang w:eastAsia="zh-CN"/>
        </w:rPr>
        <w:t>该</w:t>
      </w:r>
      <w:r w:rsidR="006718C0">
        <w:rPr>
          <w:rFonts w:hint="eastAsia"/>
          <w:lang w:eastAsia="zh-CN"/>
        </w:rPr>
        <w:t>工作组</w:t>
      </w:r>
      <w:r w:rsidR="00F4062F" w:rsidRPr="008E63D2">
        <w:rPr>
          <w:rFonts w:hint="eastAsia"/>
          <w:lang w:eastAsia="zh-CN"/>
        </w:rPr>
        <w:t>由土库曼斯坦石油和天然气工业部、能源部、土库曼标准总局、土库曼化学国家康采恩、建设与建筑部、海关总局等机构组成</w:t>
      </w:r>
      <w:r w:rsidR="009A3EEB">
        <w:rPr>
          <w:rFonts w:hint="eastAsia"/>
          <w:lang w:eastAsia="zh-CN"/>
        </w:rPr>
        <w:t>。</w:t>
      </w:r>
    </w:p>
  </w:footnote>
  <w:footnote w:id="8">
    <w:p w14:paraId="64BF49F4" w14:textId="77777777" w:rsidR="008D6CF2" w:rsidRPr="00BC10D7" w:rsidRDefault="008D6CF2" w:rsidP="008D6CF2">
      <w:pPr>
        <w:pStyle w:val="FootnoteText"/>
        <w:rPr>
          <w:lang w:eastAsia="zh-CN"/>
        </w:rPr>
      </w:pPr>
      <w:r>
        <w:rPr>
          <w:rStyle w:val="FootnoteReference"/>
        </w:rPr>
        <w:footnoteRef/>
      </w:r>
      <w:r>
        <w:rPr>
          <w:lang w:eastAsia="zh-CN"/>
        </w:rPr>
        <w:t xml:space="preserve"> </w:t>
      </w:r>
      <w:r w:rsidR="00C937AB">
        <w:rPr>
          <w:rFonts w:hint="eastAsia"/>
          <w:lang w:eastAsia="zh-CN"/>
        </w:rPr>
        <w:t>第</w:t>
      </w:r>
      <w:r>
        <w:rPr>
          <w:lang w:val="en-US" w:eastAsia="zh-CN"/>
        </w:rPr>
        <w:t>93/70(d)</w:t>
      </w:r>
      <w:r w:rsidR="00C937AB">
        <w:rPr>
          <w:rFonts w:hint="eastAsia"/>
          <w:lang w:val="en-US" w:eastAsia="zh-CN"/>
        </w:rPr>
        <w:t>号决定。</w:t>
      </w:r>
    </w:p>
  </w:footnote>
  <w:footnote w:id="9">
    <w:p w14:paraId="64BF49F5" w14:textId="77777777" w:rsidR="008D6CF2" w:rsidRPr="00F53D3E" w:rsidRDefault="008D6CF2" w:rsidP="008D6CF2">
      <w:pPr>
        <w:pStyle w:val="FootnoteText"/>
        <w:rPr>
          <w:lang w:eastAsia="zh-CN"/>
        </w:rPr>
      </w:pPr>
      <w:r>
        <w:rPr>
          <w:rStyle w:val="FootnoteReference"/>
        </w:rPr>
        <w:footnoteRef/>
      </w:r>
      <w:r>
        <w:rPr>
          <w:lang w:eastAsia="zh-CN"/>
        </w:rPr>
        <w:t xml:space="preserve"> </w:t>
      </w:r>
      <w:r w:rsidR="00C937AB">
        <w:rPr>
          <w:rFonts w:hint="eastAsia"/>
          <w:lang w:eastAsia="zh-CN"/>
        </w:rPr>
        <w:t>第</w:t>
      </w:r>
      <w:r>
        <w:rPr>
          <w:lang w:val="en-US" w:eastAsia="zh-CN"/>
        </w:rPr>
        <w:t>95/90</w:t>
      </w:r>
      <w:r w:rsidR="00C937AB">
        <w:rPr>
          <w:rFonts w:hint="eastAsia"/>
          <w:lang w:val="en-US" w:eastAsia="zh-CN"/>
        </w:rPr>
        <w:t>号决定。</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BF49D7" w14:textId="56D4127D" w:rsidR="0075448B" w:rsidRPr="00DC1A9B" w:rsidRDefault="00434BC7" w:rsidP="00A15FEA">
    <w:pPr>
      <w:rPr>
        <w:sz w:val="24"/>
        <w:szCs w:val="24"/>
      </w:rPr>
    </w:pPr>
    <w:r w:rsidRPr="00DC1A9B">
      <w:rPr>
        <w:sz w:val="24"/>
        <w:szCs w:val="24"/>
      </w:rPr>
      <w:fldChar w:fldCharType="begin"/>
    </w:r>
    <w:r w:rsidR="0075448B" w:rsidRPr="00DC1A9B">
      <w:rPr>
        <w:sz w:val="24"/>
        <w:szCs w:val="24"/>
      </w:rPr>
      <w:instrText xml:space="preserve"> DOCPROPERTY "Document number"  \* MERGEFORMAT </w:instrText>
    </w:r>
    <w:r w:rsidRPr="00DC1A9B">
      <w:rPr>
        <w:sz w:val="24"/>
        <w:szCs w:val="24"/>
      </w:rPr>
      <w:fldChar w:fldCharType="separate"/>
    </w:r>
    <w:r w:rsidR="00DC1A9B" w:rsidRPr="00DC1A9B">
      <w:rPr>
        <w:sz w:val="24"/>
        <w:szCs w:val="24"/>
      </w:rPr>
      <w:t>UNEP/OzL.Pro/ExCom/97/81</w:t>
    </w:r>
    <w:r w:rsidRPr="00DC1A9B">
      <w:rPr>
        <w:sz w:val="24"/>
        <w:szCs w:val="24"/>
      </w:rPr>
      <w:fldChar w:fldCharType="end"/>
    </w:r>
  </w:p>
  <w:p w14:paraId="64BF49D8" w14:textId="77777777" w:rsidR="0075448B" w:rsidRDefault="0075448B"/>
  <w:p w14:paraId="64BF49D9" w14:textId="77777777" w:rsidR="0075448B" w:rsidRPr="0033525D" w:rsidRDefault="0075448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BF49DA" w14:textId="6E06BF28" w:rsidR="0075448B" w:rsidRPr="00991880" w:rsidRDefault="00434BC7" w:rsidP="00A15FEA">
    <w:pPr>
      <w:jc w:val="right"/>
      <w:rPr>
        <w:sz w:val="24"/>
        <w:szCs w:val="24"/>
      </w:rPr>
    </w:pPr>
    <w:r w:rsidRPr="00991880">
      <w:rPr>
        <w:sz w:val="24"/>
        <w:szCs w:val="24"/>
      </w:rPr>
      <w:fldChar w:fldCharType="begin"/>
    </w:r>
    <w:r w:rsidR="0075448B" w:rsidRPr="00991880">
      <w:rPr>
        <w:sz w:val="24"/>
        <w:szCs w:val="24"/>
      </w:rPr>
      <w:instrText xml:space="preserve"> DOCPROPERTY "Document number"  \* MERGEFORMAT </w:instrText>
    </w:r>
    <w:r w:rsidRPr="00991880">
      <w:rPr>
        <w:sz w:val="24"/>
        <w:szCs w:val="24"/>
      </w:rPr>
      <w:fldChar w:fldCharType="separate"/>
    </w:r>
    <w:r w:rsidR="00AE5F5D" w:rsidRPr="00991880">
      <w:rPr>
        <w:sz w:val="24"/>
        <w:szCs w:val="24"/>
      </w:rPr>
      <w:t>UNEP/OzL.Pro/ExCom/97/81</w:t>
    </w:r>
    <w:r w:rsidRPr="00991880">
      <w:rPr>
        <w:sz w:val="24"/>
        <w:szCs w:val="24"/>
      </w:rPr>
      <w:fldChar w:fldCharType="end"/>
    </w:r>
  </w:p>
  <w:p w14:paraId="64BF49DB" w14:textId="77777777" w:rsidR="0075448B" w:rsidRPr="0033525D" w:rsidRDefault="0075448B" w:rsidP="009774CB">
    <w:pPr>
      <w:jc w:val="right"/>
    </w:pPr>
  </w:p>
  <w:p w14:paraId="64BF49DC" w14:textId="77777777" w:rsidR="0075448B" w:rsidRPr="0033525D" w:rsidRDefault="0075448B" w:rsidP="009774CB">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BF49E1" w14:textId="77777777" w:rsidR="0075448B" w:rsidRPr="00557715" w:rsidRDefault="00434BC7" w:rsidP="00B42A72">
    <w:pPr>
      <w:jc w:val="left"/>
      <w:rPr>
        <w:sz w:val="24"/>
        <w:szCs w:val="24"/>
      </w:rPr>
    </w:pPr>
    <w:r w:rsidRPr="00557715">
      <w:rPr>
        <w:sz w:val="24"/>
        <w:szCs w:val="24"/>
      </w:rPr>
      <w:fldChar w:fldCharType="begin"/>
    </w:r>
    <w:r w:rsidR="0075448B" w:rsidRPr="00557715">
      <w:rPr>
        <w:sz w:val="24"/>
        <w:szCs w:val="24"/>
      </w:rPr>
      <w:instrText xml:space="preserve"> DOCPROPERTY "Document number"  \* MERGEFORMAT </w:instrText>
    </w:r>
    <w:r w:rsidRPr="00557715">
      <w:rPr>
        <w:sz w:val="24"/>
        <w:szCs w:val="24"/>
      </w:rPr>
      <w:fldChar w:fldCharType="separate"/>
    </w:r>
    <w:r w:rsidR="0075448B" w:rsidRPr="00557715">
      <w:rPr>
        <w:sz w:val="24"/>
        <w:szCs w:val="24"/>
      </w:rPr>
      <w:t>UNEP/OzL.Pro/ExCom/97/81</w:t>
    </w:r>
    <w:r w:rsidRPr="00557715">
      <w:rPr>
        <w:sz w:val="24"/>
        <w:szCs w:val="24"/>
      </w:rPr>
      <w:fldChar w:fldCharType="end"/>
    </w:r>
  </w:p>
  <w:p w14:paraId="64BF49E2" w14:textId="77777777" w:rsidR="0075448B" w:rsidRPr="00557715" w:rsidRDefault="0075448B" w:rsidP="00B42A72">
    <w:pPr>
      <w:jc w:val="left"/>
      <w:rPr>
        <w:sz w:val="24"/>
        <w:szCs w:val="24"/>
      </w:rPr>
    </w:pPr>
    <w:r w:rsidRPr="00557715">
      <w:rPr>
        <w:sz w:val="24"/>
        <w:szCs w:val="24"/>
      </w:rPr>
      <w:t>Annex I</w:t>
    </w:r>
  </w:p>
  <w:p w14:paraId="64BF49E3" w14:textId="77777777" w:rsidR="0075448B" w:rsidRPr="0033525D" w:rsidRDefault="0075448B" w:rsidP="00B42A72">
    <w:pPr>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BF49E4" w14:textId="77777777" w:rsidR="0075448B" w:rsidRPr="00557715" w:rsidRDefault="00434BC7" w:rsidP="00ED4C65">
    <w:pPr>
      <w:jc w:val="right"/>
      <w:rPr>
        <w:sz w:val="24"/>
        <w:szCs w:val="24"/>
      </w:rPr>
    </w:pPr>
    <w:r w:rsidRPr="00557715">
      <w:rPr>
        <w:sz w:val="24"/>
        <w:szCs w:val="24"/>
      </w:rPr>
      <w:fldChar w:fldCharType="begin"/>
    </w:r>
    <w:r w:rsidR="0075448B" w:rsidRPr="00557715">
      <w:rPr>
        <w:sz w:val="24"/>
        <w:szCs w:val="24"/>
      </w:rPr>
      <w:instrText xml:space="preserve"> DOCPROPERTY "Document number"  \* MERGEFORMAT </w:instrText>
    </w:r>
    <w:r w:rsidRPr="00557715">
      <w:rPr>
        <w:sz w:val="24"/>
        <w:szCs w:val="24"/>
      </w:rPr>
      <w:fldChar w:fldCharType="separate"/>
    </w:r>
    <w:r w:rsidR="0075448B" w:rsidRPr="00557715">
      <w:rPr>
        <w:sz w:val="24"/>
        <w:szCs w:val="24"/>
      </w:rPr>
      <w:t>UNEP/OzL.Pro/ExCom/97/81</w:t>
    </w:r>
    <w:r w:rsidRPr="00557715">
      <w:rPr>
        <w:sz w:val="24"/>
        <w:szCs w:val="24"/>
      </w:rPr>
      <w:fldChar w:fldCharType="end"/>
    </w:r>
  </w:p>
  <w:p w14:paraId="64BF49E5" w14:textId="77777777" w:rsidR="0075448B" w:rsidRPr="00557715" w:rsidRDefault="0075448B" w:rsidP="00ED4C65">
    <w:pPr>
      <w:jc w:val="right"/>
      <w:rPr>
        <w:sz w:val="24"/>
        <w:szCs w:val="24"/>
      </w:rPr>
    </w:pPr>
    <w:r w:rsidRPr="00557715">
      <w:rPr>
        <w:sz w:val="24"/>
        <w:szCs w:val="24"/>
      </w:rPr>
      <w:t>Annex I</w:t>
    </w:r>
  </w:p>
  <w:p w14:paraId="64BF49E6" w14:textId="77777777" w:rsidR="0075448B" w:rsidRPr="0033525D" w:rsidRDefault="0075448B" w:rsidP="00ED4C65">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BF49E9" w14:textId="77777777" w:rsidR="0075448B" w:rsidRDefault="00434BC7" w:rsidP="00C72170">
    <w:pPr>
      <w:jc w:val="right"/>
    </w:pPr>
    <w:r>
      <w:fldChar w:fldCharType="begin"/>
    </w:r>
    <w:r w:rsidR="0075448B">
      <w:instrText xml:space="preserve"> DOCPROPERTY "Document number"  \* MERGEFORMAT </w:instrText>
    </w:r>
    <w:r>
      <w:fldChar w:fldCharType="separate"/>
    </w:r>
    <w:r w:rsidR="0075448B">
      <w:t>UNEP/OzL.Pro/ExCom/97/1</w:t>
    </w:r>
    <w:r>
      <w:fldChar w:fldCharType="end"/>
    </w:r>
  </w:p>
  <w:p w14:paraId="64BF49EA" w14:textId="77777777" w:rsidR="0075448B" w:rsidRPr="009B0D30" w:rsidRDefault="0075448B" w:rsidP="00C72170">
    <w:pPr>
      <w:jc w:val="right"/>
    </w:pPr>
    <w:r w:rsidRPr="00C72170">
      <w:t xml:space="preserve">Annex </w:t>
    </w:r>
    <w:r w:rsidRPr="00C72170">
      <w:rPr>
        <w:highlight w:val="cyan"/>
      </w:rPr>
      <w:t>III</w:t>
    </w:r>
  </w:p>
  <w:p w14:paraId="64BF49EB" w14:textId="77777777" w:rsidR="0075448B" w:rsidRDefault="0075448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C5F4DAB4"/>
    <w:lvl w:ilvl="0">
      <w:start w:val="1"/>
      <w:numFmt w:val="decimal"/>
      <w:pStyle w:val="Heading1"/>
      <w:lvlText w:val="%1."/>
      <w:lvlJc w:val="left"/>
      <w:pPr>
        <w:tabs>
          <w:tab w:val="num" w:pos="0"/>
        </w:tabs>
        <w:ind w:left="0" w:firstLine="0"/>
      </w:pPr>
      <w:rPr>
        <w:i w:val="0"/>
        <w:iCs/>
        <w:sz w:val="24"/>
        <w:szCs w:val="24"/>
      </w:rPr>
    </w:lvl>
    <w:lvl w:ilvl="1">
      <w:start w:val="1"/>
      <w:numFmt w:val="lowerLetter"/>
      <w:pStyle w:val="Heading2"/>
      <w:lvlText w:val="(%2)"/>
      <w:lvlJc w:val="left"/>
      <w:pPr>
        <w:tabs>
          <w:tab w:val="num" w:pos="0"/>
        </w:tabs>
        <w:ind w:left="1440" w:hanging="720"/>
      </w:pPr>
      <w:rPr>
        <w:b w:val="0"/>
        <w:bCs/>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2B39523C"/>
    <w:multiLevelType w:val="multilevel"/>
    <w:tmpl w:val="FC8C0F3A"/>
    <w:lvl w:ilvl="0">
      <w:start w:val="1"/>
      <w:numFmt w:val="decimal"/>
      <w:lvlText w:val="%1."/>
      <w:lvlJc w:val="left"/>
      <w:pPr>
        <w:tabs>
          <w:tab w:val="num" w:pos="0"/>
        </w:tabs>
        <w:ind w:left="0" w:firstLine="0"/>
      </w:pPr>
      <w:rPr>
        <w:i w:val="0"/>
        <w:iCs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2FDD65DC"/>
    <w:multiLevelType w:val="multilevel"/>
    <w:tmpl w:val="FC8C0F3A"/>
    <w:lvl w:ilvl="0">
      <w:start w:val="1"/>
      <w:numFmt w:val="decimal"/>
      <w:lvlText w:val="%1."/>
      <w:lvlJc w:val="left"/>
      <w:pPr>
        <w:tabs>
          <w:tab w:val="num" w:pos="0"/>
        </w:tabs>
        <w:ind w:left="0" w:firstLine="0"/>
      </w:pPr>
      <w:rPr>
        <w:i w:val="0"/>
        <w:iCs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5" w15:restartNumberingAfterBreak="0">
    <w:nsid w:val="3A200A85"/>
    <w:multiLevelType w:val="hybridMultilevel"/>
    <w:tmpl w:val="763EC574"/>
    <w:lvl w:ilvl="0" w:tplc="FFFFFFFF">
      <w:start w:val="1"/>
      <w:numFmt w:val="decimal"/>
      <w:lvlText w:val="%1."/>
      <w:lvlJc w:val="left"/>
      <w:pPr>
        <w:ind w:left="720" w:hanging="360"/>
      </w:pPr>
      <w:rPr>
        <w:rFonts w:hint="eastAsia"/>
      </w:rPr>
    </w:lvl>
    <w:lvl w:ilvl="1" w:tplc="AFAE3F24">
      <w:start w:val="1"/>
      <w:numFmt w:val="decimal"/>
      <w:lvlText w:val="%2."/>
      <w:lvlJc w:val="left"/>
      <w:pPr>
        <w:ind w:left="1440" w:hanging="360"/>
      </w:pPr>
      <w:rPr>
        <w:rFonts w:hint="eastAsia"/>
        <w:strike w:val="0"/>
        <w:color w:val="auto"/>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E71324B"/>
    <w:multiLevelType w:val="multilevel"/>
    <w:tmpl w:val="B80E65C4"/>
    <w:lvl w:ilvl="0">
      <w:start w:val="1"/>
      <w:numFmt w:val="decimal"/>
      <w:lvlText w:val="%1."/>
      <w:lvlJc w:val="left"/>
      <w:pPr>
        <w:tabs>
          <w:tab w:val="num" w:pos="0"/>
        </w:tabs>
        <w:ind w:left="0" w:firstLine="0"/>
      </w:pPr>
      <w:rPr>
        <w:i w:val="0"/>
        <w:iCs w:val="0"/>
      </w:rPr>
    </w:lvl>
    <w:lvl w:ilvl="1">
      <w:start w:val="1"/>
      <w:numFmt w:val="lowerLetter"/>
      <w:lvlText w:val="(%2)"/>
      <w:lvlJc w:val="left"/>
      <w:pPr>
        <w:tabs>
          <w:tab w:val="num" w:pos="0"/>
        </w:tabs>
        <w:ind w:left="1440" w:hanging="720"/>
      </w:pPr>
      <w:rPr>
        <w:sz w:val="24"/>
        <w:szCs w:val="24"/>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9" w15:restartNumberingAfterBreak="0">
    <w:nsid w:val="585C7F31"/>
    <w:multiLevelType w:val="multilevel"/>
    <w:tmpl w:val="FC8C0F3A"/>
    <w:lvl w:ilvl="0">
      <w:start w:val="1"/>
      <w:numFmt w:val="decimal"/>
      <w:lvlText w:val="%1."/>
      <w:lvlJc w:val="left"/>
      <w:pPr>
        <w:tabs>
          <w:tab w:val="num" w:pos="0"/>
        </w:tabs>
        <w:ind w:left="0" w:firstLine="0"/>
      </w:pPr>
      <w:rPr>
        <w:i w:val="0"/>
        <w:iCs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0"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638D5ABB"/>
    <w:multiLevelType w:val="hybridMultilevel"/>
    <w:tmpl w:val="A4D4D360"/>
    <w:lvl w:ilvl="0" w:tplc="F1CCB4A8">
      <w:start w:val="1"/>
      <w:numFmt w:val="japaneseCounting"/>
      <w:lvlText w:val="(%1)"/>
      <w:lvlJc w:val="left"/>
      <w:pPr>
        <w:ind w:left="2160" w:hanging="720"/>
      </w:pPr>
      <w:rPr>
        <w:rFonts w:hint="default"/>
      </w:rPr>
    </w:lvl>
    <w:lvl w:ilvl="1" w:tplc="ACACB3C6">
      <w:start w:val="1"/>
      <w:numFmt w:val="decimal"/>
      <w:lvlText w:val="%2."/>
      <w:lvlJc w:val="left"/>
      <w:pPr>
        <w:ind w:left="2650" w:hanging="490"/>
      </w:pPr>
      <w:rPr>
        <w:rFonts w:hint="default"/>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968248110">
    <w:abstractNumId w:val="0"/>
  </w:num>
  <w:num w:numId="2" w16cid:durableId="717978160">
    <w:abstractNumId w:val="0"/>
  </w:num>
  <w:num w:numId="3" w16cid:durableId="707996354">
    <w:abstractNumId w:val="0"/>
  </w:num>
  <w:num w:numId="4" w16cid:durableId="1481380350">
    <w:abstractNumId w:val="0"/>
  </w:num>
  <w:num w:numId="5" w16cid:durableId="1250504794">
    <w:abstractNumId w:val="2"/>
  </w:num>
  <w:num w:numId="6" w16cid:durableId="782303784">
    <w:abstractNumId w:val="7"/>
  </w:num>
  <w:num w:numId="7" w16cid:durableId="993607886">
    <w:abstractNumId w:val="8"/>
  </w:num>
  <w:num w:numId="8" w16cid:durableId="781653239">
    <w:abstractNumId w:val="12"/>
  </w:num>
  <w:num w:numId="9" w16cid:durableId="188186280">
    <w:abstractNumId w:val="4"/>
  </w:num>
  <w:num w:numId="10" w16cid:durableId="63063480">
    <w:abstractNumId w:val="10"/>
  </w:num>
  <w:num w:numId="11" w16cid:durableId="190606764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12658161">
    <w:abstractNumId w:val="11"/>
  </w:num>
  <w:num w:numId="13" w16cid:durableId="117267221">
    <w:abstractNumId w:val="1"/>
  </w:num>
  <w:num w:numId="14" w16cid:durableId="953096490">
    <w:abstractNumId w:val="3"/>
  </w:num>
  <w:num w:numId="15" w16cid:durableId="619264389">
    <w:abstractNumId w:val="9"/>
  </w:num>
  <w:num w:numId="16" w16cid:durableId="162405188">
    <w:abstractNumId w:val="5"/>
  </w:num>
  <w:num w:numId="17" w16cid:durableId="1917397228">
    <w:abstractNumId w:val="6"/>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SystemFonts/>
  <w:bordersDoNotSurroundHeader/>
  <w:bordersDoNotSurroundFooter/>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EE48D1"/>
    <w:rsid w:val="00000FED"/>
    <w:rsid w:val="00002193"/>
    <w:rsid w:val="000027B6"/>
    <w:rsid w:val="0000434E"/>
    <w:rsid w:val="00005064"/>
    <w:rsid w:val="00010111"/>
    <w:rsid w:val="0001267B"/>
    <w:rsid w:val="00013018"/>
    <w:rsid w:val="00013649"/>
    <w:rsid w:val="00014018"/>
    <w:rsid w:val="0001419A"/>
    <w:rsid w:val="00015051"/>
    <w:rsid w:val="00017EE7"/>
    <w:rsid w:val="000202C8"/>
    <w:rsid w:val="00020D87"/>
    <w:rsid w:val="000211A9"/>
    <w:rsid w:val="00021238"/>
    <w:rsid w:val="00022071"/>
    <w:rsid w:val="00022B68"/>
    <w:rsid w:val="00022DE1"/>
    <w:rsid w:val="000230B2"/>
    <w:rsid w:val="00023987"/>
    <w:rsid w:val="0002435A"/>
    <w:rsid w:val="00026F7A"/>
    <w:rsid w:val="00031096"/>
    <w:rsid w:val="00031260"/>
    <w:rsid w:val="00032202"/>
    <w:rsid w:val="000328A9"/>
    <w:rsid w:val="00033BB7"/>
    <w:rsid w:val="0003555B"/>
    <w:rsid w:val="0003681A"/>
    <w:rsid w:val="0003688D"/>
    <w:rsid w:val="0003712B"/>
    <w:rsid w:val="000372B7"/>
    <w:rsid w:val="0004007E"/>
    <w:rsid w:val="00043BD1"/>
    <w:rsid w:val="00044D2B"/>
    <w:rsid w:val="00045A24"/>
    <w:rsid w:val="0004604B"/>
    <w:rsid w:val="0004656A"/>
    <w:rsid w:val="00050094"/>
    <w:rsid w:val="000505BE"/>
    <w:rsid w:val="000508E3"/>
    <w:rsid w:val="00050B82"/>
    <w:rsid w:val="00050CB7"/>
    <w:rsid w:val="00050F6E"/>
    <w:rsid w:val="000523E3"/>
    <w:rsid w:val="000532CF"/>
    <w:rsid w:val="00053361"/>
    <w:rsid w:val="000534EF"/>
    <w:rsid w:val="00053646"/>
    <w:rsid w:val="000539B4"/>
    <w:rsid w:val="00054748"/>
    <w:rsid w:val="00054C6D"/>
    <w:rsid w:val="00055D49"/>
    <w:rsid w:val="00055EEE"/>
    <w:rsid w:val="00057562"/>
    <w:rsid w:val="00057DEB"/>
    <w:rsid w:val="00061131"/>
    <w:rsid w:val="00061EC2"/>
    <w:rsid w:val="00062B4D"/>
    <w:rsid w:val="00063715"/>
    <w:rsid w:val="000638E2"/>
    <w:rsid w:val="0006408F"/>
    <w:rsid w:val="00064513"/>
    <w:rsid w:val="00064B69"/>
    <w:rsid w:val="0006548B"/>
    <w:rsid w:val="00065999"/>
    <w:rsid w:val="00065B24"/>
    <w:rsid w:val="00065E6F"/>
    <w:rsid w:val="00066059"/>
    <w:rsid w:val="00066564"/>
    <w:rsid w:val="00066CE8"/>
    <w:rsid w:val="00071FCC"/>
    <w:rsid w:val="0007291D"/>
    <w:rsid w:val="000732FB"/>
    <w:rsid w:val="000741A6"/>
    <w:rsid w:val="00074AED"/>
    <w:rsid w:val="00074D41"/>
    <w:rsid w:val="00074F19"/>
    <w:rsid w:val="00075159"/>
    <w:rsid w:val="00075294"/>
    <w:rsid w:val="00076798"/>
    <w:rsid w:val="00076BC5"/>
    <w:rsid w:val="00077071"/>
    <w:rsid w:val="00080ED0"/>
    <w:rsid w:val="0008126A"/>
    <w:rsid w:val="00082867"/>
    <w:rsid w:val="00083C13"/>
    <w:rsid w:val="00084542"/>
    <w:rsid w:val="00084BB9"/>
    <w:rsid w:val="00085204"/>
    <w:rsid w:val="000855D4"/>
    <w:rsid w:val="000858B3"/>
    <w:rsid w:val="0008591A"/>
    <w:rsid w:val="00085B8F"/>
    <w:rsid w:val="0008631E"/>
    <w:rsid w:val="00087FD4"/>
    <w:rsid w:val="00090481"/>
    <w:rsid w:val="00092204"/>
    <w:rsid w:val="000930EA"/>
    <w:rsid w:val="000938B1"/>
    <w:rsid w:val="00094041"/>
    <w:rsid w:val="00095701"/>
    <w:rsid w:val="00096098"/>
    <w:rsid w:val="0009655B"/>
    <w:rsid w:val="0009766A"/>
    <w:rsid w:val="00097817"/>
    <w:rsid w:val="000A0AFB"/>
    <w:rsid w:val="000A1002"/>
    <w:rsid w:val="000A1137"/>
    <w:rsid w:val="000A1D85"/>
    <w:rsid w:val="000A2442"/>
    <w:rsid w:val="000A3437"/>
    <w:rsid w:val="000A366B"/>
    <w:rsid w:val="000A3826"/>
    <w:rsid w:val="000A3BA5"/>
    <w:rsid w:val="000A3EF4"/>
    <w:rsid w:val="000A6280"/>
    <w:rsid w:val="000A6A33"/>
    <w:rsid w:val="000A6C26"/>
    <w:rsid w:val="000A6FCA"/>
    <w:rsid w:val="000B075A"/>
    <w:rsid w:val="000B2495"/>
    <w:rsid w:val="000B366C"/>
    <w:rsid w:val="000B36C8"/>
    <w:rsid w:val="000B385F"/>
    <w:rsid w:val="000B45E8"/>
    <w:rsid w:val="000B495A"/>
    <w:rsid w:val="000B647C"/>
    <w:rsid w:val="000B6BFA"/>
    <w:rsid w:val="000B747E"/>
    <w:rsid w:val="000C3CEB"/>
    <w:rsid w:val="000C45CE"/>
    <w:rsid w:val="000C7602"/>
    <w:rsid w:val="000C7D1B"/>
    <w:rsid w:val="000C7EC4"/>
    <w:rsid w:val="000D014F"/>
    <w:rsid w:val="000D0858"/>
    <w:rsid w:val="000D0F57"/>
    <w:rsid w:val="000D26F3"/>
    <w:rsid w:val="000D3F4C"/>
    <w:rsid w:val="000D43AC"/>
    <w:rsid w:val="000D52A4"/>
    <w:rsid w:val="000D7EA5"/>
    <w:rsid w:val="000E0305"/>
    <w:rsid w:val="000E06EB"/>
    <w:rsid w:val="000E07BC"/>
    <w:rsid w:val="000E0BC9"/>
    <w:rsid w:val="000E2E21"/>
    <w:rsid w:val="000E3C13"/>
    <w:rsid w:val="000E43C1"/>
    <w:rsid w:val="000E4DA8"/>
    <w:rsid w:val="000E5F4E"/>
    <w:rsid w:val="000E657B"/>
    <w:rsid w:val="000E7C01"/>
    <w:rsid w:val="000F099B"/>
    <w:rsid w:val="000F1CD4"/>
    <w:rsid w:val="000F1E33"/>
    <w:rsid w:val="000F2271"/>
    <w:rsid w:val="000F26BE"/>
    <w:rsid w:val="000F3FD0"/>
    <w:rsid w:val="000F4103"/>
    <w:rsid w:val="000F436E"/>
    <w:rsid w:val="000F4DDD"/>
    <w:rsid w:val="000F555F"/>
    <w:rsid w:val="000F5B70"/>
    <w:rsid w:val="000F6503"/>
    <w:rsid w:val="000F70A7"/>
    <w:rsid w:val="000F7970"/>
    <w:rsid w:val="000F7B45"/>
    <w:rsid w:val="000F7F3C"/>
    <w:rsid w:val="00101086"/>
    <w:rsid w:val="001012BD"/>
    <w:rsid w:val="00101374"/>
    <w:rsid w:val="001014DD"/>
    <w:rsid w:val="00102CB0"/>
    <w:rsid w:val="00102EB3"/>
    <w:rsid w:val="001038E2"/>
    <w:rsid w:val="001039CE"/>
    <w:rsid w:val="00104F48"/>
    <w:rsid w:val="001063D0"/>
    <w:rsid w:val="0010733F"/>
    <w:rsid w:val="00107B20"/>
    <w:rsid w:val="0011182F"/>
    <w:rsid w:val="00112725"/>
    <w:rsid w:val="00113CCA"/>
    <w:rsid w:val="00113EB8"/>
    <w:rsid w:val="00114D4D"/>
    <w:rsid w:val="00115738"/>
    <w:rsid w:val="00115B0B"/>
    <w:rsid w:val="00116729"/>
    <w:rsid w:val="00116937"/>
    <w:rsid w:val="001173C3"/>
    <w:rsid w:val="0011768E"/>
    <w:rsid w:val="00117F07"/>
    <w:rsid w:val="001204C6"/>
    <w:rsid w:val="00121614"/>
    <w:rsid w:val="00121DC1"/>
    <w:rsid w:val="001225BE"/>
    <w:rsid w:val="00122F25"/>
    <w:rsid w:val="0012314A"/>
    <w:rsid w:val="00123548"/>
    <w:rsid w:val="00124D5C"/>
    <w:rsid w:val="001255AD"/>
    <w:rsid w:val="0012645F"/>
    <w:rsid w:val="001267C8"/>
    <w:rsid w:val="00127C44"/>
    <w:rsid w:val="00131347"/>
    <w:rsid w:val="0013153A"/>
    <w:rsid w:val="001315DA"/>
    <w:rsid w:val="00131C24"/>
    <w:rsid w:val="00132585"/>
    <w:rsid w:val="00132B6B"/>
    <w:rsid w:val="00132D9A"/>
    <w:rsid w:val="00134E62"/>
    <w:rsid w:val="00135466"/>
    <w:rsid w:val="00135980"/>
    <w:rsid w:val="001362BF"/>
    <w:rsid w:val="0013786F"/>
    <w:rsid w:val="001405FD"/>
    <w:rsid w:val="00142FE1"/>
    <w:rsid w:val="001437C7"/>
    <w:rsid w:val="00143AA2"/>
    <w:rsid w:val="001446FB"/>
    <w:rsid w:val="001452C1"/>
    <w:rsid w:val="00147F7B"/>
    <w:rsid w:val="00147FD4"/>
    <w:rsid w:val="00150D95"/>
    <w:rsid w:val="001510F9"/>
    <w:rsid w:val="001518D3"/>
    <w:rsid w:val="00151BAC"/>
    <w:rsid w:val="00152312"/>
    <w:rsid w:val="00154237"/>
    <w:rsid w:val="00154301"/>
    <w:rsid w:val="0015491C"/>
    <w:rsid w:val="00154BC6"/>
    <w:rsid w:val="00155096"/>
    <w:rsid w:val="001573D6"/>
    <w:rsid w:val="0016111C"/>
    <w:rsid w:val="00161F2D"/>
    <w:rsid w:val="00162007"/>
    <w:rsid w:val="00162623"/>
    <w:rsid w:val="00163943"/>
    <w:rsid w:val="001642A0"/>
    <w:rsid w:val="00164719"/>
    <w:rsid w:val="001651CF"/>
    <w:rsid w:val="001652C7"/>
    <w:rsid w:val="00166FC4"/>
    <w:rsid w:val="00166FEE"/>
    <w:rsid w:val="001677AC"/>
    <w:rsid w:val="001678C8"/>
    <w:rsid w:val="00171172"/>
    <w:rsid w:val="0017127B"/>
    <w:rsid w:val="00171390"/>
    <w:rsid w:val="00171908"/>
    <w:rsid w:val="0017200D"/>
    <w:rsid w:val="00172088"/>
    <w:rsid w:val="00172E48"/>
    <w:rsid w:val="00173BD9"/>
    <w:rsid w:val="0017472A"/>
    <w:rsid w:val="00176124"/>
    <w:rsid w:val="00176B46"/>
    <w:rsid w:val="001777FA"/>
    <w:rsid w:val="0018040A"/>
    <w:rsid w:val="001804EA"/>
    <w:rsid w:val="00180CD1"/>
    <w:rsid w:val="0018224D"/>
    <w:rsid w:val="00182511"/>
    <w:rsid w:val="0018255C"/>
    <w:rsid w:val="001830F4"/>
    <w:rsid w:val="001835BA"/>
    <w:rsid w:val="00184CDA"/>
    <w:rsid w:val="001858AD"/>
    <w:rsid w:val="00186C49"/>
    <w:rsid w:val="00187251"/>
    <w:rsid w:val="0018735A"/>
    <w:rsid w:val="0018793C"/>
    <w:rsid w:val="00187A4F"/>
    <w:rsid w:val="00190A61"/>
    <w:rsid w:val="00190FF5"/>
    <w:rsid w:val="001929BD"/>
    <w:rsid w:val="00194EA5"/>
    <w:rsid w:val="001967BF"/>
    <w:rsid w:val="00197179"/>
    <w:rsid w:val="001A0A9E"/>
    <w:rsid w:val="001A1F63"/>
    <w:rsid w:val="001A2215"/>
    <w:rsid w:val="001A223B"/>
    <w:rsid w:val="001A28A1"/>
    <w:rsid w:val="001A3342"/>
    <w:rsid w:val="001A3E3D"/>
    <w:rsid w:val="001A40D1"/>
    <w:rsid w:val="001A42CC"/>
    <w:rsid w:val="001A4904"/>
    <w:rsid w:val="001A5698"/>
    <w:rsid w:val="001A63A6"/>
    <w:rsid w:val="001A6DE8"/>
    <w:rsid w:val="001A7049"/>
    <w:rsid w:val="001A7687"/>
    <w:rsid w:val="001A79E3"/>
    <w:rsid w:val="001B1A7F"/>
    <w:rsid w:val="001B1E40"/>
    <w:rsid w:val="001B217C"/>
    <w:rsid w:val="001B2BC7"/>
    <w:rsid w:val="001B4076"/>
    <w:rsid w:val="001B51A4"/>
    <w:rsid w:val="001B5606"/>
    <w:rsid w:val="001B68DC"/>
    <w:rsid w:val="001B6FCD"/>
    <w:rsid w:val="001B766C"/>
    <w:rsid w:val="001B773A"/>
    <w:rsid w:val="001C0D21"/>
    <w:rsid w:val="001C11E0"/>
    <w:rsid w:val="001C35E7"/>
    <w:rsid w:val="001C4FA6"/>
    <w:rsid w:val="001C6D65"/>
    <w:rsid w:val="001C764E"/>
    <w:rsid w:val="001D1B1D"/>
    <w:rsid w:val="001D1B33"/>
    <w:rsid w:val="001D21C4"/>
    <w:rsid w:val="001D26B3"/>
    <w:rsid w:val="001D2E9F"/>
    <w:rsid w:val="001D3D0A"/>
    <w:rsid w:val="001D482C"/>
    <w:rsid w:val="001D5518"/>
    <w:rsid w:val="001D5B23"/>
    <w:rsid w:val="001D5FFC"/>
    <w:rsid w:val="001D698B"/>
    <w:rsid w:val="001D7779"/>
    <w:rsid w:val="001E035A"/>
    <w:rsid w:val="001E04F5"/>
    <w:rsid w:val="001E103C"/>
    <w:rsid w:val="001E1052"/>
    <w:rsid w:val="001E132D"/>
    <w:rsid w:val="001E1445"/>
    <w:rsid w:val="001E20C8"/>
    <w:rsid w:val="001E21B1"/>
    <w:rsid w:val="001E29BB"/>
    <w:rsid w:val="001E2E9A"/>
    <w:rsid w:val="001E2F93"/>
    <w:rsid w:val="001E2FE1"/>
    <w:rsid w:val="001E4554"/>
    <w:rsid w:val="001E4724"/>
    <w:rsid w:val="001E61E5"/>
    <w:rsid w:val="001F07F0"/>
    <w:rsid w:val="001F0819"/>
    <w:rsid w:val="001F0DC7"/>
    <w:rsid w:val="001F1251"/>
    <w:rsid w:val="001F1C8E"/>
    <w:rsid w:val="001F2159"/>
    <w:rsid w:val="001F2873"/>
    <w:rsid w:val="001F294D"/>
    <w:rsid w:val="001F3CC1"/>
    <w:rsid w:val="001F4647"/>
    <w:rsid w:val="001F53FD"/>
    <w:rsid w:val="001F5ECD"/>
    <w:rsid w:val="00200D4A"/>
    <w:rsid w:val="00201284"/>
    <w:rsid w:val="00202E80"/>
    <w:rsid w:val="00204420"/>
    <w:rsid w:val="00205042"/>
    <w:rsid w:val="00206436"/>
    <w:rsid w:val="00206ADB"/>
    <w:rsid w:val="00207160"/>
    <w:rsid w:val="00207A3A"/>
    <w:rsid w:val="00210B8B"/>
    <w:rsid w:val="0021186C"/>
    <w:rsid w:val="00211B4D"/>
    <w:rsid w:val="00212F36"/>
    <w:rsid w:val="00213D89"/>
    <w:rsid w:val="00214863"/>
    <w:rsid w:val="002150FB"/>
    <w:rsid w:val="002156B4"/>
    <w:rsid w:val="00217455"/>
    <w:rsid w:val="00217FDE"/>
    <w:rsid w:val="00223516"/>
    <w:rsid w:val="0022418D"/>
    <w:rsid w:val="00224E6E"/>
    <w:rsid w:val="00224FCD"/>
    <w:rsid w:val="00225667"/>
    <w:rsid w:val="00225785"/>
    <w:rsid w:val="00225B2B"/>
    <w:rsid w:val="00226236"/>
    <w:rsid w:val="00226B2D"/>
    <w:rsid w:val="00226F45"/>
    <w:rsid w:val="0023121D"/>
    <w:rsid w:val="0023196D"/>
    <w:rsid w:val="00231C3B"/>
    <w:rsid w:val="002329E3"/>
    <w:rsid w:val="00233CA6"/>
    <w:rsid w:val="002347ED"/>
    <w:rsid w:val="002349C8"/>
    <w:rsid w:val="00236845"/>
    <w:rsid w:val="002418A3"/>
    <w:rsid w:val="00243080"/>
    <w:rsid w:val="00243560"/>
    <w:rsid w:val="0024621D"/>
    <w:rsid w:val="00246CF7"/>
    <w:rsid w:val="00246D20"/>
    <w:rsid w:val="00250907"/>
    <w:rsid w:val="00250B43"/>
    <w:rsid w:val="00252431"/>
    <w:rsid w:val="00252FA7"/>
    <w:rsid w:val="00253222"/>
    <w:rsid w:val="00253286"/>
    <w:rsid w:val="00253790"/>
    <w:rsid w:val="002547A2"/>
    <w:rsid w:val="00256320"/>
    <w:rsid w:val="00257DB4"/>
    <w:rsid w:val="00261C13"/>
    <w:rsid w:val="00262847"/>
    <w:rsid w:val="00262FC0"/>
    <w:rsid w:val="002631C2"/>
    <w:rsid w:val="00263E86"/>
    <w:rsid w:val="002641B1"/>
    <w:rsid w:val="00264698"/>
    <w:rsid w:val="00265134"/>
    <w:rsid w:val="00266298"/>
    <w:rsid w:val="002663F4"/>
    <w:rsid w:val="00266FBA"/>
    <w:rsid w:val="0026718B"/>
    <w:rsid w:val="00267949"/>
    <w:rsid w:val="0027057B"/>
    <w:rsid w:val="00271550"/>
    <w:rsid w:val="0027162F"/>
    <w:rsid w:val="00273A2C"/>
    <w:rsid w:val="00273CC0"/>
    <w:rsid w:val="002743E7"/>
    <w:rsid w:val="002748C9"/>
    <w:rsid w:val="00274DE7"/>
    <w:rsid w:val="00276297"/>
    <w:rsid w:val="00280777"/>
    <w:rsid w:val="002807D5"/>
    <w:rsid w:val="00281BB2"/>
    <w:rsid w:val="002822F2"/>
    <w:rsid w:val="002828AA"/>
    <w:rsid w:val="002834B2"/>
    <w:rsid w:val="00283546"/>
    <w:rsid w:val="00283EEE"/>
    <w:rsid w:val="00284C01"/>
    <w:rsid w:val="00285B2B"/>
    <w:rsid w:val="00286E48"/>
    <w:rsid w:val="00287159"/>
    <w:rsid w:val="00287726"/>
    <w:rsid w:val="002877C6"/>
    <w:rsid w:val="002877FC"/>
    <w:rsid w:val="0029025F"/>
    <w:rsid w:val="002908A1"/>
    <w:rsid w:val="00291EDD"/>
    <w:rsid w:val="002926A8"/>
    <w:rsid w:val="002939FD"/>
    <w:rsid w:val="00293CFC"/>
    <w:rsid w:val="00293D50"/>
    <w:rsid w:val="00293EDA"/>
    <w:rsid w:val="00294AFE"/>
    <w:rsid w:val="00294D84"/>
    <w:rsid w:val="002A03C3"/>
    <w:rsid w:val="002A0F46"/>
    <w:rsid w:val="002A18BD"/>
    <w:rsid w:val="002A1EDE"/>
    <w:rsid w:val="002A2061"/>
    <w:rsid w:val="002A3CE6"/>
    <w:rsid w:val="002A4371"/>
    <w:rsid w:val="002A4374"/>
    <w:rsid w:val="002A7F9C"/>
    <w:rsid w:val="002B022E"/>
    <w:rsid w:val="002B17B3"/>
    <w:rsid w:val="002B1C0C"/>
    <w:rsid w:val="002B2149"/>
    <w:rsid w:val="002B254E"/>
    <w:rsid w:val="002B29AA"/>
    <w:rsid w:val="002B2AF4"/>
    <w:rsid w:val="002B3A00"/>
    <w:rsid w:val="002B4CE8"/>
    <w:rsid w:val="002B66CE"/>
    <w:rsid w:val="002B6B08"/>
    <w:rsid w:val="002B72E9"/>
    <w:rsid w:val="002B7618"/>
    <w:rsid w:val="002B7A39"/>
    <w:rsid w:val="002C0138"/>
    <w:rsid w:val="002C04D4"/>
    <w:rsid w:val="002C08BD"/>
    <w:rsid w:val="002C0B1B"/>
    <w:rsid w:val="002C2C32"/>
    <w:rsid w:val="002C2FA6"/>
    <w:rsid w:val="002C32FC"/>
    <w:rsid w:val="002C5592"/>
    <w:rsid w:val="002C57BB"/>
    <w:rsid w:val="002C68A0"/>
    <w:rsid w:val="002C6E4C"/>
    <w:rsid w:val="002C7998"/>
    <w:rsid w:val="002C7FFE"/>
    <w:rsid w:val="002D011C"/>
    <w:rsid w:val="002D12F1"/>
    <w:rsid w:val="002D2F7F"/>
    <w:rsid w:val="002D326E"/>
    <w:rsid w:val="002D34B2"/>
    <w:rsid w:val="002D3912"/>
    <w:rsid w:val="002D3BC8"/>
    <w:rsid w:val="002D6728"/>
    <w:rsid w:val="002D6731"/>
    <w:rsid w:val="002D7246"/>
    <w:rsid w:val="002D7BCB"/>
    <w:rsid w:val="002E186F"/>
    <w:rsid w:val="002E1D43"/>
    <w:rsid w:val="002E3BAB"/>
    <w:rsid w:val="002E4AC6"/>
    <w:rsid w:val="002E4B65"/>
    <w:rsid w:val="002E4D71"/>
    <w:rsid w:val="002E5494"/>
    <w:rsid w:val="002E7004"/>
    <w:rsid w:val="002E78D1"/>
    <w:rsid w:val="002F0F62"/>
    <w:rsid w:val="002F1075"/>
    <w:rsid w:val="002F1621"/>
    <w:rsid w:val="002F1E53"/>
    <w:rsid w:val="002F22C5"/>
    <w:rsid w:val="002F28C8"/>
    <w:rsid w:val="002F28D3"/>
    <w:rsid w:val="002F2CAA"/>
    <w:rsid w:val="002F48DA"/>
    <w:rsid w:val="002F492B"/>
    <w:rsid w:val="002F4AD9"/>
    <w:rsid w:val="002F6280"/>
    <w:rsid w:val="002F7FCA"/>
    <w:rsid w:val="0030052C"/>
    <w:rsid w:val="00301002"/>
    <w:rsid w:val="00302538"/>
    <w:rsid w:val="003043E1"/>
    <w:rsid w:val="00304EF7"/>
    <w:rsid w:val="0030665A"/>
    <w:rsid w:val="003078ED"/>
    <w:rsid w:val="00311E25"/>
    <w:rsid w:val="0031348B"/>
    <w:rsid w:val="003143D5"/>
    <w:rsid w:val="00314F97"/>
    <w:rsid w:val="00315D5E"/>
    <w:rsid w:val="00317D28"/>
    <w:rsid w:val="00321B27"/>
    <w:rsid w:val="00321EB6"/>
    <w:rsid w:val="00322FB3"/>
    <w:rsid w:val="00323076"/>
    <w:rsid w:val="00326657"/>
    <w:rsid w:val="0033014C"/>
    <w:rsid w:val="003306E1"/>
    <w:rsid w:val="0033193A"/>
    <w:rsid w:val="003320E4"/>
    <w:rsid w:val="00333F55"/>
    <w:rsid w:val="00334FA0"/>
    <w:rsid w:val="0033525D"/>
    <w:rsid w:val="00336549"/>
    <w:rsid w:val="00336655"/>
    <w:rsid w:val="003366B6"/>
    <w:rsid w:val="00340E9D"/>
    <w:rsid w:val="003414F3"/>
    <w:rsid w:val="00341BC8"/>
    <w:rsid w:val="00343530"/>
    <w:rsid w:val="00347499"/>
    <w:rsid w:val="00347BE9"/>
    <w:rsid w:val="00347CCC"/>
    <w:rsid w:val="00347D61"/>
    <w:rsid w:val="00350765"/>
    <w:rsid w:val="003520CC"/>
    <w:rsid w:val="003524D6"/>
    <w:rsid w:val="00354C8F"/>
    <w:rsid w:val="0035613E"/>
    <w:rsid w:val="003622EB"/>
    <w:rsid w:val="00362D5D"/>
    <w:rsid w:val="00363EE9"/>
    <w:rsid w:val="003646F6"/>
    <w:rsid w:val="00364A51"/>
    <w:rsid w:val="00365299"/>
    <w:rsid w:val="00365C05"/>
    <w:rsid w:val="00366DC8"/>
    <w:rsid w:val="00367101"/>
    <w:rsid w:val="0036774B"/>
    <w:rsid w:val="003677E1"/>
    <w:rsid w:val="00370C02"/>
    <w:rsid w:val="003710D0"/>
    <w:rsid w:val="00371252"/>
    <w:rsid w:val="003728B7"/>
    <w:rsid w:val="003736DE"/>
    <w:rsid w:val="003745A5"/>
    <w:rsid w:val="00375E95"/>
    <w:rsid w:val="00376128"/>
    <w:rsid w:val="0037742E"/>
    <w:rsid w:val="00377D56"/>
    <w:rsid w:val="00380171"/>
    <w:rsid w:val="0038035F"/>
    <w:rsid w:val="003803CC"/>
    <w:rsid w:val="00380D36"/>
    <w:rsid w:val="0038245A"/>
    <w:rsid w:val="003828CC"/>
    <w:rsid w:val="003840E6"/>
    <w:rsid w:val="0038429B"/>
    <w:rsid w:val="00385CFC"/>
    <w:rsid w:val="003860BD"/>
    <w:rsid w:val="0038789A"/>
    <w:rsid w:val="00392175"/>
    <w:rsid w:val="00392A4E"/>
    <w:rsid w:val="0039337A"/>
    <w:rsid w:val="00393A88"/>
    <w:rsid w:val="00396155"/>
    <w:rsid w:val="00397120"/>
    <w:rsid w:val="00397279"/>
    <w:rsid w:val="0039764E"/>
    <w:rsid w:val="003A0BA9"/>
    <w:rsid w:val="003A23B8"/>
    <w:rsid w:val="003A3189"/>
    <w:rsid w:val="003A3384"/>
    <w:rsid w:val="003A3CA7"/>
    <w:rsid w:val="003A493F"/>
    <w:rsid w:val="003A5405"/>
    <w:rsid w:val="003A5D02"/>
    <w:rsid w:val="003A654C"/>
    <w:rsid w:val="003A6FF2"/>
    <w:rsid w:val="003A72EC"/>
    <w:rsid w:val="003B135A"/>
    <w:rsid w:val="003B1664"/>
    <w:rsid w:val="003B21FC"/>
    <w:rsid w:val="003B232B"/>
    <w:rsid w:val="003B33BD"/>
    <w:rsid w:val="003B569D"/>
    <w:rsid w:val="003C0024"/>
    <w:rsid w:val="003C0A9D"/>
    <w:rsid w:val="003C1106"/>
    <w:rsid w:val="003C1CFF"/>
    <w:rsid w:val="003C2ADC"/>
    <w:rsid w:val="003C2AFA"/>
    <w:rsid w:val="003C378C"/>
    <w:rsid w:val="003C3BC8"/>
    <w:rsid w:val="003C3C0E"/>
    <w:rsid w:val="003C7343"/>
    <w:rsid w:val="003D01E7"/>
    <w:rsid w:val="003D1FE2"/>
    <w:rsid w:val="003D2326"/>
    <w:rsid w:val="003D294A"/>
    <w:rsid w:val="003D344B"/>
    <w:rsid w:val="003D40B1"/>
    <w:rsid w:val="003D42A6"/>
    <w:rsid w:val="003D43BB"/>
    <w:rsid w:val="003D47A1"/>
    <w:rsid w:val="003D4C12"/>
    <w:rsid w:val="003D4F21"/>
    <w:rsid w:val="003D4FAC"/>
    <w:rsid w:val="003E036D"/>
    <w:rsid w:val="003E1885"/>
    <w:rsid w:val="003E1F1C"/>
    <w:rsid w:val="003E36A2"/>
    <w:rsid w:val="003E374D"/>
    <w:rsid w:val="003E3D7B"/>
    <w:rsid w:val="003E4319"/>
    <w:rsid w:val="003E7078"/>
    <w:rsid w:val="003E7906"/>
    <w:rsid w:val="003E7CC5"/>
    <w:rsid w:val="003F000F"/>
    <w:rsid w:val="003F2A0F"/>
    <w:rsid w:val="003F2BF5"/>
    <w:rsid w:val="003F3048"/>
    <w:rsid w:val="003F34CD"/>
    <w:rsid w:val="003F3965"/>
    <w:rsid w:val="003F3C50"/>
    <w:rsid w:val="003F759A"/>
    <w:rsid w:val="00400654"/>
    <w:rsid w:val="00400E69"/>
    <w:rsid w:val="004014CA"/>
    <w:rsid w:val="0040175B"/>
    <w:rsid w:val="0040205E"/>
    <w:rsid w:val="0040347C"/>
    <w:rsid w:val="00404233"/>
    <w:rsid w:val="00405220"/>
    <w:rsid w:val="0040566A"/>
    <w:rsid w:val="00406202"/>
    <w:rsid w:val="004063E0"/>
    <w:rsid w:val="00406A6A"/>
    <w:rsid w:val="00406B22"/>
    <w:rsid w:val="00407147"/>
    <w:rsid w:val="00407429"/>
    <w:rsid w:val="0040757A"/>
    <w:rsid w:val="004078A2"/>
    <w:rsid w:val="004078FA"/>
    <w:rsid w:val="00407D60"/>
    <w:rsid w:val="00410769"/>
    <w:rsid w:val="00416B81"/>
    <w:rsid w:val="00416CB7"/>
    <w:rsid w:val="00416E8E"/>
    <w:rsid w:val="004175AD"/>
    <w:rsid w:val="00417856"/>
    <w:rsid w:val="00420B95"/>
    <w:rsid w:val="0042102D"/>
    <w:rsid w:val="00421895"/>
    <w:rsid w:val="004224DA"/>
    <w:rsid w:val="00422878"/>
    <w:rsid w:val="0042379F"/>
    <w:rsid w:val="00423E8B"/>
    <w:rsid w:val="004259C2"/>
    <w:rsid w:val="004277CE"/>
    <w:rsid w:val="0042799B"/>
    <w:rsid w:val="00431110"/>
    <w:rsid w:val="00431998"/>
    <w:rsid w:val="00431E08"/>
    <w:rsid w:val="004328A7"/>
    <w:rsid w:val="00432CB1"/>
    <w:rsid w:val="0043314A"/>
    <w:rsid w:val="00434588"/>
    <w:rsid w:val="00434BC7"/>
    <w:rsid w:val="00434C74"/>
    <w:rsid w:val="004367FA"/>
    <w:rsid w:val="0044086F"/>
    <w:rsid w:val="00441418"/>
    <w:rsid w:val="00441E89"/>
    <w:rsid w:val="00442D69"/>
    <w:rsid w:val="004437B8"/>
    <w:rsid w:val="00443EC6"/>
    <w:rsid w:val="0044433C"/>
    <w:rsid w:val="00444B1A"/>
    <w:rsid w:val="00445120"/>
    <w:rsid w:val="00446667"/>
    <w:rsid w:val="00446E69"/>
    <w:rsid w:val="00447E46"/>
    <w:rsid w:val="00450405"/>
    <w:rsid w:val="00450C06"/>
    <w:rsid w:val="00451E51"/>
    <w:rsid w:val="0045260F"/>
    <w:rsid w:val="00453233"/>
    <w:rsid w:val="00454FBE"/>
    <w:rsid w:val="00455868"/>
    <w:rsid w:val="00455942"/>
    <w:rsid w:val="00455E2C"/>
    <w:rsid w:val="004561B8"/>
    <w:rsid w:val="0045639A"/>
    <w:rsid w:val="00456B23"/>
    <w:rsid w:val="00456EB4"/>
    <w:rsid w:val="0045757E"/>
    <w:rsid w:val="00457827"/>
    <w:rsid w:val="00457C3E"/>
    <w:rsid w:val="00461877"/>
    <w:rsid w:val="00461DA8"/>
    <w:rsid w:val="0046201A"/>
    <w:rsid w:val="0046277D"/>
    <w:rsid w:val="00462E30"/>
    <w:rsid w:val="00462F54"/>
    <w:rsid w:val="004631C8"/>
    <w:rsid w:val="0046327D"/>
    <w:rsid w:val="00463C94"/>
    <w:rsid w:val="0047011E"/>
    <w:rsid w:val="0047095A"/>
    <w:rsid w:val="00470D36"/>
    <w:rsid w:val="00471261"/>
    <w:rsid w:val="004718F3"/>
    <w:rsid w:val="00471FFA"/>
    <w:rsid w:val="004725D2"/>
    <w:rsid w:val="00472AB0"/>
    <w:rsid w:val="004733EF"/>
    <w:rsid w:val="0047464B"/>
    <w:rsid w:val="00474703"/>
    <w:rsid w:val="00474973"/>
    <w:rsid w:val="00475040"/>
    <w:rsid w:val="004750E2"/>
    <w:rsid w:val="004769E9"/>
    <w:rsid w:val="0047710D"/>
    <w:rsid w:val="00477E19"/>
    <w:rsid w:val="00480486"/>
    <w:rsid w:val="0048077F"/>
    <w:rsid w:val="00481F36"/>
    <w:rsid w:val="00482DEF"/>
    <w:rsid w:val="00482FEB"/>
    <w:rsid w:val="00487C21"/>
    <w:rsid w:val="004905F6"/>
    <w:rsid w:val="00490C06"/>
    <w:rsid w:val="004915AE"/>
    <w:rsid w:val="0049205D"/>
    <w:rsid w:val="00493D40"/>
    <w:rsid w:val="00493EE3"/>
    <w:rsid w:val="00496522"/>
    <w:rsid w:val="004967B6"/>
    <w:rsid w:val="004A0704"/>
    <w:rsid w:val="004A2DD8"/>
    <w:rsid w:val="004A3335"/>
    <w:rsid w:val="004A491F"/>
    <w:rsid w:val="004A4945"/>
    <w:rsid w:val="004A4A96"/>
    <w:rsid w:val="004A504B"/>
    <w:rsid w:val="004A5B92"/>
    <w:rsid w:val="004A6911"/>
    <w:rsid w:val="004A6EDF"/>
    <w:rsid w:val="004A79D8"/>
    <w:rsid w:val="004B02C5"/>
    <w:rsid w:val="004B0B1C"/>
    <w:rsid w:val="004B3652"/>
    <w:rsid w:val="004B3F90"/>
    <w:rsid w:val="004B54E0"/>
    <w:rsid w:val="004B64FF"/>
    <w:rsid w:val="004B7384"/>
    <w:rsid w:val="004C10BB"/>
    <w:rsid w:val="004C4269"/>
    <w:rsid w:val="004C5383"/>
    <w:rsid w:val="004D00E8"/>
    <w:rsid w:val="004D07C6"/>
    <w:rsid w:val="004D29DC"/>
    <w:rsid w:val="004D2BF8"/>
    <w:rsid w:val="004D403D"/>
    <w:rsid w:val="004D5409"/>
    <w:rsid w:val="004D6236"/>
    <w:rsid w:val="004D7F90"/>
    <w:rsid w:val="004E082D"/>
    <w:rsid w:val="004E08EE"/>
    <w:rsid w:val="004E1373"/>
    <w:rsid w:val="004E24A3"/>
    <w:rsid w:val="004E2E45"/>
    <w:rsid w:val="004E3626"/>
    <w:rsid w:val="004E37E0"/>
    <w:rsid w:val="004E445B"/>
    <w:rsid w:val="004E4BB4"/>
    <w:rsid w:val="004E4DBB"/>
    <w:rsid w:val="004E4E41"/>
    <w:rsid w:val="004E50EA"/>
    <w:rsid w:val="004E59DF"/>
    <w:rsid w:val="004E60BC"/>
    <w:rsid w:val="004E6264"/>
    <w:rsid w:val="004E6FC9"/>
    <w:rsid w:val="004E73DB"/>
    <w:rsid w:val="004E7F9C"/>
    <w:rsid w:val="004F160C"/>
    <w:rsid w:val="004F1774"/>
    <w:rsid w:val="004F1856"/>
    <w:rsid w:val="004F3493"/>
    <w:rsid w:val="004F398F"/>
    <w:rsid w:val="004F4041"/>
    <w:rsid w:val="004F4A64"/>
    <w:rsid w:val="004F4B41"/>
    <w:rsid w:val="004F5143"/>
    <w:rsid w:val="004F547D"/>
    <w:rsid w:val="004F5D10"/>
    <w:rsid w:val="004F5DF3"/>
    <w:rsid w:val="004F69FF"/>
    <w:rsid w:val="004F6B94"/>
    <w:rsid w:val="004F71E4"/>
    <w:rsid w:val="004F7D9E"/>
    <w:rsid w:val="005015F5"/>
    <w:rsid w:val="00501DFC"/>
    <w:rsid w:val="0050312A"/>
    <w:rsid w:val="005038FC"/>
    <w:rsid w:val="00504086"/>
    <w:rsid w:val="005047FC"/>
    <w:rsid w:val="00505ABD"/>
    <w:rsid w:val="005073A1"/>
    <w:rsid w:val="005104DB"/>
    <w:rsid w:val="005109C4"/>
    <w:rsid w:val="00510D63"/>
    <w:rsid w:val="00510E5F"/>
    <w:rsid w:val="00511546"/>
    <w:rsid w:val="005119EF"/>
    <w:rsid w:val="00511A5F"/>
    <w:rsid w:val="00512B09"/>
    <w:rsid w:val="0051393D"/>
    <w:rsid w:val="005139AD"/>
    <w:rsid w:val="00515B25"/>
    <w:rsid w:val="00520443"/>
    <w:rsid w:val="005205DE"/>
    <w:rsid w:val="005220ED"/>
    <w:rsid w:val="0052219A"/>
    <w:rsid w:val="005225D6"/>
    <w:rsid w:val="00522A98"/>
    <w:rsid w:val="00522C9C"/>
    <w:rsid w:val="00523CED"/>
    <w:rsid w:val="005249D2"/>
    <w:rsid w:val="00524A1E"/>
    <w:rsid w:val="00524C7D"/>
    <w:rsid w:val="005255B1"/>
    <w:rsid w:val="0052578D"/>
    <w:rsid w:val="005267C6"/>
    <w:rsid w:val="005273AA"/>
    <w:rsid w:val="00530714"/>
    <w:rsid w:val="00531055"/>
    <w:rsid w:val="00532BFB"/>
    <w:rsid w:val="005330C6"/>
    <w:rsid w:val="00533791"/>
    <w:rsid w:val="00533796"/>
    <w:rsid w:val="00533A69"/>
    <w:rsid w:val="005364F4"/>
    <w:rsid w:val="005365D4"/>
    <w:rsid w:val="0053699A"/>
    <w:rsid w:val="00537343"/>
    <w:rsid w:val="00537A42"/>
    <w:rsid w:val="0054091A"/>
    <w:rsid w:val="005411C0"/>
    <w:rsid w:val="00541EF1"/>
    <w:rsid w:val="00542CC8"/>
    <w:rsid w:val="0054489B"/>
    <w:rsid w:val="005459B8"/>
    <w:rsid w:val="00546FFF"/>
    <w:rsid w:val="005516F3"/>
    <w:rsid w:val="005517FD"/>
    <w:rsid w:val="00552092"/>
    <w:rsid w:val="005527FD"/>
    <w:rsid w:val="0055315C"/>
    <w:rsid w:val="005540D9"/>
    <w:rsid w:val="00554DAC"/>
    <w:rsid w:val="00555D75"/>
    <w:rsid w:val="00556BBC"/>
    <w:rsid w:val="00557715"/>
    <w:rsid w:val="00560DF0"/>
    <w:rsid w:val="005634B9"/>
    <w:rsid w:val="00563BED"/>
    <w:rsid w:val="005644E7"/>
    <w:rsid w:val="00564D18"/>
    <w:rsid w:val="00565229"/>
    <w:rsid w:val="00565C18"/>
    <w:rsid w:val="0056759C"/>
    <w:rsid w:val="005705BC"/>
    <w:rsid w:val="0057179C"/>
    <w:rsid w:val="00571BAD"/>
    <w:rsid w:val="00576400"/>
    <w:rsid w:val="00581391"/>
    <w:rsid w:val="00586B9B"/>
    <w:rsid w:val="00590E48"/>
    <w:rsid w:val="005947C5"/>
    <w:rsid w:val="0059513E"/>
    <w:rsid w:val="00595257"/>
    <w:rsid w:val="0059533D"/>
    <w:rsid w:val="0059549E"/>
    <w:rsid w:val="005A1299"/>
    <w:rsid w:val="005A1F82"/>
    <w:rsid w:val="005A2A72"/>
    <w:rsid w:val="005A3D86"/>
    <w:rsid w:val="005A4C2C"/>
    <w:rsid w:val="005A5A8F"/>
    <w:rsid w:val="005A6224"/>
    <w:rsid w:val="005A6720"/>
    <w:rsid w:val="005A6AA4"/>
    <w:rsid w:val="005A6D9F"/>
    <w:rsid w:val="005A6EC6"/>
    <w:rsid w:val="005A73C2"/>
    <w:rsid w:val="005A7B69"/>
    <w:rsid w:val="005A7D5B"/>
    <w:rsid w:val="005B091F"/>
    <w:rsid w:val="005B2F84"/>
    <w:rsid w:val="005B3C25"/>
    <w:rsid w:val="005B451F"/>
    <w:rsid w:val="005B48FF"/>
    <w:rsid w:val="005B653E"/>
    <w:rsid w:val="005B6B53"/>
    <w:rsid w:val="005B735C"/>
    <w:rsid w:val="005C0212"/>
    <w:rsid w:val="005C1E32"/>
    <w:rsid w:val="005C670D"/>
    <w:rsid w:val="005C697A"/>
    <w:rsid w:val="005C6C7D"/>
    <w:rsid w:val="005D178A"/>
    <w:rsid w:val="005D2634"/>
    <w:rsid w:val="005D363F"/>
    <w:rsid w:val="005D388A"/>
    <w:rsid w:val="005D441A"/>
    <w:rsid w:val="005D5F04"/>
    <w:rsid w:val="005D6855"/>
    <w:rsid w:val="005D69E9"/>
    <w:rsid w:val="005E0F39"/>
    <w:rsid w:val="005E1380"/>
    <w:rsid w:val="005E34B9"/>
    <w:rsid w:val="005E3E14"/>
    <w:rsid w:val="005E4309"/>
    <w:rsid w:val="005F0859"/>
    <w:rsid w:val="005F0E29"/>
    <w:rsid w:val="005F1831"/>
    <w:rsid w:val="005F2CCB"/>
    <w:rsid w:val="005F2E82"/>
    <w:rsid w:val="005F328E"/>
    <w:rsid w:val="005F4FA7"/>
    <w:rsid w:val="005F5D64"/>
    <w:rsid w:val="006035FA"/>
    <w:rsid w:val="00603E99"/>
    <w:rsid w:val="00604C15"/>
    <w:rsid w:val="00606031"/>
    <w:rsid w:val="0060671F"/>
    <w:rsid w:val="00606ECC"/>
    <w:rsid w:val="00612FD8"/>
    <w:rsid w:val="00613827"/>
    <w:rsid w:val="006141BE"/>
    <w:rsid w:val="00614CEF"/>
    <w:rsid w:val="006157A9"/>
    <w:rsid w:val="006158D5"/>
    <w:rsid w:val="00616CEC"/>
    <w:rsid w:val="00617152"/>
    <w:rsid w:val="00620E9B"/>
    <w:rsid w:val="006241EF"/>
    <w:rsid w:val="0062441E"/>
    <w:rsid w:val="00624A89"/>
    <w:rsid w:val="00624C66"/>
    <w:rsid w:val="00625068"/>
    <w:rsid w:val="006256A5"/>
    <w:rsid w:val="00625D83"/>
    <w:rsid w:val="00626C6D"/>
    <w:rsid w:val="006277A3"/>
    <w:rsid w:val="006329CD"/>
    <w:rsid w:val="00632F0F"/>
    <w:rsid w:val="00633318"/>
    <w:rsid w:val="006337E6"/>
    <w:rsid w:val="006375A9"/>
    <w:rsid w:val="0064042B"/>
    <w:rsid w:val="006418E2"/>
    <w:rsid w:val="00641B18"/>
    <w:rsid w:val="00641DC3"/>
    <w:rsid w:val="006424BF"/>
    <w:rsid w:val="006435CE"/>
    <w:rsid w:val="00643915"/>
    <w:rsid w:val="00643CEE"/>
    <w:rsid w:val="0064479C"/>
    <w:rsid w:val="006449A3"/>
    <w:rsid w:val="00644E5D"/>
    <w:rsid w:val="00645F50"/>
    <w:rsid w:val="00646725"/>
    <w:rsid w:val="00646A40"/>
    <w:rsid w:val="00647C2D"/>
    <w:rsid w:val="00650A84"/>
    <w:rsid w:val="00651697"/>
    <w:rsid w:val="00651984"/>
    <w:rsid w:val="00652630"/>
    <w:rsid w:val="006527D9"/>
    <w:rsid w:val="0065281E"/>
    <w:rsid w:val="00652A76"/>
    <w:rsid w:val="00652B1C"/>
    <w:rsid w:val="00652D97"/>
    <w:rsid w:val="006538C5"/>
    <w:rsid w:val="00654A35"/>
    <w:rsid w:val="00655007"/>
    <w:rsid w:val="00655586"/>
    <w:rsid w:val="0065655A"/>
    <w:rsid w:val="006603F9"/>
    <w:rsid w:val="006623E7"/>
    <w:rsid w:val="00662583"/>
    <w:rsid w:val="006625EB"/>
    <w:rsid w:val="00662608"/>
    <w:rsid w:val="00662B80"/>
    <w:rsid w:val="0066316C"/>
    <w:rsid w:val="0066359E"/>
    <w:rsid w:val="006639F1"/>
    <w:rsid w:val="006653CA"/>
    <w:rsid w:val="006673F6"/>
    <w:rsid w:val="0066768F"/>
    <w:rsid w:val="00667951"/>
    <w:rsid w:val="00670F6C"/>
    <w:rsid w:val="006718C0"/>
    <w:rsid w:val="00671CBC"/>
    <w:rsid w:val="006729E0"/>
    <w:rsid w:val="00672E54"/>
    <w:rsid w:val="006735FD"/>
    <w:rsid w:val="0067490F"/>
    <w:rsid w:val="00674B13"/>
    <w:rsid w:val="00675896"/>
    <w:rsid w:val="006766AA"/>
    <w:rsid w:val="006767E3"/>
    <w:rsid w:val="006769C8"/>
    <w:rsid w:val="00676E58"/>
    <w:rsid w:val="0067799F"/>
    <w:rsid w:val="00677A2B"/>
    <w:rsid w:val="00677D6D"/>
    <w:rsid w:val="00677DF4"/>
    <w:rsid w:val="00677F74"/>
    <w:rsid w:val="006811A5"/>
    <w:rsid w:val="0068236B"/>
    <w:rsid w:val="00682D5E"/>
    <w:rsid w:val="006852C7"/>
    <w:rsid w:val="006852CE"/>
    <w:rsid w:val="006873E2"/>
    <w:rsid w:val="00687A28"/>
    <w:rsid w:val="00690B4D"/>
    <w:rsid w:val="00691028"/>
    <w:rsid w:val="00691CD4"/>
    <w:rsid w:val="00692D14"/>
    <w:rsid w:val="00693673"/>
    <w:rsid w:val="006939DE"/>
    <w:rsid w:val="006A12CD"/>
    <w:rsid w:val="006A1DD3"/>
    <w:rsid w:val="006A2009"/>
    <w:rsid w:val="006A32AD"/>
    <w:rsid w:val="006A3364"/>
    <w:rsid w:val="006A3D07"/>
    <w:rsid w:val="006A42A4"/>
    <w:rsid w:val="006A463F"/>
    <w:rsid w:val="006A5396"/>
    <w:rsid w:val="006A5D9B"/>
    <w:rsid w:val="006A711E"/>
    <w:rsid w:val="006A7214"/>
    <w:rsid w:val="006A7A3B"/>
    <w:rsid w:val="006B018E"/>
    <w:rsid w:val="006B11C8"/>
    <w:rsid w:val="006B23E3"/>
    <w:rsid w:val="006B357C"/>
    <w:rsid w:val="006B65C7"/>
    <w:rsid w:val="006B7A23"/>
    <w:rsid w:val="006B7F7C"/>
    <w:rsid w:val="006C06C6"/>
    <w:rsid w:val="006C1169"/>
    <w:rsid w:val="006C1727"/>
    <w:rsid w:val="006C32FD"/>
    <w:rsid w:val="006C34BD"/>
    <w:rsid w:val="006C39CE"/>
    <w:rsid w:val="006C3B12"/>
    <w:rsid w:val="006C3B78"/>
    <w:rsid w:val="006C43CE"/>
    <w:rsid w:val="006C571C"/>
    <w:rsid w:val="006C6B50"/>
    <w:rsid w:val="006C7EC6"/>
    <w:rsid w:val="006D064C"/>
    <w:rsid w:val="006D0FCC"/>
    <w:rsid w:val="006D1234"/>
    <w:rsid w:val="006D1B52"/>
    <w:rsid w:val="006D21F5"/>
    <w:rsid w:val="006D3089"/>
    <w:rsid w:val="006D35E3"/>
    <w:rsid w:val="006D4E08"/>
    <w:rsid w:val="006D6569"/>
    <w:rsid w:val="006D6711"/>
    <w:rsid w:val="006D7BC7"/>
    <w:rsid w:val="006E01F9"/>
    <w:rsid w:val="006E126D"/>
    <w:rsid w:val="006E140B"/>
    <w:rsid w:val="006E1583"/>
    <w:rsid w:val="006E1FC3"/>
    <w:rsid w:val="006E4411"/>
    <w:rsid w:val="006F0D55"/>
    <w:rsid w:val="006F164D"/>
    <w:rsid w:val="006F3CBA"/>
    <w:rsid w:val="006F48CA"/>
    <w:rsid w:val="006F67BB"/>
    <w:rsid w:val="006F6F81"/>
    <w:rsid w:val="0070038F"/>
    <w:rsid w:val="007006DA"/>
    <w:rsid w:val="00700DF4"/>
    <w:rsid w:val="00701E9B"/>
    <w:rsid w:val="00703FD8"/>
    <w:rsid w:val="00704257"/>
    <w:rsid w:val="00704CE9"/>
    <w:rsid w:val="007058B7"/>
    <w:rsid w:val="00705EBD"/>
    <w:rsid w:val="0070616B"/>
    <w:rsid w:val="00706295"/>
    <w:rsid w:val="00706468"/>
    <w:rsid w:val="00706676"/>
    <w:rsid w:val="00706FDA"/>
    <w:rsid w:val="007074C8"/>
    <w:rsid w:val="0071014E"/>
    <w:rsid w:val="007106C8"/>
    <w:rsid w:val="00710CBF"/>
    <w:rsid w:val="007110C9"/>
    <w:rsid w:val="007112A2"/>
    <w:rsid w:val="00711361"/>
    <w:rsid w:val="007118EC"/>
    <w:rsid w:val="00711B8B"/>
    <w:rsid w:val="00711BE6"/>
    <w:rsid w:val="00711F9A"/>
    <w:rsid w:val="00713810"/>
    <w:rsid w:val="00713D40"/>
    <w:rsid w:val="00714020"/>
    <w:rsid w:val="007140FF"/>
    <w:rsid w:val="00714729"/>
    <w:rsid w:val="0071523F"/>
    <w:rsid w:val="00716DCD"/>
    <w:rsid w:val="00717C63"/>
    <w:rsid w:val="00721CFB"/>
    <w:rsid w:val="0072208A"/>
    <w:rsid w:val="00722239"/>
    <w:rsid w:val="007233BE"/>
    <w:rsid w:val="00723A3F"/>
    <w:rsid w:val="007256A9"/>
    <w:rsid w:val="00725F95"/>
    <w:rsid w:val="007303A5"/>
    <w:rsid w:val="00730B3E"/>
    <w:rsid w:val="00731348"/>
    <w:rsid w:val="007336F3"/>
    <w:rsid w:val="0073420B"/>
    <w:rsid w:val="00734B10"/>
    <w:rsid w:val="00734CFF"/>
    <w:rsid w:val="00735A2E"/>
    <w:rsid w:val="00736367"/>
    <w:rsid w:val="00737585"/>
    <w:rsid w:val="007405FB"/>
    <w:rsid w:val="00740BDE"/>
    <w:rsid w:val="0074111E"/>
    <w:rsid w:val="00741343"/>
    <w:rsid w:val="007439E2"/>
    <w:rsid w:val="0074450B"/>
    <w:rsid w:val="007446D2"/>
    <w:rsid w:val="00745D16"/>
    <w:rsid w:val="0074662B"/>
    <w:rsid w:val="0074689E"/>
    <w:rsid w:val="0074750E"/>
    <w:rsid w:val="0074760E"/>
    <w:rsid w:val="007476E3"/>
    <w:rsid w:val="007478C9"/>
    <w:rsid w:val="007507C4"/>
    <w:rsid w:val="00751245"/>
    <w:rsid w:val="007518C7"/>
    <w:rsid w:val="00751D0B"/>
    <w:rsid w:val="007521DD"/>
    <w:rsid w:val="0075244F"/>
    <w:rsid w:val="00752D2A"/>
    <w:rsid w:val="00753460"/>
    <w:rsid w:val="0075448B"/>
    <w:rsid w:val="007548C4"/>
    <w:rsid w:val="00754ABA"/>
    <w:rsid w:val="007553D1"/>
    <w:rsid w:val="007557A2"/>
    <w:rsid w:val="00755F1F"/>
    <w:rsid w:val="00756DFE"/>
    <w:rsid w:val="007577BE"/>
    <w:rsid w:val="00757BD9"/>
    <w:rsid w:val="0076152A"/>
    <w:rsid w:val="007624A2"/>
    <w:rsid w:val="00762525"/>
    <w:rsid w:val="007640A9"/>
    <w:rsid w:val="00765E76"/>
    <w:rsid w:val="0076731B"/>
    <w:rsid w:val="007718C4"/>
    <w:rsid w:val="00771EFC"/>
    <w:rsid w:val="007721EE"/>
    <w:rsid w:val="00774665"/>
    <w:rsid w:val="00776078"/>
    <w:rsid w:val="007774D1"/>
    <w:rsid w:val="007774F8"/>
    <w:rsid w:val="00781CBA"/>
    <w:rsid w:val="00782B0D"/>
    <w:rsid w:val="00784225"/>
    <w:rsid w:val="00784918"/>
    <w:rsid w:val="007856D0"/>
    <w:rsid w:val="0078577D"/>
    <w:rsid w:val="00786B53"/>
    <w:rsid w:val="00787BAB"/>
    <w:rsid w:val="00790CEE"/>
    <w:rsid w:val="00791209"/>
    <w:rsid w:val="00791337"/>
    <w:rsid w:val="007938A8"/>
    <w:rsid w:val="00795DE6"/>
    <w:rsid w:val="0079781A"/>
    <w:rsid w:val="007A0396"/>
    <w:rsid w:val="007A1029"/>
    <w:rsid w:val="007A12E0"/>
    <w:rsid w:val="007A1546"/>
    <w:rsid w:val="007A228C"/>
    <w:rsid w:val="007A368E"/>
    <w:rsid w:val="007A3B5B"/>
    <w:rsid w:val="007A3DDC"/>
    <w:rsid w:val="007A4120"/>
    <w:rsid w:val="007A46D0"/>
    <w:rsid w:val="007A5868"/>
    <w:rsid w:val="007A5BA6"/>
    <w:rsid w:val="007A7EAA"/>
    <w:rsid w:val="007B04CE"/>
    <w:rsid w:val="007B18CF"/>
    <w:rsid w:val="007B2497"/>
    <w:rsid w:val="007B28AF"/>
    <w:rsid w:val="007B28B8"/>
    <w:rsid w:val="007B2E12"/>
    <w:rsid w:val="007B42B7"/>
    <w:rsid w:val="007B4B0B"/>
    <w:rsid w:val="007B5C6A"/>
    <w:rsid w:val="007B6871"/>
    <w:rsid w:val="007B7A2F"/>
    <w:rsid w:val="007B7A8F"/>
    <w:rsid w:val="007C0324"/>
    <w:rsid w:val="007C04F1"/>
    <w:rsid w:val="007C0E41"/>
    <w:rsid w:val="007C1C10"/>
    <w:rsid w:val="007C23D3"/>
    <w:rsid w:val="007C2B69"/>
    <w:rsid w:val="007C32EE"/>
    <w:rsid w:val="007C3D33"/>
    <w:rsid w:val="007C4518"/>
    <w:rsid w:val="007C5973"/>
    <w:rsid w:val="007C5BBC"/>
    <w:rsid w:val="007C60BB"/>
    <w:rsid w:val="007C62C1"/>
    <w:rsid w:val="007C7C81"/>
    <w:rsid w:val="007C7EFD"/>
    <w:rsid w:val="007D0260"/>
    <w:rsid w:val="007D0C5C"/>
    <w:rsid w:val="007D124F"/>
    <w:rsid w:val="007D1CD6"/>
    <w:rsid w:val="007D2817"/>
    <w:rsid w:val="007D294A"/>
    <w:rsid w:val="007D2CDD"/>
    <w:rsid w:val="007D370D"/>
    <w:rsid w:val="007D40AA"/>
    <w:rsid w:val="007D4482"/>
    <w:rsid w:val="007D47D2"/>
    <w:rsid w:val="007D51A8"/>
    <w:rsid w:val="007D62D8"/>
    <w:rsid w:val="007D6EC0"/>
    <w:rsid w:val="007D7E1D"/>
    <w:rsid w:val="007E05CF"/>
    <w:rsid w:val="007E16BF"/>
    <w:rsid w:val="007E1825"/>
    <w:rsid w:val="007E23BB"/>
    <w:rsid w:val="007E3DC8"/>
    <w:rsid w:val="007E4044"/>
    <w:rsid w:val="007E503C"/>
    <w:rsid w:val="007E6573"/>
    <w:rsid w:val="007E747F"/>
    <w:rsid w:val="007F0711"/>
    <w:rsid w:val="007F10B9"/>
    <w:rsid w:val="007F1B7F"/>
    <w:rsid w:val="007F1BEB"/>
    <w:rsid w:val="007F38B6"/>
    <w:rsid w:val="007F5C98"/>
    <w:rsid w:val="00802C4C"/>
    <w:rsid w:val="00803060"/>
    <w:rsid w:val="0080345C"/>
    <w:rsid w:val="00803AE4"/>
    <w:rsid w:val="008042B1"/>
    <w:rsid w:val="00805FDC"/>
    <w:rsid w:val="008066C9"/>
    <w:rsid w:val="00807257"/>
    <w:rsid w:val="00810176"/>
    <w:rsid w:val="008105A1"/>
    <w:rsid w:val="00810E16"/>
    <w:rsid w:val="0081113C"/>
    <w:rsid w:val="00814647"/>
    <w:rsid w:val="00814A2C"/>
    <w:rsid w:val="008161E9"/>
    <w:rsid w:val="008164FC"/>
    <w:rsid w:val="00816A8C"/>
    <w:rsid w:val="00816BB7"/>
    <w:rsid w:val="008203EE"/>
    <w:rsid w:val="00820D88"/>
    <w:rsid w:val="00821AAE"/>
    <w:rsid w:val="0082328F"/>
    <w:rsid w:val="00823688"/>
    <w:rsid w:val="00824890"/>
    <w:rsid w:val="00824EE9"/>
    <w:rsid w:val="0082522F"/>
    <w:rsid w:val="008254BD"/>
    <w:rsid w:val="00825997"/>
    <w:rsid w:val="00825CD6"/>
    <w:rsid w:val="008260DE"/>
    <w:rsid w:val="00826F55"/>
    <w:rsid w:val="00827C7A"/>
    <w:rsid w:val="00831979"/>
    <w:rsid w:val="008319E0"/>
    <w:rsid w:val="0083349C"/>
    <w:rsid w:val="00834841"/>
    <w:rsid w:val="00834DCB"/>
    <w:rsid w:val="00836281"/>
    <w:rsid w:val="00840C17"/>
    <w:rsid w:val="008430D7"/>
    <w:rsid w:val="0084318E"/>
    <w:rsid w:val="00843B63"/>
    <w:rsid w:val="00845D8B"/>
    <w:rsid w:val="00850DEE"/>
    <w:rsid w:val="00851352"/>
    <w:rsid w:val="00851F63"/>
    <w:rsid w:val="00851F69"/>
    <w:rsid w:val="00852062"/>
    <w:rsid w:val="00852ABE"/>
    <w:rsid w:val="00853618"/>
    <w:rsid w:val="008547BD"/>
    <w:rsid w:val="008548DA"/>
    <w:rsid w:val="00856044"/>
    <w:rsid w:val="008567D7"/>
    <w:rsid w:val="00856C0A"/>
    <w:rsid w:val="00857077"/>
    <w:rsid w:val="008577C6"/>
    <w:rsid w:val="00857A22"/>
    <w:rsid w:val="00857F55"/>
    <w:rsid w:val="00862872"/>
    <w:rsid w:val="00862B0C"/>
    <w:rsid w:val="00863230"/>
    <w:rsid w:val="00864B0D"/>
    <w:rsid w:val="00864F72"/>
    <w:rsid w:val="00865026"/>
    <w:rsid w:val="00865BD0"/>
    <w:rsid w:val="00865C31"/>
    <w:rsid w:val="00865E14"/>
    <w:rsid w:val="0086773D"/>
    <w:rsid w:val="008711BF"/>
    <w:rsid w:val="008717D8"/>
    <w:rsid w:val="00872120"/>
    <w:rsid w:val="0087215C"/>
    <w:rsid w:val="00873D60"/>
    <w:rsid w:val="00873E39"/>
    <w:rsid w:val="00874A0C"/>
    <w:rsid w:val="008751F6"/>
    <w:rsid w:val="00875791"/>
    <w:rsid w:val="00875D25"/>
    <w:rsid w:val="00875D76"/>
    <w:rsid w:val="0087669F"/>
    <w:rsid w:val="00877741"/>
    <w:rsid w:val="00880E35"/>
    <w:rsid w:val="00882229"/>
    <w:rsid w:val="00882299"/>
    <w:rsid w:val="00882C36"/>
    <w:rsid w:val="0088377B"/>
    <w:rsid w:val="00884A76"/>
    <w:rsid w:val="00884C20"/>
    <w:rsid w:val="00886A59"/>
    <w:rsid w:val="008875FE"/>
    <w:rsid w:val="00887AB7"/>
    <w:rsid w:val="00887F8E"/>
    <w:rsid w:val="00890539"/>
    <w:rsid w:val="008908FA"/>
    <w:rsid w:val="00891240"/>
    <w:rsid w:val="008915AC"/>
    <w:rsid w:val="00891866"/>
    <w:rsid w:val="00891BB0"/>
    <w:rsid w:val="00891E68"/>
    <w:rsid w:val="00893125"/>
    <w:rsid w:val="00893B85"/>
    <w:rsid w:val="00894034"/>
    <w:rsid w:val="00894163"/>
    <w:rsid w:val="00894D58"/>
    <w:rsid w:val="00895BA1"/>
    <w:rsid w:val="00896234"/>
    <w:rsid w:val="0089721F"/>
    <w:rsid w:val="00897C5E"/>
    <w:rsid w:val="00897E43"/>
    <w:rsid w:val="008A21E6"/>
    <w:rsid w:val="008A26D0"/>
    <w:rsid w:val="008A27A1"/>
    <w:rsid w:val="008A3A7F"/>
    <w:rsid w:val="008A55A8"/>
    <w:rsid w:val="008A5F93"/>
    <w:rsid w:val="008A628D"/>
    <w:rsid w:val="008A63E6"/>
    <w:rsid w:val="008A64B0"/>
    <w:rsid w:val="008B11F7"/>
    <w:rsid w:val="008B349B"/>
    <w:rsid w:val="008B43A6"/>
    <w:rsid w:val="008B5631"/>
    <w:rsid w:val="008B6879"/>
    <w:rsid w:val="008B6D35"/>
    <w:rsid w:val="008C0398"/>
    <w:rsid w:val="008C0499"/>
    <w:rsid w:val="008C09B2"/>
    <w:rsid w:val="008C222B"/>
    <w:rsid w:val="008C3D1E"/>
    <w:rsid w:val="008C4934"/>
    <w:rsid w:val="008C4BC4"/>
    <w:rsid w:val="008C5738"/>
    <w:rsid w:val="008C5E52"/>
    <w:rsid w:val="008C6649"/>
    <w:rsid w:val="008C7EAD"/>
    <w:rsid w:val="008D0CFE"/>
    <w:rsid w:val="008D111F"/>
    <w:rsid w:val="008D27A5"/>
    <w:rsid w:val="008D28D5"/>
    <w:rsid w:val="008D6152"/>
    <w:rsid w:val="008D6CF2"/>
    <w:rsid w:val="008D7283"/>
    <w:rsid w:val="008D74B7"/>
    <w:rsid w:val="008D7BA4"/>
    <w:rsid w:val="008E096E"/>
    <w:rsid w:val="008E1B08"/>
    <w:rsid w:val="008E21D5"/>
    <w:rsid w:val="008E3738"/>
    <w:rsid w:val="008E39E2"/>
    <w:rsid w:val="008E4905"/>
    <w:rsid w:val="008E4F69"/>
    <w:rsid w:val="008E5562"/>
    <w:rsid w:val="008E5A21"/>
    <w:rsid w:val="008E69EB"/>
    <w:rsid w:val="008E6D56"/>
    <w:rsid w:val="008E7BA9"/>
    <w:rsid w:val="008F0F81"/>
    <w:rsid w:val="008F252F"/>
    <w:rsid w:val="008F27BF"/>
    <w:rsid w:val="008F2B72"/>
    <w:rsid w:val="008F2E64"/>
    <w:rsid w:val="008F381D"/>
    <w:rsid w:val="008F40B0"/>
    <w:rsid w:val="008F559A"/>
    <w:rsid w:val="008F55AD"/>
    <w:rsid w:val="008F5C62"/>
    <w:rsid w:val="008F70D5"/>
    <w:rsid w:val="008F752F"/>
    <w:rsid w:val="008F7FE6"/>
    <w:rsid w:val="009006E6"/>
    <w:rsid w:val="00900A0E"/>
    <w:rsid w:val="009011F6"/>
    <w:rsid w:val="009030E5"/>
    <w:rsid w:val="0090388A"/>
    <w:rsid w:val="00903C57"/>
    <w:rsid w:val="0090640F"/>
    <w:rsid w:val="009068BB"/>
    <w:rsid w:val="00906FA2"/>
    <w:rsid w:val="00910218"/>
    <w:rsid w:val="0091032A"/>
    <w:rsid w:val="00910EBE"/>
    <w:rsid w:val="0091227F"/>
    <w:rsid w:val="009142EC"/>
    <w:rsid w:val="009145E4"/>
    <w:rsid w:val="009154C3"/>
    <w:rsid w:val="00915EA7"/>
    <w:rsid w:val="0091653F"/>
    <w:rsid w:val="00916976"/>
    <w:rsid w:val="00916C8A"/>
    <w:rsid w:val="00922369"/>
    <w:rsid w:val="009228CD"/>
    <w:rsid w:val="00923540"/>
    <w:rsid w:val="009240CC"/>
    <w:rsid w:val="009242DD"/>
    <w:rsid w:val="00925B70"/>
    <w:rsid w:val="00926767"/>
    <w:rsid w:val="00927092"/>
    <w:rsid w:val="0092796F"/>
    <w:rsid w:val="0093134D"/>
    <w:rsid w:val="0093346D"/>
    <w:rsid w:val="0093357E"/>
    <w:rsid w:val="00934173"/>
    <w:rsid w:val="00934CCB"/>
    <w:rsid w:val="00934E1F"/>
    <w:rsid w:val="00934EC6"/>
    <w:rsid w:val="0093547E"/>
    <w:rsid w:val="00935D90"/>
    <w:rsid w:val="009361D5"/>
    <w:rsid w:val="00936587"/>
    <w:rsid w:val="009405C2"/>
    <w:rsid w:val="00940CFE"/>
    <w:rsid w:val="0094279C"/>
    <w:rsid w:val="009428A4"/>
    <w:rsid w:val="009440FA"/>
    <w:rsid w:val="0094545A"/>
    <w:rsid w:val="009456C4"/>
    <w:rsid w:val="009470A3"/>
    <w:rsid w:val="0095080B"/>
    <w:rsid w:val="00950890"/>
    <w:rsid w:val="00950924"/>
    <w:rsid w:val="00951143"/>
    <w:rsid w:val="0095160F"/>
    <w:rsid w:val="00951B67"/>
    <w:rsid w:val="00952001"/>
    <w:rsid w:val="0095392A"/>
    <w:rsid w:val="009548BE"/>
    <w:rsid w:val="00955F09"/>
    <w:rsid w:val="00956CB1"/>
    <w:rsid w:val="00957508"/>
    <w:rsid w:val="009576F6"/>
    <w:rsid w:val="009577A5"/>
    <w:rsid w:val="009601A7"/>
    <w:rsid w:val="00960247"/>
    <w:rsid w:val="009609B9"/>
    <w:rsid w:val="00961288"/>
    <w:rsid w:val="00962A52"/>
    <w:rsid w:val="00963336"/>
    <w:rsid w:val="0096514F"/>
    <w:rsid w:val="009659F4"/>
    <w:rsid w:val="009664EE"/>
    <w:rsid w:val="00970867"/>
    <w:rsid w:val="00970D60"/>
    <w:rsid w:val="00971583"/>
    <w:rsid w:val="00972458"/>
    <w:rsid w:val="0097295C"/>
    <w:rsid w:val="00974D1C"/>
    <w:rsid w:val="00974FBB"/>
    <w:rsid w:val="00975C31"/>
    <w:rsid w:val="00975D75"/>
    <w:rsid w:val="009774B8"/>
    <w:rsid w:val="009774CB"/>
    <w:rsid w:val="0097751C"/>
    <w:rsid w:val="00980C4A"/>
    <w:rsid w:val="00980F34"/>
    <w:rsid w:val="00981B8C"/>
    <w:rsid w:val="009838A8"/>
    <w:rsid w:val="00985AED"/>
    <w:rsid w:val="00985C2F"/>
    <w:rsid w:val="00986F0F"/>
    <w:rsid w:val="009874D0"/>
    <w:rsid w:val="00990C55"/>
    <w:rsid w:val="00990D9C"/>
    <w:rsid w:val="00991880"/>
    <w:rsid w:val="00992B1C"/>
    <w:rsid w:val="00992F5A"/>
    <w:rsid w:val="0099390E"/>
    <w:rsid w:val="00993DD1"/>
    <w:rsid w:val="00993FF3"/>
    <w:rsid w:val="00994EDF"/>
    <w:rsid w:val="00995EF6"/>
    <w:rsid w:val="009960E5"/>
    <w:rsid w:val="00996175"/>
    <w:rsid w:val="00996B29"/>
    <w:rsid w:val="009A3C54"/>
    <w:rsid w:val="009A3EEB"/>
    <w:rsid w:val="009A50B8"/>
    <w:rsid w:val="009A52F3"/>
    <w:rsid w:val="009A6F9D"/>
    <w:rsid w:val="009A7ADC"/>
    <w:rsid w:val="009B0123"/>
    <w:rsid w:val="009B0933"/>
    <w:rsid w:val="009B0995"/>
    <w:rsid w:val="009B0D30"/>
    <w:rsid w:val="009B1044"/>
    <w:rsid w:val="009B1694"/>
    <w:rsid w:val="009B28AA"/>
    <w:rsid w:val="009B55AC"/>
    <w:rsid w:val="009C04E4"/>
    <w:rsid w:val="009C19B5"/>
    <w:rsid w:val="009C19B7"/>
    <w:rsid w:val="009C2EE9"/>
    <w:rsid w:val="009C5497"/>
    <w:rsid w:val="009C5546"/>
    <w:rsid w:val="009C5ABB"/>
    <w:rsid w:val="009C5AE8"/>
    <w:rsid w:val="009C786D"/>
    <w:rsid w:val="009C78CC"/>
    <w:rsid w:val="009D01AB"/>
    <w:rsid w:val="009D01DD"/>
    <w:rsid w:val="009D081D"/>
    <w:rsid w:val="009D2D46"/>
    <w:rsid w:val="009D3FF4"/>
    <w:rsid w:val="009D4179"/>
    <w:rsid w:val="009D4F99"/>
    <w:rsid w:val="009D5F1D"/>
    <w:rsid w:val="009D78A6"/>
    <w:rsid w:val="009D7C51"/>
    <w:rsid w:val="009E0BA3"/>
    <w:rsid w:val="009E164E"/>
    <w:rsid w:val="009E196C"/>
    <w:rsid w:val="009E2EB0"/>
    <w:rsid w:val="009E3D6F"/>
    <w:rsid w:val="009E3F4A"/>
    <w:rsid w:val="009E4D92"/>
    <w:rsid w:val="009E5DFF"/>
    <w:rsid w:val="009E6A0A"/>
    <w:rsid w:val="009E6A1B"/>
    <w:rsid w:val="009E76B5"/>
    <w:rsid w:val="009F1774"/>
    <w:rsid w:val="009F1C62"/>
    <w:rsid w:val="009F2997"/>
    <w:rsid w:val="009F2D68"/>
    <w:rsid w:val="009F2DF7"/>
    <w:rsid w:val="009F36BF"/>
    <w:rsid w:val="009F42CE"/>
    <w:rsid w:val="009F4E9D"/>
    <w:rsid w:val="009F6388"/>
    <w:rsid w:val="009F6FAB"/>
    <w:rsid w:val="009F7075"/>
    <w:rsid w:val="00A01802"/>
    <w:rsid w:val="00A026C4"/>
    <w:rsid w:val="00A037AD"/>
    <w:rsid w:val="00A038ED"/>
    <w:rsid w:val="00A046CE"/>
    <w:rsid w:val="00A049CB"/>
    <w:rsid w:val="00A06CDB"/>
    <w:rsid w:val="00A10ACD"/>
    <w:rsid w:val="00A111B6"/>
    <w:rsid w:val="00A11CE4"/>
    <w:rsid w:val="00A125FF"/>
    <w:rsid w:val="00A13B56"/>
    <w:rsid w:val="00A14784"/>
    <w:rsid w:val="00A1551A"/>
    <w:rsid w:val="00A15FEA"/>
    <w:rsid w:val="00A16C95"/>
    <w:rsid w:val="00A16CD0"/>
    <w:rsid w:val="00A1791B"/>
    <w:rsid w:val="00A17CD3"/>
    <w:rsid w:val="00A20336"/>
    <w:rsid w:val="00A214D8"/>
    <w:rsid w:val="00A21EF4"/>
    <w:rsid w:val="00A22E3B"/>
    <w:rsid w:val="00A2574E"/>
    <w:rsid w:val="00A260C2"/>
    <w:rsid w:val="00A26D27"/>
    <w:rsid w:val="00A303E5"/>
    <w:rsid w:val="00A30ABF"/>
    <w:rsid w:val="00A31D93"/>
    <w:rsid w:val="00A32522"/>
    <w:rsid w:val="00A326AD"/>
    <w:rsid w:val="00A32979"/>
    <w:rsid w:val="00A33AC8"/>
    <w:rsid w:val="00A34B11"/>
    <w:rsid w:val="00A360E4"/>
    <w:rsid w:val="00A37549"/>
    <w:rsid w:val="00A376EE"/>
    <w:rsid w:val="00A40D16"/>
    <w:rsid w:val="00A4159A"/>
    <w:rsid w:val="00A41633"/>
    <w:rsid w:val="00A427BB"/>
    <w:rsid w:val="00A42A99"/>
    <w:rsid w:val="00A43551"/>
    <w:rsid w:val="00A4652D"/>
    <w:rsid w:val="00A46816"/>
    <w:rsid w:val="00A478B6"/>
    <w:rsid w:val="00A51009"/>
    <w:rsid w:val="00A51297"/>
    <w:rsid w:val="00A512DE"/>
    <w:rsid w:val="00A5151A"/>
    <w:rsid w:val="00A525BB"/>
    <w:rsid w:val="00A533AF"/>
    <w:rsid w:val="00A54094"/>
    <w:rsid w:val="00A55B0D"/>
    <w:rsid w:val="00A564B8"/>
    <w:rsid w:val="00A57E0A"/>
    <w:rsid w:val="00A60039"/>
    <w:rsid w:val="00A60B9D"/>
    <w:rsid w:val="00A6120D"/>
    <w:rsid w:val="00A613C1"/>
    <w:rsid w:val="00A63196"/>
    <w:rsid w:val="00A647FE"/>
    <w:rsid w:val="00A64A94"/>
    <w:rsid w:val="00A6504E"/>
    <w:rsid w:val="00A658B3"/>
    <w:rsid w:val="00A66C30"/>
    <w:rsid w:val="00A67154"/>
    <w:rsid w:val="00A70084"/>
    <w:rsid w:val="00A7019B"/>
    <w:rsid w:val="00A708CB"/>
    <w:rsid w:val="00A72180"/>
    <w:rsid w:val="00A73363"/>
    <w:rsid w:val="00A7365A"/>
    <w:rsid w:val="00A73D1D"/>
    <w:rsid w:val="00A75494"/>
    <w:rsid w:val="00A75649"/>
    <w:rsid w:val="00A77919"/>
    <w:rsid w:val="00A77AD6"/>
    <w:rsid w:val="00A77DFF"/>
    <w:rsid w:val="00A77F8E"/>
    <w:rsid w:val="00A806D7"/>
    <w:rsid w:val="00A807E6"/>
    <w:rsid w:val="00A80BA5"/>
    <w:rsid w:val="00A823F6"/>
    <w:rsid w:val="00A82DED"/>
    <w:rsid w:val="00A83AF4"/>
    <w:rsid w:val="00A8531F"/>
    <w:rsid w:val="00A859BA"/>
    <w:rsid w:val="00A86376"/>
    <w:rsid w:val="00A86832"/>
    <w:rsid w:val="00A8719E"/>
    <w:rsid w:val="00A87698"/>
    <w:rsid w:val="00A90DEE"/>
    <w:rsid w:val="00A90F12"/>
    <w:rsid w:val="00A91B46"/>
    <w:rsid w:val="00A92E37"/>
    <w:rsid w:val="00A9427D"/>
    <w:rsid w:val="00A9452B"/>
    <w:rsid w:val="00A9523D"/>
    <w:rsid w:val="00A952AB"/>
    <w:rsid w:val="00A954DC"/>
    <w:rsid w:val="00A955A2"/>
    <w:rsid w:val="00A955BE"/>
    <w:rsid w:val="00A95B9F"/>
    <w:rsid w:val="00A96626"/>
    <w:rsid w:val="00A96883"/>
    <w:rsid w:val="00A978CE"/>
    <w:rsid w:val="00AA0A89"/>
    <w:rsid w:val="00AA0E7A"/>
    <w:rsid w:val="00AA18AD"/>
    <w:rsid w:val="00AA33BE"/>
    <w:rsid w:val="00AA4354"/>
    <w:rsid w:val="00AA5368"/>
    <w:rsid w:val="00AA6429"/>
    <w:rsid w:val="00AA64C5"/>
    <w:rsid w:val="00AB0147"/>
    <w:rsid w:val="00AB1373"/>
    <w:rsid w:val="00AB24A5"/>
    <w:rsid w:val="00AB3149"/>
    <w:rsid w:val="00AB4E1E"/>
    <w:rsid w:val="00AB547B"/>
    <w:rsid w:val="00AB55C5"/>
    <w:rsid w:val="00AB68BF"/>
    <w:rsid w:val="00AB6D95"/>
    <w:rsid w:val="00AB7157"/>
    <w:rsid w:val="00AC01AA"/>
    <w:rsid w:val="00AC05F5"/>
    <w:rsid w:val="00AC3EE9"/>
    <w:rsid w:val="00AC4648"/>
    <w:rsid w:val="00AC4F72"/>
    <w:rsid w:val="00AC5041"/>
    <w:rsid w:val="00AC6158"/>
    <w:rsid w:val="00AC6654"/>
    <w:rsid w:val="00AC688E"/>
    <w:rsid w:val="00AC7B32"/>
    <w:rsid w:val="00AD02CD"/>
    <w:rsid w:val="00AD15D9"/>
    <w:rsid w:val="00AD24A3"/>
    <w:rsid w:val="00AD2A28"/>
    <w:rsid w:val="00AD2CFC"/>
    <w:rsid w:val="00AD3248"/>
    <w:rsid w:val="00AD36D5"/>
    <w:rsid w:val="00AD7AD2"/>
    <w:rsid w:val="00AE0EB8"/>
    <w:rsid w:val="00AE1127"/>
    <w:rsid w:val="00AE184F"/>
    <w:rsid w:val="00AE2A17"/>
    <w:rsid w:val="00AE3B76"/>
    <w:rsid w:val="00AE42D8"/>
    <w:rsid w:val="00AE482E"/>
    <w:rsid w:val="00AE5F5D"/>
    <w:rsid w:val="00AE6028"/>
    <w:rsid w:val="00AF1B39"/>
    <w:rsid w:val="00AF1EE4"/>
    <w:rsid w:val="00AF2F3B"/>
    <w:rsid w:val="00AF5303"/>
    <w:rsid w:val="00AF58AA"/>
    <w:rsid w:val="00AF5A8D"/>
    <w:rsid w:val="00AF646A"/>
    <w:rsid w:val="00AF741A"/>
    <w:rsid w:val="00B00555"/>
    <w:rsid w:val="00B00640"/>
    <w:rsid w:val="00B01ADB"/>
    <w:rsid w:val="00B02BE4"/>
    <w:rsid w:val="00B033D1"/>
    <w:rsid w:val="00B04161"/>
    <w:rsid w:val="00B04ADE"/>
    <w:rsid w:val="00B056F9"/>
    <w:rsid w:val="00B06DC8"/>
    <w:rsid w:val="00B0747B"/>
    <w:rsid w:val="00B11E3D"/>
    <w:rsid w:val="00B1230F"/>
    <w:rsid w:val="00B13E50"/>
    <w:rsid w:val="00B14D2C"/>
    <w:rsid w:val="00B15119"/>
    <w:rsid w:val="00B159C8"/>
    <w:rsid w:val="00B16227"/>
    <w:rsid w:val="00B162D6"/>
    <w:rsid w:val="00B16BAE"/>
    <w:rsid w:val="00B17300"/>
    <w:rsid w:val="00B176D3"/>
    <w:rsid w:val="00B17729"/>
    <w:rsid w:val="00B17E82"/>
    <w:rsid w:val="00B23234"/>
    <w:rsid w:val="00B2331D"/>
    <w:rsid w:val="00B23380"/>
    <w:rsid w:val="00B238AB"/>
    <w:rsid w:val="00B24036"/>
    <w:rsid w:val="00B24E6E"/>
    <w:rsid w:val="00B25ADA"/>
    <w:rsid w:val="00B26152"/>
    <w:rsid w:val="00B26EAA"/>
    <w:rsid w:val="00B309D9"/>
    <w:rsid w:val="00B32BFE"/>
    <w:rsid w:val="00B3467D"/>
    <w:rsid w:val="00B346CC"/>
    <w:rsid w:val="00B34991"/>
    <w:rsid w:val="00B35253"/>
    <w:rsid w:val="00B35C0D"/>
    <w:rsid w:val="00B35FCB"/>
    <w:rsid w:val="00B40049"/>
    <w:rsid w:val="00B400AD"/>
    <w:rsid w:val="00B4031A"/>
    <w:rsid w:val="00B404EC"/>
    <w:rsid w:val="00B407A0"/>
    <w:rsid w:val="00B408EF"/>
    <w:rsid w:val="00B40A23"/>
    <w:rsid w:val="00B42A72"/>
    <w:rsid w:val="00B43022"/>
    <w:rsid w:val="00B43333"/>
    <w:rsid w:val="00B43AA9"/>
    <w:rsid w:val="00B4444F"/>
    <w:rsid w:val="00B4575A"/>
    <w:rsid w:val="00B47443"/>
    <w:rsid w:val="00B51D38"/>
    <w:rsid w:val="00B52259"/>
    <w:rsid w:val="00B52EE1"/>
    <w:rsid w:val="00B53756"/>
    <w:rsid w:val="00B558EB"/>
    <w:rsid w:val="00B569DD"/>
    <w:rsid w:val="00B574F0"/>
    <w:rsid w:val="00B575BA"/>
    <w:rsid w:val="00B57664"/>
    <w:rsid w:val="00B57DD7"/>
    <w:rsid w:val="00B60889"/>
    <w:rsid w:val="00B625E7"/>
    <w:rsid w:val="00B64739"/>
    <w:rsid w:val="00B6478D"/>
    <w:rsid w:val="00B65F51"/>
    <w:rsid w:val="00B67890"/>
    <w:rsid w:val="00B67C55"/>
    <w:rsid w:val="00B67D86"/>
    <w:rsid w:val="00B70222"/>
    <w:rsid w:val="00B71608"/>
    <w:rsid w:val="00B7164D"/>
    <w:rsid w:val="00B71EC7"/>
    <w:rsid w:val="00B72173"/>
    <w:rsid w:val="00B73ACD"/>
    <w:rsid w:val="00B74903"/>
    <w:rsid w:val="00B76429"/>
    <w:rsid w:val="00B7719F"/>
    <w:rsid w:val="00B77D35"/>
    <w:rsid w:val="00B80246"/>
    <w:rsid w:val="00B80430"/>
    <w:rsid w:val="00B80F5D"/>
    <w:rsid w:val="00B817E5"/>
    <w:rsid w:val="00B81D37"/>
    <w:rsid w:val="00B8246E"/>
    <w:rsid w:val="00B83494"/>
    <w:rsid w:val="00B835CF"/>
    <w:rsid w:val="00B84528"/>
    <w:rsid w:val="00B845CB"/>
    <w:rsid w:val="00B84C0D"/>
    <w:rsid w:val="00B84F30"/>
    <w:rsid w:val="00B86471"/>
    <w:rsid w:val="00B86F87"/>
    <w:rsid w:val="00B8760D"/>
    <w:rsid w:val="00B87842"/>
    <w:rsid w:val="00B87D3B"/>
    <w:rsid w:val="00B87E4F"/>
    <w:rsid w:val="00B91049"/>
    <w:rsid w:val="00B91C57"/>
    <w:rsid w:val="00B9200B"/>
    <w:rsid w:val="00B92195"/>
    <w:rsid w:val="00B93AE3"/>
    <w:rsid w:val="00B94992"/>
    <w:rsid w:val="00B95315"/>
    <w:rsid w:val="00B9557F"/>
    <w:rsid w:val="00B95654"/>
    <w:rsid w:val="00B956D4"/>
    <w:rsid w:val="00B95AB1"/>
    <w:rsid w:val="00B95B3D"/>
    <w:rsid w:val="00B96A74"/>
    <w:rsid w:val="00B97446"/>
    <w:rsid w:val="00B97A51"/>
    <w:rsid w:val="00BA02E4"/>
    <w:rsid w:val="00BA5E91"/>
    <w:rsid w:val="00BA7432"/>
    <w:rsid w:val="00BB074F"/>
    <w:rsid w:val="00BB0E04"/>
    <w:rsid w:val="00BB1071"/>
    <w:rsid w:val="00BB2764"/>
    <w:rsid w:val="00BB2D21"/>
    <w:rsid w:val="00BB4D61"/>
    <w:rsid w:val="00BB51C7"/>
    <w:rsid w:val="00BB5FE0"/>
    <w:rsid w:val="00BB6AB1"/>
    <w:rsid w:val="00BB7D2E"/>
    <w:rsid w:val="00BC09CE"/>
    <w:rsid w:val="00BC1481"/>
    <w:rsid w:val="00BC19BF"/>
    <w:rsid w:val="00BC1AA0"/>
    <w:rsid w:val="00BC213B"/>
    <w:rsid w:val="00BC2416"/>
    <w:rsid w:val="00BC2495"/>
    <w:rsid w:val="00BC2CF7"/>
    <w:rsid w:val="00BC314A"/>
    <w:rsid w:val="00BC3888"/>
    <w:rsid w:val="00BC3A51"/>
    <w:rsid w:val="00BC3CFF"/>
    <w:rsid w:val="00BC4E99"/>
    <w:rsid w:val="00BC50D8"/>
    <w:rsid w:val="00BC5C2C"/>
    <w:rsid w:val="00BC63B7"/>
    <w:rsid w:val="00BC7483"/>
    <w:rsid w:val="00BC7505"/>
    <w:rsid w:val="00BC7C15"/>
    <w:rsid w:val="00BC7EB9"/>
    <w:rsid w:val="00BD12B2"/>
    <w:rsid w:val="00BD2643"/>
    <w:rsid w:val="00BD3F7F"/>
    <w:rsid w:val="00BD56B1"/>
    <w:rsid w:val="00BD6558"/>
    <w:rsid w:val="00BD66D5"/>
    <w:rsid w:val="00BD66F9"/>
    <w:rsid w:val="00BD6777"/>
    <w:rsid w:val="00BD6C41"/>
    <w:rsid w:val="00BD71B8"/>
    <w:rsid w:val="00BD7826"/>
    <w:rsid w:val="00BE00FC"/>
    <w:rsid w:val="00BE15D1"/>
    <w:rsid w:val="00BE1B65"/>
    <w:rsid w:val="00BE2451"/>
    <w:rsid w:val="00BE3953"/>
    <w:rsid w:val="00BE54E1"/>
    <w:rsid w:val="00BE5910"/>
    <w:rsid w:val="00BE6EDC"/>
    <w:rsid w:val="00BE70CB"/>
    <w:rsid w:val="00BE7116"/>
    <w:rsid w:val="00BE79CE"/>
    <w:rsid w:val="00BF04A1"/>
    <w:rsid w:val="00BF0611"/>
    <w:rsid w:val="00BF1B2C"/>
    <w:rsid w:val="00BF2AD7"/>
    <w:rsid w:val="00BF2F76"/>
    <w:rsid w:val="00BF3022"/>
    <w:rsid w:val="00BF3214"/>
    <w:rsid w:val="00BF35F3"/>
    <w:rsid w:val="00BF367E"/>
    <w:rsid w:val="00BF45C7"/>
    <w:rsid w:val="00BF480C"/>
    <w:rsid w:val="00BF51E9"/>
    <w:rsid w:val="00BF5573"/>
    <w:rsid w:val="00BF6368"/>
    <w:rsid w:val="00BF6EDC"/>
    <w:rsid w:val="00C00523"/>
    <w:rsid w:val="00C02F4A"/>
    <w:rsid w:val="00C0449B"/>
    <w:rsid w:val="00C04647"/>
    <w:rsid w:val="00C04AF7"/>
    <w:rsid w:val="00C1082A"/>
    <w:rsid w:val="00C116CB"/>
    <w:rsid w:val="00C11C7A"/>
    <w:rsid w:val="00C123F6"/>
    <w:rsid w:val="00C1241A"/>
    <w:rsid w:val="00C12B4A"/>
    <w:rsid w:val="00C132B8"/>
    <w:rsid w:val="00C1333B"/>
    <w:rsid w:val="00C1578E"/>
    <w:rsid w:val="00C157F3"/>
    <w:rsid w:val="00C15867"/>
    <w:rsid w:val="00C15BB0"/>
    <w:rsid w:val="00C1607E"/>
    <w:rsid w:val="00C17A77"/>
    <w:rsid w:val="00C17EA3"/>
    <w:rsid w:val="00C2036D"/>
    <w:rsid w:val="00C21082"/>
    <w:rsid w:val="00C21784"/>
    <w:rsid w:val="00C22398"/>
    <w:rsid w:val="00C22484"/>
    <w:rsid w:val="00C2296D"/>
    <w:rsid w:val="00C22A0A"/>
    <w:rsid w:val="00C23155"/>
    <w:rsid w:val="00C231CC"/>
    <w:rsid w:val="00C25D03"/>
    <w:rsid w:val="00C2715F"/>
    <w:rsid w:val="00C27728"/>
    <w:rsid w:val="00C27AB0"/>
    <w:rsid w:val="00C303A3"/>
    <w:rsid w:val="00C32196"/>
    <w:rsid w:val="00C324BA"/>
    <w:rsid w:val="00C32B79"/>
    <w:rsid w:val="00C32BB5"/>
    <w:rsid w:val="00C32F84"/>
    <w:rsid w:val="00C33245"/>
    <w:rsid w:val="00C3374C"/>
    <w:rsid w:val="00C337D6"/>
    <w:rsid w:val="00C337D9"/>
    <w:rsid w:val="00C35092"/>
    <w:rsid w:val="00C35D5E"/>
    <w:rsid w:val="00C36C74"/>
    <w:rsid w:val="00C3743F"/>
    <w:rsid w:val="00C37A0A"/>
    <w:rsid w:val="00C37DF6"/>
    <w:rsid w:val="00C37E76"/>
    <w:rsid w:val="00C40236"/>
    <w:rsid w:val="00C40395"/>
    <w:rsid w:val="00C40C41"/>
    <w:rsid w:val="00C4144C"/>
    <w:rsid w:val="00C4178B"/>
    <w:rsid w:val="00C43111"/>
    <w:rsid w:val="00C43202"/>
    <w:rsid w:val="00C44230"/>
    <w:rsid w:val="00C45085"/>
    <w:rsid w:val="00C45885"/>
    <w:rsid w:val="00C45B6F"/>
    <w:rsid w:val="00C4607C"/>
    <w:rsid w:val="00C4647C"/>
    <w:rsid w:val="00C50F22"/>
    <w:rsid w:val="00C519A5"/>
    <w:rsid w:val="00C51CBD"/>
    <w:rsid w:val="00C52190"/>
    <w:rsid w:val="00C523CC"/>
    <w:rsid w:val="00C52E84"/>
    <w:rsid w:val="00C5408F"/>
    <w:rsid w:val="00C55112"/>
    <w:rsid w:val="00C55113"/>
    <w:rsid w:val="00C55AA0"/>
    <w:rsid w:val="00C55D34"/>
    <w:rsid w:val="00C56277"/>
    <w:rsid w:val="00C56524"/>
    <w:rsid w:val="00C565C8"/>
    <w:rsid w:val="00C57749"/>
    <w:rsid w:val="00C57784"/>
    <w:rsid w:val="00C57971"/>
    <w:rsid w:val="00C57F77"/>
    <w:rsid w:val="00C6035A"/>
    <w:rsid w:val="00C62C1A"/>
    <w:rsid w:val="00C63F29"/>
    <w:rsid w:val="00C642C9"/>
    <w:rsid w:val="00C6497A"/>
    <w:rsid w:val="00C65388"/>
    <w:rsid w:val="00C65725"/>
    <w:rsid w:val="00C65A99"/>
    <w:rsid w:val="00C65BD7"/>
    <w:rsid w:val="00C669BA"/>
    <w:rsid w:val="00C669F3"/>
    <w:rsid w:val="00C671EE"/>
    <w:rsid w:val="00C672E7"/>
    <w:rsid w:val="00C6798D"/>
    <w:rsid w:val="00C67BF9"/>
    <w:rsid w:val="00C67F3F"/>
    <w:rsid w:val="00C70013"/>
    <w:rsid w:val="00C70C1D"/>
    <w:rsid w:val="00C70EA1"/>
    <w:rsid w:val="00C71580"/>
    <w:rsid w:val="00C71F81"/>
    <w:rsid w:val="00C72170"/>
    <w:rsid w:val="00C74F13"/>
    <w:rsid w:val="00C76BA4"/>
    <w:rsid w:val="00C76F9C"/>
    <w:rsid w:val="00C77075"/>
    <w:rsid w:val="00C77A21"/>
    <w:rsid w:val="00C8031B"/>
    <w:rsid w:val="00C80E07"/>
    <w:rsid w:val="00C8202E"/>
    <w:rsid w:val="00C82802"/>
    <w:rsid w:val="00C83A48"/>
    <w:rsid w:val="00C84420"/>
    <w:rsid w:val="00C85698"/>
    <w:rsid w:val="00C85865"/>
    <w:rsid w:val="00C85E85"/>
    <w:rsid w:val="00C86903"/>
    <w:rsid w:val="00C87758"/>
    <w:rsid w:val="00C87B55"/>
    <w:rsid w:val="00C87E31"/>
    <w:rsid w:val="00C90306"/>
    <w:rsid w:val="00C91DCE"/>
    <w:rsid w:val="00C923A2"/>
    <w:rsid w:val="00C926C8"/>
    <w:rsid w:val="00C930B6"/>
    <w:rsid w:val="00C937AB"/>
    <w:rsid w:val="00C93D1B"/>
    <w:rsid w:val="00C93DA4"/>
    <w:rsid w:val="00C953BF"/>
    <w:rsid w:val="00C96D54"/>
    <w:rsid w:val="00C971A1"/>
    <w:rsid w:val="00C971F4"/>
    <w:rsid w:val="00C97E0C"/>
    <w:rsid w:val="00CA2EAE"/>
    <w:rsid w:val="00CA431A"/>
    <w:rsid w:val="00CA4487"/>
    <w:rsid w:val="00CA4AC1"/>
    <w:rsid w:val="00CA5222"/>
    <w:rsid w:val="00CA5459"/>
    <w:rsid w:val="00CA56DA"/>
    <w:rsid w:val="00CA59FB"/>
    <w:rsid w:val="00CA7EB5"/>
    <w:rsid w:val="00CB0316"/>
    <w:rsid w:val="00CB048C"/>
    <w:rsid w:val="00CB08C5"/>
    <w:rsid w:val="00CB0B11"/>
    <w:rsid w:val="00CB0CE4"/>
    <w:rsid w:val="00CB0F86"/>
    <w:rsid w:val="00CB16A0"/>
    <w:rsid w:val="00CB1A34"/>
    <w:rsid w:val="00CB1B1D"/>
    <w:rsid w:val="00CB1DBA"/>
    <w:rsid w:val="00CB313D"/>
    <w:rsid w:val="00CB3573"/>
    <w:rsid w:val="00CB426A"/>
    <w:rsid w:val="00CB4BD6"/>
    <w:rsid w:val="00CB5354"/>
    <w:rsid w:val="00CB6E18"/>
    <w:rsid w:val="00CB7779"/>
    <w:rsid w:val="00CB7D1E"/>
    <w:rsid w:val="00CC0C9C"/>
    <w:rsid w:val="00CC3A0D"/>
    <w:rsid w:val="00CC3C9E"/>
    <w:rsid w:val="00CC4F40"/>
    <w:rsid w:val="00CC59B8"/>
    <w:rsid w:val="00CC64A1"/>
    <w:rsid w:val="00CC6839"/>
    <w:rsid w:val="00CC6A14"/>
    <w:rsid w:val="00CC70A3"/>
    <w:rsid w:val="00CC793C"/>
    <w:rsid w:val="00CD1BF2"/>
    <w:rsid w:val="00CD219C"/>
    <w:rsid w:val="00CD2FBC"/>
    <w:rsid w:val="00CD350B"/>
    <w:rsid w:val="00CD4442"/>
    <w:rsid w:val="00CD478F"/>
    <w:rsid w:val="00CD4D03"/>
    <w:rsid w:val="00CD53C3"/>
    <w:rsid w:val="00CD574E"/>
    <w:rsid w:val="00CD5E05"/>
    <w:rsid w:val="00CD6102"/>
    <w:rsid w:val="00CD65FA"/>
    <w:rsid w:val="00CD6946"/>
    <w:rsid w:val="00CE0F3A"/>
    <w:rsid w:val="00CE1A96"/>
    <w:rsid w:val="00CE2964"/>
    <w:rsid w:val="00CE3618"/>
    <w:rsid w:val="00CE4C22"/>
    <w:rsid w:val="00CE4D11"/>
    <w:rsid w:val="00CE527A"/>
    <w:rsid w:val="00CE76E5"/>
    <w:rsid w:val="00CE7F60"/>
    <w:rsid w:val="00CF21D3"/>
    <w:rsid w:val="00CF2314"/>
    <w:rsid w:val="00CF295F"/>
    <w:rsid w:val="00CF2A83"/>
    <w:rsid w:val="00CF2D7F"/>
    <w:rsid w:val="00CF340E"/>
    <w:rsid w:val="00CF3DFC"/>
    <w:rsid w:val="00CF41EC"/>
    <w:rsid w:val="00CF5B92"/>
    <w:rsid w:val="00CF5D04"/>
    <w:rsid w:val="00CF6F7A"/>
    <w:rsid w:val="00D02851"/>
    <w:rsid w:val="00D0410A"/>
    <w:rsid w:val="00D04DE4"/>
    <w:rsid w:val="00D04E5D"/>
    <w:rsid w:val="00D063F1"/>
    <w:rsid w:val="00D0664A"/>
    <w:rsid w:val="00D10056"/>
    <w:rsid w:val="00D10B33"/>
    <w:rsid w:val="00D11735"/>
    <w:rsid w:val="00D13654"/>
    <w:rsid w:val="00D137B8"/>
    <w:rsid w:val="00D14991"/>
    <w:rsid w:val="00D14B93"/>
    <w:rsid w:val="00D14E89"/>
    <w:rsid w:val="00D14F22"/>
    <w:rsid w:val="00D16105"/>
    <w:rsid w:val="00D16E28"/>
    <w:rsid w:val="00D16F1A"/>
    <w:rsid w:val="00D1778F"/>
    <w:rsid w:val="00D200E1"/>
    <w:rsid w:val="00D2088C"/>
    <w:rsid w:val="00D21634"/>
    <w:rsid w:val="00D2195C"/>
    <w:rsid w:val="00D21A41"/>
    <w:rsid w:val="00D2250C"/>
    <w:rsid w:val="00D230F1"/>
    <w:rsid w:val="00D23502"/>
    <w:rsid w:val="00D23916"/>
    <w:rsid w:val="00D23CCD"/>
    <w:rsid w:val="00D24F05"/>
    <w:rsid w:val="00D25364"/>
    <w:rsid w:val="00D26D68"/>
    <w:rsid w:val="00D30EAD"/>
    <w:rsid w:val="00D31947"/>
    <w:rsid w:val="00D33C9A"/>
    <w:rsid w:val="00D37B7A"/>
    <w:rsid w:val="00D37D20"/>
    <w:rsid w:val="00D40198"/>
    <w:rsid w:val="00D403D3"/>
    <w:rsid w:val="00D406B7"/>
    <w:rsid w:val="00D4275A"/>
    <w:rsid w:val="00D42FF0"/>
    <w:rsid w:val="00D44684"/>
    <w:rsid w:val="00D454B5"/>
    <w:rsid w:val="00D46FE9"/>
    <w:rsid w:val="00D4741C"/>
    <w:rsid w:val="00D47A99"/>
    <w:rsid w:val="00D500D1"/>
    <w:rsid w:val="00D502A7"/>
    <w:rsid w:val="00D505F2"/>
    <w:rsid w:val="00D51749"/>
    <w:rsid w:val="00D52AA5"/>
    <w:rsid w:val="00D536FD"/>
    <w:rsid w:val="00D55246"/>
    <w:rsid w:val="00D56392"/>
    <w:rsid w:val="00D5653E"/>
    <w:rsid w:val="00D56FB6"/>
    <w:rsid w:val="00D57918"/>
    <w:rsid w:val="00D6011F"/>
    <w:rsid w:val="00D62024"/>
    <w:rsid w:val="00D65F30"/>
    <w:rsid w:val="00D671C6"/>
    <w:rsid w:val="00D67270"/>
    <w:rsid w:val="00D67C09"/>
    <w:rsid w:val="00D67EBE"/>
    <w:rsid w:val="00D739DE"/>
    <w:rsid w:val="00D73DC6"/>
    <w:rsid w:val="00D74C1A"/>
    <w:rsid w:val="00D754C1"/>
    <w:rsid w:val="00D76B5C"/>
    <w:rsid w:val="00D77393"/>
    <w:rsid w:val="00D77A35"/>
    <w:rsid w:val="00D77B77"/>
    <w:rsid w:val="00D80200"/>
    <w:rsid w:val="00D807E9"/>
    <w:rsid w:val="00D80E60"/>
    <w:rsid w:val="00D81B3E"/>
    <w:rsid w:val="00D82003"/>
    <w:rsid w:val="00D82113"/>
    <w:rsid w:val="00D82D2E"/>
    <w:rsid w:val="00D83586"/>
    <w:rsid w:val="00D83EBE"/>
    <w:rsid w:val="00D84692"/>
    <w:rsid w:val="00D8488D"/>
    <w:rsid w:val="00D84D9C"/>
    <w:rsid w:val="00D85BC1"/>
    <w:rsid w:val="00D85BD7"/>
    <w:rsid w:val="00D86B2E"/>
    <w:rsid w:val="00D86C18"/>
    <w:rsid w:val="00D87DEA"/>
    <w:rsid w:val="00D9076D"/>
    <w:rsid w:val="00D90C70"/>
    <w:rsid w:val="00D90D62"/>
    <w:rsid w:val="00D90E49"/>
    <w:rsid w:val="00D91333"/>
    <w:rsid w:val="00D91C4C"/>
    <w:rsid w:val="00D9220D"/>
    <w:rsid w:val="00D93A7F"/>
    <w:rsid w:val="00D93E2C"/>
    <w:rsid w:val="00D947A1"/>
    <w:rsid w:val="00D95B8B"/>
    <w:rsid w:val="00D96ADE"/>
    <w:rsid w:val="00D97FDA"/>
    <w:rsid w:val="00DA06FE"/>
    <w:rsid w:val="00DA0CE2"/>
    <w:rsid w:val="00DA208D"/>
    <w:rsid w:val="00DA215B"/>
    <w:rsid w:val="00DA2387"/>
    <w:rsid w:val="00DA2941"/>
    <w:rsid w:val="00DA4264"/>
    <w:rsid w:val="00DA45C5"/>
    <w:rsid w:val="00DA71ED"/>
    <w:rsid w:val="00DA731F"/>
    <w:rsid w:val="00DA7CEE"/>
    <w:rsid w:val="00DA7EDB"/>
    <w:rsid w:val="00DA7EE1"/>
    <w:rsid w:val="00DB160F"/>
    <w:rsid w:val="00DB1900"/>
    <w:rsid w:val="00DB2F2D"/>
    <w:rsid w:val="00DB425D"/>
    <w:rsid w:val="00DB4F77"/>
    <w:rsid w:val="00DB5976"/>
    <w:rsid w:val="00DB5E21"/>
    <w:rsid w:val="00DB796B"/>
    <w:rsid w:val="00DC0A0A"/>
    <w:rsid w:val="00DC0ABC"/>
    <w:rsid w:val="00DC1A9B"/>
    <w:rsid w:val="00DC1EC7"/>
    <w:rsid w:val="00DC23C9"/>
    <w:rsid w:val="00DC295E"/>
    <w:rsid w:val="00DC2BEF"/>
    <w:rsid w:val="00DC3238"/>
    <w:rsid w:val="00DC34B8"/>
    <w:rsid w:val="00DC3657"/>
    <w:rsid w:val="00DC5991"/>
    <w:rsid w:val="00DC66E4"/>
    <w:rsid w:val="00DC6A10"/>
    <w:rsid w:val="00DD1C20"/>
    <w:rsid w:val="00DD285C"/>
    <w:rsid w:val="00DD3F60"/>
    <w:rsid w:val="00DD4CF3"/>
    <w:rsid w:val="00DD5DB7"/>
    <w:rsid w:val="00DD5EF6"/>
    <w:rsid w:val="00DD6086"/>
    <w:rsid w:val="00DD71B8"/>
    <w:rsid w:val="00DE11ED"/>
    <w:rsid w:val="00DE17A5"/>
    <w:rsid w:val="00DE278D"/>
    <w:rsid w:val="00DE28D1"/>
    <w:rsid w:val="00DE4976"/>
    <w:rsid w:val="00DE5FAC"/>
    <w:rsid w:val="00DE640F"/>
    <w:rsid w:val="00DE657E"/>
    <w:rsid w:val="00DE6BCF"/>
    <w:rsid w:val="00DE7F06"/>
    <w:rsid w:val="00DF0BF9"/>
    <w:rsid w:val="00DF0CE5"/>
    <w:rsid w:val="00DF13E7"/>
    <w:rsid w:val="00DF14DA"/>
    <w:rsid w:val="00DF18F4"/>
    <w:rsid w:val="00DF1D2F"/>
    <w:rsid w:val="00DF38BB"/>
    <w:rsid w:val="00DF4704"/>
    <w:rsid w:val="00DF7736"/>
    <w:rsid w:val="00E00A1B"/>
    <w:rsid w:val="00E013B1"/>
    <w:rsid w:val="00E01815"/>
    <w:rsid w:val="00E02388"/>
    <w:rsid w:val="00E024AA"/>
    <w:rsid w:val="00E02619"/>
    <w:rsid w:val="00E02A0D"/>
    <w:rsid w:val="00E03539"/>
    <w:rsid w:val="00E035DE"/>
    <w:rsid w:val="00E03C67"/>
    <w:rsid w:val="00E066BC"/>
    <w:rsid w:val="00E0679E"/>
    <w:rsid w:val="00E07A1B"/>
    <w:rsid w:val="00E103B0"/>
    <w:rsid w:val="00E1126F"/>
    <w:rsid w:val="00E148C0"/>
    <w:rsid w:val="00E14A1C"/>
    <w:rsid w:val="00E15C77"/>
    <w:rsid w:val="00E1693E"/>
    <w:rsid w:val="00E16FC6"/>
    <w:rsid w:val="00E2024F"/>
    <w:rsid w:val="00E21625"/>
    <w:rsid w:val="00E23932"/>
    <w:rsid w:val="00E248D8"/>
    <w:rsid w:val="00E24907"/>
    <w:rsid w:val="00E250F1"/>
    <w:rsid w:val="00E255D0"/>
    <w:rsid w:val="00E26644"/>
    <w:rsid w:val="00E26BE8"/>
    <w:rsid w:val="00E3093E"/>
    <w:rsid w:val="00E30C10"/>
    <w:rsid w:val="00E336C9"/>
    <w:rsid w:val="00E3374E"/>
    <w:rsid w:val="00E345A3"/>
    <w:rsid w:val="00E346E3"/>
    <w:rsid w:val="00E3550D"/>
    <w:rsid w:val="00E37A28"/>
    <w:rsid w:val="00E4158D"/>
    <w:rsid w:val="00E44076"/>
    <w:rsid w:val="00E448BF"/>
    <w:rsid w:val="00E457D8"/>
    <w:rsid w:val="00E46163"/>
    <w:rsid w:val="00E46240"/>
    <w:rsid w:val="00E47C6A"/>
    <w:rsid w:val="00E5002F"/>
    <w:rsid w:val="00E507AF"/>
    <w:rsid w:val="00E50CA4"/>
    <w:rsid w:val="00E510D6"/>
    <w:rsid w:val="00E51666"/>
    <w:rsid w:val="00E51E9D"/>
    <w:rsid w:val="00E5202D"/>
    <w:rsid w:val="00E526B8"/>
    <w:rsid w:val="00E52838"/>
    <w:rsid w:val="00E52D04"/>
    <w:rsid w:val="00E5362D"/>
    <w:rsid w:val="00E53B83"/>
    <w:rsid w:val="00E60D2F"/>
    <w:rsid w:val="00E614E0"/>
    <w:rsid w:val="00E61B29"/>
    <w:rsid w:val="00E6423D"/>
    <w:rsid w:val="00E64DCD"/>
    <w:rsid w:val="00E6540B"/>
    <w:rsid w:val="00E66F04"/>
    <w:rsid w:val="00E7040A"/>
    <w:rsid w:val="00E73F7F"/>
    <w:rsid w:val="00E7524E"/>
    <w:rsid w:val="00E753E8"/>
    <w:rsid w:val="00E755FD"/>
    <w:rsid w:val="00E75B82"/>
    <w:rsid w:val="00E7669D"/>
    <w:rsid w:val="00E77898"/>
    <w:rsid w:val="00E80DBA"/>
    <w:rsid w:val="00E81F3F"/>
    <w:rsid w:val="00E8480B"/>
    <w:rsid w:val="00E85409"/>
    <w:rsid w:val="00E8589B"/>
    <w:rsid w:val="00E8756D"/>
    <w:rsid w:val="00E9031C"/>
    <w:rsid w:val="00E90CFC"/>
    <w:rsid w:val="00E92891"/>
    <w:rsid w:val="00E92E05"/>
    <w:rsid w:val="00E9339B"/>
    <w:rsid w:val="00E9427D"/>
    <w:rsid w:val="00E96B76"/>
    <w:rsid w:val="00EA1776"/>
    <w:rsid w:val="00EA293B"/>
    <w:rsid w:val="00EA344C"/>
    <w:rsid w:val="00EA3B68"/>
    <w:rsid w:val="00EA429F"/>
    <w:rsid w:val="00EA4B96"/>
    <w:rsid w:val="00EA4EBF"/>
    <w:rsid w:val="00EA4F9E"/>
    <w:rsid w:val="00EA5530"/>
    <w:rsid w:val="00EA5EAA"/>
    <w:rsid w:val="00EA63CA"/>
    <w:rsid w:val="00EA6457"/>
    <w:rsid w:val="00EA6881"/>
    <w:rsid w:val="00EA6D3B"/>
    <w:rsid w:val="00EA7E47"/>
    <w:rsid w:val="00EB00AD"/>
    <w:rsid w:val="00EB08AB"/>
    <w:rsid w:val="00EB09A0"/>
    <w:rsid w:val="00EB136C"/>
    <w:rsid w:val="00EB1F6D"/>
    <w:rsid w:val="00EB39DD"/>
    <w:rsid w:val="00EB3C6A"/>
    <w:rsid w:val="00EB480E"/>
    <w:rsid w:val="00EB4890"/>
    <w:rsid w:val="00EB4A81"/>
    <w:rsid w:val="00EB528E"/>
    <w:rsid w:val="00EB5687"/>
    <w:rsid w:val="00EB5EC6"/>
    <w:rsid w:val="00EB741C"/>
    <w:rsid w:val="00EB7FC9"/>
    <w:rsid w:val="00EC16F7"/>
    <w:rsid w:val="00EC1709"/>
    <w:rsid w:val="00EC1B0F"/>
    <w:rsid w:val="00EC37DA"/>
    <w:rsid w:val="00EC37F7"/>
    <w:rsid w:val="00EC5837"/>
    <w:rsid w:val="00ED034E"/>
    <w:rsid w:val="00ED23D8"/>
    <w:rsid w:val="00ED2607"/>
    <w:rsid w:val="00ED27E8"/>
    <w:rsid w:val="00ED3000"/>
    <w:rsid w:val="00ED31E9"/>
    <w:rsid w:val="00ED4C65"/>
    <w:rsid w:val="00ED59C4"/>
    <w:rsid w:val="00ED5A71"/>
    <w:rsid w:val="00ED6A99"/>
    <w:rsid w:val="00ED7137"/>
    <w:rsid w:val="00EE0923"/>
    <w:rsid w:val="00EE149E"/>
    <w:rsid w:val="00EE1698"/>
    <w:rsid w:val="00EE2023"/>
    <w:rsid w:val="00EE2259"/>
    <w:rsid w:val="00EE2FA2"/>
    <w:rsid w:val="00EE310E"/>
    <w:rsid w:val="00EE33C2"/>
    <w:rsid w:val="00EE3890"/>
    <w:rsid w:val="00EE3ADF"/>
    <w:rsid w:val="00EE4267"/>
    <w:rsid w:val="00EE48D1"/>
    <w:rsid w:val="00EE4930"/>
    <w:rsid w:val="00EE724D"/>
    <w:rsid w:val="00EE7C08"/>
    <w:rsid w:val="00EF06EA"/>
    <w:rsid w:val="00EF224C"/>
    <w:rsid w:val="00EF23DC"/>
    <w:rsid w:val="00EF3263"/>
    <w:rsid w:val="00EF3296"/>
    <w:rsid w:val="00EF3C4C"/>
    <w:rsid w:val="00EF4257"/>
    <w:rsid w:val="00EF4CD9"/>
    <w:rsid w:val="00EF789F"/>
    <w:rsid w:val="00F00DED"/>
    <w:rsid w:val="00F01640"/>
    <w:rsid w:val="00F04BF0"/>
    <w:rsid w:val="00F0532B"/>
    <w:rsid w:val="00F068D3"/>
    <w:rsid w:val="00F06DD9"/>
    <w:rsid w:val="00F06F69"/>
    <w:rsid w:val="00F0728C"/>
    <w:rsid w:val="00F07604"/>
    <w:rsid w:val="00F07A52"/>
    <w:rsid w:val="00F10452"/>
    <w:rsid w:val="00F10A8B"/>
    <w:rsid w:val="00F113FA"/>
    <w:rsid w:val="00F11934"/>
    <w:rsid w:val="00F13EEE"/>
    <w:rsid w:val="00F1551B"/>
    <w:rsid w:val="00F17BB7"/>
    <w:rsid w:val="00F20249"/>
    <w:rsid w:val="00F21088"/>
    <w:rsid w:val="00F21487"/>
    <w:rsid w:val="00F21BF2"/>
    <w:rsid w:val="00F246D9"/>
    <w:rsid w:val="00F25A99"/>
    <w:rsid w:val="00F26B07"/>
    <w:rsid w:val="00F27DE0"/>
    <w:rsid w:val="00F27E7C"/>
    <w:rsid w:val="00F31830"/>
    <w:rsid w:val="00F31937"/>
    <w:rsid w:val="00F31F12"/>
    <w:rsid w:val="00F32612"/>
    <w:rsid w:val="00F326BF"/>
    <w:rsid w:val="00F327E7"/>
    <w:rsid w:val="00F355E2"/>
    <w:rsid w:val="00F35746"/>
    <w:rsid w:val="00F36449"/>
    <w:rsid w:val="00F36756"/>
    <w:rsid w:val="00F37A2E"/>
    <w:rsid w:val="00F4062F"/>
    <w:rsid w:val="00F40B1B"/>
    <w:rsid w:val="00F41743"/>
    <w:rsid w:val="00F43777"/>
    <w:rsid w:val="00F4409C"/>
    <w:rsid w:val="00F447C7"/>
    <w:rsid w:val="00F45040"/>
    <w:rsid w:val="00F459B4"/>
    <w:rsid w:val="00F45CD5"/>
    <w:rsid w:val="00F462B3"/>
    <w:rsid w:val="00F4724F"/>
    <w:rsid w:val="00F50329"/>
    <w:rsid w:val="00F514D3"/>
    <w:rsid w:val="00F51CAC"/>
    <w:rsid w:val="00F5211B"/>
    <w:rsid w:val="00F54720"/>
    <w:rsid w:val="00F55038"/>
    <w:rsid w:val="00F554A9"/>
    <w:rsid w:val="00F57C23"/>
    <w:rsid w:val="00F6043B"/>
    <w:rsid w:val="00F62F9A"/>
    <w:rsid w:val="00F645A3"/>
    <w:rsid w:val="00F6555D"/>
    <w:rsid w:val="00F675B7"/>
    <w:rsid w:val="00F716FD"/>
    <w:rsid w:val="00F7286E"/>
    <w:rsid w:val="00F732D9"/>
    <w:rsid w:val="00F73D17"/>
    <w:rsid w:val="00F73DA1"/>
    <w:rsid w:val="00F73E72"/>
    <w:rsid w:val="00F75027"/>
    <w:rsid w:val="00F7535D"/>
    <w:rsid w:val="00F7582F"/>
    <w:rsid w:val="00F76A98"/>
    <w:rsid w:val="00F80355"/>
    <w:rsid w:val="00F8233B"/>
    <w:rsid w:val="00F8254D"/>
    <w:rsid w:val="00F828DD"/>
    <w:rsid w:val="00F82C1D"/>
    <w:rsid w:val="00F83082"/>
    <w:rsid w:val="00F830DD"/>
    <w:rsid w:val="00F83220"/>
    <w:rsid w:val="00F83421"/>
    <w:rsid w:val="00F83BF7"/>
    <w:rsid w:val="00F84721"/>
    <w:rsid w:val="00F856D4"/>
    <w:rsid w:val="00F86BE1"/>
    <w:rsid w:val="00F86D04"/>
    <w:rsid w:val="00F877D4"/>
    <w:rsid w:val="00F87C07"/>
    <w:rsid w:val="00F87C43"/>
    <w:rsid w:val="00F90215"/>
    <w:rsid w:val="00F9082A"/>
    <w:rsid w:val="00F92DD6"/>
    <w:rsid w:val="00F935E4"/>
    <w:rsid w:val="00F93DDB"/>
    <w:rsid w:val="00F953A3"/>
    <w:rsid w:val="00F95CBF"/>
    <w:rsid w:val="00F9687E"/>
    <w:rsid w:val="00F96CA2"/>
    <w:rsid w:val="00FA06C7"/>
    <w:rsid w:val="00FA09AC"/>
    <w:rsid w:val="00FA0B27"/>
    <w:rsid w:val="00FA1129"/>
    <w:rsid w:val="00FA1151"/>
    <w:rsid w:val="00FA1DA1"/>
    <w:rsid w:val="00FA2450"/>
    <w:rsid w:val="00FA2896"/>
    <w:rsid w:val="00FA5422"/>
    <w:rsid w:val="00FA5722"/>
    <w:rsid w:val="00FA6F3C"/>
    <w:rsid w:val="00FB004A"/>
    <w:rsid w:val="00FB0917"/>
    <w:rsid w:val="00FB0C81"/>
    <w:rsid w:val="00FB175C"/>
    <w:rsid w:val="00FB1FD2"/>
    <w:rsid w:val="00FB2958"/>
    <w:rsid w:val="00FB6FA9"/>
    <w:rsid w:val="00FB7B4F"/>
    <w:rsid w:val="00FC1046"/>
    <w:rsid w:val="00FC2200"/>
    <w:rsid w:val="00FC2540"/>
    <w:rsid w:val="00FC2781"/>
    <w:rsid w:val="00FC2E8A"/>
    <w:rsid w:val="00FC3ECA"/>
    <w:rsid w:val="00FC49F8"/>
    <w:rsid w:val="00FC4C4B"/>
    <w:rsid w:val="00FC6CCB"/>
    <w:rsid w:val="00FC734A"/>
    <w:rsid w:val="00FC736F"/>
    <w:rsid w:val="00FC767D"/>
    <w:rsid w:val="00FC791E"/>
    <w:rsid w:val="00FD1BF7"/>
    <w:rsid w:val="00FD2227"/>
    <w:rsid w:val="00FD2CCF"/>
    <w:rsid w:val="00FD3877"/>
    <w:rsid w:val="00FD394E"/>
    <w:rsid w:val="00FD4714"/>
    <w:rsid w:val="00FD5A31"/>
    <w:rsid w:val="00FD6031"/>
    <w:rsid w:val="00FD6476"/>
    <w:rsid w:val="00FE008A"/>
    <w:rsid w:val="00FE0CC5"/>
    <w:rsid w:val="00FE1787"/>
    <w:rsid w:val="00FE1FF4"/>
    <w:rsid w:val="00FE411B"/>
    <w:rsid w:val="00FE41BA"/>
    <w:rsid w:val="00FE422E"/>
    <w:rsid w:val="00FE5438"/>
    <w:rsid w:val="00FE5D7A"/>
    <w:rsid w:val="00FE5E07"/>
    <w:rsid w:val="00FE62D1"/>
    <w:rsid w:val="00FE6921"/>
    <w:rsid w:val="00FF0204"/>
    <w:rsid w:val="00FF0569"/>
    <w:rsid w:val="00FF063A"/>
    <w:rsid w:val="00FF33BD"/>
    <w:rsid w:val="00FF3AED"/>
    <w:rsid w:val="00FF4556"/>
    <w:rsid w:val="00FF4762"/>
    <w:rsid w:val="00FF72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BF473E"/>
  <w15:docId w15:val="{376D890B-BD48-4A3A-AA9A-3983B8FE93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5C2F"/>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9"/>
      </w:numPr>
      <w:tabs>
        <w:tab w:val="num" w:pos="0"/>
      </w:tabs>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711BE6"/>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711BE6"/>
    <w:rPr>
      <w:sz w:val="22"/>
      <w:szCs w:val="22"/>
      <w:lang w:val="en-GB"/>
    </w:rPr>
  </w:style>
  <w:style w:type="paragraph" w:customStyle="1" w:styleId="Default">
    <w:name w:val="Default"/>
    <w:rsid w:val="00711BE6"/>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711BE6"/>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11BE6"/>
    <w:rPr>
      <w:sz w:val="22"/>
      <w:szCs w:val="22"/>
      <w:lang w:val="en-GB"/>
    </w:rPr>
  </w:style>
  <w:style w:type="paragraph" w:styleId="NormalWeb">
    <w:name w:val="Normal (Web)"/>
    <w:basedOn w:val="Normal"/>
    <w:uiPriority w:val="99"/>
    <w:semiHidden/>
    <w:unhideWhenUsed/>
    <w:rsid w:val="00711BE6"/>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711BE6"/>
    <w:rPr>
      <w:sz w:val="20"/>
      <w:szCs w:val="20"/>
      <w:lang w:val="en-GB"/>
    </w:rPr>
  </w:style>
  <w:style w:type="character" w:customStyle="1" w:styleId="EndnoteTextChar">
    <w:name w:val="Endnote Text Char"/>
    <w:basedOn w:val="DefaultParagraphFont"/>
    <w:link w:val="EndnoteText"/>
    <w:uiPriority w:val="99"/>
    <w:semiHidden/>
    <w:rsid w:val="00711BE6"/>
    <w:rPr>
      <w:lang w:val="en-GB"/>
    </w:rPr>
  </w:style>
  <w:style w:type="character" w:styleId="EndnoteReference">
    <w:name w:val="endnote reference"/>
    <w:basedOn w:val="DefaultParagraphFont"/>
    <w:uiPriority w:val="99"/>
    <w:semiHidden/>
    <w:unhideWhenUsed/>
    <w:rsid w:val="00711BE6"/>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11BE6"/>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qFormat/>
    <w:rsid w:val="00711BE6"/>
    <w:pPr>
      <w:spacing w:after="160" w:line="240" w:lineRule="exact"/>
    </w:pPr>
    <w:rPr>
      <w:sz w:val="20"/>
      <w:szCs w:val="20"/>
      <w:vertAlign w:val="superscript"/>
      <w:lang w:val="en-US"/>
    </w:rPr>
  </w:style>
  <w:style w:type="character" w:customStyle="1" w:styleId="ui-provider">
    <w:name w:val="ui-provider"/>
    <w:basedOn w:val="DefaultParagraphFont"/>
    <w:rsid w:val="00711BE6"/>
  </w:style>
  <w:style w:type="character" w:customStyle="1" w:styleId="FooterChar">
    <w:name w:val="Footer Char"/>
    <w:basedOn w:val="DefaultParagraphFont"/>
    <w:link w:val="Footer"/>
    <w:uiPriority w:val="99"/>
    <w:rsid w:val="00711BE6"/>
    <w:rPr>
      <w:sz w:val="22"/>
      <w:szCs w:val="22"/>
      <w:lang w:val="en-CA"/>
    </w:rPr>
  </w:style>
  <w:style w:type="paragraph" w:styleId="Caption">
    <w:name w:val="caption"/>
    <w:basedOn w:val="Normal"/>
    <w:next w:val="Normal"/>
    <w:qFormat/>
    <w:rsid w:val="00711BE6"/>
    <w:pPr>
      <w:spacing w:after="80"/>
      <w:jc w:val="center"/>
    </w:pPr>
    <w:rPr>
      <w:bCs/>
      <w:color w:val="7F7F7F" w:themeColor="text1" w:themeTint="80"/>
      <w:sz w:val="20"/>
      <w:lang w:val="es-MX" w:eastAsia="es-MX"/>
    </w:rPr>
  </w:style>
  <w:style w:type="paragraph" w:customStyle="1" w:styleId="Footer1">
    <w:name w:val="Footer1"/>
    <w:basedOn w:val="Normal"/>
    <w:rsid w:val="00711BE6"/>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SubtitleChar">
    <w:name w:val="Subtitle Char"/>
    <w:link w:val="Subtitle"/>
    <w:uiPriority w:val="11"/>
    <w:rsid w:val="00711BE6"/>
    <w:rPr>
      <w:rFonts w:ascii="Arial" w:hAnsi="Arial" w:cs="Arial"/>
      <w:sz w:val="22"/>
      <w:szCs w:val="22"/>
      <w:lang w:val="en-CA"/>
    </w:rPr>
  </w:style>
  <w:style w:type="character" w:customStyle="1" w:styleId="cf01">
    <w:name w:val="cf01"/>
    <w:basedOn w:val="DefaultParagraphFont"/>
    <w:rsid w:val="00711BE6"/>
    <w:rPr>
      <w:rFonts w:ascii="Segoe UI" w:hAnsi="Segoe UI" w:cs="Segoe UI" w:hint="default"/>
      <w:sz w:val="18"/>
      <w:szCs w:val="18"/>
    </w:rPr>
  </w:style>
  <w:style w:type="table" w:customStyle="1" w:styleId="8">
    <w:name w:val="8"/>
    <w:basedOn w:val="TableNormal"/>
    <w:rsid w:val="00711BE6"/>
    <w:pPr>
      <w:jc w:val="both"/>
    </w:pPr>
    <w:rPr>
      <w:sz w:val="22"/>
      <w:szCs w:val="22"/>
      <w:lang w:val="en-CA" w:eastAsia="es-MX"/>
    </w:rPr>
    <w:tblPr>
      <w:tblStyleRowBandSize w:val="1"/>
      <w:tblStyleColBandSize w:val="1"/>
      <w:tblCellMar>
        <w:top w:w="100" w:type="dxa"/>
        <w:left w:w="100" w:type="dxa"/>
        <w:bottom w:w="100" w:type="dxa"/>
        <w:right w:w="100" w:type="dxa"/>
      </w:tblCellMar>
    </w:tblPr>
  </w:style>
  <w:style w:type="paragraph" w:customStyle="1" w:styleId="paragraph">
    <w:name w:val="paragraph"/>
    <w:basedOn w:val="Normal"/>
    <w:rsid w:val="00711BE6"/>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711BE6"/>
  </w:style>
  <w:style w:type="character" w:customStyle="1" w:styleId="eop">
    <w:name w:val="eop"/>
    <w:basedOn w:val="DefaultParagraphFont"/>
    <w:rsid w:val="00711BE6"/>
  </w:style>
  <w:style w:type="table" w:customStyle="1" w:styleId="1">
    <w:name w:val="学术论文的三线表1"/>
    <w:basedOn w:val="TableNormal"/>
    <w:next w:val="TableGrid"/>
    <w:qFormat/>
    <w:rsid w:val="00711BE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8">
    <w:name w:val="Style8"/>
    <w:basedOn w:val="DefaultParagraphFont"/>
    <w:uiPriority w:val="1"/>
    <w:rsid w:val="00F0532B"/>
    <w:rPr>
      <w:rFonts w:ascii="Times New Roman" w:hAnsi="Times New Roman"/>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80350">
      <w:bodyDiv w:val="1"/>
      <w:marLeft w:val="0"/>
      <w:marRight w:val="0"/>
      <w:marTop w:val="0"/>
      <w:marBottom w:val="0"/>
      <w:divBdr>
        <w:top w:val="none" w:sz="0" w:space="0" w:color="auto"/>
        <w:left w:val="none" w:sz="0" w:space="0" w:color="auto"/>
        <w:bottom w:val="none" w:sz="0" w:space="0" w:color="auto"/>
        <w:right w:val="none" w:sz="0" w:space="0" w:color="auto"/>
      </w:divBdr>
    </w:div>
    <w:div w:id="265623086">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30988652">
      <w:bodyDiv w:val="1"/>
      <w:marLeft w:val="0"/>
      <w:marRight w:val="0"/>
      <w:marTop w:val="0"/>
      <w:marBottom w:val="0"/>
      <w:divBdr>
        <w:top w:val="none" w:sz="0" w:space="0" w:color="auto"/>
        <w:left w:val="none" w:sz="0" w:space="0" w:color="auto"/>
        <w:bottom w:val="none" w:sz="0" w:space="0" w:color="auto"/>
        <w:right w:val="none" w:sz="0" w:space="0" w:color="auto"/>
      </w:divBdr>
    </w:div>
    <w:div w:id="596788435">
      <w:bodyDiv w:val="1"/>
      <w:marLeft w:val="0"/>
      <w:marRight w:val="0"/>
      <w:marTop w:val="0"/>
      <w:marBottom w:val="0"/>
      <w:divBdr>
        <w:top w:val="none" w:sz="0" w:space="0" w:color="auto"/>
        <w:left w:val="none" w:sz="0" w:space="0" w:color="auto"/>
        <w:bottom w:val="none" w:sz="0" w:space="0" w:color="auto"/>
        <w:right w:val="none" w:sz="0" w:space="0" w:color="auto"/>
      </w:divBdr>
      <w:divsChild>
        <w:div w:id="398676447">
          <w:marLeft w:val="0"/>
          <w:marRight w:val="0"/>
          <w:marTop w:val="0"/>
          <w:marBottom w:val="0"/>
          <w:divBdr>
            <w:top w:val="none" w:sz="0" w:space="0" w:color="auto"/>
            <w:left w:val="none" w:sz="0" w:space="0" w:color="auto"/>
            <w:bottom w:val="none" w:sz="0" w:space="0" w:color="auto"/>
            <w:right w:val="none" w:sz="0" w:space="0" w:color="auto"/>
          </w:divBdr>
          <w:divsChild>
            <w:div w:id="614560644">
              <w:marLeft w:val="0"/>
              <w:marRight w:val="0"/>
              <w:marTop w:val="0"/>
              <w:marBottom w:val="0"/>
              <w:divBdr>
                <w:top w:val="none" w:sz="0" w:space="0" w:color="auto"/>
                <w:left w:val="none" w:sz="0" w:space="0" w:color="auto"/>
                <w:bottom w:val="none" w:sz="0" w:space="0" w:color="auto"/>
                <w:right w:val="none" w:sz="0" w:space="0" w:color="auto"/>
              </w:divBdr>
            </w:div>
            <w:div w:id="765230176">
              <w:marLeft w:val="0"/>
              <w:marRight w:val="0"/>
              <w:marTop w:val="0"/>
              <w:marBottom w:val="0"/>
              <w:divBdr>
                <w:top w:val="none" w:sz="0" w:space="0" w:color="auto"/>
                <w:left w:val="none" w:sz="0" w:space="0" w:color="auto"/>
                <w:bottom w:val="none" w:sz="0" w:space="0" w:color="auto"/>
                <w:right w:val="none" w:sz="0" w:space="0" w:color="auto"/>
              </w:divBdr>
            </w:div>
          </w:divsChild>
        </w:div>
        <w:div w:id="1975022281">
          <w:marLeft w:val="0"/>
          <w:marRight w:val="0"/>
          <w:marTop w:val="0"/>
          <w:marBottom w:val="0"/>
          <w:divBdr>
            <w:top w:val="none" w:sz="0" w:space="0" w:color="auto"/>
            <w:left w:val="none" w:sz="0" w:space="0" w:color="auto"/>
            <w:bottom w:val="none" w:sz="0" w:space="0" w:color="auto"/>
            <w:right w:val="none" w:sz="0" w:space="0" w:color="auto"/>
          </w:divBdr>
          <w:divsChild>
            <w:div w:id="673655047">
              <w:marLeft w:val="0"/>
              <w:marRight w:val="0"/>
              <w:marTop w:val="30"/>
              <w:marBottom w:val="30"/>
              <w:divBdr>
                <w:top w:val="none" w:sz="0" w:space="0" w:color="auto"/>
                <w:left w:val="none" w:sz="0" w:space="0" w:color="auto"/>
                <w:bottom w:val="none" w:sz="0" w:space="0" w:color="auto"/>
                <w:right w:val="none" w:sz="0" w:space="0" w:color="auto"/>
              </w:divBdr>
              <w:divsChild>
                <w:div w:id="11491396">
                  <w:marLeft w:val="0"/>
                  <w:marRight w:val="0"/>
                  <w:marTop w:val="0"/>
                  <w:marBottom w:val="0"/>
                  <w:divBdr>
                    <w:top w:val="none" w:sz="0" w:space="0" w:color="auto"/>
                    <w:left w:val="none" w:sz="0" w:space="0" w:color="auto"/>
                    <w:bottom w:val="none" w:sz="0" w:space="0" w:color="auto"/>
                    <w:right w:val="none" w:sz="0" w:space="0" w:color="auto"/>
                  </w:divBdr>
                  <w:divsChild>
                    <w:div w:id="1467310143">
                      <w:marLeft w:val="0"/>
                      <w:marRight w:val="0"/>
                      <w:marTop w:val="0"/>
                      <w:marBottom w:val="0"/>
                      <w:divBdr>
                        <w:top w:val="none" w:sz="0" w:space="0" w:color="auto"/>
                        <w:left w:val="none" w:sz="0" w:space="0" w:color="auto"/>
                        <w:bottom w:val="none" w:sz="0" w:space="0" w:color="auto"/>
                        <w:right w:val="none" w:sz="0" w:space="0" w:color="auto"/>
                      </w:divBdr>
                    </w:div>
                  </w:divsChild>
                </w:div>
                <w:div w:id="58478767">
                  <w:marLeft w:val="0"/>
                  <w:marRight w:val="0"/>
                  <w:marTop w:val="0"/>
                  <w:marBottom w:val="0"/>
                  <w:divBdr>
                    <w:top w:val="none" w:sz="0" w:space="0" w:color="auto"/>
                    <w:left w:val="none" w:sz="0" w:space="0" w:color="auto"/>
                    <w:bottom w:val="none" w:sz="0" w:space="0" w:color="auto"/>
                    <w:right w:val="none" w:sz="0" w:space="0" w:color="auto"/>
                  </w:divBdr>
                  <w:divsChild>
                    <w:div w:id="1226063359">
                      <w:marLeft w:val="0"/>
                      <w:marRight w:val="0"/>
                      <w:marTop w:val="0"/>
                      <w:marBottom w:val="0"/>
                      <w:divBdr>
                        <w:top w:val="none" w:sz="0" w:space="0" w:color="auto"/>
                        <w:left w:val="none" w:sz="0" w:space="0" w:color="auto"/>
                        <w:bottom w:val="none" w:sz="0" w:space="0" w:color="auto"/>
                        <w:right w:val="none" w:sz="0" w:space="0" w:color="auto"/>
                      </w:divBdr>
                    </w:div>
                  </w:divsChild>
                </w:div>
                <w:div w:id="248275332">
                  <w:marLeft w:val="0"/>
                  <w:marRight w:val="0"/>
                  <w:marTop w:val="0"/>
                  <w:marBottom w:val="0"/>
                  <w:divBdr>
                    <w:top w:val="none" w:sz="0" w:space="0" w:color="auto"/>
                    <w:left w:val="none" w:sz="0" w:space="0" w:color="auto"/>
                    <w:bottom w:val="none" w:sz="0" w:space="0" w:color="auto"/>
                    <w:right w:val="none" w:sz="0" w:space="0" w:color="auto"/>
                  </w:divBdr>
                  <w:divsChild>
                    <w:div w:id="150878853">
                      <w:marLeft w:val="0"/>
                      <w:marRight w:val="0"/>
                      <w:marTop w:val="0"/>
                      <w:marBottom w:val="0"/>
                      <w:divBdr>
                        <w:top w:val="none" w:sz="0" w:space="0" w:color="auto"/>
                        <w:left w:val="none" w:sz="0" w:space="0" w:color="auto"/>
                        <w:bottom w:val="none" w:sz="0" w:space="0" w:color="auto"/>
                        <w:right w:val="none" w:sz="0" w:space="0" w:color="auto"/>
                      </w:divBdr>
                    </w:div>
                  </w:divsChild>
                </w:div>
                <w:div w:id="251357621">
                  <w:marLeft w:val="0"/>
                  <w:marRight w:val="0"/>
                  <w:marTop w:val="0"/>
                  <w:marBottom w:val="0"/>
                  <w:divBdr>
                    <w:top w:val="none" w:sz="0" w:space="0" w:color="auto"/>
                    <w:left w:val="none" w:sz="0" w:space="0" w:color="auto"/>
                    <w:bottom w:val="none" w:sz="0" w:space="0" w:color="auto"/>
                    <w:right w:val="none" w:sz="0" w:space="0" w:color="auto"/>
                  </w:divBdr>
                  <w:divsChild>
                    <w:div w:id="47077849">
                      <w:marLeft w:val="0"/>
                      <w:marRight w:val="0"/>
                      <w:marTop w:val="0"/>
                      <w:marBottom w:val="0"/>
                      <w:divBdr>
                        <w:top w:val="none" w:sz="0" w:space="0" w:color="auto"/>
                        <w:left w:val="none" w:sz="0" w:space="0" w:color="auto"/>
                        <w:bottom w:val="none" w:sz="0" w:space="0" w:color="auto"/>
                        <w:right w:val="none" w:sz="0" w:space="0" w:color="auto"/>
                      </w:divBdr>
                    </w:div>
                  </w:divsChild>
                </w:div>
                <w:div w:id="324552182">
                  <w:marLeft w:val="0"/>
                  <w:marRight w:val="0"/>
                  <w:marTop w:val="0"/>
                  <w:marBottom w:val="0"/>
                  <w:divBdr>
                    <w:top w:val="none" w:sz="0" w:space="0" w:color="auto"/>
                    <w:left w:val="none" w:sz="0" w:space="0" w:color="auto"/>
                    <w:bottom w:val="none" w:sz="0" w:space="0" w:color="auto"/>
                    <w:right w:val="none" w:sz="0" w:space="0" w:color="auto"/>
                  </w:divBdr>
                  <w:divsChild>
                    <w:div w:id="1789153446">
                      <w:marLeft w:val="0"/>
                      <w:marRight w:val="0"/>
                      <w:marTop w:val="0"/>
                      <w:marBottom w:val="0"/>
                      <w:divBdr>
                        <w:top w:val="none" w:sz="0" w:space="0" w:color="auto"/>
                        <w:left w:val="none" w:sz="0" w:space="0" w:color="auto"/>
                        <w:bottom w:val="none" w:sz="0" w:space="0" w:color="auto"/>
                        <w:right w:val="none" w:sz="0" w:space="0" w:color="auto"/>
                      </w:divBdr>
                    </w:div>
                  </w:divsChild>
                </w:div>
                <w:div w:id="331445406">
                  <w:marLeft w:val="0"/>
                  <w:marRight w:val="0"/>
                  <w:marTop w:val="0"/>
                  <w:marBottom w:val="0"/>
                  <w:divBdr>
                    <w:top w:val="none" w:sz="0" w:space="0" w:color="auto"/>
                    <w:left w:val="none" w:sz="0" w:space="0" w:color="auto"/>
                    <w:bottom w:val="none" w:sz="0" w:space="0" w:color="auto"/>
                    <w:right w:val="none" w:sz="0" w:space="0" w:color="auto"/>
                  </w:divBdr>
                  <w:divsChild>
                    <w:div w:id="1904064">
                      <w:marLeft w:val="0"/>
                      <w:marRight w:val="0"/>
                      <w:marTop w:val="0"/>
                      <w:marBottom w:val="0"/>
                      <w:divBdr>
                        <w:top w:val="none" w:sz="0" w:space="0" w:color="auto"/>
                        <w:left w:val="none" w:sz="0" w:space="0" w:color="auto"/>
                        <w:bottom w:val="none" w:sz="0" w:space="0" w:color="auto"/>
                        <w:right w:val="none" w:sz="0" w:space="0" w:color="auto"/>
                      </w:divBdr>
                    </w:div>
                  </w:divsChild>
                </w:div>
                <w:div w:id="382556875">
                  <w:marLeft w:val="0"/>
                  <w:marRight w:val="0"/>
                  <w:marTop w:val="0"/>
                  <w:marBottom w:val="0"/>
                  <w:divBdr>
                    <w:top w:val="none" w:sz="0" w:space="0" w:color="auto"/>
                    <w:left w:val="none" w:sz="0" w:space="0" w:color="auto"/>
                    <w:bottom w:val="none" w:sz="0" w:space="0" w:color="auto"/>
                    <w:right w:val="none" w:sz="0" w:space="0" w:color="auto"/>
                  </w:divBdr>
                  <w:divsChild>
                    <w:div w:id="1743748612">
                      <w:marLeft w:val="0"/>
                      <w:marRight w:val="0"/>
                      <w:marTop w:val="0"/>
                      <w:marBottom w:val="0"/>
                      <w:divBdr>
                        <w:top w:val="none" w:sz="0" w:space="0" w:color="auto"/>
                        <w:left w:val="none" w:sz="0" w:space="0" w:color="auto"/>
                        <w:bottom w:val="none" w:sz="0" w:space="0" w:color="auto"/>
                        <w:right w:val="none" w:sz="0" w:space="0" w:color="auto"/>
                      </w:divBdr>
                    </w:div>
                  </w:divsChild>
                </w:div>
                <w:div w:id="390033259">
                  <w:marLeft w:val="0"/>
                  <w:marRight w:val="0"/>
                  <w:marTop w:val="0"/>
                  <w:marBottom w:val="0"/>
                  <w:divBdr>
                    <w:top w:val="none" w:sz="0" w:space="0" w:color="auto"/>
                    <w:left w:val="none" w:sz="0" w:space="0" w:color="auto"/>
                    <w:bottom w:val="none" w:sz="0" w:space="0" w:color="auto"/>
                    <w:right w:val="none" w:sz="0" w:space="0" w:color="auto"/>
                  </w:divBdr>
                  <w:divsChild>
                    <w:div w:id="473643600">
                      <w:marLeft w:val="0"/>
                      <w:marRight w:val="0"/>
                      <w:marTop w:val="0"/>
                      <w:marBottom w:val="0"/>
                      <w:divBdr>
                        <w:top w:val="none" w:sz="0" w:space="0" w:color="auto"/>
                        <w:left w:val="none" w:sz="0" w:space="0" w:color="auto"/>
                        <w:bottom w:val="none" w:sz="0" w:space="0" w:color="auto"/>
                        <w:right w:val="none" w:sz="0" w:space="0" w:color="auto"/>
                      </w:divBdr>
                    </w:div>
                  </w:divsChild>
                </w:div>
                <w:div w:id="415247762">
                  <w:marLeft w:val="0"/>
                  <w:marRight w:val="0"/>
                  <w:marTop w:val="0"/>
                  <w:marBottom w:val="0"/>
                  <w:divBdr>
                    <w:top w:val="none" w:sz="0" w:space="0" w:color="auto"/>
                    <w:left w:val="none" w:sz="0" w:space="0" w:color="auto"/>
                    <w:bottom w:val="none" w:sz="0" w:space="0" w:color="auto"/>
                    <w:right w:val="none" w:sz="0" w:space="0" w:color="auto"/>
                  </w:divBdr>
                  <w:divsChild>
                    <w:div w:id="1746951235">
                      <w:marLeft w:val="0"/>
                      <w:marRight w:val="0"/>
                      <w:marTop w:val="0"/>
                      <w:marBottom w:val="0"/>
                      <w:divBdr>
                        <w:top w:val="none" w:sz="0" w:space="0" w:color="auto"/>
                        <w:left w:val="none" w:sz="0" w:space="0" w:color="auto"/>
                        <w:bottom w:val="none" w:sz="0" w:space="0" w:color="auto"/>
                        <w:right w:val="none" w:sz="0" w:space="0" w:color="auto"/>
                      </w:divBdr>
                    </w:div>
                  </w:divsChild>
                </w:div>
                <w:div w:id="422341667">
                  <w:marLeft w:val="0"/>
                  <w:marRight w:val="0"/>
                  <w:marTop w:val="0"/>
                  <w:marBottom w:val="0"/>
                  <w:divBdr>
                    <w:top w:val="none" w:sz="0" w:space="0" w:color="auto"/>
                    <w:left w:val="none" w:sz="0" w:space="0" w:color="auto"/>
                    <w:bottom w:val="none" w:sz="0" w:space="0" w:color="auto"/>
                    <w:right w:val="none" w:sz="0" w:space="0" w:color="auto"/>
                  </w:divBdr>
                  <w:divsChild>
                    <w:div w:id="1223057782">
                      <w:marLeft w:val="0"/>
                      <w:marRight w:val="0"/>
                      <w:marTop w:val="0"/>
                      <w:marBottom w:val="0"/>
                      <w:divBdr>
                        <w:top w:val="none" w:sz="0" w:space="0" w:color="auto"/>
                        <w:left w:val="none" w:sz="0" w:space="0" w:color="auto"/>
                        <w:bottom w:val="none" w:sz="0" w:space="0" w:color="auto"/>
                        <w:right w:val="none" w:sz="0" w:space="0" w:color="auto"/>
                      </w:divBdr>
                    </w:div>
                  </w:divsChild>
                </w:div>
                <w:div w:id="580260685">
                  <w:marLeft w:val="0"/>
                  <w:marRight w:val="0"/>
                  <w:marTop w:val="0"/>
                  <w:marBottom w:val="0"/>
                  <w:divBdr>
                    <w:top w:val="none" w:sz="0" w:space="0" w:color="auto"/>
                    <w:left w:val="none" w:sz="0" w:space="0" w:color="auto"/>
                    <w:bottom w:val="none" w:sz="0" w:space="0" w:color="auto"/>
                    <w:right w:val="none" w:sz="0" w:space="0" w:color="auto"/>
                  </w:divBdr>
                  <w:divsChild>
                    <w:div w:id="1775973677">
                      <w:marLeft w:val="0"/>
                      <w:marRight w:val="0"/>
                      <w:marTop w:val="0"/>
                      <w:marBottom w:val="0"/>
                      <w:divBdr>
                        <w:top w:val="none" w:sz="0" w:space="0" w:color="auto"/>
                        <w:left w:val="none" w:sz="0" w:space="0" w:color="auto"/>
                        <w:bottom w:val="none" w:sz="0" w:space="0" w:color="auto"/>
                        <w:right w:val="none" w:sz="0" w:space="0" w:color="auto"/>
                      </w:divBdr>
                    </w:div>
                  </w:divsChild>
                </w:div>
                <w:div w:id="782723964">
                  <w:marLeft w:val="0"/>
                  <w:marRight w:val="0"/>
                  <w:marTop w:val="0"/>
                  <w:marBottom w:val="0"/>
                  <w:divBdr>
                    <w:top w:val="none" w:sz="0" w:space="0" w:color="auto"/>
                    <w:left w:val="none" w:sz="0" w:space="0" w:color="auto"/>
                    <w:bottom w:val="none" w:sz="0" w:space="0" w:color="auto"/>
                    <w:right w:val="none" w:sz="0" w:space="0" w:color="auto"/>
                  </w:divBdr>
                  <w:divsChild>
                    <w:div w:id="113137227">
                      <w:marLeft w:val="0"/>
                      <w:marRight w:val="0"/>
                      <w:marTop w:val="0"/>
                      <w:marBottom w:val="0"/>
                      <w:divBdr>
                        <w:top w:val="none" w:sz="0" w:space="0" w:color="auto"/>
                        <w:left w:val="none" w:sz="0" w:space="0" w:color="auto"/>
                        <w:bottom w:val="none" w:sz="0" w:space="0" w:color="auto"/>
                        <w:right w:val="none" w:sz="0" w:space="0" w:color="auto"/>
                      </w:divBdr>
                    </w:div>
                  </w:divsChild>
                </w:div>
                <w:div w:id="783841061">
                  <w:marLeft w:val="0"/>
                  <w:marRight w:val="0"/>
                  <w:marTop w:val="0"/>
                  <w:marBottom w:val="0"/>
                  <w:divBdr>
                    <w:top w:val="none" w:sz="0" w:space="0" w:color="auto"/>
                    <w:left w:val="none" w:sz="0" w:space="0" w:color="auto"/>
                    <w:bottom w:val="none" w:sz="0" w:space="0" w:color="auto"/>
                    <w:right w:val="none" w:sz="0" w:space="0" w:color="auto"/>
                  </w:divBdr>
                  <w:divsChild>
                    <w:div w:id="1730415658">
                      <w:marLeft w:val="0"/>
                      <w:marRight w:val="0"/>
                      <w:marTop w:val="0"/>
                      <w:marBottom w:val="0"/>
                      <w:divBdr>
                        <w:top w:val="none" w:sz="0" w:space="0" w:color="auto"/>
                        <w:left w:val="none" w:sz="0" w:space="0" w:color="auto"/>
                        <w:bottom w:val="none" w:sz="0" w:space="0" w:color="auto"/>
                        <w:right w:val="none" w:sz="0" w:space="0" w:color="auto"/>
                      </w:divBdr>
                    </w:div>
                  </w:divsChild>
                </w:div>
                <w:div w:id="813058388">
                  <w:marLeft w:val="0"/>
                  <w:marRight w:val="0"/>
                  <w:marTop w:val="0"/>
                  <w:marBottom w:val="0"/>
                  <w:divBdr>
                    <w:top w:val="none" w:sz="0" w:space="0" w:color="auto"/>
                    <w:left w:val="none" w:sz="0" w:space="0" w:color="auto"/>
                    <w:bottom w:val="none" w:sz="0" w:space="0" w:color="auto"/>
                    <w:right w:val="none" w:sz="0" w:space="0" w:color="auto"/>
                  </w:divBdr>
                  <w:divsChild>
                    <w:div w:id="1169056593">
                      <w:marLeft w:val="0"/>
                      <w:marRight w:val="0"/>
                      <w:marTop w:val="0"/>
                      <w:marBottom w:val="0"/>
                      <w:divBdr>
                        <w:top w:val="none" w:sz="0" w:space="0" w:color="auto"/>
                        <w:left w:val="none" w:sz="0" w:space="0" w:color="auto"/>
                        <w:bottom w:val="none" w:sz="0" w:space="0" w:color="auto"/>
                        <w:right w:val="none" w:sz="0" w:space="0" w:color="auto"/>
                      </w:divBdr>
                    </w:div>
                  </w:divsChild>
                </w:div>
                <w:div w:id="879628959">
                  <w:marLeft w:val="0"/>
                  <w:marRight w:val="0"/>
                  <w:marTop w:val="0"/>
                  <w:marBottom w:val="0"/>
                  <w:divBdr>
                    <w:top w:val="none" w:sz="0" w:space="0" w:color="auto"/>
                    <w:left w:val="none" w:sz="0" w:space="0" w:color="auto"/>
                    <w:bottom w:val="none" w:sz="0" w:space="0" w:color="auto"/>
                    <w:right w:val="none" w:sz="0" w:space="0" w:color="auto"/>
                  </w:divBdr>
                  <w:divsChild>
                    <w:div w:id="1330014907">
                      <w:marLeft w:val="0"/>
                      <w:marRight w:val="0"/>
                      <w:marTop w:val="0"/>
                      <w:marBottom w:val="0"/>
                      <w:divBdr>
                        <w:top w:val="none" w:sz="0" w:space="0" w:color="auto"/>
                        <w:left w:val="none" w:sz="0" w:space="0" w:color="auto"/>
                        <w:bottom w:val="none" w:sz="0" w:space="0" w:color="auto"/>
                        <w:right w:val="none" w:sz="0" w:space="0" w:color="auto"/>
                      </w:divBdr>
                    </w:div>
                  </w:divsChild>
                </w:div>
                <w:div w:id="913125495">
                  <w:marLeft w:val="0"/>
                  <w:marRight w:val="0"/>
                  <w:marTop w:val="0"/>
                  <w:marBottom w:val="0"/>
                  <w:divBdr>
                    <w:top w:val="none" w:sz="0" w:space="0" w:color="auto"/>
                    <w:left w:val="none" w:sz="0" w:space="0" w:color="auto"/>
                    <w:bottom w:val="none" w:sz="0" w:space="0" w:color="auto"/>
                    <w:right w:val="none" w:sz="0" w:space="0" w:color="auto"/>
                  </w:divBdr>
                  <w:divsChild>
                    <w:div w:id="469715277">
                      <w:marLeft w:val="0"/>
                      <w:marRight w:val="0"/>
                      <w:marTop w:val="0"/>
                      <w:marBottom w:val="0"/>
                      <w:divBdr>
                        <w:top w:val="none" w:sz="0" w:space="0" w:color="auto"/>
                        <w:left w:val="none" w:sz="0" w:space="0" w:color="auto"/>
                        <w:bottom w:val="none" w:sz="0" w:space="0" w:color="auto"/>
                        <w:right w:val="none" w:sz="0" w:space="0" w:color="auto"/>
                      </w:divBdr>
                    </w:div>
                  </w:divsChild>
                </w:div>
                <w:div w:id="942688223">
                  <w:marLeft w:val="0"/>
                  <w:marRight w:val="0"/>
                  <w:marTop w:val="0"/>
                  <w:marBottom w:val="0"/>
                  <w:divBdr>
                    <w:top w:val="none" w:sz="0" w:space="0" w:color="auto"/>
                    <w:left w:val="none" w:sz="0" w:space="0" w:color="auto"/>
                    <w:bottom w:val="none" w:sz="0" w:space="0" w:color="auto"/>
                    <w:right w:val="none" w:sz="0" w:space="0" w:color="auto"/>
                  </w:divBdr>
                  <w:divsChild>
                    <w:div w:id="1837762492">
                      <w:marLeft w:val="0"/>
                      <w:marRight w:val="0"/>
                      <w:marTop w:val="0"/>
                      <w:marBottom w:val="0"/>
                      <w:divBdr>
                        <w:top w:val="none" w:sz="0" w:space="0" w:color="auto"/>
                        <w:left w:val="none" w:sz="0" w:space="0" w:color="auto"/>
                        <w:bottom w:val="none" w:sz="0" w:space="0" w:color="auto"/>
                        <w:right w:val="none" w:sz="0" w:space="0" w:color="auto"/>
                      </w:divBdr>
                    </w:div>
                  </w:divsChild>
                </w:div>
                <w:div w:id="946350889">
                  <w:marLeft w:val="0"/>
                  <w:marRight w:val="0"/>
                  <w:marTop w:val="0"/>
                  <w:marBottom w:val="0"/>
                  <w:divBdr>
                    <w:top w:val="none" w:sz="0" w:space="0" w:color="auto"/>
                    <w:left w:val="none" w:sz="0" w:space="0" w:color="auto"/>
                    <w:bottom w:val="none" w:sz="0" w:space="0" w:color="auto"/>
                    <w:right w:val="none" w:sz="0" w:space="0" w:color="auto"/>
                  </w:divBdr>
                  <w:divsChild>
                    <w:div w:id="626471978">
                      <w:marLeft w:val="0"/>
                      <w:marRight w:val="0"/>
                      <w:marTop w:val="0"/>
                      <w:marBottom w:val="0"/>
                      <w:divBdr>
                        <w:top w:val="none" w:sz="0" w:space="0" w:color="auto"/>
                        <w:left w:val="none" w:sz="0" w:space="0" w:color="auto"/>
                        <w:bottom w:val="none" w:sz="0" w:space="0" w:color="auto"/>
                        <w:right w:val="none" w:sz="0" w:space="0" w:color="auto"/>
                      </w:divBdr>
                    </w:div>
                  </w:divsChild>
                </w:div>
                <w:div w:id="954099169">
                  <w:marLeft w:val="0"/>
                  <w:marRight w:val="0"/>
                  <w:marTop w:val="0"/>
                  <w:marBottom w:val="0"/>
                  <w:divBdr>
                    <w:top w:val="none" w:sz="0" w:space="0" w:color="auto"/>
                    <w:left w:val="none" w:sz="0" w:space="0" w:color="auto"/>
                    <w:bottom w:val="none" w:sz="0" w:space="0" w:color="auto"/>
                    <w:right w:val="none" w:sz="0" w:space="0" w:color="auto"/>
                  </w:divBdr>
                  <w:divsChild>
                    <w:div w:id="260798787">
                      <w:marLeft w:val="0"/>
                      <w:marRight w:val="0"/>
                      <w:marTop w:val="0"/>
                      <w:marBottom w:val="0"/>
                      <w:divBdr>
                        <w:top w:val="none" w:sz="0" w:space="0" w:color="auto"/>
                        <w:left w:val="none" w:sz="0" w:space="0" w:color="auto"/>
                        <w:bottom w:val="none" w:sz="0" w:space="0" w:color="auto"/>
                        <w:right w:val="none" w:sz="0" w:space="0" w:color="auto"/>
                      </w:divBdr>
                    </w:div>
                  </w:divsChild>
                </w:div>
                <w:div w:id="1063716795">
                  <w:marLeft w:val="0"/>
                  <w:marRight w:val="0"/>
                  <w:marTop w:val="0"/>
                  <w:marBottom w:val="0"/>
                  <w:divBdr>
                    <w:top w:val="none" w:sz="0" w:space="0" w:color="auto"/>
                    <w:left w:val="none" w:sz="0" w:space="0" w:color="auto"/>
                    <w:bottom w:val="none" w:sz="0" w:space="0" w:color="auto"/>
                    <w:right w:val="none" w:sz="0" w:space="0" w:color="auto"/>
                  </w:divBdr>
                  <w:divsChild>
                    <w:div w:id="1628049017">
                      <w:marLeft w:val="0"/>
                      <w:marRight w:val="0"/>
                      <w:marTop w:val="0"/>
                      <w:marBottom w:val="0"/>
                      <w:divBdr>
                        <w:top w:val="none" w:sz="0" w:space="0" w:color="auto"/>
                        <w:left w:val="none" w:sz="0" w:space="0" w:color="auto"/>
                        <w:bottom w:val="none" w:sz="0" w:space="0" w:color="auto"/>
                        <w:right w:val="none" w:sz="0" w:space="0" w:color="auto"/>
                      </w:divBdr>
                    </w:div>
                  </w:divsChild>
                </w:div>
                <w:div w:id="1098984071">
                  <w:marLeft w:val="0"/>
                  <w:marRight w:val="0"/>
                  <w:marTop w:val="0"/>
                  <w:marBottom w:val="0"/>
                  <w:divBdr>
                    <w:top w:val="none" w:sz="0" w:space="0" w:color="auto"/>
                    <w:left w:val="none" w:sz="0" w:space="0" w:color="auto"/>
                    <w:bottom w:val="none" w:sz="0" w:space="0" w:color="auto"/>
                    <w:right w:val="none" w:sz="0" w:space="0" w:color="auto"/>
                  </w:divBdr>
                  <w:divsChild>
                    <w:div w:id="1713068013">
                      <w:marLeft w:val="0"/>
                      <w:marRight w:val="0"/>
                      <w:marTop w:val="0"/>
                      <w:marBottom w:val="0"/>
                      <w:divBdr>
                        <w:top w:val="none" w:sz="0" w:space="0" w:color="auto"/>
                        <w:left w:val="none" w:sz="0" w:space="0" w:color="auto"/>
                        <w:bottom w:val="none" w:sz="0" w:space="0" w:color="auto"/>
                        <w:right w:val="none" w:sz="0" w:space="0" w:color="auto"/>
                      </w:divBdr>
                    </w:div>
                  </w:divsChild>
                </w:div>
                <w:div w:id="1159495614">
                  <w:marLeft w:val="0"/>
                  <w:marRight w:val="0"/>
                  <w:marTop w:val="0"/>
                  <w:marBottom w:val="0"/>
                  <w:divBdr>
                    <w:top w:val="none" w:sz="0" w:space="0" w:color="auto"/>
                    <w:left w:val="none" w:sz="0" w:space="0" w:color="auto"/>
                    <w:bottom w:val="none" w:sz="0" w:space="0" w:color="auto"/>
                    <w:right w:val="none" w:sz="0" w:space="0" w:color="auto"/>
                  </w:divBdr>
                  <w:divsChild>
                    <w:div w:id="1366907965">
                      <w:marLeft w:val="0"/>
                      <w:marRight w:val="0"/>
                      <w:marTop w:val="0"/>
                      <w:marBottom w:val="0"/>
                      <w:divBdr>
                        <w:top w:val="none" w:sz="0" w:space="0" w:color="auto"/>
                        <w:left w:val="none" w:sz="0" w:space="0" w:color="auto"/>
                        <w:bottom w:val="none" w:sz="0" w:space="0" w:color="auto"/>
                        <w:right w:val="none" w:sz="0" w:space="0" w:color="auto"/>
                      </w:divBdr>
                    </w:div>
                  </w:divsChild>
                </w:div>
                <w:div w:id="1192256968">
                  <w:marLeft w:val="0"/>
                  <w:marRight w:val="0"/>
                  <w:marTop w:val="0"/>
                  <w:marBottom w:val="0"/>
                  <w:divBdr>
                    <w:top w:val="none" w:sz="0" w:space="0" w:color="auto"/>
                    <w:left w:val="none" w:sz="0" w:space="0" w:color="auto"/>
                    <w:bottom w:val="none" w:sz="0" w:space="0" w:color="auto"/>
                    <w:right w:val="none" w:sz="0" w:space="0" w:color="auto"/>
                  </w:divBdr>
                  <w:divsChild>
                    <w:div w:id="1410227558">
                      <w:marLeft w:val="0"/>
                      <w:marRight w:val="0"/>
                      <w:marTop w:val="0"/>
                      <w:marBottom w:val="0"/>
                      <w:divBdr>
                        <w:top w:val="none" w:sz="0" w:space="0" w:color="auto"/>
                        <w:left w:val="none" w:sz="0" w:space="0" w:color="auto"/>
                        <w:bottom w:val="none" w:sz="0" w:space="0" w:color="auto"/>
                        <w:right w:val="none" w:sz="0" w:space="0" w:color="auto"/>
                      </w:divBdr>
                    </w:div>
                  </w:divsChild>
                </w:div>
                <w:div w:id="1278029848">
                  <w:marLeft w:val="0"/>
                  <w:marRight w:val="0"/>
                  <w:marTop w:val="0"/>
                  <w:marBottom w:val="0"/>
                  <w:divBdr>
                    <w:top w:val="none" w:sz="0" w:space="0" w:color="auto"/>
                    <w:left w:val="none" w:sz="0" w:space="0" w:color="auto"/>
                    <w:bottom w:val="none" w:sz="0" w:space="0" w:color="auto"/>
                    <w:right w:val="none" w:sz="0" w:space="0" w:color="auto"/>
                  </w:divBdr>
                  <w:divsChild>
                    <w:div w:id="1204370798">
                      <w:marLeft w:val="0"/>
                      <w:marRight w:val="0"/>
                      <w:marTop w:val="0"/>
                      <w:marBottom w:val="0"/>
                      <w:divBdr>
                        <w:top w:val="none" w:sz="0" w:space="0" w:color="auto"/>
                        <w:left w:val="none" w:sz="0" w:space="0" w:color="auto"/>
                        <w:bottom w:val="none" w:sz="0" w:space="0" w:color="auto"/>
                        <w:right w:val="none" w:sz="0" w:space="0" w:color="auto"/>
                      </w:divBdr>
                    </w:div>
                  </w:divsChild>
                </w:div>
                <w:div w:id="1307397057">
                  <w:marLeft w:val="0"/>
                  <w:marRight w:val="0"/>
                  <w:marTop w:val="0"/>
                  <w:marBottom w:val="0"/>
                  <w:divBdr>
                    <w:top w:val="none" w:sz="0" w:space="0" w:color="auto"/>
                    <w:left w:val="none" w:sz="0" w:space="0" w:color="auto"/>
                    <w:bottom w:val="none" w:sz="0" w:space="0" w:color="auto"/>
                    <w:right w:val="none" w:sz="0" w:space="0" w:color="auto"/>
                  </w:divBdr>
                  <w:divsChild>
                    <w:div w:id="1484740543">
                      <w:marLeft w:val="0"/>
                      <w:marRight w:val="0"/>
                      <w:marTop w:val="0"/>
                      <w:marBottom w:val="0"/>
                      <w:divBdr>
                        <w:top w:val="none" w:sz="0" w:space="0" w:color="auto"/>
                        <w:left w:val="none" w:sz="0" w:space="0" w:color="auto"/>
                        <w:bottom w:val="none" w:sz="0" w:space="0" w:color="auto"/>
                        <w:right w:val="none" w:sz="0" w:space="0" w:color="auto"/>
                      </w:divBdr>
                    </w:div>
                  </w:divsChild>
                </w:div>
                <w:div w:id="1326205148">
                  <w:marLeft w:val="0"/>
                  <w:marRight w:val="0"/>
                  <w:marTop w:val="0"/>
                  <w:marBottom w:val="0"/>
                  <w:divBdr>
                    <w:top w:val="none" w:sz="0" w:space="0" w:color="auto"/>
                    <w:left w:val="none" w:sz="0" w:space="0" w:color="auto"/>
                    <w:bottom w:val="none" w:sz="0" w:space="0" w:color="auto"/>
                    <w:right w:val="none" w:sz="0" w:space="0" w:color="auto"/>
                  </w:divBdr>
                  <w:divsChild>
                    <w:div w:id="1370955446">
                      <w:marLeft w:val="0"/>
                      <w:marRight w:val="0"/>
                      <w:marTop w:val="0"/>
                      <w:marBottom w:val="0"/>
                      <w:divBdr>
                        <w:top w:val="none" w:sz="0" w:space="0" w:color="auto"/>
                        <w:left w:val="none" w:sz="0" w:space="0" w:color="auto"/>
                        <w:bottom w:val="none" w:sz="0" w:space="0" w:color="auto"/>
                        <w:right w:val="none" w:sz="0" w:space="0" w:color="auto"/>
                      </w:divBdr>
                    </w:div>
                  </w:divsChild>
                </w:div>
                <w:div w:id="1400204665">
                  <w:marLeft w:val="0"/>
                  <w:marRight w:val="0"/>
                  <w:marTop w:val="0"/>
                  <w:marBottom w:val="0"/>
                  <w:divBdr>
                    <w:top w:val="none" w:sz="0" w:space="0" w:color="auto"/>
                    <w:left w:val="none" w:sz="0" w:space="0" w:color="auto"/>
                    <w:bottom w:val="none" w:sz="0" w:space="0" w:color="auto"/>
                    <w:right w:val="none" w:sz="0" w:space="0" w:color="auto"/>
                  </w:divBdr>
                  <w:divsChild>
                    <w:div w:id="108597848">
                      <w:marLeft w:val="0"/>
                      <w:marRight w:val="0"/>
                      <w:marTop w:val="0"/>
                      <w:marBottom w:val="0"/>
                      <w:divBdr>
                        <w:top w:val="none" w:sz="0" w:space="0" w:color="auto"/>
                        <w:left w:val="none" w:sz="0" w:space="0" w:color="auto"/>
                        <w:bottom w:val="none" w:sz="0" w:space="0" w:color="auto"/>
                        <w:right w:val="none" w:sz="0" w:space="0" w:color="auto"/>
                      </w:divBdr>
                    </w:div>
                  </w:divsChild>
                </w:div>
                <w:div w:id="1490828384">
                  <w:marLeft w:val="0"/>
                  <w:marRight w:val="0"/>
                  <w:marTop w:val="0"/>
                  <w:marBottom w:val="0"/>
                  <w:divBdr>
                    <w:top w:val="none" w:sz="0" w:space="0" w:color="auto"/>
                    <w:left w:val="none" w:sz="0" w:space="0" w:color="auto"/>
                    <w:bottom w:val="none" w:sz="0" w:space="0" w:color="auto"/>
                    <w:right w:val="none" w:sz="0" w:space="0" w:color="auto"/>
                  </w:divBdr>
                  <w:divsChild>
                    <w:div w:id="778262323">
                      <w:marLeft w:val="0"/>
                      <w:marRight w:val="0"/>
                      <w:marTop w:val="0"/>
                      <w:marBottom w:val="0"/>
                      <w:divBdr>
                        <w:top w:val="none" w:sz="0" w:space="0" w:color="auto"/>
                        <w:left w:val="none" w:sz="0" w:space="0" w:color="auto"/>
                        <w:bottom w:val="none" w:sz="0" w:space="0" w:color="auto"/>
                        <w:right w:val="none" w:sz="0" w:space="0" w:color="auto"/>
                      </w:divBdr>
                    </w:div>
                  </w:divsChild>
                </w:div>
                <w:div w:id="1533958121">
                  <w:marLeft w:val="0"/>
                  <w:marRight w:val="0"/>
                  <w:marTop w:val="0"/>
                  <w:marBottom w:val="0"/>
                  <w:divBdr>
                    <w:top w:val="none" w:sz="0" w:space="0" w:color="auto"/>
                    <w:left w:val="none" w:sz="0" w:space="0" w:color="auto"/>
                    <w:bottom w:val="none" w:sz="0" w:space="0" w:color="auto"/>
                    <w:right w:val="none" w:sz="0" w:space="0" w:color="auto"/>
                  </w:divBdr>
                  <w:divsChild>
                    <w:div w:id="486095101">
                      <w:marLeft w:val="0"/>
                      <w:marRight w:val="0"/>
                      <w:marTop w:val="0"/>
                      <w:marBottom w:val="0"/>
                      <w:divBdr>
                        <w:top w:val="none" w:sz="0" w:space="0" w:color="auto"/>
                        <w:left w:val="none" w:sz="0" w:space="0" w:color="auto"/>
                        <w:bottom w:val="none" w:sz="0" w:space="0" w:color="auto"/>
                        <w:right w:val="none" w:sz="0" w:space="0" w:color="auto"/>
                      </w:divBdr>
                    </w:div>
                  </w:divsChild>
                </w:div>
                <w:div w:id="1542325931">
                  <w:marLeft w:val="0"/>
                  <w:marRight w:val="0"/>
                  <w:marTop w:val="0"/>
                  <w:marBottom w:val="0"/>
                  <w:divBdr>
                    <w:top w:val="none" w:sz="0" w:space="0" w:color="auto"/>
                    <w:left w:val="none" w:sz="0" w:space="0" w:color="auto"/>
                    <w:bottom w:val="none" w:sz="0" w:space="0" w:color="auto"/>
                    <w:right w:val="none" w:sz="0" w:space="0" w:color="auto"/>
                  </w:divBdr>
                  <w:divsChild>
                    <w:div w:id="1889878680">
                      <w:marLeft w:val="0"/>
                      <w:marRight w:val="0"/>
                      <w:marTop w:val="0"/>
                      <w:marBottom w:val="0"/>
                      <w:divBdr>
                        <w:top w:val="none" w:sz="0" w:space="0" w:color="auto"/>
                        <w:left w:val="none" w:sz="0" w:space="0" w:color="auto"/>
                        <w:bottom w:val="none" w:sz="0" w:space="0" w:color="auto"/>
                        <w:right w:val="none" w:sz="0" w:space="0" w:color="auto"/>
                      </w:divBdr>
                    </w:div>
                  </w:divsChild>
                </w:div>
                <w:div w:id="1571308548">
                  <w:marLeft w:val="0"/>
                  <w:marRight w:val="0"/>
                  <w:marTop w:val="0"/>
                  <w:marBottom w:val="0"/>
                  <w:divBdr>
                    <w:top w:val="none" w:sz="0" w:space="0" w:color="auto"/>
                    <w:left w:val="none" w:sz="0" w:space="0" w:color="auto"/>
                    <w:bottom w:val="none" w:sz="0" w:space="0" w:color="auto"/>
                    <w:right w:val="none" w:sz="0" w:space="0" w:color="auto"/>
                  </w:divBdr>
                  <w:divsChild>
                    <w:div w:id="586499650">
                      <w:marLeft w:val="0"/>
                      <w:marRight w:val="0"/>
                      <w:marTop w:val="0"/>
                      <w:marBottom w:val="0"/>
                      <w:divBdr>
                        <w:top w:val="none" w:sz="0" w:space="0" w:color="auto"/>
                        <w:left w:val="none" w:sz="0" w:space="0" w:color="auto"/>
                        <w:bottom w:val="none" w:sz="0" w:space="0" w:color="auto"/>
                        <w:right w:val="none" w:sz="0" w:space="0" w:color="auto"/>
                      </w:divBdr>
                    </w:div>
                  </w:divsChild>
                </w:div>
                <w:div w:id="1634367434">
                  <w:marLeft w:val="0"/>
                  <w:marRight w:val="0"/>
                  <w:marTop w:val="0"/>
                  <w:marBottom w:val="0"/>
                  <w:divBdr>
                    <w:top w:val="none" w:sz="0" w:space="0" w:color="auto"/>
                    <w:left w:val="none" w:sz="0" w:space="0" w:color="auto"/>
                    <w:bottom w:val="none" w:sz="0" w:space="0" w:color="auto"/>
                    <w:right w:val="none" w:sz="0" w:space="0" w:color="auto"/>
                  </w:divBdr>
                  <w:divsChild>
                    <w:div w:id="66847913">
                      <w:marLeft w:val="0"/>
                      <w:marRight w:val="0"/>
                      <w:marTop w:val="0"/>
                      <w:marBottom w:val="0"/>
                      <w:divBdr>
                        <w:top w:val="none" w:sz="0" w:space="0" w:color="auto"/>
                        <w:left w:val="none" w:sz="0" w:space="0" w:color="auto"/>
                        <w:bottom w:val="none" w:sz="0" w:space="0" w:color="auto"/>
                        <w:right w:val="none" w:sz="0" w:space="0" w:color="auto"/>
                      </w:divBdr>
                    </w:div>
                  </w:divsChild>
                </w:div>
                <w:div w:id="1673028498">
                  <w:marLeft w:val="0"/>
                  <w:marRight w:val="0"/>
                  <w:marTop w:val="0"/>
                  <w:marBottom w:val="0"/>
                  <w:divBdr>
                    <w:top w:val="none" w:sz="0" w:space="0" w:color="auto"/>
                    <w:left w:val="none" w:sz="0" w:space="0" w:color="auto"/>
                    <w:bottom w:val="none" w:sz="0" w:space="0" w:color="auto"/>
                    <w:right w:val="none" w:sz="0" w:space="0" w:color="auto"/>
                  </w:divBdr>
                  <w:divsChild>
                    <w:div w:id="1584534118">
                      <w:marLeft w:val="0"/>
                      <w:marRight w:val="0"/>
                      <w:marTop w:val="0"/>
                      <w:marBottom w:val="0"/>
                      <w:divBdr>
                        <w:top w:val="none" w:sz="0" w:space="0" w:color="auto"/>
                        <w:left w:val="none" w:sz="0" w:space="0" w:color="auto"/>
                        <w:bottom w:val="none" w:sz="0" w:space="0" w:color="auto"/>
                        <w:right w:val="none" w:sz="0" w:space="0" w:color="auto"/>
                      </w:divBdr>
                    </w:div>
                  </w:divsChild>
                </w:div>
                <w:div w:id="1708602363">
                  <w:marLeft w:val="0"/>
                  <w:marRight w:val="0"/>
                  <w:marTop w:val="0"/>
                  <w:marBottom w:val="0"/>
                  <w:divBdr>
                    <w:top w:val="none" w:sz="0" w:space="0" w:color="auto"/>
                    <w:left w:val="none" w:sz="0" w:space="0" w:color="auto"/>
                    <w:bottom w:val="none" w:sz="0" w:space="0" w:color="auto"/>
                    <w:right w:val="none" w:sz="0" w:space="0" w:color="auto"/>
                  </w:divBdr>
                  <w:divsChild>
                    <w:div w:id="1031566220">
                      <w:marLeft w:val="0"/>
                      <w:marRight w:val="0"/>
                      <w:marTop w:val="0"/>
                      <w:marBottom w:val="0"/>
                      <w:divBdr>
                        <w:top w:val="none" w:sz="0" w:space="0" w:color="auto"/>
                        <w:left w:val="none" w:sz="0" w:space="0" w:color="auto"/>
                        <w:bottom w:val="none" w:sz="0" w:space="0" w:color="auto"/>
                        <w:right w:val="none" w:sz="0" w:space="0" w:color="auto"/>
                      </w:divBdr>
                    </w:div>
                  </w:divsChild>
                </w:div>
                <w:div w:id="1732344713">
                  <w:marLeft w:val="0"/>
                  <w:marRight w:val="0"/>
                  <w:marTop w:val="0"/>
                  <w:marBottom w:val="0"/>
                  <w:divBdr>
                    <w:top w:val="none" w:sz="0" w:space="0" w:color="auto"/>
                    <w:left w:val="none" w:sz="0" w:space="0" w:color="auto"/>
                    <w:bottom w:val="none" w:sz="0" w:space="0" w:color="auto"/>
                    <w:right w:val="none" w:sz="0" w:space="0" w:color="auto"/>
                  </w:divBdr>
                  <w:divsChild>
                    <w:div w:id="1910192398">
                      <w:marLeft w:val="0"/>
                      <w:marRight w:val="0"/>
                      <w:marTop w:val="0"/>
                      <w:marBottom w:val="0"/>
                      <w:divBdr>
                        <w:top w:val="none" w:sz="0" w:space="0" w:color="auto"/>
                        <w:left w:val="none" w:sz="0" w:space="0" w:color="auto"/>
                        <w:bottom w:val="none" w:sz="0" w:space="0" w:color="auto"/>
                        <w:right w:val="none" w:sz="0" w:space="0" w:color="auto"/>
                      </w:divBdr>
                    </w:div>
                  </w:divsChild>
                </w:div>
                <w:div w:id="1809586693">
                  <w:marLeft w:val="0"/>
                  <w:marRight w:val="0"/>
                  <w:marTop w:val="0"/>
                  <w:marBottom w:val="0"/>
                  <w:divBdr>
                    <w:top w:val="none" w:sz="0" w:space="0" w:color="auto"/>
                    <w:left w:val="none" w:sz="0" w:space="0" w:color="auto"/>
                    <w:bottom w:val="none" w:sz="0" w:space="0" w:color="auto"/>
                    <w:right w:val="none" w:sz="0" w:space="0" w:color="auto"/>
                  </w:divBdr>
                  <w:divsChild>
                    <w:div w:id="1367410975">
                      <w:marLeft w:val="0"/>
                      <w:marRight w:val="0"/>
                      <w:marTop w:val="0"/>
                      <w:marBottom w:val="0"/>
                      <w:divBdr>
                        <w:top w:val="none" w:sz="0" w:space="0" w:color="auto"/>
                        <w:left w:val="none" w:sz="0" w:space="0" w:color="auto"/>
                        <w:bottom w:val="none" w:sz="0" w:space="0" w:color="auto"/>
                        <w:right w:val="none" w:sz="0" w:space="0" w:color="auto"/>
                      </w:divBdr>
                    </w:div>
                  </w:divsChild>
                </w:div>
                <w:div w:id="1889028330">
                  <w:marLeft w:val="0"/>
                  <w:marRight w:val="0"/>
                  <w:marTop w:val="0"/>
                  <w:marBottom w:val="0"/>
                  <w:divBdr>
                    <w:top w:val="none" w:sz="0" w:space="0" w:color="auto"/>
                    <w:left w:val="none" w:sz="0" w:space="0" w:color="auto"/>
                    <w:bottom w:val="none" w:sz="0" w:space="0" w:color="auto"/>
                    <w:right w:val="none" w:sz="0" w:space="0" w:color="auto"/>
                  </w:divBdr>
                  <w:divsChild>
                    <w:div w:id="1096751532">
                      <w:marLeft w:val="0"/>
                      <w:marRight w:val="0"/>
                      <w:marTop w:val="0"/>
                      <w:marBottom w:val="0"/>
                      <w:divBdr>
                        <w:top w:val="none" w:sz="0" w:space="0" w:color="auto"/>
                        <w:left w:val="none" w:sz="0" w:space="0" w:color="auto"/>
                        <w:bottom w:val="none" w:sz="0" w:space="0" w:color="auto"/>
                        <w:right w:val="none" w:sz="0" w:space="0" w:color="auto"/>
                      </w:divBdr>
                    </w:div>
                  </w:divsChild>
                </w:div>
                <w:div w:id="1902598608">
                  <w:marLeft w:val="0"/>
                  <w:marRight w:val="0"/>
                  <w:marTop w:val="0"/>
                  <w:marBottom w:val="0"/>
                  <w:divBdr>
                    <w:top w:val="none" w:sz="0" w:space="0" w:color="auto"/>
                    <w:left w:val="none" w:sz="0" w:space="0" w:color="auto"/>
                    <w:bottom w:val="none" w:sz="0" w:space="0" w:color="auto"/>
                    <w:right w:val="none" w:sz="0" w:space="0" w:color="auto"/>
                  </w:divBdr>
                  <w:divsChild>
                    <w:div w:id="898637939">
                      <w:marLeft w:val="0"/>
                      <w:marRight w:val="0"/>
                      <w:marTop w:val="0"/>
                      <w:marBottom w:val="0"/>
                      <w:divBdr>
                        <w:top w:val="none" w:sz="0" w:space="0" w:color="auto"/>
                        <w:left w:val="none" w:sz="0" w:space="0" w:color="auto"/>
                        <w:bottom w:val="none" w:sz="0" w:space="0" w:color="auto"/>
                        <w:right w:val="none" w:sz="0" w:space="0" w:color="auto"/>
                      </w:divBdr>
                    </w:div>
                  </w:divsChild>
                </w:div>
                <w:div w:id="1905136895">
                  <w:marLeft w:val="0"/>
                  <w:marRight w:val="0"/>
                  <w:marTop w:val="0"/>
                  <w:marBottom w:val="0"/>
                  <w:divBdr>
                    <w:top w:val="none" w:sz="0" w:space="0" w:color="auto"/>
                    <w:left w:val="none" w:sz="0" w:space="0" w:color="auto"/>
                    <w:bottom w:val="none" w:sz="0" w:space="0" w:color="auto"/>
                    <w:right w:val="none" w:sz="0" w:space="0" w:color="auto"/>
                  </w:divBdr>
                  <w:divsChild>
                    <w:div w:id="104932277">
                      <w:marLeft w:val="0"/>
                      <w:marRight w:val="0"/>
                      <w:marTop w:val="0"/>
                      <w:marBottom w:val="0"/>
                      <w:divBdr>
                        <w:top w:val="none" w:sz="0" w:space="0" w:color="auto"/>
                        <w:left w:val="none" w:sz="0" w:space="0" w:color="auto"/>
                        <w:bottom w:val="none" w:sz="0" w:space="0" w:color="auto"/>
                        <w:right w:val="none" w:sz="0" w:space="0" w:color="auto"/>
                      </w:divBdr>
                    </w:div>
                  </w:divsChild>
                </w:div>
                <w:div w:id="1912883659">
                  <w:marLeft w:val="0"/>
                  <w:marRight w:val="0"/>
                  <w:marTop w:val="0"/>
                  <w:marBottom w:val="0"/>
                  <w:divBdr>
                    <w:top w:val="none" w:sz="0" w:space="0" w:color="auto"/>
                    <w:left w:val="none" w:sz="0" w:space="0" w:color="auto"/>
                    <w:bottom w:val="none" w:sz="0" w:space="0" w:color="auto"/>
                    <w:right w:val="none" w:sz="0" w:space="0" w:color="auto"/>
                  </w:divBdr>
                  <w:divsChild>
                    <w:div w:id="631181660">
                      <w:marLeft w:val="0"/>
                      <w:marRight w:val="0"/>
                      <w:marTop w:val="0"/>
                      <w:marBottom w:val="0"/>
                      <w:divBdr>
                        <w:top w:val="none" w:sz="0" w:space="0" w:color="auto"/>
                        <w:left w:val="none" w:sz="0" w:space="0" w:color="auto"/>
                        <w:bottom w:val="none" w:sz="0" w:space="0" w:color="auto"/>
                        <w:right w:val="none" w:sz="0" w:space="0" w:color="auto"/>
                      </w:divBdr>
                    </w:div>
                  </w:divsChild>
                </w:div>
                <w:div w:id="1915553277">
                  <w:marLeft w:val="0"/>
                  <w:marRight w:val="0"/>
                  <w:marTop w:val="0"/>
                  <w:marBottom w:val="0"/>
                  <w:divBdr>
                    <w:top w:val="none" w:sz="0" w:space="0" w:color="auto"/>
                    <w:left w:val="none" w:sz="0" w:space="0" w:color="auto"/>
                    <w:bottom w:val="none" w:sz="0" w:space="0" w:color="auto"/>
                    <w:right w:val="none" w:sz="0" w:space="0" w:color="auto"/>
                  </w:divBdr>
                  <w:divsChild>
                    <w:div w:id="135879736">
                      <w:marLeft w:val="0"/>
                      <w:marRight w:val="0"/>
                      <w:marTop w:val="0"/>
                      <w:marBottom w:val="0"/>
                      <w:divBdr>
                        <w:top w:val="none" w:sz="0" w:space="0" w:color="auto"/>
                        <w:left w:val="none" w:sz="0" w:space="0" w:color="auto"/>
                        <w:bottom w:val="none" w:sz="0" w:space="0" w:color="auto"/>
                        <w:right w:val="none" w:sz="0" w:space="0" w:color="auto"/>
                      </w:divBdr>
                    </w:div>
                  </w:divsChild>
                </w:div>
                <w:div w:id="1939752386">
                  <w:marLeft w:val="0"/>
                  <w:marRight w:val="0"/>
                  <w:marTop w:val="0"/>
                  <w:marBottom w:val="0"/>
                  <w:divBdr>
                    <w:top w:val="none" w:sz="0" w:space="0" w:color="auto"/>
                    <w:left w:val="none" w:sz="0" w:space="0" w:color="auto"/>
                    <w:bottom w:val="none" w:sz="0" w:space="0" w:color="auto"/>
                    <w:right w:val="none" w:sz="0" w:space="0" w:color="auto"/>
                  </w:divBdr>
                  <w:divsChild>
                    <w:div w:id="1502157078">
                      <w:marLeft w:val="0"/>
                      <w:marRight w:val="0"/>
                      <w:marTop w:val="0"/>
                      <w:marBottom w:val="0"/>
                      <w:divBdr>
                        <w:top w:val="none" w:sz="0" w:space="0" w:color="auto"/>
                        <w:left w:val="none" w:sz="0" w:space="0" w:color="auto"/>
                        <w:bottom w:val="none" w:sz="0" w:space="0" w:color="auto"/>
                        <w:right w:val="none" w:sz="0" w:space="0" w:color="auto"/>
                      </w:divBdr>
                    </w:div>
                  </w:divsChild>
                </w:div>
                <w:div w:id="1961566944">
                  <w:marLeft w:val="0"/>
                  <w:marRight w:val="0"/>
                  <w:marTop w:val="0"/>
                  <w:marBottom w:val="0"/>
                  <w:divBdr>
                    <w:top w:val="none" w:sz="0" w:space="0" w:color="auto"/>
                    <w:left w:val="none" w:sz="0" w:space="0" w:color="auto"/>
                    <w:bottom w:val="none" w:sz="0" w:space="0" w:color="auto"/>
                    <w:right w:val="none" w:sz="0" w:space="0" w:color="auto"/>
                  </w:divBdr>
                  <w:divsChild>
                    <w:div w:id="482083636">
                      <w:marLeft w:val="0"/>
                      <w:marRight w:val="0"/>
                      <w:marTop w:val="0"/>
                      <w:marBottom w:val="0"/>
                      <w:divBdr>
                        <w:top w:val="none" w:sz="0" w:space="0" w:color="auto"/>
                        <w:left w:val="none" w:sz="0" w:space="0" w:color="auto"/>
                        <w:bottom w:val="none" w:sz="0" w:space="0" w:color="auto"/>
                        <w:right w:val="none" w:sz="0" w:space="0" w:color="auto"/>
                      </w:divBdr>
                    </w:div>
                  </w:divsChild>
                </w:div>
                <w:div w:id="2006282355">
                  <w:marLeft w:val="0"/>
                  <w:marRight w:val="0"/>
                  <w:marTop w:val="0"/>
                  <w:marBottom w:val="0"/>
                  <w:divBdr>
                    <w:top w:val="none" w:sz="0" w:space="0" w:color="auto"/>
                    <w:left w:val="none" w:sz="0" w:space="0" w:color="auto"/>
                    <w:bottom w:val="none" w:sz="0" w:space="0" w:color="auto"/>
                    <w:right w:val="none" w:sz="0" w:space="0" w:color="auto"/>
                  </w:divBdr>
                  <w:divsChild>
                    <w:div w:id="2100446009">
                      <w:marLeft w:val="0"/>
                      <w:marRight w:val="0"/>
                      <w:marTop w:val="0"/>
                      <w:marBottom w:val="0"/>
                      <w:divBdr>
                        <w:top w:val="none" w:sz="0" w:space="0" w:color="auto"/>
                        <w:left w:val="none" w:sz="0" w:space="0" w:color="auto"/>
                        <w:bottom w:val="none" w:sz="0" w:space="0" w:color="auto"/>
                        <w:right w:val="none" w:sz="0" w:space="0" w:color="auto"/>
                      </w:divBdr>
                    </w:div>
                  </w:divsChild>
                </w:div>
                <w:div w:id="2009867254">
                  <w:marLeft w:val="0"/>
                  <w:marRight w:val="0"/>
                  <w:marTop w:val="0"/>
                  <w:marBottom w:val="0"/>
                  <w:divBdr>
                    <w:top w:val="none" w:sz="0" w:space="0" w:color="auto"/>
                    <w:left w:val="none" w:sz="0" w:space="0" w:color="auto"/>
                    <w:bottom w:val="none" w:sz="0" w:space="0" w:color="auto"/>
                    <w:right w:val="none" w:sz="0" w:space="0" w:color="auto"/>
                  </w:divBdr>
                  <w:divsChild>
                    <w:div w:id="1058632675">
                      <w:marLeft w:val="0"/>
                      <w:marRight w:val="0"/>
                      <w:marTop w:val="0"/>
                      <w:marBottom w:val="0"/>
                      <w:divBdr>
                        <w:top w:val="none" w:sz="0" w:space="0" w:color="auto"/>
                        <w:left w:val="none" w:sz="0" w:space="0" w:color="auto"/>
                        <w:bottom w:val="none" w:sz="0" w:space="0" w:color="auto"/>
                        <w:right w:val="none" w:sz="0" w:space="0" w:color="auto"/>
                      </w:divBdr>
                    </w:div>
                  </w:divsChild>
                </w:div>
                <w:div w:id="2032682562">
                  <w:marLeft w:val="0"/>
                  <w:marRight w:val="0"/>
                  <w:marTop w:val="0"/>
                  <w:marBottom w:val="0"/>
                  <w:divBdr>
                    <w:top w:val="none" w:sz="0" w:space="0" w:color="auto"/>
                    <w:left w:val="none" w:sz="0" w:space="0" w:color="auto"/>
                    <w:bottom w:val="none" w:sz="0" w:space="0" w:color="auto"/>
                    <w:right w:val="none" w:sz="0" w:space="0" w:color="auto"/>
                  </w:divBdr>
                  <w:divsChild>
                    <w:div w:id="1196582168">
                      <w:marLeft w:val="0"/>
                      <w:marRight w:val="0"/>
                      <w:marTop w:val="0"/>
                      <w:marBottom w:val="0"/>
                      <w:divBdr>
                        <w:top w:val="none" w:sz="0" w:space="0" w:color="auto"/>
                        <w:left w:val="none" w:sz="0" w:space="0" w:color="auto"/>
                        <w:bottom w:val="none" w:sz="0" w:space="0" w:color="auto"/>
                        <w:right w:val="none" w:sz="0" w:space="0" w:color="auto"/>
                      </w:divBdr>
                    </w:div>
                  </w:divsChild>
                </w:div>
                <w:div w:id="2037340223">
                  <w:marLeft w:val="0"/>
                  <w:marRight w:val="0"/>
                  <w:marTop w:val="0"/>
                  <w:marBottom w:val="0"/>
                  <w:divBdr>
                    <w:top w:val="none" w:sz="0" w:space="0" w:color="auto"/>
                    <w:left w:val="none" w:sz="0" w:space="0" w:color="auto"/>
                    <w:bottom w:val="none" w:sz="0" w:space="0" w:color="auto"/>
                    <w:right w:val="none" w:sz="0" w:space="0" w:color="auto"/>
                  </w:divBdr>
                  <w:divsChild>
                    <w:div w:id="1601372240">
                      <w:marLeft w:val="0"/>
                      <w:marRight w:val="0"/>
                      <w:marTop w:val="0"/>
                      <w:marBottom w:val="0"/>
                      <w:divBdr>
                        <w:top w:val="none" w:sz="0" w:space="0" w:color="auto"/>
                        <w:left w:val="none" w:sz="0" w:space="0" w:color="auto"/>
                        <w:bottom w:val="none" w:sz="0" w:space="0" w:color="auto"/>
                        <w:right w:val="none" w:sz="0" w:space="0" w:color="auto"/>
                      </w:divBdr>
                    </w:div>
                  </w:divsChild>
                </w:div>
                <w:div w:id="2109961508">
                  <w:marLeft w:val="0"/>
                  <w:marRight w:val="0"/>
                  <w:marTop w:val="0"/>
                  <w:marBottom w:val="0"/>
                  <w:divBdr>
                    <w:top w:val="none" w:sz="0" w:space="0" w:color="auto"/>
                    <w:left w:val="none" w:sz="0" w:space="0" w:color="auto"/>
                    <w:bottom w:val="none" w:sz="0" w:space="0" w:color="auto"/>
                    <w:right w:val="none" w:sz="0" w:space="0" w:color="auto"/>
                  </w:divBdr>
                  <w:divsChild>
                    <w:div w:id="68236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9936601">
      <w:bodyDiv w:val="1"/>
      <w:marLeft w:val="0"/>
      <w:marRight w:val="0"/>
      <w:marTop w:val="0"/>
      <w:marBottom w:val="0"/>
      <w:divBdr>
        <w:top w:val="none" w:sz="0" w:space="0" w:color="auto"/>
        <w:left w:val="none" w:sz="0" w:space="0" w:color="auto"/>
        <w:bottom w:val="none" w:sz="0" w:space="0" w:color="auto"/>
        <w:right w:val="none" w:sz="0" w:space="0" w:color="auto"/>
      </w:divBdr>
    </w:div>
    <w:div w:id="700784782">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977612357">
      <w:bodyDiv w:val="1"/>
      <w:marLeft w:val="0"/>
      <w:marRight w:val="0"/>
      <w:marTop w:val="0"/>
      <w:marBottom w:val="0"/>
      <w:divBdr>
        <w:top w:val="none" w:sz="0" w:space="0" w:color="auto"/>
        <w:left w:val="none" w:sz="0" w:space="0" w:color="auto"/>
        <w:bottom w:val="none" w:sz="0" w:space="0" w:color="auto"/>
        <w:right w:val="none" w:sz="0" w:space="0" w:color="auto"/>
      </w:divBdr>
      <w:divsChild>
        <w:div w:id="153566275">
          <w:marLeft w:val="0"/>
          <w:marRight w:val="0"/>
          <w:marTop w:val="0"/>
          <w:marBottom w:val="0"/>
          <w:divBdr>
            <w:top w:val="none" w:sz="0" w:space="0" w:color="auto"/>
            <w:left w:val="none" w:sz="0" w:space="0" w:color="auto"/>
            <w:bottom w:val="none" w:sz="0" w:space="0" w:color="auto"/>
            <w:right w:val="none" w:sz="0" w:space="0" w:color="auto"/>
          </w:divBdr>
          <w:divsChild>
            <w:div w:id="1079015883">
              <w:marLeft w:val="0"/>
              <w:marRight w:val="0"/>
              <w:marTop w:val="0"/>
              <w:marBottom w:val="0"/>
              <w:divBdr>
                <w:top w:val="none" w:sz="0" w:space="0" w:color="auto"/>
                <w:left w:val="none" w:sz="0" w:space="0" w:color="auto"/>
                <w:bottom w:val="none" w:sz="0" w:space="0" w:color="auto"/>
                <w:right w:val="none" w:sz="0" w:space="0" w:color="auto"/>
              </w:divBdr>
              <w:divsChild>
                <w:div w:id="869343102">
                  <w:marLeft w:val="0"/>
                  <w:marRight w:val="0"/>
                  <w:marTop w:val="0"/>
                  <w:marBottom w:val="0"/>
                  <w:divBdr>
                    <w:top w:val="none" w:sz="0" w:space="0" w:color="auto"/>
                    <w:left w:val="none" w:sz="0" w:space="0" w:color="auto"/>
                    <w:bottom w:val="none" w:sz="0" w:space="0" w:color="auto"/>
                    <w:right w:val="none" w:sz="0" w:space="0" w:color="auto"/>
                  </w:divBdr>
                  <w:divsChild>
                    <w:div w:id="829370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8787694">
      <w:bodyDiv w:val="1"/>
      <w:marLeft w:val="0"/>
      <w:marRight w:val="0"/>
      <w:marTop w:val="0"/>
      <w:marBottom w:val="0"/>
      <w:divBdr>
        <w:top w:val="none" w:sz="0" w:space="0" w:color="auto"/>
        <w:left w:val="none" w:sz="0" w:space="0" w:color="auto"/>
        <w:bottom w:val="none" w:sz="0" w:space="0" w:color="auto"/>
        <w:right w:val="none" w:sz="0" w:space="0" w:color="auto"/>
      </w:divBdr>
    </w:div>
    <w:div w:id="1259022657">
      <w:bodyDiv w:val="1"/>
      <w:marLeft w:val="0"/>
      <w:marRight w:val="0"/>
      <w:marTop w:val="0"/>
      <w:marBottom w:val="0"/>
      <w:divBdr>
        <w:top w:val="none" w:sz="0" w:space="0" w:color="auto"/>
        <w:left w:val="none" w:sz="0" w:space="0" w:color="auto"/>
        <w:bottom w:val="none" w:sz="0" w:space="0" w:color="auto"/>
        <w:right w:val="none" w:sz="0" w:space="0" w:color="auto"/>
      </w:divBdr>
      <w:divsChild>
        <w:div w:id="16470865">
          <w:marLeft w:val="0"/>
          <w:marRight w:val="0"/>
          <w:marTop w:val="0"/>
          <w:marBottom w:val="0"/>
          <w:divBdr>
            <w:top w:val="none" w:sz="0" w:space="0" w:color="auto"/>
            <w:left w:val="none" w:sz="0" w:space="0" w:color="auto"/>
            <w:bottom w:val="none" w:sz="0" w:space="0" w:color="auto"/>
            <w:right w:val="none" w:sz="0" w:space="0" w:color="auto"/>
          </w:divBdr>
          <w:divsChild>
            <w:div w:id="512231881">
              <w:marLeft w:val="0"/>
              <w:marRight w:val="0"/>
              <w:marTop w:val="0"/>
              <w:marBottom w:val="0"/>
              <w:divBdr>
                <w:top w:val="none" w:sz="0" w:space="0" w:color="auto"/>
                <w:left w:val="none" w:sz="0" w:space="0" w:color="auto"/>
                <w:bottom w:val="none" w:sz="0" w:space="0" w:color="auto"/>
                <w:right w:val="none" w:sz="0" w:space="0" w:color="auto"/>
              </w:divBdr>
              <w:divsChild>
                <w:div w:id="1659649636">
                  <w:marLeft w:val="0"/>
                  <w:marRight w:val="0"/>
                  <w:marTop w:val="0"/>
                  <w:marBottom w:val="0"/>
                  <w:divBdr>
                    <w:top w:val="none" w:sz="0" w:space="0" w:color="auto"/>
                    <w:left w:val="none" w:sz="0" w:space="0" w:color="auto"/>
                    <w:bottom w:val="none" w:sz="0" w:space="0" w:color="auto"/>
                    <w:right w:val="none" w:sz="0" w:space="0" w:color="auto"/>
                  </w:divBdr>
                  <w:divsChild>
                    <w:div w:id="1317107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4994924">
      <w:bodyDiv w:val="1"/>
      <w:marLeft w:val="0"/>
      <w:marRight w:val="0"/>
      <w:marTop w:val="0"/>
      <w:marBottom w:val="0"/>
      <w:divBdr>
        <w:top w:val="none" w:sz="0" w:space="0" w:color="auto"/>
        <w:left w:val="none" w:sz="0" w:space="0" w:color="auto"/>
        <w:bottom w:val="none" w:sz="0" w:space="0" w:color="auto"/>
        <w:right w:val="none" w:sz="0" w:space="0" w:color="auto"/>
      </w:divBdr>
      <w:divsChild>
        <w:div w:id="1423991332">
          <w:marLeft w:val="0"/>
          <w:marRight w:val="0"/>
          <w:marTop w:val="0"/>
          <w:marBottom w:val="0"/>
          <w:divBdr>
            <w:top w:val="none" w:sz="0" w:space="0" w:color="auto"/>
            <w:left w:val="none" w:sz="0" w:space="0" w:color="auto"/>
            <w:bottom w:val="none" w:sz="0" w:space="0" w:color="auto"/>
            <w:right w:val="none" w:sz="0" w:space="0" w:color="auto"/>
          </w:divBdr>
          <w:divsChild>
            <w:div w:id="173345848">
              <w:marLeft w:val="0"/>
              <w:marRight w:val="0"/>
              <w:marTop w:val="0"/>
              <w:marBottom w:val="0"/>
              <w:divBdr>
                <w:top w:val="none" w:sz="0" w:space="0" w:color="auto"/>
                <w:left w:val="none" w:sz="0" w:space="0" w:color="auto"/>
                <w:bottom w:val="none" w:sz="0" w:space="0" w:color="auto"/>
                <w:right w:val="none" w:sz="0" w:space="0" w:color="auto"/>
              </w:divBdr>
            </w:div>
            <w:div w:id="1631012676">
              <w:marLeft w:val="0"/>
              <w:marRight w:val="0"/>
              <w:marTop w:val="0"/>
              <w:marBottom w:val="0"/>
              <w:divBdr>
                <w:top w:val="none" w:sz="0" w:space="0" w:color="auto"/>
                <w:left w:val="none" w:sz="0" w:space="0" w:color="auto"/>
                <w:bottom w:val="none" w:sz="0" w:space="0" w:color="auto"/>
                <w:right w:val="none" w:sz="0" w:space="0" w:color="auto"/>
              </w:divBdr>
            </w:div>
          </w:divsChild>
        </w:div>
        <w:div w:id="2015647899">
          <w:marLeft w:val="0"/>
          <w:marRight w:val="0"/>
          <w:marTop w:val="0"/>
          <w:marBottom w:val="0"/>
          <w:divBdr>
            <w:top w:val="none" w:sz="0" w:space="0" w:color="auto"/>
            <w:left w:val="none" w:sz="0" w:space="0" w:color="auto"/>
            <w:bottom w:val="none" w:sz="0" w:space="0" w:color="auto"/>
            <w:right w:val="none" w:sz="0" w:space="0" w:color="auto"/>
          </w:divBdr>
          <w:divsChild>
            <w:div w:id="457459133">
              <w:marLeft w:val="0"/>
              <w:marRight w:val="0"/>
              <w:marTop w:val="30"/>
              <w:marBottom w:val="30"/>
              <w:divBdr>
                <w:top w:val="none" w:sz="0" w:space="0" w:color="auto"/>
                <w:left w:val="none" w:sz="0" w:space="0" w:color="auto"/>
                <w:bottom w:val="none" w:sz="0" w:space="0" w:color="auto"/>
                <w:right w:val="none" w:sz="0" w:space="0" w:color="auto"/>
              </w:divBdr>
              <w:divsChild>
                <w:div w:id="70665047">
                  <w:marLeft w:val="0"/>
                  <w:marRight w:val="0"/>
                  <w:marTop w:val="0"/>
                  <w:marBottom w:val="0"/>
                  <w:divBdr>
                    <w:top w:val="none" w:sz="0" w:space="0" w:color="auto"/>
                    <w:left w:val="none" w:sz="0" w:space="0" w:color="auto"/>
                    <w:bottom w:val="none" w:sz="0" w:space="0" w:color="auto"/>
                    <w:right w:val="none" w:sz="0" w:space="0" w:color="auto"/>
                  </w:divBdr>
                  <w:divsChild>
                    <w:div w:id="281115570">
                      <w:marLeft w:val="0"/>
                      <w:marRight w:val="0"/>
                      <w:marTop w:val="0"/>
                      <w:marBottom w:val="0"/>
                      <w:divBdr>
                        <w:top w:val="none" w:sz="0" w:space="0" w:color="auto"/>
                        <w:left w:val="none" w:sz="0" w:space="0" w:color="auto"/>
                        <w:bottom w:val="none" w:sz="0" w:space="0" w:color="auto"/>
                        <w:right w:val="none" w:sz="0" w:space="0" w:color="auto"/>
                      </w:divBdr>
                    </w:div>
                  </w:divsChild>
                </w:div>
                <w:div w:id="120807279">
                  <w:marLeft w:val="0"/>
                  <w:marRight w:val="0"/>
                  <w:marTop w:val="0"/>
                  <w:marBottom w:val="0"/>
                  <w:divBdr>
                    <w:top w:val="none" w:sz="0" w:space="0" w:color="auto"/>
                    <w:left w:val="none" w:sz="0" w:space="0" w:color="auto"/>
                    <w:bottom w:val="none" w:sz="0" w:space="0" w:color="auto"/>
                    <w:right w:val="none" w:sz="0" w:space="0" w:color="auto"/>
                  </w:divBdr>
                  <w:divsChild>
                    <w:div w:id="1594631030">
                      <w:marLeft w:val="0"/>
                      <w:marRight w:val="0"/>
                      <w:marTop w:val="0"/>
                      <w:marBottom w:val="0"/>
                      <w:divBdr>
                        <w:top w:val="none" w:sz="0" w:space="0" w:color="auto"/>
                        <w:left w:val="none" w:sz="0" w:space="0" w:color="auto"/>
                        <w:bottom w:val="none" w:sz="0" w:space="0" w:color="auto"/>
                        <w:right w:val="none" w:sz="0" w:space="0" w:color="auto"/>
                      </w:divBdr>
                    </w:div>
                  </w:divsChild>
                </w:div>
                <w:div w:id="127817675">
                  <w:marLeft w:val="0"/>
                  <w:marRight w:val="0"/>
                  <w:marTop w:val="0"/>
                  <w:marBottom w:val="0"/>
                  <w:divBdr>
                    <w:top w:val="none" w:sz="0" w:space="0" w:color="auto"/>
                    <w:left w:val="none" w:sz="0" w:space="0" w:color="auto"/>
                    <w:bottom w:val="none" w:sz="0" w:space="0" w:color="auto"/>
                    <w:right w:val="none" w:sz="0" w:space="0" w:color="auto"/>
                  </w:divBdr>
                  <w:divsChild>
                    <w:div w:id="1999990258">
                      <w:marLeft w:val="0"/>
                      <w:marRight w:val="0"/>
                      <w:marTop w:val="0"/>
                      <w:marBottom w:val="0"/>
                      <w:divBdr>
                        <w:top w:val="none" w:sz="0" w:space="0" w:color="auto"/>
                        <w:left w:val="none" w:sz="0" w:space="0" w:color="auto"/>
                        <w:bottom w:val="none" w:sz="0" w:space="0" w:color="auto"/>
                        <w:right w:val="none" w:sz="0" w:space="0" w:color="auto"/>
                      </w:divBdr>
                    </w:div>
                  </w:divsChild>
                </w:div>
                <w:div w:id="129639950">
                  <w:marLeft w:val="0"/>
                  <w:marRight w:val="0"/>
                  <w:marTop w:val="0"/>
                  <w:marBottom w:val="0"/>
                  <w:divBdr>
                    <w:top w:val="none" w:sz="0" w:space="0" w:color="auto"/>
                    <w:left w:val="none" w:sz="0" w:space="0" w:color="auto"/>
                    <w:bottom w:val="none" w:sz="0" w:space="0" w:color="auto"/>
                    <w:right w:val="none" w:sz="0" w:space="0" w:color="auto"/>
                  </w:divBdr>
                  <w:divsChild>
                    <w:div w:id="1039861961">
                      <w:marLeft w:val="0"/>
                      <w:marRight w:val="0"/>
                      <w:marTop w:val="0"/>
                      <w:marBottom w:val="0"/>
                      <w:divBdr>
                        <w:top w:val="none" w:sz="0" w:space="0" w:color="auto"/>
                        <w:left w:val="none" w:sz="0" w:space="0" w:color="auto"/>
                        <w:bottom w:val="none" w:sz="0" w:space="0" w:color="auto"/>
                        <w:right w:val="none" w:sz="0" w:space="0" w:color="auto"/>
                      </w:divBdr>
                    </w:div>
                  </w:divsChild>
                </w:div>
                <w:div w:id="224414628">
                  <w:marLeft w:val="0"/>
                  <w:marRight w:val="0"/>
                  <w:marTop w:val="0"/>
                  <w:marBottom w:val="0"/>
                  <w:divBdr>
                    <w:top w:val="none" w:sz="0" w:space="0" w:color="auto"/>
                    <w:left w:val="none" w:sz="0" w:space="0" w:color="auto"/>
                    <w:bottom w:val="none" w:sz="0" w:space="0" w:color="auto"/>
                    <w:right w:val="none" w:sz="0" w:space="0" w:color="auto"/>
                  </w:divBdr>
                  <w:divsChild>
                    <w:div w:id="1254826971">
                      <w:marLeft w:val="0"/>
                      <w:marRight w:val="0"/>
                      <w:marTop w:val="0"/>
                      <w:marBottom w:val="0"/>
                      <w:divBdr>
                        <w:top w:val="none" w:sz="0" w:space="0" w:color="auto"/>
                        <w:left w:val="none" w:sz="0" w:space="0" w:color="auto"/>
                        <w:bottom w:val="none" w:sz="0" w:space="0" w:color="auto"/>
                        <w:right w:val="none" w:sz="0" w:space="0" w:color="auto"/>
                      </w:divBdr>
                    </w:div>
                  </w:divsChild>
                </w:div>
                <w:div w:id="264307928">
                  <w:marLeft w:val="0"/>
                  <w:marRight w:val="0"/>
                  <w:marTop w:val="0"/>
                  <w:marBottom w:val="0"/>
                  <w:divBdr>
                    <w:top w:val="none" w:sz="0" w:space="0" w:color="auto"/>
                    <w:left w:val="none" w:sz="0" w:space="0" w:color="auto"/>
                    <w:bottom w:val="none" w:sz="0" w:space="0" w:color="auto"/>
                    <w:right w:val="none" w:sz="0" w:space="0" w:color="auto"/>
                  </w:divBdr>
                  <w:divsChild>
                    <w:div w:id="175273022">
                      <w:marLeft w:val="0"/>
                      <w:marRight w:val="0"/>
                      <w:marTop w:val="0"/>
                      <w:marBottom w:val="0"/>
                      <w:divBdr>
                        <w:top w:val="none" w:sz="0" w:space="0" w:color="auto"/>
                        <w:left w:val="none" w:sz="0" w:space="0" w:color="auto"/>
                        <w:bottom w:val="none" w:sz="0" w:space="0" w:color="auto"/>
                        <w:right w:val="none" w:sz="0" w:space="0" w:color="auto"/>
                      </w:divBdr>
                    </w:div>
                  </w:divsChild>
                </w:div>
                <w:div w:id="290064845">
                  <w:marLeft w:val="0"/>
                  <w:marRight w:val="0"/>
                  <w:marTop w:val="0"/>
                  <w:marBottom w:val="0"/>
                  <w:divBdr>
                    <w:top w:val="none" w:sz="0" w:space="0" w:color="auto"/>
                    <w:left w:val="none" w:sz="0" w:space="0" w:color="auto"/>
                    <w:bottom w:val="none" w:sz="0" w:space="0" w:color="auto"/>
                    <w:right w:val="none" w:sz="0" w:space="0" w:color="auto"/>
                  </w:divBdr>
                  <w:divsChild>
                    <w:div w:id="562182165">
                      <w:marLeft w:val="0"/>
                      <w:marRight w:val="0"/>
                      <w:marTop w:val="0"/>
                      <w:marBottom w:val="0"/>
                      <w:divBdr>
                        <w:top w:val="none" w:sz="0" w:space="0" w:color="auto"/>
                        <w:left w:val="none" w:sz="0" w:space="0" w:color="auto"/>
                        <w:bottom w:val="none" w:sz="0" w:space="0" w:color="auto"/>
                        <w:right w:val="none" w:sz="0" w:space="0" w:color="auto"/>
                      </w:divBdr>
                    </w:div>
                  </w:divsChild>
                </w:div>
                <w:div w:id="321861402">
                  <w:marLeft w:val="0"/>
                  <w:marRight w:val="0"/>
                  <w:marTop w:val="0"/>
                  <w:marBottom w:val="0"/>
                  <w:divBdr>
                    <w:top w:val="none" w:sz="0" w:space="0" w:color="auto"/>
                    <w:left w:val="none" w:sz="0" w:space="0" w:color="auto"/>
                    <w:bottom w:val="none" w:sz="0" w:space="0" w:color="auto"/>
                    <w:right w:val="none" w:sz="0" w:space="0" w:color="auto"/>
                  </w:divBdr>
                  <w:divsChild>
                    <w:div w:id="219941419">
                      <w:marLeft w:val="0"/>
                      <w:marRight w:val="0"/>
                      <w:marTop w:val="0"/>
                      <w:marBottom w:val="0"/>
                      <w:divBdr>
                        <w:top w:val="none" w:sz="0" w:space="0" w:color="auto"/>
                        <w:left w:val="none" w:sz="0" w:space="0" w:color="auto"/>
                        <w:bottom w:val="none" w:sz="0" w:space="0" w:color="auto"/>
                        <w:right w:val="none" w:sz="0" w:space="0" w:color="auto"/>
                      </w:divBdr>
                    </w:div>
                  </w:divsChild>
                </w:div>
                <w:div w:id="435446072">
                  <w:marLeft w:val="0"/>
                  <w:marRight w:val="0"/>
                  <w:marTop w:val="0"/>
                  <w:marBottom w:val="0"/>
                  <w:divBdr>
                    <w:top w:val="none" w:sz="0" w:space="0" w:color="auto"/>
                    <w:left w:val="none" w:sz="0" w:space="0" w:color="auto"/>
                    <w:bottom w:val="none" w:sz="0" w:space="0" w:color="auto"/>
                    <w:right w:val="none" w:sz="0" w:space="0" w:color="auto"/>
                  </w:divBdr>
                  <w:divsChild>
                    <w:div w:id="955987736">
                      <w:marLeft w:val="0"/>
                      <w:marRight w:val="0"/>
                      <w:marTop w:val="0"/>
                      <w:marBottom w:val="0"/>
                      <w:divBdr>
                        <w:top w:val="none" w:sz="0" w:space="0" w:color="auto"/>
                        <w:left w:val="none" w:sz="0" w:space="0" w:color="auto"/>
                        <w:bottom w:val="none" w:sz="0" w:space="0" w:color="auto"/>
                        <w:right w:val="none" w:sz="0" w:space="0" w:color="auto"/>
                      </w:divBdr>
                    </w:div>
                  </w:divsChild>
                </w:div>
                <w:div w:id="527983502">
                  <w:marLeft w:val="0"/>
                  <w:marRight w:val="0"/>
                  <w:marTop w:val="0"/>
                  <w:marBottom w:val="0"/>
                  <w:divBdr>
                    <w:top w:val="none" w:sz="0" w:space="0" w:color="auto"/>
                    <w:left w:val="none" w:sz="0" w:space="0" w:color="auto"/>
                    <w:bottom w:val="none" w:sz="0" w:space="0" w:color="auto"/>
                    <w:right w:val="none" w:sz="0" w:space="0" w:color="auto"/>
                  </w:divBdr>
                  <w:divsChild>
                    <w:div w:id="1380205306">
                      <w:marLeft w:val="0"/>
                      <w:marRight w:val="0"/>
                      <w:marTop w:val="0"/>
                      <w:marBottom w:val="0"/>
                      <w:divBdr>
                        <w:top w:val="none" w:sz="0" w:space="0" w:color="auto"/>
                        <w:left w:val="none" w:sz="0" w:space="0" w:color="auto"/>
                        <w:bottom w:val="none" w:sz="0" w:space="0" w:color="auto"/>
                        <w:right w:val="none" w:sz="0" w:space="0" w:color="auto"/>
                      </w:divBdr>
                    </w:div>
                  </w:divsChild>
                </w:div>
                <w:div w:id="538202301">
                  <w:marLeft w:val="0"/>
                  <w:marRight w:val="0"/>
                  <w:marTop w:val="0"/>
                  <w:marBottom w:val="0"/>
                  <w:divBdr>
                    <w:top w:val="none" w:sz="0" w:space="0" w:color="auto"/>
                    <w:left w:val="none" w:sz="0" w:space="0" w:color="auto"/>
                    <w:bottom w:val="none" w:sz="0" w:space="0" w:color="auto"/>
                    <w:right w:val="none" w:sz="0" w:space="0" w:color="auto"/>
                  </w:divBdr>
                  <w:divsChild>
                    <w:div w:id="1424300652">
                      <w:marLeft w:val="0"/>
                      <w:marRight w:val="0"/>
                      <w:marTop w:val="0"/>
                      <w:marBottom w:val="0"/>
                      <w:divBdr>
                        <w:top w:val="none" w:sz="0" w:space="0" w:color="auto"/>
                        <w:left w:val="none" w:sz="0" w:space="0" w:color="auto"/>
                        <w:bottom w:val="none" w:sz="0" w:space="0" w:color="auto"/>
                        <w:right w:val="none" w:sz="0" w:space="0" w:color="auto"/>
                      </w:divBdr>
                    </w:div>
                  </w:divsChild>
                </w:div>
                <w:div w:id="561605183">
                  <w:marLeft w:val="0"/>
                  <w:marRight w:val="0"/>
                  <w:marTop w:val="0"/>
                  <w:marBottom w:val="0"/>
                  <w:divBdr>
                    <w:top w:val="none" w:sz="0" w:space="0" w:color="auto"/>
                    <w:left w:val="none" w:sz="0" w:space="0" w:color="auto"/>
                    <w:bottom w:val="none" w:sz="0" w:space="0" w:color="auto"/>
                    <w:right w:val="none" w:sz="0" w:space="0" w:color="auto"/>
                  </w:divBdr>
                  <w:divsChild>
                    <w:div w:id="1878160850">
                      <w:marLeft w:val="0"/>
                      <w:marRight w:val="0"/>
                      <w:marTop w:val="0"/>
                      <w:marBottom w:val="0"/>
                      <w:divBdr>
                        <w:top w:val="none" w:sz="0" w:space="0" w:color="auto"/>
                        <w:left w:val="none" w:sz="0" w:space="0" w:color="auto"/>
                        <w:bottom w:val="none" w:sz="0" w:space="0" w:color="auto"/>
                        <w:right w:val="none" w:sz="0" w:space="0" w:color="auto"/>
                      </w:divBdr>
                    </w:div>
                  </w:divsChild>
                </w:div>
                <w:div w:id="630207611">
                  <w:marLeft w:val="0"/>
                  <w:marRight w:val="0"/>
                  <w:marTop w:val="0"/>
                  <w:marBottom w:val="0"/>
                  <w:divBdr>
                    <w:top w:val="none" w:sz="0" w:space="0" w:color="auto"/>
                    <w:left w:val="none" w:sz="0" w:space="0" w:color="auto"/>
                    <w:bottom w:val="none" w:sz="0" w:space="0" w:color="auto"/>
                    <w:right w:val="none" w:sz="0" w:space="0" w:color="auto"/>
                  </w:divBdr>
                  <w:divsChild>
                    <w:div w:id="118182362">
                      <w:marLeft w:val="0"/>
                      <w:marRight w:val="0"/>
                      <w:marTop w:val="0"/>
                      <w:marBottom w:val="0"/>
                      <w:divBdr>
                        <w:top w:val="none" w:sz="0" w:space="0" w:color="auto"/>
                        <w:left w:val="none" w:sz="0" w:space="0" w:color="auto"/>
                        <w:bottom w:val="none" w:sz="0" w:space="0" w:color="auto"/>
                        <w:right w:val="none" w:sz="0" w:space="0" w:color="auto"/>
                      </w:divBdr>
                    </w:div>
                  </w:divsChild>
                </w:div>
                <w:div w:id="700279386">
                  <w:marLeft w:val="0"/>
                  <w:marRight w:val="0"/>
                  <w:marTop w:val="0"/>
                  <w:marBottom w:val="0"/>
                  <w:divBdr>
                    <w:top w:val="none" w:sz="0" w:space="0" w:color="auto"/>
                    <w:left w:val="none" w:sz="0" w:space="0" w:color="auto"/>
                    <w:bottom w:val="none" w:sz="0" w:space="0" w:color="auto"/>
                    <w:right w:val="none" w:sz="0" w:space="0" w:color="auto"/>
                  </w:divBdr>
                  <w:divsChild>
                    <w:div w:id="1917784496">
                      <w:marLeft w:val="0"/>
                      <w:marRight w:val="0"/>
                      <w:marTop w:val="0"/>
                      <w:marBottom w:val="0"/>
                      <w:divBdr>
                        <w:top w:val="none" w:sz="0" w:space="0" w:color="auto"/>
                        <w:left w:val="none" w:sz="0" w:space="0" w:color="auto"/>
                        <w:bottom w:val="none" w:sz="0" w:space="0" w:color="auto"/>
                        <w:right w:val="none" w:sz="0" w:space="0" w:color="auto"/>
                      </w:divBdr>
                    </w:div>
                  </w:divsChild>
                </w:div>
                <w:div w:id="703750104">
                  <w:marLeft w:val="0"/>
                  <w:marRight w:val="0"/>
                  <w:marTop w:val="0"/>
                  <w:marBottom w:val="0"/>
                  <w:divBdr>
                    <w:top w:val="none" w:sz="0" w:space="0" w:color="auto"/>
                    <w:left w:val="none" w:sz="0" w:space="0" w:color="auto"/>
                    <w:bottom w:val="none" w:sz="0" w:space="0" w:color="auto"/>
                    <w:right w:val="none" w:sz="0" w:space="0" w:color="auto"/>
                  </w:divBdr>
                  <w:divsChild>
                    <w:div w:id="1349990191">
                      <w:marLeft w:val="0"/>
                      <w:marRight w:val="0"/>
                      <w:marTop w:val="0"/>
                      <w:marBottom w:val="0"/>
                      <w:divBdr>
                        <w:top w:val="none" w:sz="0" w:space="0" w:color="auto"/>
                        <w:left w:val="none" w:sz="0" w:space="0" w:color="auto"/>
                        <w:bottom w:val="none" w:sz="0" w:space="0" w:color="auto"/>
                        <w:right w:val="none" w:sz="0" w:space="0" w:color="auto"/>
                      </w:divBdr>
                    </w:div>
                  </w:divsChild>
                </w:div>
                <w:div w:id="766463131">
                  <w:marLeft w:val="0"/>
                  <w:marRight w:val="0"/>
                  <w:marTop w:val="0"/>
                  <w:marBottom w:val="0"/>
                  <w:divBdr>
                    <w:top w:val="none" w:sz="0" w:space="0" w:color="auto"/>
                    <w:left w:val="none" w:sz="0" w:space="0" w:color="auto"/>
                    <w:bottom w:val="none" w:sz="0" w:space="0" w:color="auto"/>
                    <w:right w:val="none" w:sz="0" w:space="0" w:color="auto"/>
                  </w:divBdr>
                  <w:divsChild>
                    <w:div w:id="1633825503">
                      <w:marLeft w:val="0"/>
                      <w:marRight w:val="0"/>
                      <w:marTop w:val="0"/>
                      <w:marBottom w:val="0"/>
                      <w:divBdr>
                        <w:top w:val="none" w:sz="0" w:space="0" w:color="auto"/>
                        <w:left w:val="none" w:sz="0" w:space="0" w:color="auto"/>
                        <w:bottom w:val="none" w:sz="0" w:space="0" w:color="auto"/>
                        <w:right w:val="none" w:sz="0" w:space="0" w:color="auto"/>
                      </w:divBdr>
                    </w:div>
                  </w:divsChild>
                </w:div>
                <w:div w:id="771631380">
                  <w:marLeft w:val="0"/>
                  <w:marRight w:val="0"/>
                  <w:marTop w:val="0"/>
                  <w:marBottom w:val="0"/>
                  <w:divBdr>
                    <w:top w:val="none" w:sz="0" w:space="0" w:color="auto"/>
                    <w:left w:val="none" w:sz="0" w:space="0" w:color="auto"/>
                    <w:bottom w:val="none" w:sz="0" w:space="0" w:color="auto"/>
                    <w:right w:val="none" w:sz="0" w:space="0" w:color="auto"/>
                  </w:divBdr>
                  <w:divsChild>
                    <w:div w:id="751048353">
                      <w:marLeft w:val="0"/>
                      <w:marRight w:val="0"/>
                      <w:marTop w:val="0"/>
                      <w:marBottom w:val="0"/>
                      <w:divBdr>
                        <w:top w:val="none" w:sz="0" w:space="0" w:color="auto"/>
                        <w:left w:val="none" w:sz="0" w:space="0" w:color="auto"/>
                        <w:bottom w:val="none" w:sz="0" w:space="0" w:color="auto"/>
                        <w:right w:val="none" w:sz="0" w:space="0" w:color="auto"/>
                      </w:divBdr>
                    </w:div>
                  </w:divsChild>
                </w:div>
                <w:div w:id="798645041">
                  <w:marLeft w:val="0"/>
                  <w:marRight w:val="0"/>
                  <w:marTop w:val="0"/>
                  <w:marBottom w:val="0"/>
                  <w:divBdr>
                    <w:top w:val="none" w:sz="0" w:space="0" w:color="auto"/>
                    <w:left w:val="none" w:sz="0" w:space="0" w:color="auto"/>
                    <w:bottom w:val="none" w:sz="0" w:space="0" w:color="auto"/>
                    <w:right w:val="none" w:sz="0" w:space="0" w:color="auto"/>
                  </w:divBdr>
                  <w:divsChild>
                    <w:div w:id="951060895">
                      <w:marLeft w:val="0"/>
                      <w:marRight w:val="0"/>
                      <w:marTop w:val="0"/>
                      <w:marBottom w:val="0"/>
                      <w:divBdr>
                        <w:top w:val="none" w:sz="0" w:space="0" w:color="auto"/>
                        <w:left w:val="none" w:sz="0" w:space="0" w:color="auto"/>
                        <w:bottom w:val="none" w:sz="0" w:space="0" w:color="auto"/>
                        <w:right w:val="none" w:sz="0" w:space="0" w:color="auto"/>
                      </w:divBdr>
                    </w:div>
                  </w:divsChild>
                </w:div>
                <w:div w:id="1036350163">
                  <w:marLeft w:val="0"/>
                  <w:marRight w:val="0"/>
                  <w:marTop w:val="0"/>
                  <w:marBottom w:val="0"/>
                  <w:divBdr>
                    <w:top w:val="none" w:sz="0" w:space="0" w:color="auto"/>
                    <w:left w:val="none" w:sz="0" w:space="0" w:color="auto"/>
                    <w:bottom w:val="none" w:sz="0" w:space="0" w:color="auto"/>
                    <w:right w:val="none" w:sz="0" w:space="0" w:color="auto"/>
                  </w:divBdr>
                  <w:divsChild>
                    <w:div w:id="1505239381">
                      <w:marLeft w:val="0"/>
                      <w:marRight w:val="0"/>
                      <w:marTop w:val="0"/>
                      <w:marBottom w:val="0"/>
                      <w:divBdr>
                        <w:top w:val="none" w:sz="0" w:space="0" w:color="auto"/>
                        <w:left w:val="none" w:sz="0" w:space="0" w:color="auto"/>
                        <w:bottom w:val="none" w:sz="0" w:space="0" w:color="auto"/>
                        <w:right w:val="none" w:sz="0" w:space="0" w:color="auto"/>
                      </w:divBdr>
                    </w:div>
                  </w:divsChild>
                </w:div>
                <w:div w:id="1082415012">
                  <w:marLeft w:val="0"/>
                  <w:marRight w:val="0"/>
                  <w:marTop w:val="0"/>
                  <w:marBottom w:val="0"/>
                  <w:divBdr>
                    <w:top w:val="none" w:sz="0" w:space="0" w:color="auto"/>
                    <w:left w:val="none" w:sz="0" w:space="0" w:color="auto"/>
                    <w:bottom w:val="none" w:sz="0" w:space="0" w:color="auto"/>
                    <w:right w:val="none" w:sz="0" w:space="0" w:color="auto"/>
                  </w:divBdr>
                  <w:divsChild>
                    <w:div w:id="492378189">
                      <w:marLeft w:val="0"/>
                      <w:marRight w:val="0"/>
                      <w:marTop w:val="0"/>
                      <w:marBottom w:val="0"/>
                      <w:divBdr>
                        <w:top w:val="none" w:sz="0" w:space="0" w:color="auto"/>
                        <w:left w:val="none" w:sz="0" w:space="0" w:color="auto"/>
                        <w:bottom w:val="none" w:sz="0" w:space="0" w:color="auto"/>
                        <w:right w:val="none" w:sz="0" w:space="0" w:color="auto"/>
                      </w:divBdr>
                    </w:div>
                  </w:divsChild>
                </w:div>
                <w:div w:id="1152676639">
                  <w:marLeft w:val="0"/>
                  <w:marRight w:val="0"/>
                  <w:marTop w:val="0"/>
                  <w:marBottom w:val="0"/>
                  <w:divBdr>
                    <w:top w:val="none" w:sz="0" w:space="0" w:color="auto"/>
                    <w:left w:val="none" w:sz="0" w:space="0" w:color="auto"/>
                    <w:bottom w:val="none" w:sz="0" w:space="0" w:color="auto"/>
                    <w:right w:val="none" w:sz="0" w:space="0" w:color="auto"/>
                  </w:divBdr>
                  <w:divsChild>
                    <w:div w:id="1108508069">
                      <w:marLeft w:val="0"/>
                      <w:marRight w:val="0"/>
                      <w:marTop w:val="0"/>
                      <w:marBottom w:val="0"/>
                      <w:divBdr>
                        <w:top w:val="none" w:sz="0" w:space="0" w:color="auto"/>
                        <w:left w:val="none" w:sz="0" w:space="0" w:color="auto"/>
                        <w:bottom w:val="none" w:sz="0" w:space="0" w:color="auto"/>
                        <w:right w:val="none" w:sz="0" w:space="0" w:color="auto"/>
                      </w:divBdr>
                    </w:div>
                  </w:divsChild>
                </w:div>
                <w:div w:id="1232236103">
                  <w:marLeft w:val="0"/>
                  <w:marRight w:val="0"/>
                  <w:marTop w:val="0"/>
                  <w:marBottom w:val="0"/>
                  <w:divBdr>
                    <w:top w:val="none" w:sz="0" w:space="0" w:color="auto"/>
                    <w:left w:val="none" w:sz="0" w:space="0" w:color="auto"/>
                    <w:bottom w:val="none" w:sz="0" w:space="0" w:color="auto"/>
                    <w:right w:val="none" w:sz="0" w:space="0" w:color="auto"/>
                  </w:divBdr>
                  <w:divsChild>
                    <w:div w:id="649942484">
                      <w:marLeft w:val="0"/>
                      <w:marRight w:val="0"/>
                      <w:marTop w:val="0"/>
                      <w:marBottom w:val="0"/>
                      <w:divBdr>
                        <w:top w:val="none" w:sz="0" w:space="0" w:color="auto"/>
                        <w:left w:val="none" w:sz="0" w:space="0" w:color="auto"/>
                        <w:bottom w:val="none" w:sz="0" w:space="0" w:color="auto"/>
                        <w:right w:val="none" w:sz="0" w:space="0" w:color="auto"/>
                      </w:divBdr>
                    </w:div>
                  </w:divsChild>
                </w:div>
                <w:div w:id="1324815070">
                  <w:marLeft w:val="0"/>
                  <w:marRight w:val="0"/>
                  <w:marTop w:val="0"/>
                  <w:marBottom w:val="0"/>
                  <w:divBdr>
                    <w:top w:val="none" w:sz="0" w:space="0" w:color="auto"/>
                    <w:left w:val="none" w:sz="0" w:space="0" w:color="auto"/>
                    <w:bottom w:val="none" w:sz="0" w:space="0" w:color="auto"/>
                    <w:right w:val="none" w:sz="0" w:space="0" w:color="auto"/>
                  </w:divBdr>
                  <w:divsChild>
                    <w:div w:id="558904242">
                      <w:marLeft w:val="0"/>
                      <w:marRight w:val="0"/>
                      <w:marTop w:val="0"/>
                      <w:marBottom w:val="0"/>
                      <w:divBdr>
                        <w:top w:val="none" w:sz="0" w:space="0" w:color="auto"/>
                        <w:left w:val="none" w:sz="0" w:space="0" w:color="auto"/>
                        <w:bottom w:val="none" w:sz="0" w:space="0" w:color="auto"/>
                        <w:right w:val="none" w:sz="0" w:space="0" w:color="auto"/>
                      </w:divBdr>
                    </w:div>
                  </w:divsChild>
                </w:div>
                <w:div w:id="1510873195">
                  <w:marLeft w:val="0"/>
                  <w:marRight w:val="0"/>
                  <w:marTop w:val="0"/>
                  <w:marBottom w:val="0"/>
                  <w:divBdr>
                    <w:top w:val="none" w:sz="0" w:space="0" w:color="auto"/>
                    <w:left w:val="none" w:sz="0" w:space="0" w:color="auto"/>
                    <w:bottom w:val="none" w:sz="0" w:space="0" w:color="auto"/>
                    <w:right w:val="none" w:sz="0" w:space="0" w:color="auto"/>
                  </w:divBdr>
                  <w:divsChild>
                    <w:div w:id="2094356578">
                      <w:marLeft w:val="0"/>
                      <w:marRight w:val="0"/>
                      <w:marTop w:val="0"/>
                      <w:marBottom w:val="0"/>
                      <w:divBdr>
                        <w:top w:val="none" w:sz="0" w:space="0" w:color="auto"/>
                        <w:left w:val="none" w:sz="0" w:space="0" w:color="auto"/>
                        <w:bottom w:val="none" w:sz="0" w:space="0" w:color="auto"/>
                        <w:right w:val="none" w:sz="0" w:space="0" w:color="auto"/>
                      </w:divBdr>
                    </w:div>
                  </w:divsChild>
                </w:div>
                <w:div w:id="1529224186">
                  <w:marLeft w:val="0"/>
                  <w:marRight w:val="0"/>
                  <w:marTop w:val="0"/>
                  <w:marBottom w:val="0"/>
                  <w:divBdr>
                    <w:top w:val="none" w:sz="0" w:space="0" w:color="auto"/>
                    <w:left w:val="none" w:sz="0" w:space="0" w:color="auto"/>
                    <w:bottom w:val="none" w:sz="0" w:space="0" w:color="auto"/>
                    <w:right w:val="none" w:sz="0" w:space="0" w:color="auto"/>
                  </w:divBdr>
                  <w:divsChild>
                    <w:div w:id="878132694">
                      <w:marLeft w:val="0"/>
                      <w:marRight w:val="0"/>
                      <w:marTop w:val="0"/>
                      <w:marBottom w:val="0"/>
                      <w:divBdr>
                        <w:top w:val="none" w:sz="0" w:space="0" w:color="auto"/>
                        <w:left w:val="none" w:sz="0" w:space="0" w:color="auto"/>
                        <w:bottom w:val="none" w:sz="0" w:space="0" w:color="auto"/>
                        <w:right w:val="none" w:sz="0" w:space="0" w:color="auto"/>
                      </w:divBdr>
                    </w:div>
                  </w:divsChild>
                </w:div>
                <w:div w:id="1603301375">
                  <w:marLeft w:val="0"/>
                  <w:marRight w:val="0"/>
                  <w:marTop w:val="0"/>
                  <w:marBottom w:val="0"/>
                  <w:divBdr>
                    <w:top w:val="none" w:sz="0" w:space="0" w:color="auto"/>
                    <w:left w:val="none" w:sz="0" w:space="0" w:color="auto"/>
                    <w:bottom w:val="none" w:sz="0" w:space="0" w:color="auto"/>
                    <w:right w:val="none" w:sz="0" w:space="0" w:color="auto"/>
                  </w:divBdr>
                  <w:divsChild>
                    <w:div w:id="1400438953">
                      <w:marLeft w:val="0"/>
                      <w:marRight w:val="0"/>
                      <w:marTop w:val="0"/>
                      <w:marBottom w:val="0"/>
                      <w:divBdr>
                        <w:top w:val="none" w:sz="0" w:space="0" w:color="auto"/>
                        <w:left w:val="none" w:sz="0" w:space="0" w:color="auto"/>
                        <w:bottom w:val="none" w:sz="0" w:space="0" w:color="auto"/>
                        <w:right w:val="none" w:sz="0" w:space="0" w:color="auto"/>
                      </w:divBdr>
                    </w:div>
                  </w:divsChild>
                </w:div>
                <w:div w:id="1603757058">
                  <w:marLeft w:val="0"/>
                  <w:marRight w:val="0"/>
                  <w:marTop w:val="0"/>
                  <w:marBottom w:val="0"/>
                  <w:divBdr>
                    <w:top w:val="none" w:sz="0" w:space="0" w:color="auto"/>
                    <w:left w:val="none" w:sz="0" w:space="0" w:color="auto"/>
                    <w:bottom w:val="none" w:sz="0" w:space="0" w:color="auto"/>
                    <w:right w:val="none" w:sz="0" w:space="0" w:color="auto"/>
                  </w:divBdr>
                  <w:divsChild>
                    <w:div w:id="1728067430">
                      <w:marLeft w:val="0"/>
                      <w:marRight w:val="0"/>
                      <w:marTop w:val="0"/>
                      <w:marBottom w:val="0"/>
                      <w:divBdr>
                        <w:top w:val="none" w:sz="0" w:space="0" w:color="auto"/>
                        <w:left w:val="none" w:sz="0" w:space="0" w:color="auto"/>
                        <w:bottom w:val="none" w:sz="0" w:space="0" w:color="auto"/>
                        <w:right w:val="none" w:sz="0" w:space="0" w:color="auto"/>
                      </w:divBdr>
                    </w:div>
                  </w:divsChild>
                </w:div>
                <w:div w:id="1611550109">
                  <w:marLeft w:val="0"/>
                  <w:marRight w:val="0"/>
                  <w:marTop w:val="0"/>
                  <w:marBottom w:val="0"/>
                  <w:divBdr>
                    <w:top w:val="none" w:sz="0" w:space="0" w:color="auto"/>
                    <w:left w:val="none" w:sz="0" w:space="0" w:color="auto"/>
                    <w:bottom w:val="none" w:sz="0" w:space="0" w:color="auto"/>
                    <w:right w:val="none" w:sz="0" w:space="0" w:color="auto"/>
                  </w:divBdr>
                  <w:divsChild>
                    <w:div w:id="951517437">
                      <w:marLeft w:val="0"/>
                      <w:marRight w:val="0"/>
                      <w:marTop w:val="0"/>
                      <w:marBottom w:val="0"/>
                      <w:divBdr>
                        <w:top w:val="none" w:sz="0" w:space="0" w:color="auto"/>
                        <w:left w:val="none" w:sz="0" w:space="0" w:color="auto"/>
                        <w:bottom w:val="none" w:sz="0" w:space="0" w:color="auto"/>
                        <w:right w:val="none" w:sz="0" w:space="0" w:color="auto"/>
                      </w:divBdr>
                    </w:div>
                  </w:divsChild>
                </w:div>
                <w:div w:id="1614314892">
                  <w:marLeft w:val="0"/>
                  <w:marRight w:val="0"/>
                  <w:marTop w:val="0"/>
                  <w:marBottom w:val="0"/>
                  <w:divBdr>
                    <w:top w:val="none" w:sz="0" w:space="0" w:color="auto"/>
                    <w:left w:val="none" w:sz="0" w:space="0" w:color="auto"/>
                    <w:bottom w:val="none" w:sz="0" w:space="0" w:color="auto"/>
                    <w:right w:val="none" w:sz="0" w:space="0" w:color="auto"/>
                  </w:divBdr>
                  <w:divsChild>
                    <w:div w:id="302733344">
                      <w:marLeft w:val="0"/>
                      <w:marRight w:val="0"/>
                      <w:marTop w:val="0"/>
                      <w:marBottom w:val="0"/>
                      <w:divBdr>
                        <w:top w:val="none" w:sz="0" w:space="0" w:color="auto"/>
                        <w:left w:val="none" w:sz="0" w:space="0" w:color="auto"/>
                        <w:bottom w:val="none" w:sz="0" w:space="0" w:color="auto"/>
                        <w:right w:val="none" w:sz="0" w:space="0" w:color="auto"/>
                      </w:divBdr>
                    </w:div>
                  </w:divsChild>
                </w:div>
                <w:div w:id="1626689526">
                  <w:marLeft w:val="0"/>
                  <w:marRight w:val="0"/>
                  <w:marTop w:val="0"/>
                  <w:marBottom w:val="0"/>
                  <w:divBdr>
                    <w:top w:val="none" w:sz="0" w:space="0" w:color="auto"/>
                    <w:left w:val="none" w:sz="0" w:space="0" w:color="auto"/>
                    <w:bottom w:val="none" w:sz="0" w:space="0" w:color="auto"/>
                    <w:right w:val="none" w:sz="0" w:space="0" w:color="auto"/>
                  </w:divBdr>
                  <w:divsChild>
                    <w:div w:id="948926742">
                      <w:marLeft w:val="0"/>
                      <w:marRight w:val="0"/>
                      <w:marTop w:val="0"/>
                      <w:marBottom w:val="0"/>
                      <w:divBdr>
                        <w:top w:val="none" w:sz="0" w:space="0" w:color="auto"/>
                        <w:left w:val="none" w:sz="0" w:space="0" w:color="auto"/>
                        <w:bottom w:val="none" w:sz="0" w:space="0" w:color="auto"/>
                        <w:right w:val="none" w:sz="0" w:space="0" w:color="auto"/>
                      </w:divBdr>
                    </w:div>
                  </w:divsChild>
                </w:div>
                <w:div w:id="1627085038">
                  <w:marLeft w:val="0"/>
                  <w:marRight w:val="0"/>
                  <w:marTop w:val="0"/>
                  <w:marBottom w:val="0"/>
                  <w:divBdr>
                    <w:top w:val="none" w:sz="0" w:space="0" w:color="auto"/>
                    <w:left w:val="none" w:sz="0" w:space="0" w:color="auto"/>
                    <w:bottom w:val="none" w:sz="0" w:space="0" w:color="auto"/>
                    <w:right w:val="none" w:sz="0" w:space="0" w:color="auto"/>
                  </w:divBdr>
                  <w:divsChild>
                    <w:div w:id="295837617">
                      <w:marLeft w:val="0"/>
                      <w:marRight w:val="0"/>
                      <w:marTop w:val="0"/>
                      <w:marBottom w:val="0"/>
                      <w:divBdr>
                        <w:top w:val="none" w:sz="0" w:space="0" w:color="auto"/>
                        <w:left w:val="none" w:sz="0" w:space="0" w:color="auto"/>
                        <w:bottom w:val="none" w:sz="0" w:space="0" w:color="auto"/>
                        <w:right w:val="none" w:sz="0" w:space="0" w:color="auto"/>
                      </w:divBdr>
                    </w:div>
                  </w:divsChild>
                </w:div>
                <w:div w:id="1663193225">
                  <w:marLeft w:val="0"/>
                  <w:marRight w:val="0"/>
                  <w:marTop w:val="0"/>
                  <w:marBottom w:val="0"/>
                  <w:divBdr>
                    <w:top w:val="none" w:sz="0" w:space="0" w:color="auto"/>
                    <w:left w:val="none" w:sz="0" w:space="0" w:color="auto"/>
                    <w:bottom w:val="none" w:sz="0" w:space="0" w:color="auto"/>
                    <w:right w:val="none" w:sz="0" w:space="0" w:color="auto"/>
                  </w:divBdr>
                  <w:divsChild>
                    <w:div w:id="1485973736">
                      <w:marLeft w:val="0"/>
                      <w:marRight w:val="0"/>
                      <w:marTop w:val="0"/>
                      <w:marBottom w:val="0"/>
                      <w:divBdr>
                        <w:top w:val="none" w:sz="0" w:space="0" w:color="auto"/>
                        <w:left w:val="none" w:sz="0" w:space="0" w:color="auto"/>
                        <w:bottom w:val="none" w:sz="0" w:space="0" w:color="auto"/>
                        <w:right w:val="none" w:sz="0" w:space="0" w:color="auto"/>
                      </w:divBdr>
                    </w:div>
                  </w:divsChild>
                </w:div>
                <w:div w:id="1672491097">
                  <w:marLeft w:val="0"/>
                  <w:marRight w:val="0"/>
                  <w:marTop w:val="0"/>
                  <w:marBottom w:val="0"/>
                  <w:divBdr>
                    <w:top w:val="none" w:sz="0" w:space="0" w:color="auto"/>
                    <w:left w:val="none" w:sz="0" w:space="0" w:color="auto"/>
                    <w:bottom w:val="none" w:sz="0" w:space="0" w:color="auto"/>
                    <w:right w:val="none" w:sz="0" w:space="0" w:color="auto"/>
                  </w:divBdr>
                  <w:divsChild>
                    <w:div w:id="2083407899">
                      <w:marLeft w:val="0"/>
                      <w:marRight w:val="0"/>
                      <w:marTop w:val="0"/>
                      <w:marBottom w:val="0"/>
                      <w:divBdr>
                        <w:top w:val="none" w:sz="0" w:space="0" w:color="auto"/>
                        <w:left w:val="none" w:sz="0" w:space="0" w:color="auto"/>
                        <w:bottom w:val="none" w:sz="0" w:space="0" w:color="auto"/>
                        <w:right w:val="none" w:sz="0" w:space="0" w:color="auto"/>
                      </w:divBdr>
                    </w:div>
                  </w:divsChild>
                </w:div>
                <w:div w:id="1699312102">
                  <w:marLeft w:val="0"/>
                  <w:marRight w:val="0"/>
                  <w:marTop w:val="0"/>
                  <w:marBottom w:val="0"/>
                  <w:divBdr>
                    <w:top w:val="none" w:sz="0" w:space="0" w:color="auto"/>
                    <w:left w:val="none" w:sz="0" w:space="0" w:color="auto"/>
                    <w:bottom w:val="none" w:sz="0" w:space="0" w:color="auto"/>
                    <w:right w:val="none" w:sz="0" w:space="0" w:color="auto"/>
                  </w:divBdr>
                  <w:divsChild>
                    <w:div w:id="620040663">
                      <w:marLeft w:val="0"/>
                      <w:marRight w:val="0"/>
                      <w:marTop w:val="0"/>
                      <w:marBottom w:val="0"/>
                      <w:divBdr>
                        <w:top w:val="none" w:sz="0" w:space="0" w:color="auto"/>
                        <w:left w:val="none" w:sz="0" w:space="0" w:color="auto"/>
                        <w:bottom w:val="none" w:sz="0" w:space="0" w:color="auto"/>
                        <w:right w:val="none" w:sz="0" w:space="0" w:color="auto"/>
                      </w:divBdr>
                    </w:div>
                  </w:divsChild>
                </w:div>
                <w:div w:id="1716003621">
                  <w:marLeft w:val="0"/>
                  <w:marRight w:val="0"/>
                  <w:marTop w:val="0"/>
                  <w:marBottom w:val="0"/>
                  <w:divBdr>
                    <w:top w:val="none" w:sz="0" w:space="0" w:color="auto"/>
                    <w:left w:val="none" w:sz="0" w:space="0" w:color="auto"/>
                    <w:bottom w:val="none" w:sz="0" w:space="0" w:color="auto"/>
                    <w:right w:val="none" w:sz="0" w:space="0" w:color="auto"/>
                  </w:divBdr>
                  <w:divsChild>
                    <w:div w:id="1103460006">
                      <w:marLeft w:val="0"/>
                      <w:marRight w:val="0"/>
                      <w:marTop w:val="0"/>
                      <w:marBottom w:val="0"/>
                      <w:divBdr>
                        <w:top w:val="none" w:sz="0" w:space="0" w:color="auto"/>
                        <w:left w:val="none" w:sz="0" w:space="0" w:color="auto"/>
                        <w:bottom w:val="none" w:sz="0" w:space="0" w:color="auto"/>
                        <w:right w:val="none" w:sz="0" w:space="0" w:color="auto"/>
                      </w:divBdr>
                    </w:div>
                  </w:divsChild>
                </w:div>
                <w:div w:id="1718815971">
                  <w:marLeft w:val="0"/>
                  <w:marRight w:val="0"/>
                  <w:marTop w:val="0"/>
                  <w:marBottom w:val="0"/>
                  <w:divBdr>
                    <w:top w:val="none" w:sz="0" w:space="0" w:color="auto"/>
                    <w:left w:val="none" w:sz="0" w:space="0" w:color="auto"/>
                    <w:bottom w:val="none" w:sz="0" w:space="0" w:color="auto"/>
                    <w:right w:val="none" w:sz="0" w:space="0" w:color="auto"/>
                  </w:divBdr>
                  <w:divsChild>
                    <w:div w:id="1864896012">
                      <w:marLeft w:val="0"/>
                      <w:marRight w:val="0"/>
                      <w:marTop w:val="0"/>
                      <w:marBottom w:val="0"/>
                      <w:divBdr>
                        <w:top w:val="none" w:sz="0" w:space="0" w:color="auto"/>
                        <w:left w:val="none" w:sz="0" w:space="0" w:color="auto"/>
                        <w:bottom w:val="none" w:sz="0" w:space="0" w:color="auto"/>
                        <w:right w:val="none" w:sz="0" w:space="0" w:color="auto"/>
                      </w:divBdr>
                    </w:div>
                  </w:divsChild>
                </w:div>
                <w:div w:id="1733043406">
                  <w:marLeft w:val="0"/>
                  <w:marRight w:val="0"/>
                  <w:marTop w:val="0"/>
                  <w:marBottom w:val="0"/>
                  <w:divBdr>
                    <w:top w:val="none" w:sz="0" w:space="0" w:color="auto"/>
                    <w:left w:val="none" w:sz="0" w:space="0" w:color="auto"/>
                    <w:bottom w:val="none" w:sz="0" w:space="0" w:color="auto"/>
                    <w:right w:val="none" w:sz="0" w:space="0" w:color="auto"/>
                  </w:divBdr>
                  <w:divsChild>
                    <w:div w:id="1079793449">
                      <w:marLeft w:val="0"/>
                      <w:marRight w:val="0"/>
                      <w:marTop w:val="0"/>
                      <w:marBottom w:val="0"/>
                      <w:divBdr>
                        <w:top w:val="none" w:sz="0" w:space="0" w:color="auto"/>
                        <w:left w:val="none" w:sz="0" w:space="0" w:color="auto"/>
                        <w:bottom w:val="none" w:sz="0" w:space="0" w:color="auto"/>
                        <w:right w:val="none" w:sz="0" w:space="0" w:color="auto"/>
                      </w:divBdr>
                    </w:div>
                  </w:divsChild>
                </w:div>
                <w:div w:id="1757093274">
                  <w:marLeft w:val="0"/>
                  <w:marRight w:val="0"/>
                  <w:marTop w:val="0"/>
                  <w:marBottom w:val="0"/>
                  <w:divBdr>
                    <w:top w:val="none" w:sz="0" w:space="0" w:color="auto"/>
                    <w:left w:val="none" w:sz="0" w:space="0" w:color="auto"/>
                    <w:bottom w:val="none" w:sz="0" w:space="0" w:color="auto"/>
                    <w:right w:val="none" w:sz="0" w:space="0" w:color="auto"/>
                  </w:divBdr>
                  <w:divsChild>
                    <w:div w:id="2136868817">
                      <w:marLeft w:val="0"/>
                      <w:marRight w:val="0"/>
                      <w:marTop w:val="0"/>
                      <w:marBottom w:val="0"/>
                      <w:divBdr>
                        <w:top w:val="none" w:sz="0" w:space="0" w:color="auto"/>
                        <w:left w:val="none" w:sz="0" w:space="0" w:color="auto"/>
                        <w:bottom w:val="none" w:sz="0" w:space="0" w:color="auto"/>
                        <w:right w:val="none" w:sz="0" w:space="0" w:color="auto"/>
                      </w:divBdr>
                    </w:div>
                  </w:divsChild>
                </w:div>
                <w:div w:id="1765493299">
                  <w:marLeft w:val="0"/>
                  <w:marRight w:val="0"/>
                  <w:marTop w:val="0"/>
                  <w:marBottom w:val="0"/>
                  <w:divBdr>
                    <w:top w:val="none" w:sz="0" w:space="0" w:color="auto"/>
                    <w:left w:val="none" w:sz="0" w:space="0" w:color="auto"/>
                    <w:bottom w:val="none" w:sz="0" w:space="0" w:color="auto"/>
                    <w:right w:val="none" w:sz="0" w:space="0" w:color="auto"/>
                  </w:divBdr>
                  <w:divsChild>
                    <w:div w:id="1506476648">
                      <w:marLeft w:val="0"/>
                      <w:marRight w:val="0"/>
                      <w:marTop w:val="0"/>
                      <w:marBottom w:val="0"/>
                      <w:divBdr>
                        <w:top w:val="none" w:sz="0" w:space="0" w:color="auto"/>
                        <w:left w:val="none" w:sz="0" w:space="0" w:color="auto"/>
                        <w:bottom w:val="none" w:sz="0" w:space="0" w:color="auto"/>
                        <w:right w:val="none" w:sz="0" w:space="0" w:color="auto"/>
                      </w:divBdr>
                    </w:div>
                  </w:divsChild>
                </w:div>
                <w:div w:id="1824931117">
                  <w:marLeft w:val="0"/>
                  <w:marRight w:val="0"/>
                  <w:marTop w:val="0"/>
                  <w:marBottom w:val="0"/>
                  <w:divBdr>
                    <w:top w:val="none" w:sz="0" w:space="0" w:color="auto"/>
                    <w:left w:val="none" w:sz="0" w:space="0" w:color="auto"/>
                    <w:bottom w:val="none" w:sz="0" w:space="0" w:color="auto"/>
                    <w:right w:val="none" w:sz="0" w:space="0" w:color="auto"/>
                  </w:divBdr>
                  <w:divsChild>
                    <w:div w:id="934632871">
                      <w:marLeft w:val="0"/>
                      <w:marRight w:val="0"/>
                      <w:marTop w:val="0"/>
                      <w:marBottom w:val="0"/>
                      <w:divBdr>
                        <w:top w:val="none" w:sz="0" w:space="0" w:color="auto"/>
                        <w:left w:val="none" w:sz="0" w:space="0" w:color="auto"/>
                        <w:bottom w:val="none" w:sz="0" w:space="0" w:color="auto"/>
                        <w:right w:val="none" w:sz="0" w:space="0" w:color="auto"/>
                      </w:divBdr>
                    </w:div>
                  </w:divsChild>
                </w:div>
                <w:div w:id="1869754934">
                  <w:marLeft w:val="0"/>
                  <w:marRight w:val="0"/>
                  <w:marTop w:val="0"/>
                  <w:marBottom w:val="0"/>
                  <w:divBdr>
                    <w:top w:val="none" w:sz="0" w:space="0" w:color="auto"/>
                    <w:left w:val="none" w:sz="0" w:space="0" w:color="auto"/>
                    <w:bottom w:val="none" w:sz="0" w:space="0" w:color="auto"/>
                    <w:right w:val="none" w:sz="0" w:space="0" w:color="auto"/>
                  </w:divBdr>
                  <w:divsChild>
                    <w:div w:id="1952281504">
                      <w:marLeft w:val="0"/>
                      <w:marRight w:val="0"/>
                      <w:marTop w:val="0"/>
                      <w:marBottom w:val="0"/>
                      <w:divBdr>
                        <w:top w:val="none" w:sz="0" w:space="0" w:color="auto"/>
                        <w:left w:val="none" w:sz="0" w:space="0" w:color="auto"/>
                        <w:bottom w:val="none" w:sz="0" w:space="0" w:color="auto"/>
                        <w:right w:val="none" w:sz="0" w:space="0" w:color="auto"/>
                      </w:divBdr>
                    </w:div>
                  </w:divsChild>
                </w:div>
                <w:div w:id="1924995998">
                  <w:marLeft w:val="0"/>
                  <w:marRight w:val="0"/>
                  <w:marTop w:val="0"/>
                  <w:marBottom w:val="0"/>
                  <w:divBdr>
                    <w:top w:val="none" w:sz="0" w:space="0" w:color="auto"/>
                    <w:left w:val="none" w:sz="0" w:space="0" w:color="auto"/>
                    <w:bottom w:val="none" w:sz="0" w:space="0" w:color="auto"/>
                    <w:right w:val="none" w:sz="0" w:space="0" w:color="auto"/>
                  </w:divBdr>
                  <w:divsChild>
                    <w:div w:id="20403766">
                      <w:marLeft w:val="0"/>
                      <w:marRight w:val="0"/>
                      <w:marTop w:val="0"/>
                      <w:marBottom w:val="0"/>
                      <w:divBdr>
                        <w:top w:val="none" w:sz="0" w:space="0" w:color="auto"/>
                        <w:left w:val="none" w:sz="0" w:space="0" w:color="auto"/>
                        <w:bottom w:val="none" w:sz="0" w:space="0" w:color="auto"/>
                        <w:right w:val="none" w:sz="0" w:space="0" w:color="auto"/>
                      </w:divBdr>
                    </w:div>
                  </w:divsChild>
                </w:div>
                <w:div w:id="1934123497">
                  <w:marLeft w:val="0"/>
                  <w:marRight w:val="0"/>
                  <w:marTop w:val="0"/>
                  <w:marBottom w:val="0"/>
                  <w:divBdr>
                    <w:top w:val="none" w:sz="0" w:space="0" w:color="auto"/>
                    <w:left w:val="none" w:sz="0" w:space="0" w:color="auto"/>
                    <w:bottom w:val="none" w:sz="0" w:space="0" w:color="auto"/>
                    <w:right w:val="none" w:sz="0" w:space="0" w:color="auto"/>
                  </w:divBdr>
                  <w:divsChild>
                    <w:div w:id="665596271">
                      <w:marLeft w:val="0"/>
                      <w:marRight w:val="0"/>
                      <w:marTop w:val="0"/>
                      <w:marBottom w:val="0"/>
                      <w:divBdr>
                        <w:top w:val="none" w:sz="0" w:space="0" w:color="auto"/>
                        <w:left w:val="none" w:sz="0" w:space="0" w:color="auto"/>
                        <w:bottom w:val="none" w:sz="0" w:space="0" w:color="auto"/>
                        <w:right w:val="none" w:sz="0" w:space="0" w:color="auto"/>
                      </w:divBdr>
                    </w:div>
                  </w:divsChild>
                </w:div>
                <w:div w:id="1969897711">
                  <w:marLeft w:val="0"/>
                  <w:marRight w:val="0"/>
                  <w:marTop w:val="0"/>
                  <w:marBottom w:val="0"/>
                  <w:divBdr>
                    <w:top w:val="none" w:sz="0" w:space="0" w:color="auto"/>
                    <w:left w:val="none" w:sz="0" w:space="0" w:color="auto"/>
                    <w:bottom w:val="none" w:sz="0" w:space="0" w:color="auto"/>
                    <w:right w:val="none" w:sz="0" w:space="0" w:color="auto"/>
                  </w:divBdr>
                  <w:divsChild>
                    <w:div w:id="1886286669">
                      <w:marLeft w:val="0"/>
                      <w:marRight w:val="0"/>
                      <w:marTop w:val="0"/>
                      <w:marBottom w:val="0"/>
                      <w:divBdr>
                        <w:top w:val="none" w:sz="0" w:space="0" w:color="auto"/>
                        <w:left w:val="none" w:sz="0" w:space="0" w:color="auto"/>
                        <w:bottom w:val="none" w:sz="0" w:space="0" w:color="auto"/>
                        <w:right w:val="none" w:sz="0" w:space="0" w:color="auto"/>
                      </w:divBdr>
                    </w:div>
                  </w:divsChild>
                </w:div>
                <w:div w:id="1976985679">
                  <w:marLeft w:val="0"/>
                  <w:marRight w:val="0"/>
                  <w:marTop w:val="0"/>
                  <w:marBottom w:val="0"/>
                  <w:divBdr>
                    <w:top w:val="none" w:sz="0" w:space="0" w:color="auto"/>
                    <w:left w:val="none" w:sz="0" w:space="0" w:color="auto"/>
                    <w:bottom w:val="none" w:sz="0" w:space="0" w:color="auto"/>
                    <w:right w:val="none" w:sz="0" w:space="0" w:color="auto"/>
                  </w:divBdr>
                  <w:divsChild>
                    <w:div w:id="1318850110">
                      <w:marLeft w:val="0"/>
                      <w:marRight w:val="0"/>
                      <w:marTop w:val="0"/>
                      <w:marBottom w:val="0"/>
                      <w:divBdr>
                        <w:top w:val="none" w:sz="0" w:space="0" w:color="auto"/>
                        <w:left w:val="none" w:sz="0" w:space="0" w:color="auto"/>
                        <w:bottom w:val="none" w:sz="0" w:space="0" w:color="auto"/>
                        <w:right w:val="none" w:sz="0" w:space="0" w:color="auto"/>
                      </w:divBdr>
                    </w:div>
                  </w:divsChild>
                </w:div>
                <w:div w:id="2023167496">
                  <w:marLeft w:val="0"/>
                  <w:marRight w:val="0"/>
                  <w:marTop w:val="0"/>
                  <w:marBottom w:val="0"/>
                  <w:divBdr>
                    <w:top w:val="none" w:sz="0" w:space="0" w:color="auto"/>
                    <w:left w:val="none" w:sz="0" w:space="0" w:color="auto"/>
                    <w:bottom w:val="none" w:sz="0" w:space="0" w:color="auto"/>
                    <w:right w:val="none" w:sz="0" w:space="0" w:color="auto"/>
                  </w:divBdr>
                  <w:divsChild>
                    <w:div w:id="706222669">
                      <w:marLeft w:val="0"/>
                      <w:marRight w:val="0"/>
                      <w:marTop w:val="0"/>
                      <w:marBottom w:val="0"/>
                      <w:divBdr>
                        <w:top w:val="none" w:sz="0" w:space="0" w:color="auto"/>
                        <w:left w:val="none" w:sz="0" w:space="0" w:color="auto"/>
                        <w:bottom w:val="none" w:sz="0" w:space="0" w:color="auto"/>
                        <w:right w:val="none" w:sz="0" w:space="0" w:color="auto"/>
                      </w:divBdr>
                    </w:div>
                  </w:divsChild>
                </w:div>
                <w:div w:id="2049910043">
                  <w:marLeft w:val="0"/>
                  <w:marRight w:val="0"/>
                  <w:marTop w:val="0"/>
                  <w:marBottom w:val="0"/>
                  <w:divBdr>
                    <w:top w:val="none" w:sz="0" w:space="0" w:color="auto"/>
                    <w:left w:val="none" w:sz="0" w:space="0" w:color="auto"/>
                    <w:bottom w:val="none" w:sz="0" w:space="0" w:color="auto"/>
                    <w:right w:val="none" w:sz="0" w:space="0" w:color="auto"/>
                  </w:divBdr>
                  <w:divsChild>
                    <w:div w:id="39478362">
                      <w:marLeft w:val="0"/>
                      <w:marRight w:val="0"/>
                      <w:marTop w:val="0"/>
                      <w:marBottom w:val="0"/>
                      <w:divBdr>
                        <w:top w:val="none" w:sz="0" w:space="0" w:color="auto"/>
                        <w:left w:val="none" w:sz="0" w:space="0" w:color="auto"/>
                        <w:bottom w:val="none" w:sz="0" w:space="0" w:color="auto"/>
                        <w:right w:val="none" w:sz="0" w:space="0" w:color="auto"/>
                      </w:divBdr>
                    </w:div>
                  </w:divsChild>
                </w:div>
                <w:div w:id="2057389020">
                  <w:marLeft w:val="0"/>
                  <w:marRight w:val="0"/>
                  <w:marTop w:val="0"/>
                  <w:marBottom w:val="0"/>
                  <w:divBdr>
                    <w:top w:val="none" w:sz="0" w:space="0" w:color="auto"/>
                    <w:left w:val="none" w:sz="0" w:space="0" w:color="auto"/>
                    <w:bottom w:val="none" w:sz="0" w:space="0" w:color="auto"/>
                    <w:right w:val="none" w:sz="0" w:space="0" w:color="auto"/>
                  </w:divBdr>
                  <w:divsChild>
                    <w:div w:id="6017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37146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5" ma:contentTypeDescription="Create a new document." ma:contentTypeScope="" ma:versionID="83ee76b41c2626dd6c29a2b6b6e4cf57">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4a3147632a0c134f5c4bbc695e614fbb"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C6B09BF-B825-4136-B0B4-F0CFEE1E26F0}">
  <ds:schemaRefs>
    <ds:schemaRef ds:uri="http://schemas.openxmlformats.org/officeDocument/2006/bibliography"/>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51BFAAB3-F75C-4293-A32B-7E5E9455A0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56</TotalTime>
  <Pages>14</Pages>
  <Words>5511</Words>
  <Characters>6449</Characters>
  <Application>Microsoft Office Word</Application>
  <DocSecurity>0</DocSecurity>
  <Lines>460</Lines>
  <Paragraphs>519</Paragraphs>
  <ScaleCrop>false</ScaleCrop>
  <HeadingPairs>
    <vt:vector size="2" baseType="variant">
      <vt:variant>
        <vt:lpstr>Title</vt:lpstr>
      </vt:variant>
      <vt:variant>
        <vt:i4>1</vt:i4>
      </vt:variant>
    </vt:vector>
  </HeadingPairs>
  <TitlesOfParts>
    <vt:vector size="1" baseType="lpstr">
      <vt:lpstr>Project proposal: Turkmenistan</vt:lpstr>
    </vt:vector>
  </TitlesOfParts>
  <Company>UNMFS</Company>
  <LinksUpToDate>false</LinksUpToDate>
  <CharactersWithSpaces>11441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Turkmenistan</dc:title>
  <dc:creator>elisa.rim@un.org;dominika.suwik1@un.org</dc:creator>
  <cp:keywords>97th ExCom</cp:keywords>
  <dc:description>KIP SI 2nd Tr request</dc:description>
  <cp:lastModifiedBy>Angela Xue He Yan</cp:lastModifiedBy>
  <cp:revision>67</cp:revision>
  <cp:lastPrinted>2001-05-26T16:40:00Z</cp:lastPrinted>
  <dcterms:created xsi:type="dcterms:W3CDTF">2025-10-30T03:28:00Z</dcterms:created>
  <dcterms:modified xsi:type="dcterms:W3CDTF">2025-10-30T16:32:00Z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UNEP/OzL.Pro/ExCom/97/81</vt:lpwstr>
  </property>
  <property fmtid="{D5CDD505-2E9C-101B-9397-08002B2CF9AE}" pid="3" name="Revision date">
    <vt:lpwstr>10/27/2025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