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87455A" w:rsidRPr="005B7566" w14:paraId="506540C8" w14:textId="77777777" w:rsidTr="006F3B01">
        <w:trPr>
          <w:trHeight w:val="720"/>
        </w:trPr>
        <w:tc>
          <w:tcPr>
            <w:tcW w:w="6494" w:type="dxa"/>
            <w:gridSpan w:val="2"/>
            <w:tcBorders>
              <w:bottom w:val="single" w:sz="18" w:space="0" w:color="auto"/>
            </w:tcBorders>
          </w:tcPr>
          <w:p w14:paraId="1D3F33C9" w14:textId="77777777" w:rsidR="0087455A" w:rsidRPr="005B7566" w:rsidRDefault="0024162E">
            <w:pPr>
              <w:rPr>
                <w:rFonts w:ascii="Univers" w:hAnsi="Univers"/>
                <w:b/>
                <w:sz w:val="28"/>
                <w:szCs w:val="28"/>
                <w:lang w:val="es-ES"/>
              </w:rPr>
            </w:pPr>
            <w:r w:rsidRPr="005B7566">
              <w:rPr>
                <w:rFonts w:ascii="Univers" w:hAnsi="Univers"/>
                <w:b/>
                <w:sz w:val="28"/>
                <w:szCs w:val="28"/>
                <w:lang w:val="es-ES"/>
              </w:rPr>
              <w:t>NACIONES</w:t>
            </w:r>
          </w:p>
          <w:p w14:paraId="1CB26197" w14:textId="77777777" w:rsidR="0087455A" w:rsidRPr="005B7566" w:rsidRDefault="0024162E">
            <w:pPr>
              <w:rPr>
                <w:rFonts w:ascii="Univers" w:hAnsi="Univers"/>
                <w:b/>
                <w:sz w:val="28"/>
                <w:szCs w:val="28"/>
                <w:lang w:val="es-ES"/>
              </w:rPr>
            </w:pPr>
            <w:r w:rsidRPr="005B7566">
              <w:rPr>
                <w:rFonts w:ascii="Univers" w:hAnsi="Univers"/>
                <w:b/>
                <w:sz w:val="28"/>
                <w:szCs w:val="28"/>
                <w:lang w:val="es-ES"/>
              </w:rPr>
              <w:t>UNIDAS</w:t>
            </w:r>
          </w:p>
        </w:tc>
        <w:tc>
          <w:tcPr>
            <w:tcW w:w="3856" w:type="dxa"/>
            <w:tcBorders>
              <w:bottom w:val="single" w:sz="18" w:space="0" w:color="auto"/>
            </w:tcBorders>
          </w:tcPr>
          <w:p w14:paraId="0256A0D8" w14:textId="77777777" w:rsidR="0087455A" w:rsidRPr="005B7566" w:rsidRDefault="0024162E">
            <w:pPr>
              <w:jc w:val="right"/>
              <w:rPr>
                <w:rFonts w:asciiTheme="minorBidi" w:hAnsiTheme="minorBidi" w:cstheme="minorBidi"/>
                <w:sz w:val="52"/>
                <w:szCs w:val="52"/>
                <w:lang w:val="es-ES"/>
              </w:rPr>
            </w:pPr>
            <w:r w:rsidRPr="005B7566">
              <w:rPr>
                <w:rFonts w:asciiTheme="minorBidi" w:hAnsiTheme="minorBidi" w:cstheme="minorBidi"/>
                <w:b/>
                <w:sz w:val="72"/>
                <w:lang w:val="es-ES"/>
              </w:rPr>
              <w:t>EP</w:t>
            </w:r>
          </w:p>
        </w:tc>
      </w:tr>
      <w:tr w:rsidR="0087455A" w:rsidRPr="00430D48" w14:paraId="751F0D53" w14:textId="77777777" w:rsidTr="009B29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577308FB" w14:textId="77777777" w:rsidR="0087455A" w:rsidRPr="005B7566" w:rsidRDefault="0024162E">
            <w:pPr>
              <w:spacing w:before="120"/>
              <w:rPr>
                <w:lang w:val="es-ES"/>
              </w:rPr>
            </w:pPr>
            <w:r w:rsidRPr="005B7566">
              <w:rPr>
                <w:noProof/>
                <w:lang w:val="es-ES" w:eastAsia="en-CA"/>
              </w:rPr>
              <w:drawing>
                <wp:anchor distT="0" distB="0" distL="114300" distR="114300" simplePos="0" relativeHeight="251660288" behindDoc="0" locked="0" layoutInCell="1" allowOverlap="1" wp14:anchorId="436C5F1A" wp14:editId="18182D73">
                  <wp:simplePos x="0" y="0"/>
                  <wp:positionH relativeFrom="column">
                    <wp:posOffset>24765</wp:posOffset>
                  </wp:positionH>
                  <wp:positionV relativeFrom="paragraph">
                    <wp:posOffset>893445</wp:posOffset>
                  </wp:positionV>
                  <wp:extent cx="7620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5485"/>
                          </a:xfrm>
                          <a:prstGeom prst="rect">
                            <a:avLst/>
                          </a:prstGeom>
                          <a:noFill/>
                        </pic:spPr>
                      </pic:pic>
                    </a:graphicData>
                  </a:graphic>
                  <wp14:sizeRelH relativeFrom="margin">
                    <wp14:pctWidth>0</wp14:pctWidth>
                  </wp14:sizeRelH>
                </wp:anchor>
              </w:drawing>
            </w:r>
            <w:r w:rsidRPr="005B7566">
              <w:rPr>
                <w:noProof/>
                <w:lang w:val="es-ES" w:eastAsia="en-CA"/>
              </w:rPr>
              <w:drawing>
                <wp:anchor distT="0" distB="0" distL="114300" distR="114300" simplePos="0" relativeHeight="251661312" behindDoc="1" locked="0" layoutInCell="0" allowOverlap="1" wp14:anchorId="3D53D820" wp14:editId="549724C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17BCB0E" w14:textId="77777777" w:rsidR="009B2934" w:rsidRDefault="009B29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0A1AC5C6" w14:textId="729461E0" w:rsidR="0087455A" w:rsidRPr="005B756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B7566">
              <w:rPr>
                <w:rFonts w:ascii="Univers" w:hAnsi="Univers"/>
                <w:b/>
                <w:sz w:val="32"/>
                <w:lang w:val="es-ES"/>
              </w:rPr>
              <w:t>Programa de las</w:t>
            </w:r>
          </w:p>
          <w:p w14:paraId="402202D7" w14:textId="77777777" w:rsidR="0087455A" w:rsidRPr="005B756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B7566">
              <w:rPr>
                <w:rFonts w:ascii="Univers" w:hAnsi="Univers"/>
                <w:b/>
                <w:sz w:val="32"/>
                <w:lang w:val="es-ES"/>
              </w:rPr>
              <w:t>Naciones Unidas</w:t>
            </w:r>
          </w:p>
          <w:p w14:paraId="73D3B7A3" w14:textId="77777777" w:rsidR="0087455A" w:rsidRPr="005B756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B7566">
              <w:rPr>
                <w:rFonts w:ascii="Univers" w:hAnsi="Univers"/>
                <w:b/>
                <w:sz w:val="32"/>
                <w:lang w:val="es-ES"/>
              </w:rPr>
              <w:t>para el Medio Ambiente</w:t>
            </w:r>
          </w:p>
          <w:p w14:paraId="4BB53F96" w14:textId="77777777" w:rsidR="0087455A" w:rsidRPr="005B7566" w:rsidRDefault="0087455A" w:rsidP="009B2934">
            <w:pPr>
              <w:spacing w:before="720"/>
              <w:rPr>
                <w:lang w:val="es-ES"/>
              </w:rPr>
            </w:pPr>
          </w:p>
        </w:tc>
        <w:tc>
          <w:tcPr>
            <w:tcW w:w="3856" w:type="dxa"/>
            <w:tcBorders>
              <w:top w:val="nil"/>
              <w:left w:val="nil"/>
              <w:bottom w:val="single" w:sz="36" w:space="0" w:color="auto"/>
              <w:right w:val="nil"/>
            </w:tcBorders>
          </w:tcPr>
          <w:p w14:paraId="6D0B9237" w14:textId="77777777" w:rsidR="009B2934" w:rsidRDefault="009B2934">
            <w:pPr>
              <w:rPr>
                <w:lang w:val="es-ES"/>
              </w:rPr>
            </w:pPr>
          </w:p>
          <w:p w14:paraId="788E9A28" w14:textId="4529BB84" w:rsidR="0087455A" w:rsidRPr="005B7566" w:rsidRDefault="0024162E">
            <w:pPr>
              <w:rPr>
                <w:lang w:val="es-ES"/>
              </w:rPr>
            </w:pPr>
            <w:proofErr w:type="spellStart"/>
            <w:r w:rsidRPr="005B7566">
              <w:rPr>
                <w:lang w:val="es-ES"/>
              </w:rPr>
              <w:t>Distr</w:t>
            </w:r>
            <w:proofErr w:type="spellEnd"/>
            <w:r w:rsidRPr="005B7566">
              <w:rPr>
                <w:lang w:val="es-ES"/>
              </w:rPr>
              <w:t>.</w:t>
            </w:r>
          </w:p>
          <w:p w14:paraId="11BCF89B" w14:textId="77777777" w:rsidR="0087455A" w:rsidRPr="005B7566" w:rsidRDefault="0024162E">
            <w:pPr>
              <w:rPr>
                <w:lang w:val="es-ES"/>
              </w:rPr>
            </w:pPr>
            <w:r w:rsidRPr="005B7566">
              <w:rPr>
                <w:lang w:val="es-ES"/>
              </w:rPr>
              <w:t>GENERAL</w:t>
            </w:r>
          </w:p>
          <w:p w14:paraId="199A1778" w14:textId="77777777" w:rsidR="0087455A" w:rsidRPr="005B7566" w:rsidRDefault="0087455A">
            <w:pPr>
              <w:rPr>
                <w:lang w:val="es-ES"/>
              </w:rPr>
            </w:pPr>
          </w:p>
          <w:p w14:paraId="4783232C" w14:textId="1CE6B939" w:rsidR="0087455A" w:rsidRPr="005B7566" w:rsidRDefault="0024162E">
            <w:pPr>
              <w:rPr>
                <w:lang w:val="es-ES"/>
              </w:rPr>
            </w:pPr>
            <w:r w:rsidRPr="005B7566">
              <w:rPr>
                <w:lang w:val="es-ES"/>
              </w:rPr>
              <w:fldChar w:fldCharType="begin"/>
            </w:r>
            <w:r w:rsidRPr="005B7566">
              <w:rPr>
                <w:lang w:val="es-ES"/>
              </w:rPr>
              <w:instrText xml:space="preserve"> DOCPROPERTY "Document number"  \* MERGEFORMAT </w:instrText>
            </w:r>
            <w:r w:rsidRPr="005B7566">
              <w:rPr>
                <w:lang w:val="es-ES"/>
              </w:rPr>
              <w:fldChar w:fldCharType="separate"/>
            </w:r>
            <w:r w:rsidR="0043547C" w:rsidRPr="005B7566">
              <w:rPr>
                <w:lang w:val="es-ES"/>
              </w:rPr>
              <w:t>UNEP/</w:t>
            </w:r>
            <w:proofErr w:type="spellStart"/>
            <w:r w:rsidR="0043547C" w:rsidRPr="005B7566">
              <w:rPr>
                <w:lang w:val="es-ES"/>
              </w:rPr>
              <w:t>OzL.Pro</w:t>
            </w:r>
            <w:proofErr w:type="spellEnd"/>
            <w:r w:rsidR="0043547C" w:rsidRPr="005B7566">
              <w:rPr>
                <w:lang w:val="es-ES"/>
              </w:rPr>
              <w:t>/</w:t>
            </w:r>
            <w:proofErr w:type="spellStart"/>
            <w:r w:rsidR="0043547C" w:rsidRPr="005B7566">
              <w:rPr>
                <w:lang w:val="es-ES"/>
              </w:rPr>
              <w:t>ExCom</w:t>
            </w:r>
            <w:proofErr w:type="spellEnd"/>
            <w:r w:rsidR="0043547C" w:rsidRPr="005B7566">
              <w:rPr>
                <w:lang w:val="es-ES"/>
              </w:rPr>
              <w:t>/94/</w:t>
            </w:r>
            <w:r w:rsidR="005B7566">
              <w:rPr>
                <w:lang w:val="es-ES"/>
              </w:rPr>
              <w:t>65</w:t>
            </w:r>
            <w:r w:rsidRPr="005B7566">
              <w:rPr>
                <w:lang w:val="es-ES"/>
              </w:rPr>
              <w:fldChar w:fldCharType="end"/>
            </w:r>
          </w:p>
          <w:p w14:paraId="0CE91AE4" w14:textId="46B8DC22" w:rsidR="00C8558F" w:rsidRPr="005B7566" w:rsidRDefault="00C8558F" w:rsidP="00C8558F">
            <w:pPr>
              <w:rPr>
                <w:lang w:val="es-ES"/>
              </w:rPr>
            </w:pPr>
            <w:r w:rsidRPr="005B7566">
              <w:rPr>
                <w:lang w:val="es-ES"/>
              </w:rPr>
              <w:fldChar w:fldCharType="begin"/>
            </w:r>
            <w:r w:rsidRPr="005B7566">
              <w:rPr>
                <w:lang w:val="es-ES"/>
              </w:rPr>
              <w:instrText xml:space="preserve"> DOCPROPERTY "Revision date" \@ "d MMMM YYYY"  \* MERGEFORMAT </w:instrText>
            </w:r>
            <w:r w:rsidRPr="005B7566">
              <w:rPr>
                <w:lang w:val="es-ES"/>
              </w:rPr>
              <w:fldChar w:fldCharType="separate"/>
            </w:r>
            <w:r w:rsidR="005B7566">
              <w:rPr>
                <w:lang w:val="es-ES"/>
              </w:rPr>
              <w:t>10</w:t>
            </w:r>
            <w:r w:rsidR="0043547C" w:rsidRPr="005B7566">
              <w:rPr>
                <w:lang w:val="es-ES"/>
              </w:rPr>
              <w:t xml:space="preserve"> de </w:t>
            </w:r>
            <w:r w:rsidR="005B7566">
              <w:rPr>
                <w:lang w:val="es-ES"/>
              </w:rPr>
              <w:t>mayo</w:t>
            </w:r>
            <w:r w:rsidR="0043547C" w:rsidRPr="005B7566">
              <w:rPr>
                <w:lang w:val="es-ES"/>
              </w:rPr>
              <w:t xml:space="preserve"> de 2024</w:t>
            </w:r>
            <w:r w:rsidRPr="005B7566">
              <w:rPr>
                <w:lang w:val="es-ES"/>
              </w:rPr>
              <w:fldChar w:fldCharType="end"/>
            </w:r>
          </w:p>
          <w:p w14:paraId="65B95060" w14:textId="77777777" w:rsidR="00C8558F" w:rsidRPr="005B7566" w:rsidRDefault="00C8558F">
            <w:pPr>
              <w:rPr>
                <w:caps/>
                <w:lang w:val="es-ES"/>
              </w:rPr>
            </w:pPr>
          </w:p>
          <w:p w14:paraId="114D71E2" w14:textId="77777777" w:rsidR="0087455A" w:rsidRPr="005B7566" w:rsidRDefault="0024162E">
            <w:pPr>
              <w:rPr>
                <w:lang w:val="es-ES"/>
              </w:rPr>
            </w:pPr>
            <w:r w:rsidRPr="005B7566">
              <w:rPr>
                <w:lang w:val="es-ES"/>
              </w:rPr>
              <w:t xml:space="preserve">ESPAÑOL </w:t>
            </w:r>
          </w:p>
          <w:p w14:paraId="63169A01" w14:textId="77777777" w:rsidR="0087455A" w:rsidRPr="005B7566" w:rsidRDefault="0024162E">
            <w:pPr>
              <w:rPr>
                <w:lang w:val="es-ES"/>
              </w:rPr>
            </w:pPr>
            <w:r w:rsidRPr="005B7566">
              <w:rPr>
                <w:lang w:val="es-ES"/>
              </w:rPr>
              <w:t>ORIGINAL: INGLÉS</w:t>
            </w:r>
          </w:p>
        </w:tc>
      </w:tr>
    </w:tbl>
    <w:p w14:paraId="4C4ED81F" w14:textId="77777777" w:rsidR="009B1A3A" w:rsidRPr="005B7566" w:rsidRDefault="002D5A1A" w:rsidP="009B1A3A">
      <w:pPr>
        <w:jc w:val="left"/>
        <w:rPr>
          <w:lang w:val="es-ES"/>
        </w:rPr>
      </w:pPr>
      <w:r w:rsidRPr="005B7566">
        <w:rPr>
          <w:lang w:val="es-ES"/>
        </w:rPr>
        <w:t>COMITÉ EJECUTIVO DEL FONDO MULTILATERAL</w:t>
      </w:r>
      <w:r w:rsidRPr="005B7566">
        <w:rPr>
          <w:lang w:val="es-ES"/>
        </w:rPr>
        <w:br/>
        <w:t xml:space="preserve"> PARA LA APLICACIÓN DEL</w:t>
      </w:r>
      <w:r w:rsidRPr="005B7566">
        <w:rPr>
          <w:lang w:val="es-ES"/>
        </w:rPr>
        <w:br/>
        <w:t xml:space="preserve"> PROTOCOLO DE MONTREAL</w:t>
      </w:r>
      <w:r w:rsidRPr="005B7566">
        <w:rPr>
          <w:lang w:val="es-ES"/>
        </w:rPr>
        <w:br/>
      </w:r>
      <w:r w:rsidR="009B1A3A" w:rsidRPr="005B7566">
        <w:rPr>
          <w:lang w:val="es-ES"/>
        </w:rPr>
        <w:t>Nonagésim</w:t>
      </w:r>
      <w:r w:rsidR="00857FFD" w:rsidRPr="005B7566">
        <w:rPr>
          <w:lang w:val="es-ES"/>
        </w:rPr>
        <w:t>a</w:t>
      </w:r>
      <w:r w:rsidR="009B1A3A" w:rsidRPr="005B7566">
        <w:rPr>
          <w:lang w:val="es-ES"/>
        </w:rPr>
        <w:t xml:space="preserve"> cuarta reunión</w:t>
      </w:r>
    </w:p>
    <w:p w14:paraId="07C60005" w14:textId="77777777" w:rsidR="0087455A" w:rsidRPr="005B7566" w:rsidRDefault="009B1A3A" w:rsidP="009B1A3A">
      <w:pPr>
        <w:jc w:val="left"/>
        <w:rPr>
          <w:lang w:val="es-ES"/>
        </w:rPr>
      </w:pPr>
      <w:r w:rsidRPr="005B7566">
        <w:rPr>
          <w:lang w:val="es-ES"/>
        </w:rPr>
        <w:t xml:space="preserve">Montreal, 27 </w:t>
      </w:r>
      <w:r w:rsidR="006F3B01" w:rsidRPr="005B7566">
        <w:rPr>
          <w:lang w:val="es-ES"/>
        </w:rPr>
        <w:t>–</w:t>
      </w:r>
      <w:r w:rsidRPr="005B7566">
        <w:rPr>
          <w:lang w:val="es-ES"/>
        </w:rPr>
        <w:t xml:space="preserve"> 31 de mayo de 2024</w:t>
      </w:r>
    </w:p>
    <w:p w14:paraId="2B25F3B3" w14:textId="77777777" w:rsidR="005B7566" w:rsidRPr="005B7566" w:rsidRDefault="005B7566" w:rsidP="005B7566">
      <w:pPr>
        <w:jc w:val="left"/>
        <w:rPr>
          <w:lang w:val="es-ES"/>
        </w:rPr>
      </w:pPr>
      <w:r w:rsidRPr="005B7566">
        <w:rPr>
          <w:lang w:val="es-ES"/>
        </w:rPr>
        <w:t>Cuestión 14 del orden del día provisional</w:t>
      </w:r>
      <w:r w:rsidRPr="005B7566">
        <w:rPr>
          <w:rStyle w:val="FootnoteReference"/>
          <w:lang w:val="es-ES"/>
        </w:rPr>
        <w:footnoteReference w:id="1"/>
      </w:r>
    </w:p>
    <w:p w14:paraId="6A02D1FF" w14:textId="77777777" w:rsidR="005B7566" w:rsidRPr="005B7566" w:rsidRDefault="005B7566" w:rsidP="005B7566">
      <w:pPr>
        <w:jc w:val="left"/>
        <w:rPr>
          <w:lang w:val="es-ES"/>
        </w:rPr>
      </w:pPr>
    </w:p>
    <w:p w14:paraId="093F17C7" w14:textId="77777777" w:rsidR="005B7566" w:rsidRPr="005B7566" w:rsidRDefault="005B7566" w:rsidP="005B7566">
      <w:pPr>
        <w:jc w:val="left"/>
        <w:rPr>
          <w:lang w:val="es-ES"/>
        </w:rPr>
      </w:pPr>
    </w:p>
    <w:p w14:paraId="2EB7B0A4" w14:textId="77777777" w:rsidR="00DD4121" w:rsidRPr="005B7566" w:rsidRDefault="00DD4121" w:rsidP="00DD4121">
      <w:pPr>
        <w:jc w:val="center"/>
        <w:rPr>
          <w:b/>
          <w:caps/>
          <w:sz w:val="24"/>
          <w:szCs w:val="24"/>
          <w:lang w:val="es-ES"/>
        </w:rPr>
      </w:pPr>
      <w:r w:rsidRPr="005B7566">
        <w:rPr>
          <w:b/>
          <w:caps/>
          <w:sz w:val="24"/>
          <w:lang w:val="es-ES"/>
        </w:rPr>
        <w:t>Cuestión relativa a una ventanilla de financiación para ayudar a los países que operan al amparo del Artículo 5 afectados por la pandemia del coronavirus</w:t>
      </w:r>
    </w:p>
    <w:p w14:paraId="5175C948" w14:textId="77777777" w:rsidR="00DD4121" w:rsidRPr="005B7566" w:rsidRDefault="00DD4121" w:rsidP="005B7566">
      <w:pPr>
        <w:jc w:val="center"/>
        <w:rPr>
          <w:b/>
          <w:caps/>
          <w:sz w:val="24"/>
          <w:szCs w:val="24"/>
          <w:lang w:val="es-ES"/>
        </w:rPr>
      </w:pPr>
    </w:p>
    <w:p w14:paraId="4BFDD349" w14:textId="77777777" w:rsidR="005B7566" w:rsidRPr="005B7566" w:rsidRDefault="005B7566" w:rsidP="005B7566">
      <w:pPr>
        <w:jc w:val="center"/>
        <w:rPr>
          <w:b/>
          <w:caps/>
          <w:sz w:val="24"/>
          <w:szCs w:val="24"/>
          <w:lang w:val="es-ES"/>
        </w:rPr>
      </w:pPr>
    </w:p>
    <w:p w14:paraId="639F7627" w14:textId="77777777" w:rsidR="005B7566" w:rsidRPr="005B7566" w:rsidRDefault="005B7566" w:rsidP="005B7566">
      <w:pPr>
        <w:jc w:val="center"/>
        <w:rPr>
          <w:b/>
          <w:caps/>
          <w:sz w:val="24"/>
          <w:szCs w:val="24"/>
          <w:lang w:val="es-ES"/>
        </w:rPr>
      </w:pPr>
      <w:r w:rsidRPr="005B7566">
        <w:rPr>
          <w:b/>
          <w:sz w:val="24"/>
          <w:lang w:val="es-ES"/>
        </w:rPr>
        <w:t>Nota de la Secretaría</w:t>
      </w:r>
    </w:p>
    <w:p w14:paraId="77849FD0" w14:textId="77777777" w:rsidR="005B7566" w:rsidRPr="005B7566" w:rsidRDefault="005B7566" w:rsidP="005B7566">
      <w:pPr>
        <w:rPr>
          <w:lang w:val="es-ES"/>
        </w:rPr>
      </w:pPr>
    </w:p>
    <w:p w14:paraId="35F3F31D" w14:textId="77777777" w:rsidR="005B7566" w:rsidRPr="005B7566" w:rsidRDefault="005B7566" w:rsidP="005B7566">
      <w:pPr>
        <w:pStyle w:val="Heading1"/>
        <w:rPr>
          <w:lang w:val="es-ES"/>
        </w:rPr>
      </w:pPr>
      <w:r w:rsidRPr="005B7566">
        <w:rPr>
          <w:lang w:val="es-ES"/>
        </w:rPr>
        <w:t>En la 93ª reunión, el Comité Ejecutivo acordó incluir en el orden del día de su 94ª reunión la cuestión relativa a una ventanilla de financiación para ayudar a los países del Artículo 5 afectados por la pandemia del coronavirus.</w:t>
      </w:r>
      <w:r w:rsidRPr="005B7566">
        <w:rPr>
          <w:rStyle w:val="FootnoteReference"/>
          <w:lang w:val="es-ES"/>
        </w:rPr>
        <w:footnoteReference w:id="2"/>
      </w:r>
      <w:r w:rsidRPr="005B7566">
        <w:rPr>
          <w:lang w:val="es-ES"/>
        </w:rPr>
        <w:t xml:space="preserve"> </w:t>
      </w:r>
    </w:p>
    <w:p w14:paraId="6AC25F72" w14:textId="7FD148E6" w:rsidR="005B7566" w:rsidRPr="005B7566" w:rsidRDefault="005B7566" w:rsidP="005B7566">
      <w:pPr>
        <w:pStyle w:val="Heading1"/>
        <w:rPr>
          <w:lang w:val="es-ES"/>
        </w:rPr>
      </w:pPr>
      <w:r w:rsidRPr="005B7566">
        <w:rPr>
          <w:lang w:val="es-ES"/>
        </w:rPr>
        <w:t xml:space="preserve">El representante que presentó el tema en relación con la cuestión 15 del orden del día sobre otros asuntos, recordó la decisión XXXV/16 de la 35ª reunión de las Partes en el Protocolo de Montreal: Repuesta a las repercusiones de la pandemia de enfermedad por coronavirus (COVID-19) en el nivel de base del consumo de hidrofluorocarbonos para determinadas Partes. Tal como se indicó en el informe de la </w:t>
      </w:r>
      <w:r w:rsidRPr="00DD4121">
        <w:rPr>
          <w:lang w:val="fr-FR"/>
        </w:rPr>
        <w:t>93ª</w:t>
      </w:r>
      <w:r w:rsidR="00DD4121" w:rsidRPr="00DD4121">
        <w:rPr>
          <w:lang w:val="fr-FR"/>
        </w:rPr>
        <w:t> </w:t>
      </w:r>
      <w:proofErr w:type="spellStart"/>
      <w:r w:rsidRPr="00DD4121">
        <w:rPr>
          <w:lang w:val="fr-FR"/>
        </w:rPr>
        <w:t>reunión</w:t>
      </w:r>
      <w:proofErr w:type="spellEnd"/>
      <w:r w:rsidRPr="005B7566">
        <w:rPr>
          <w:lang w:val="es-ES"/>
        </w:rPr>
        <w:t>, la decisión había aplazado, hasta que se dispusiera de los datos de 2026, cualquier consideración sobre el estado de cumplimiento con respecto a las medidas de control para el consumo de las sustancias del Anexo F para ocho partes</w:t>
      </w:r>
      <w:r w:rsidRPr="005B7566">
        <w:rPr>
          <w:rStyle w:val="FootnoteReference"/>
          <w:lang w:val="es-ES"/>
        </w:rPr>
        <w:footnoteReference w:id="3"/>
      </w:r>
      <w:r w:rsidRPr="005B7566">
        <w:rPr>
          <w:lang w:val="es-ES"/>
        </w:rPr>
        <w:t>, en el entendido de que continuarían haciendo todo lo posible para cumplir con las medidas de control. El representante de Cuba mencionó que, a pesar de lo que se había decidido en Nairobi, el país seguía necesitando hacer un esfuerzo considerable para adoptar medidas nacionales para que los importadores y todos los que gestionan equipos de refrigeración tuvieran acceso a alternativas. En consecuencia, solicita que se proporcione financiación suficiente para ayudar a Cuba y a los otros siete países del Artículo 5 enumerados en el anexo de la decisión XXXV/16 a cumplir sus obligaciones. Al tiempo que reconocía que la cuestión era compleja y debía examinarse en una etapa tardía de la reunión [actual], pidió que se incluyera en el orden del día de la 94ª reunión.</w:t>
      </w:r>
    </w:p>
    <w:p w14:paraId="3DD4964B" w14:textId="77777777" w:rsidR="005B7566" w:rsidRPr="005B7566" w:rsidRDefault="005B7566" w:rsidP="005B7566">
      <w:pPr>
        <w:pStyle w:val="Heading1"/>
        <w:widowControl w:val="0"/>
        <w:rPr>
          <w:lang w:val="es-ES"/>
        </w:rPr>
      </w:pPr>
      <w:r w:rsidRPr="005B7566">
        <w:rPr>
          <w:lang w:val="es-ES"/>
        </w:rPr>
        <w:t xml:space="preserve">Asimismo, como se refleja en el informe de la 93ª reunión, uno de los miembros recordó que se habían mantenido largas deliberaciones sobre el asunto en la 35ª Reunión de las Partes, ocasión en la que las Partes habían expresado su simpatía por las dificultades a las que se enfrentaban algunos países debido </w:t>
      </w:r>
      <w:r w:rsidRPr="005B7566">
        <w:rPr>
          <w:lang w:val="es-ES"/>
        </w:rPr>
        <w:lastRenderedPageBreak/>
        <w:t>a los efectos de la pandemia sobre sus niveles básicos de referencia de HFC. En su opinión, la decisión XXXV/16 ofrecía a los ocho países en cuestión una flexibilidad significativa y limitada en el tiempo. Además, teniendo en cuenta que en el párrafo 2 de esa decisión se instaba a los ocho países a presentar con prontitud sus respectivos KIP para su examen por el Comité Ejecutivo, reconoció con aprecio que los KIP de dos de esos países, Cuba y Turkmenistán, ya se habían presentado y aprobado en la reunión [actual]. Dado que los KIP ya ofrecían una vía para que esos países solicitaran financiación al Comité Ejecutivo, su delegación no estaba abierta a considerar otras vías de financiación; sin embargo, no tenía objeciones a que se incluyera la cuestión en el orden del día de la 94ª reunión.</w:t>
      </w:r>
    </w:p>
    <w:p w14:paraId="1F969B15" w14:textId="3B15828F" w:rsidR="005B7566" w:rsidRPr="005B7566" w:rsidRDefault="005B7566" w:rsidP="005B7566">
      <w:pPr>
        <w:pStyle w:val="Heading1"/>
        <w:widowControl w:val="0"/>
        <w:rPr>
          <w:lang w:val="es-ES"/>
        </w:rPr>
      </w:pPr>
      <w:r w:rsidRPr="005B7566">
        <w:rPr>
          <w:lang w:val="es-ES"/>
        </w:rPr>
        <w:t>Otro miembro se hizo eco de esas observaciones, añadiendo que las condiciones de aprobación de su KIP proporcionaban a Cuba flexibilidad para presentar proyectos de inversión adicionales durante la ejecución de la primera etapa. De aprobarse, dichos proyectos proporcionarían a Cuba asistencia adicional para cumplir la reducción del 10 por ciento, así como posiblemente un proyecto para eliminar los HFC que contienen polioles premezclados importados en caso de que el Comité Ejecutivo decida permitir tales proyectos en el caso de los HFC. A su juicio, ese era esencialmente el acuerdo que permitiría a Cuba cumplir su objetivo de reducción del 10 por ciento, aunque admitió que podría examinarse la posibilidad de recurrir a una asistencia a más largo plazo más allá de esa reducción.</w:t>
      </w:r>
    </w:p>
    <w:p w14:paraId="6FC83451" w14:textId="77777777" w:rsidR="005B7566" w:rsidRPr="005B7566" w:rsidRDefault="005B7566" w:rsidP="005B7566">
      <w:pPr>
        <w:rPr>
          <w:lang w:val="es-ES"/>
        </w:rPr>
      </w:pPr>
    </w:p>
    <w:p w14:paraId="6E8BF066" w14:textId="77777777" w:rsidR="005B7566" w:rsidRPr="005B7566" w:rsidRDefault="005B7566" w:rsidP="005B7566">
      <w:pPr>
        <w:rPr>
          <w:lang w:val="es-ES"/>
        </w:rPr>
      </w:pPr>
    </w:p>
    <w:p w14:paraId="09926554" w14:textId="77777777" w:rsidR="005B7566" w:rsidRPr="005B7566" w:rsidRDefault="005B7566" w:rsidP="005B7566">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5B7566" w:rsidRPr="00430D48" w14:paraId="19CCD955" w14:textId="77777777" w:rsidTr="0069795D">
        <w:tc>
          <w:tcPr>
            <w:tcW w:w="1870" w:type="dxa"/>
          </w:tcPr>
          <w:p w14:paraId="50460D20" w14:textId="77777777" w:rsidR="005B7566" w:rsidRPr="005B7566" w:rsidRDefault="005B7566" w:rsidP="0069795D">
            <w:pPr>
              <w:rPr>
                <w:lang w:val="es-ES"/>
              </w:rPr>
            </w:pPr>
          </w:p>
        </w:tc>
        <w:tc>
          <w:tcPr>
            <w:tcW w:w="1870" w:type="dxa"/>
          </w:tcPr>
          <w:p w14:paraId="2A7254A6" w14:textId="77777777" w:rsidR="005B7566" w:rsidRPr="005B7566" w:rsidRDefault="005B7566" w:rsidP="0069795D">
            <w:pPr>
              <w:rPr>
                <w:lang w:val="es-ES"/>
              </w:rPr>
            </w:pPr>
          </w:p>
        </w:tc>
        <w:tc>
          <w:tcPr>
            <w:tcW w:w="1870" w:type="dxa"/>
            <w:tcBorders>
              <w:bottom w:val="single" w:sz="4" w:space="0" w:color="auto"/>
            </w:tcBorders>
          </w:tcPr>
          <w:p w14:paraId="7F263DD7" w14:textId="77777777" w:rsidR="005B7566" w:rsidRPr="005B7566" w:rsidRDefault="005B7566" w:rsidP="0069795D">
            <w:pPr>
              <w:rPr>
                <w:lang w:val="es-ES"/>
              </w:rPr>
            </w:pPr>
          </w:p>
        </w:tc>
        <w:tc>
          <w:tcPr>
            <w:tcW w:w="1870" w:type="dxa"/>
          </w:tcPr>
          <w:p w14:paraId="791F63A1" w14:textId="77777777" w:rsidR="005B7566" w:rsidRPr="005B7566" w:rsidRDefault="005B7566" w:rsidP="0069795D">
            <w:pPr>
              <w:rPr>
                <w:lang w:val="es-ES"/>
              </w:rPr>
            </w:pPr>
          </w:p>
        </w:tc>
        <w:tc>
          <w:tcPr>
            <w:tcW w:w="1870" w:type="dxa"/>
          </w:tcPr>
          <w:p w14:paraId="443E0183" w14:textId="77777777" w:rsidR="005B7566" w:rsidRPr="005B7566" w:rsidRDefault="005B7566" w:rsidP="0069795D">
            <w:pPr>
              <w:rPr>
                <w:lang w:val="es-ES"/>
              </w:rPr>
            </w:pPr>
          </w:p>
        </w:tc>
      </w:tr>
    </w:tbl>
    <w:p w14:paraId="62BA4414" w14:textId="77777777" w:rsidR="005B7566" w:rsidRPr="005B7566" w:rsidRDefault="005B7566" w:rsidP="005B7566">
      <w:pPr>
        <w:rPr>
          <w:lang w:val="es-ES"/>
        </w:rPr>
      </w:pPr>
    </w:p>
    <w:p w14:paraId="3FD0AC3C" w14:textId="77777777" w:rsidR="0087455A" w:rsidRPr="005B7566" w:rsidRDefault="0087455A" w:rsidP="005B7566">
      <w:pPr>
        <w:pStyle w:val="Heading3"/>
        <w:numPr>
          <w:ilvl w:val="0"/>
          <w:numId w:val="0"/>
        </w:numPr>
        <w:spacing w:after="0"/>
        <w:rPr>
          <w:b/>
          <w:bCs/>
          <w:lang w:val="es-ES"/>
        </w:rPr>
      </w:pPr>
    </w:p>
    <w:sectPr w:rsidR="0087455A" w:rsidRPr="005B7566" w:rsidSect="00430D48">
      <w:headerReference w:type="even" r:id="rId13"/>
      <w:footerReference w:type="even" r:id="rId14"/>
      <w:headerReference w:type="first" r:id="rId15"/>
      <w:footerReference w:type="first" r:id="rId16"/>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F06798" w14:textId="77777777" w:rsidR="002E5FF9" w:rsidRDefault="002E5FF9">
      <w:r>
        <w:separator/>
      </w:r>
    </w:p>
  </w:endnote>
  <w:endnote w:type="continuationSeparator" w:id="0">
    <w:p w14:paraId="5BB47371" w14:textId="77777777" w:rsidR="002E5FF9" w:rsidRDefault="002E5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9512420"/>
      <w:docPartObj>
        <w:docPartGallery w:val="Page Numbers (Bottom of Page)"/>
        <w:docPartUnique/>
      </w:docPartObj>
    </w:sdtPr>
    <w:sdtEndPr>
      <w:rPr>
        <w:noProof/>
      </w:rPr>
    </w:sdtEndPr>
    <w:sdtContent>
      <w:p w14:paraId="7671F6A7" w14:textId="15D61229" w:rsidR="005B7566" w:rsidRDefault="005B7566" w:rsidP="005B756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60A6CA" w14:textId="2D28C535" w:rsidR="0087455A" w:rsidRPr="005B7566" w:rsidRDefault="005B7566" w:rsidP="005B7566">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CC41EF" w14:textId="77777777" w:rsidR="002E5FF9" w:rsidRDefault="002E5FF9">
      <w:r>
        <w:separator/>
      </w:r>
    </w:p>
  </w:footnote>
  <w:footnote w:type="continuationSeparator" w:id="0">
    <w:p w14:paraId="52331B8C" w14:textId="77777777" w:rsidR="002E5FF9" w:rsidRDefault="002E5FF9">
      <w:r>
        <w:continuationSeparator/>
      </w:r>
    </w:p>
  </w:footnote>
  <w:footnote w:id="1">
    <w:p w14:paraId="1ED2A7EE" w14:textId="77777777" w:rsidR="005B7566" w:rsidRPr="005B7566" w:rsidRDefault="005B7566" w:rsidP="005B7566">
      <w:pPr>
        <w:pStyle w:val="FootnoteText"/>
        <w:rPr>
          <w:lang w:val="es-ES"/>
        </w:rPr>
      </w:pPr>
      <w:r w:rsidRPr="005B7566">
        <w:rPr>
          <w:rStyle w:val="FootnoteReference"/>
          <w:lang w:val="es-ES"/>
        </w:rPr>
        <w:footnoteRef/>
      </w:r>
      <w:r w:rsidRPr="005B7566">
        <w:rPr>
          <w:lang w:val="es-ES"/>
        </w:rPr>
        <w:t xml:space="preserve"> UNEP/</w:t>
      </w:r>
      <w:proofErr w:type="spellStart"/>
      <w:r w:rsidRPr="005B7566">
        <w:rPr>
          <w:lang w:val="es-ES"/>
        </w:rPr>
        <w:t>OzL.Pro</w:t>
      </w:r>
      <w:proofErr w:type="spellEnd"/>
      <w:r w:rsidRPr="005B7566">
        <w:rPr>
          <w:lang w:val="es-ES"/>
        </w:rPr>
        <w:t>/</w:t>
      </w:r>
      <w:proofErr w:type="spellStart"/>
      <w:r w:rsidRPr="005B7566">
        <w:rPr>
          <w:lang w:val="es-ES"/>
        </w:rPr>
        <w:t>ExCom</w:t>
      </w:r>
      <w:proofErr w:type="spellEnd"/>
      <w:r w:rsidRPr="005B7566">
        <w:rPr>
          <w:lang w:val="es-ES"/>
        </w:rPr>
        <w:t>/94/1</w:t>
      </w:r>
    </w:p>
  </w:footnote>
  <w:footnote w:id="2">
    <w:p w14:paraId="1281282F" w14:textId="77777777" w:rsidR="005B7566" w:rsidRPr="005B7566" w:rsidRDefault="005B7566" w:rsidP="005B7566">
      <w:pPr>
        <w:pStyle w:val="FootnoteText"/>
        <w:rPr>
          <w:lang w:val="es-ES"/>
        </w:rPr>
      </w:pPr>
      <w:r w:rsidRPr="005B7566">
        <w:rPr>
          <w:rStyle w:val="FootnoteReference"/>
          <w:lang w:val="es-ES"/>
        </w:rPr>
        <w:footnoteRef/>
      </w:r>
      <w:r w:rsidRPr="005B7566">
        <w:rPr>
          <w:lang w:val="es-ES"/>
        </w:rPr>
        <w:t xml:space="preserve"> Párrafo 406 de UNEP/</w:t>
      </w:r>
      <w:proofErr w:type="spellStart"/>
      <w:r w:rsidRPr="005B7566">
        <w:rPr>
          <w:lang w:val="es-ES"/>
        </w:rPr>
        <w:t>OzL.Pro</w:t>
      </w:r>
      <w:proofErr w:type="spellEnd"/>
      <w:r w:rsidRPr="005B7566">
        <w:rPr>
          <w:lang w:val="es-ES"/>
        </w:rPr>
        <w:t>/</w:t>
      </w:r>
      <w:proofErr w:type="spellStart"/>
      <w:r w:rsidRPr="005B7566">
        <w:rPr>
          <w:lang w:val="es-ES"/>
        </w:rPr>
        <w:t>ExCom</w:t>
      </w:r>
      <w:proofErr w:type="spellEnd"/>
      <w:r w:rsidRPr="005B7566">
        <w:rPr>
          <w:lang w:val="es-ES"/>
        </w:rPr>
        <w:t>/93/105</w:t>
      </w:r>
    </w:p>
  </w:footnote>
  <w:footnote w:id="3">
    <w:p w14:paraId="7FEF5AED" w14:textId="77777777" w:rsidR="005B7566" w:rsidRPr="005B7566" w:rsidRDefault="005B7566" w:rsidP="005B7566">
      <w:pPr>
        <w:pStyle w:val="FootnoteText"/>
        <w:rPr>
          <w:lang w:val="es-ES"/>
        </w:rPr>
      </w:pPr>
      <w:r w:rsidRPr="005B7566">
        <w:rPr>
          <w:rStyle w:val="FootnoteReference"/>
          <w:lang w:val="es-ES"/>
        </w:rPr>
        <w:footnoteRef/>
      </w:r>
      <w:r w:rsidRPr="005B7566">
        <w:rPr>
          <w:lang w:val="es-ES"/>
        </w:rPr>
        <w:t xml:space="preserve"> </w:t>
      </w:r>
      <w:proofErr w:type="spellStart"/>
      <w:r w:rsidRPr="005B7566">
        <w:rPr>
          <w:lang w:val="es-ES"/>
        </w:rPr>
        <w:t>Botswana</w:t>
      </w:r>
      <w:proofErr w:type="spellEnd"/>
      <w:r w:rsidRPr="005B7566">
        <w:rPr>
          <w:lang w:val="es-ES"/>
        </w:rPr>
        <w:t xml:space="preserve">, Cuba, Mauricio, Mongolia, República de Moldova, </w:t>
      </w:r>
      <w:proofErr w:type="spellStart"/>
      <w:r w:rsidRPr="005B7566">
        <w:rPr>
          <w:lang w:val="es-ES"/>
        </w:rPr>
        <w:t>Rwanda</w:t>
      </w:r>
      <w:proofErr w:type="spellEnd"/>
      <w:r w:rsidRPr="005B7566">
        <w:rPr>
          <w:lang w:val="es-ES"/>
        </w:rPr>
        <w:t xml:space="preserve">, Santa Lucía y Turkmenistán (anexo de la decisión XXXV/16).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B2DEAF" w14:textId="77777777" w:rsidR="00430D48" w:rsidRPr="005B7566" w:rsidRDefault="00430D48" w:rsidP="00430D48">
    <w:pPr>
      <w:rPr>
        <w:lang w:val="es-ES"/>
      </w:rPr>
    </w:pPr>
    <w:r w:rsidRPr="005B7566">
      <w:rPr>
        <w:lang w:val="es-ES"/>
      </w:rPr>
      <w:fldChar w:fldCharType="begin"/>
    </w:r>
    <w:r w:rsidRPr="005B7566">
      <w:rPr>
        <w:lang w:val="es-ES"/>
      </w:rPr>
      <w:instrText xml:space="preserve"> DOCPROPERTY "Document number"  \* MERGEFORMAT </w:instrText>
    </w:r>
    <w:r w:rsidRPr="005B7566">
      <w:rPr>
        <w:lang w:val="es-ES"/>
      </w:rPr>
      <w:fldChar w:fldCharType="separate"/>
    </w:r>
    <w:r w:rsidRPr="005B7566">
      <w:rPr>
        <w:lang w:val="es-ES"/>
      </w:rPr>
      <w:t>UNEP/</w:t>
    </w:r>
    <w:proofErr w:type="spellStart"/>
    <w:r w:rsidRPr="005B7566">
      <w:rPr>
        <w:lang w:val="es-ES"/>
      </w:rPr>
      <w:t>OzL.Pro</w:t>
    </w:r>
    <w:proofErr w:type="spellEnd"/>
    <w:r w:rsidRPr="005B7566">
      <w:rPr>
        <w:lang w:val="es-ES"/>
      </w:rPr>
      <w:t>/</w:t>
    </w:r>
    <w:proofErr w:type="spellStart"/>
    <w:r w:rsidRPr="005B7566">
      <w:rPr>
        <w:lang w:val="es-ES"/>
      </w:rPr>
      <w:t>ExCom</w:t>
    </w:r>
    <w:proofErr w:type="spellEnd"/>
    <w:r w:rsidRPr="005B7566">
      <w:rPr>
        <w:lang w:val="es-ES"/>
      </w:rPr>
      <w:t>/94/</w:t>
    </w:r>
    <w:r>
      <w:rPr>
        <w:lang w:val="es-ES"/>
      </w:rPr>
      <w:t>65</w:t>
    </w:r>
    <w:r w:rsidRPr="005B7566">
      <w:rPr>
        <w:lang w:val="es-ES"/>
      </w:rPr>
      <w:fldChar w:fldCharType="end"/>
    </w:r>
  </w:p>
  <w:p w14:paraId="7BB3BA82" w14:textId="77777777" w:rsidR="005B7566" w:rsidRPr="0033525D" w:rsidRDefault="005B7566" w:rsidP="005B7566">
    <w:pPr>
      <w:jc w:val="left"/>
    </w:pPr>
  </w:p>
  <w:p w14:paraId="6DBD6D16" w14:textId="77777777" w:rsidR="005B7566" w:rsidRDefault="005B75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5789CD" w14:textId="5591606B" w:rsidR="00430D48" w:rsidRDefault="00430D48">
    <w:pPr>
      <w:pStyle w:val="Header"/>
    </w:pPr>
  </w:p>
  <w:p w14:paraId="4485F011" w14:textId="77777777" w:rsidR="00430D48" w:rsidRDefault="00430D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47C"/>
    <w:rsid w:val="00064429"/>
    <w:rsid w:val="000812AA"/>
    <w:rsid w:val="000C074F"/>
    <w:rsid w:val="000D6841"/>
    <w:rsid w:val="00106F6E"/>
    <w:rsid w:val="001143E8"/>
    <w:rsid w:val="00114CAA"/>
    <w:rsid w:val="001C2D22"/>
    <w:rsid w:val="001D5D94"/>
    <w:rsid w:val="001F122D"/>
    <w:rsid w:val="001F4047"/>
    <w:rsid w:val="00235D4C"/>
    <w:rsid w:val="0024162E"/>
    <w:rsid w:val="002425B4"/>
    <w:rsid w:val="00244477"/>
    <w:rsid w:val="00291657"/>
    <w:rsid w:val="002959B4"/>
    <w:rsid w:val="002D2CD1"/>
    <w:rsid w:val="002D5A1A"/>
    <w:rsid w:val="002E5FF9"/>
    <w:rsid w:val="00344EAB"/>
    <w:rsid w:val="003863A4"/>
    <w:rsid w:val="003B4B6E"/>
    <w:rsid w:val="003B7115"/>
    <w:rsid w:val="003D67FF"/>
    <w:rsid w:val="00430D48"/>
    <w:rsid w:val="0043547C"/>
    <w:rsid w:val="00443B99"/>
    <w:rsid w:val="00455352"/>
    <w:rsid w:val="00476E28"/>
    <w:rsid w:val="005B7566"/>
    <w:rsid w:val="005C6B34"/>
    <w:rsid w:val="005E3EE4"/>
    <w:rsid w:val="0063062C"/>
    <w:rsid w:val="006F3B01"/>
    <w:rsid w:val="006F7EAF"/>
    <w:rsid w:val="0073028E"/>
    <w:rsid w:val="00792A47"/>
    <w:rsid w:val="00804A97"/>
    <w:rsid w:val="00820832"/>
    <w:rsid w:val="00831BC5"/>
    <w:rsid w:val="00857FFD"/>
    <w:rsid w:val="0087455A"/>
    <w:rsid w:val="00897180"/>
    <w:rsid w:val="008A19DF"/>
    <w:rsid w:val="008D7130"/>
    <w:rsid w:val="00933473"/>
    <w:rsid w:val="009A0FE9"/>
    <w:rsid w:val="009B1A3A"/>
    <w:rsid w:val="009B2934"/>
    <w:rsid w:val="009C1675"/>
    <w:rsid w:val="00A5793B"/>
    <w:rsid w:val="00A80BA9"/>
    <w:rsid w:val="00A815A5"/>
    <w:rsid w:val="00AA29EB"/>
    <w:rsid w:val="00AB56E5"/>
    <w:rsid w:val="00AC7A52"/>
    <w:rsid w:val="00B24E9F"/>
    <w:rsid w:val="00B346E4"/>
    <w:rsid w:val="00B42DDF"/>
    <w:rsid w:val="00B435D2"/>
    <w:rsid w:val="00B60EEC"/>
    <w:rsid w:val="00B653B6"/>
    <w:rsid w:val="00B84ACF"/>
    <w:rsid w:val="00B86DD2"/>
    <w:rsid w:val="00B931C3"/>
    <w:rsid w:val="00C14E67"/>
    <w:rsid w:val="00C6727B"/>
    <w:rsid w:val="00C8558F"/>
    <w:rsid w:val="00D321F8"/>
    <w:rsid w:val="00D84B6F"/>
    <w:rsid w:val="00DB795B"/>
    <w:rsid w:val="00DC3B22"/>
    <w:rsid w:val="00DD339B"/>
    <w:rsid w:val="00DD4121"/>
    <w:rsid w:val="00DF22DB"/>
    <w:rsid w:val="00E17F97"/>
    <w:rsid w:val="00E31117"/>
    <w:rsid w:val="00E42AF3"/>
    <w:rsid w:val="00E80A30"/>
    <w:rsid w:val="00EC3F8B"/>
    <w:rsid w:val="00EC6A64"/>
    <w:rsid w:val="00F10CD9"/>
    <w:rsid w:val="00F12B29"/>
    <w:rsid w:val="00F25F7C"/>
    <w:rsid w:val="00F6748E"/>
    <w:rsid w:val="00F9224D"/>
    <w:rsid w:val="00FC3EFB"/>
    <w:rsid w:val="00FD1B43"/>
    <w:rsid w:val="00FD7922"/>
    <w:rsid w:val="00FF47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B4C38A"/>
  <w15:docId w15:val="{9C911FFD-5471-438A-851D-D31B82D44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5B7566"/>
    <w:pPr>
      <w:spacing w:after="160" w:line="240" w:lineRule="exact"/>
    </w:pPr>
    <w:rPr>
      <w:sz w:val="20"/>
      <w:szCs w:val="20"/>
      <w:vertAlign w:val="superscript"/>
      <w:lang w:val="en-US"/>
    </w:rPr>
  </w:style>
  <w:style w:type="character" w:customStyle="1" w:styleId="HeaderChar">
    <w:name w:val="Header Char"/>
    <w:basedOn w:val="DefaultParagraphFont"/>
    <w:link w:val="Header"/>
    <w:uiPriority w:val="99"/>
    <w:rsid w:val="00430D4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402%20ONU%2094\es-ES\S94-template%2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UNEP/OzL.Pro/ExCom/94/65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28FE2D31F8C347AACD268747AC39A8" ma:contentTypeVersion="5" ma:contentTypeDescription="Create a new document." ma:contentTypeScope="" ma:versionID="b85b7a8c983101f6a914db7bdf80fab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53E7E0E2-790D-4E85-B868-B71E850BD795}"/>
</file>

<file path=docProps/app.xml><?xml version="1.0" encoding="utf-8"?>
<Properties xmlns="http://schemas.openxmlformats.org/officeDocument/2006/extended-properties" xmlns:vt="http://schemas.openxmlformats.org/officeDocument/2006/docPropsVTypes">
  <Template>S94-template (3)</Template>
  <TotalTime>14</TotalTime>
  <Pages>2</Pages>
  <Words>678</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Cuestión relativa a una ventanilla de financiación para ayudar a los países que operan al amparo del artículo 5 afectados por la pandemia del coronavirus Nota de la Secretaría</vt:lpstr>
    </vt:vector>
  </TitlesOfParts>
  <Company>UNMFS</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Cuestión relativa a una ventanilla de financiación para ayudar a los países que operan al amparo del artículo 5 afectados por la pandemia del coronavirus Nota de la Secretaría </dc:title>
  <dc:creator>Multiple Monitors</dc:creator>
  <cp:lastModifiedBy>Angela Xue He Yan</cp:lastModifiedBy>
  <cp:revision>11</cp:revision>
  <cp:lastPrinted>2001-05-26T16:40:00Z</cp:lastPrinted>
  <dcterms:created xsi:type="dcterms:W3CDTF">2024-05-20T15:40:00Z</dcterms:created>
  <dcterms:modified xsi:type="dcterms:W3CDTF">2024-05-20T20:43:00Z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UNEP/OzL.Pro/ExCom/94/65</vt:lpwstr>
  </property>
  <property fmtid="{D5CDD505-2E9C-101B-9397-08002B2CF9AE}" pid="3" name="Revision date">
    <vt:lpwstr>5/10/2024</vt:lpwstr>
  </property>
  <property fmtid="{D5CDD505-2E9C-101B-9397-08002B2CF9AE}" pid="4" name="ContentTypeId">
    <vt:lpwstr>0x0101001328FE2D31F8C347AACD268747AC39A8</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