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862B3C" w:rsidRPr="009211F8" w14:paraId="57B68CD7" w14:textId="77777777" w:rsidTr="005D64DE">
        <w:trPr>
          <w:trHeight w:val="720"/>
        </w:trPr>
        <w:tc>
          <w:tcPr>
            <w:tcW w:w="5961" w:type="dxa"/>
            <w:gridSpan w:val="2"/>
            <w:tcBorders>
              <w:bottom w:val="single" w:sz="18" w:space="0" w:color="auto"/>
            </w:tcBorders>
          </w:tcPr>
          <w:p w14:paraId="0D17D537" w14:textId="77777777" w:rsidR="00862B3C" w:rsidRPr="009211F8" w:rsidRDefault="00862B3C" w:rsidP="00F124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665B4D6F" w14:textId="77777777" w:rsidR="00862B3C" w:rsidRPr="009211F8" w:rsidRDefault="00862B3C" w:rsidP="00F124C4">
            <w:pPr>
              <w:jc w:val="right"/>
              <w:rPr>
                <w:sz w:val="52"/>
                <w:szCs w:val="52"/>
              </w:rPr>
            </w:pPr>
            <w:r>
              <w:rPr>
                <w:rFonts w:ascii="Univers Bold" w:hAnsi="Univers Bold"/>
                <w:b/>
                <w:sz w:val="72"/>
              </w:rPr>
              <w:t>EP</w:t>
            </w:r>
          </w:p>
        </w:tc>
      </w:tr>
      <w:tr w:rsidR="00862B3C" w:rsidRPr="009B65C4" w14:paraId="1616E7E1" w14:textId="77777777" w:rsidTr="005D64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0"/>
        </w:trPr>
        <w:tc>
          <w:tcPr>
            <w:tcW w:w="2070" w:type="dxa"/>
            <w:tcBorders>
              <w:top w:val="nil"/>
              <w:left w:val="nil"/>
              <w:bottom w:val="single" w:sz="36" w:space="0" w:color="auto"/>
              <w:right w:val="nil"/>
            </w:tcBorders>
          </w:tcPr>
          <w:p w14:paraId="1145F511" w14:textId="77777777" w:rsidR="00862B3C" w:rsidRPr="009211F8" w:rsidRDefault="00862B3C" w:rsidP="00F124C4">
            <w:pPr>
              <w:spacing w:before="120"/>
            </w:pPr>
            <w:r>
              <w:rPr>
                <w:noProof/>
              </w:rPr>
              <mc:AlternateContent>
                <mc:Choice Requires="wpg">
                  <w:drawing>
                    <wp:anchor distT="0" distB="0" distL="114300" distR="114300" simplePos="0" relativeHeight="251662336" behindDoc="0" locked="0" layoutInCell="1" allowOverlap="1" wp14:anchorId="4100E6E5" wp14:editId="7C9A0FCF">
                      <wp:simplePos x="0" y="0"/>
                      <wp:positionH relativeFrom="column">
                        <wp:posOffset>5715</wp:posOffset>
                      </wp:positionH>
                      <wp:positionV relativeFrom="paragraph">
                        <wp:posOffset>36196</wp:posOffset>
                      </wp:positionV>
                      <wp:extent cx="844550" cy="1428750"/>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4287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4BEEBD3C" id="Group 1" o:spid="_x0000_s1026" style="position:absolute;margin-left:.45pt;margin-top:2.85pt;width:66.5pt;height:112.5pt;z-index:251662336;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JgnBAmNAgAArwcAAA4AAAAAAAAAAAAAAAAAOgIAAGRycy9lMm9Eb2MueG1sUEsBAi0ACgAA&#10;AAAAAAAhAH4VrL8SBgAAEgYAABQAAAAAAAAAAAAAAAAA8wQAAGRycy9tZWRpYS9pbWFnZTEucG5n&#10;UEsBAi0ACgAAAAAAAAAhAOCJ3RxtCQAAbQkAABQAAAAAAAAAAAAAAAAANwsAAGRycy9tZWRpYS9p&#10;bWFnZTIucG5nUEsBAi0AFAAGAAgAAAAhAA1r7XbcAAAABgEAAA8AAAAAAAAAAAAAAAAA1h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6E4C6E1D" w14:textId="77777777" w:rsidR="005D64DE" w:rsidRDefault="005D64DE" w:rsidP="00F124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p>
          <w:p w14:paraId="3417557F" w14:textId="17CB536E" w:rsidR="00862B3C" w:rsidRPr="00862B3C" w:rsidRDefault="00862B3C" w:rsidP="00F124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862B3C">
              <w:rPr>
                <w:rFonts w:ascii="Univers" w:hAnsi="Univers"/>
                <w:b/>
                <w:sz w:val="32"/>
                <w:lang w:val="es-ES"/>
              </w:rPr>
              <w:t>Programa de las</w:t>
            </w:r>
          </w:p>
          <w:p w14:paraId="7E37B496" w14:textId="77777777" w:rsidR="00862B3C" w:rsidRPr="00862B3C" w:rsidRDefault="00862B3C" w:rsidP="00F124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s-ES"/>
              </w:rPr>
            </w:pPr>
            <w:r w:rsidRPr="00862B3C">
              <w:rPr>
                <w:rFonts w:ascii="Univers" w:hAnsi="Univers"/>
                <w:b/>
                <w:sz w:val="32"/>
                <w:lang w:val="es-ES"/>
              </w:rPr>
              <w:t>Naciones Unidas</w:t>
            </w:r>
          </w:p>
          <w:p w14:paraId="3A17DB53" w14:textId="77777777" w:rsidR="00862B3C" w:rsidRPr="00862B3C" w:rsidRDefault="00862B3C" w:rsidP="009B65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sidRPr="00862B3C">
              <w:rPr>
                <w:rFonts w:ascii="Univers" w:hAnsi="Univers"/>
                <w:b/>
                <w:sz w:val="32"/>
                <w:lang w:val="es-ES"/>
              </w:rPr>
              <w:t>para el Medio Ambiente</w:t>
            </w:r>
          </w:p>
          <w:p w14:paraId="4045CA4E" w14:textId="77777777" w:rsidR="00862B3C" w:rsidRPr="00862B3C" w:rsidRDefault="00862B3C" w:rsidP="00F124C4">
            <w:pPr>
              <w:spacing w:before="720"/>
              <w:ind w:left="158"/>
              <w:rPr>
                <w:lang w:val="es-ES"/>
              </w:rPr>
            </w:pPr>
          </w:p>
        </w:tc>
        <w:tc>
          <w:tcPr>
            <w:tcW w:w="4590" w:type="dxa"/>
            <w:tcBorders>
              <w:top w:val="nil"/>
              <w:left w:val="nil"/>
              <w:bottom w:val="single" w:sz="36" w:space="0" w:color="auto"/>
              <w:right w:val="nil"/>
            </w:tcBorders>
          </w:tcPr>
          <w:p w14:paraId="1A9158BB" w14:textId="77777777" w:rsidR="005D64DE" w:rsidRDefault="005D64DE" w:rsidP="00F124C4">
            <w:pPr>
              <w:rPr>
                <w:lang w:val="es-ES"/>
              </w:rPr>
            </w:pPr>
          </w:p>
          <w:p w14:paraId="4B785FBC" w14:textId="1E757189" w:rsidR="00862B3C" w:rsidRPr="00862B3C" w:rsidRDefault="00862B3C" w:rsidP="00F124C4">
            <w:pPr>
              <w:rPr>
                <w:lang w:val="es-ES"/>
              </w:rPr>
            </w:pPr>
            <w:proofErr w:type="spellStart"/>
            <w:r w:rsidRPr="00862B3C">
              <w:rPr>
                <w:lang w:val="es-ES"/>
              </w:rPr>
              <w:t>Distr</w:t>
            </w:r>
            <w:proofErr w:type="spellEnd"/>
            <w:r w:rsidRPr="00862B3C">
              <w:rPr>
                <w:lang w:val="es-ES"/>
              </w:rPr>
              <w:t>.</w:t>
            </w:r>
          </w:p>
          <w:p w14:paraId="63FD80D1" w14:textId="77777777" w:rsidR="00862B3C" w:rsidRPr="00862B3C" w:rsidRDefault="00862B3C" w:rsidP="00F124C4">
            <w:pPr>
              <w:rPr>
                <w:lang w:val="es-ES"/>
              </w:rPr>
            </w:pPr>
            <w:r w:rsidRPr="00862B3C">
              <w:rPr>
                <w:lang w:val="es-ES"/>
              </w:rPr>
              <w:t>GENERAL</w:t>
            </w:r>
          </w:p>
          <w:p w14:paraId="0F43C3BF" w14:textId="77777777" w:rsidR="00862B3C" w:rsidRPr="00862B3C" w:rsidRDefault="00862B3C" w:rsidP="00F124C4">
            <w:pPr>
              <w:rPr>
                <w:lang w:val="es-ES"/>
              </w:rPr>
            </w:pPr>
          </w:p>
          <w:p w14:paraId="1B067AC7" w14:textId="77777777" w:rsidR="00862B3C" w:rsidRPr="00862B3C" w:rsidRDefault="00862B3C" w:rsidP="00F124C4">
            <w:pPr>
              <w:rPr>
                <w:lang w:val="es-ES"/>
              </w:rPr>
            </w:pPr>
            <w:r w:rsidRPr="00862B3C">
              <w:rPr>
                <w:lang w:val="es-ES"/>
              </w:rPr>
              <w:t>UNEP/</w:t>
            </w:r>
            <w:proofErr w:type="spellStart"/>
            <w:r w:rsidRPr="00862B3C">
              <w:rPr>
                <w:lang w:val="es-ES"/>
              </w:rPr>
              <w:t>OzL.Pro</w:t>
            </w:r>
            <w:proofErr w:type="spellEnd"/>
            <w:r w:rsidRPr="00862B3C">
              <w:rPr>
                <w:lang w:val="es-ES"/>
              </w:rPr>
              <w:t>/</w:t>
            </w:r>
            <w:proofErr w:type="spellStart"/>
            <w:r w:rsidRPr="00862B3C">
              <w:rPr>
                <w:lang w:val="es-ES"/>
              </w:rPr>
              <w:t>ExCom</w:t>
            </w:r>
            <w:proofErr w:type="spellEnd"/>
            <w:r w:rsidRPr="00862B3C">
              <w:rPr>
                <w:lang w:val="es-ES"/>
              </w:rPr>
              <w:t>/92/6</w:t>
            </w:r>
          </w:p>
          <w:p w14:paraId="62A0F750" w14:textId="7B3A1854" w:rsidR="00862B3C" w:rsidRPr="00862B3C" w:rsidRDefault="00862B3C" w:rsidP="00F124C4">
            <w:pPr>
              <w:rPr>
                <w:lang w:val="es-ES"/>
              </w:rPr>
            </w:pPr>
            <w:r w:rsidRPr="00862B3C">
              <w:rPr>
                <w:lang w:val="es-ES"/>
              </w:rPr>
              <w:t>1</w:t>
            </w:r>
            <w:r w:rsidR="00A4127D">
              <w:rPr>
                <w:lang w:val="es-ES"/>
              </w:rPr>
              <w:t xml:space="preserve">º </w:t>
            </w:r>
            <w:r w:rsidRPr="00862B3C">
              <w:rPr>
                <w:lang w:val="es-ES"/>
              </w:rPr>
              <w:t>de mayo de 2023</w:t>
            </w:r>
          </w:p>
          <w:p w14:paraId="543C9BCB" w14:textId="77777777" w:rsidR="00862B3C" w:rsidRPr="00862B3C" w:rsidRDefault="00862B3C" w:rsidP="00F124C4">
            <w:pPr>
              <w:rPr>
                <w:caps/>
                <w:lang w:val="es-ES"/>
              </w:rPr>
            </w:pPr>
          </w:p>
          <w:p w14:paraId="7008D671" w14:textId="77777777" w:rsidR="007C1E28" w:rsidRPr="0088251A" w:rsidRDefault="007C1E28" w:rsidP="007C1E28">
            <w:pPr>
              <w:rPr>
                <w:lang w:val="es-ES"/>
              </w:rPr>
            </w:pPr>
            <w:r>
              <w:rPr>
                <w:lang w:val="es-MX"/>
              </w:rPr>
              <w:t xml:space="preserve">ESPAÑOL </w:t>
            </w:r>
          </w:p>
          <w:p w14:paraId="6BC23FCF" w14:textId="1E17AE3B" w:rsidR="00862B3C" w:rsidRPr="009B65C4" w:rsidRDefault="007C1E28" w:rsidP="007C1E28">
            <w:pPr>
              <w:tabs>
                <w:tab w:val="right" w:pos="4374"/>
              </w:tabs>
              <w:rPr>
                <w:lang w:val="fr-FR"/>
              </w:rPr>
            </w:pPr>
            <w:r>
              <w:rPr>
                <w:lang w:val="es-ES"/>
              </w:rPr>
              <w:t xml:space="preserve">ORIGINAL: </w:t>
            </w:r>
            <w:r>
              <w:rPr>
                <w:lang w:val="es-MX"/>
              </w:rPr>
              <w:t>INGLÉS</w:t>
            </w:r>
            <w:r w:rsidR="00862B3C" w:rsidRPr="009B65C4">
              <w:rPr>
                <w:lang w:val="fr-FR"/>
              </w:rPr>
              <w:tab/>
            </w:r>
          </w:p>
        </w:tc>
      </w:tr>
    </w:tbl>
    <w:p w14:paraId="07CA6A00" w14:textId="77777777" w:rsidR="00862B3C" w:rsidRPr="00862B3C" w:rsidRDefault="00862B3C" w:rsidP="00862B3C">
      <w:pPr>
        <w:jc w:val="left"/>
        <w:rPr>
          <w:lang w:val="es-ES"/>
        </w:rPr>
      </w:pPr>
      <w:r w:rsidRPr="00862B3C">
        <w:rPr>
          <w:lang w:val="es-ES"/>
        </w:rPr>
        <w:t>COMITÉ EJECUTIVO DEL FONDO MULTILATERAL</w:t>
      </w:r>
      <w:r w:rsidRPr="00862B3C">
        <w:rPr>
          <w:lang w:val="es-ES"/>
        </w:rPr>
        <w:br/>
        <w:t xml:space="preserve"> PARA LA APLICACIÓN DEL</w:t>
      </w:r>
      <w:r w:rsidRPr="00862B3C">
        <w:rPr>
          <w:lang w:val="es-ES"/>
        </w:rPr>
        <w:br/>
        <w:t xml:space="preserve"> PROTOCOLO DE MONTREAL</w:t>
      </w:r>
      <w:r w:rsidRPr="00862B3C">
        <w:rPr>
          <w:lang w:val="es-ES"/>
        </w:rPr>
        <w:br/>
        <w:t>Nonagésima segunda reunión</w:t>
      </w:r>
    </w:p>
    <w:p w14:paraId="7B512B82" w14:textId="77777777" w:rsidR="00862B3C" w:rsidRPr="00862B3C" w:rsidRDefault="00862B3C" w:rsidP="00862B3C">
      <w:pPr>
        <w:tabs>
          <w:tab w:val="left" w:pos="6713"/>
        </w:tabs>
        <w:jc w:val="left"/>
        <w:rPr>
          <w:lang w:val="es-ES"/>
        </w:rPr>
      </w:pPr>
      <w:r w:rsidRPr="00862B3C">
        <w:rPr>
          <w:lang w:val="es-ES"/>
        </w:rPr>
        <w:t>Montreal, 29 de mayo – 2 de junio de 2023</w:t>
      </w:r>
      <w:r w:rsidRPr="00862B3C">
        <w:rPr>
          <w:lang w:val="es-ES"/>
        </w:rPr>
        <w:tab/>
      </w:r>
    </w:p>
    <w:p w14:paraId="73FF0C31" w14:textId="77777777" w:rsidR="00862B3C" w:rsidRPr="00862B3C" w:rsidRDefault="00862B3C" w:rsidP="00862B3C">
      <w:pPr>
        <w:jc w:val="left"/>
        <w:rPr>
          <w:lang w:val="es-ES"/>
        </w:rPr>
      </w:pPr>
      <w:r w:rsidRPr="00862B3C">
        <w:rPr>
          <w:lang w:val="es-ES"/>
        </w:rPr>
        <w:t>Cuestión 6 a) del orden del día provisional</w:t>
      </w:r>
      <w:r w:rsidRPr="009211F8">
        <w:rPr>
          <w:rStyle w:val="FootnoteReference"/>
        </w:rPr>
        <w:footnoteReference w:id="1"/>
      </w:r>
    </w:p>
    <w:p w14:paraId="1A839848" w14:textId="77777777" w:rsidR="00862B3C" w:rsidRPr="00862B3C" w:rsidRDefault="00862B3C" w:rsidP="00862B3C">
      <w:pPr>
        <w:jc w:val="left"/>
        <w:rPr>
          <w:lang w:val="es-ES"/>
        </w:rPr>
      </w:pPr>
    </w:p>
    <w:p w14:paraId="4575CBF6" w14:textId="77777777" w:rsidR="00862B3C" w:rsidRPr="00862B3C" w:rsidRDefault="00862B3C" w:rsidP="00862B3C">
      <w:pPr>
        <w:jc w:val="center"/>
        <w:rPr>
          <w:b/>
          <w:lang w:val="es-ES"/>
        </w:rPr>
      </w:pPr>
    </w:p>
    <w:p w14:paraId="531E72FC" w14:textId="77777777" w:rsidR="00862B3C" w:rsidRPr="00862B3C" w:rsidRDefault="00862B3C" w:rsidP="00862B3C">
      <w:pPr>
        <w:rPr>
          <w:b/>
          <w:lang w:val="es-ES"/>
        </w:rPr>
      </w:pPr>
    </w:p>
    <w:p w14:paraId="522E067C" w14:textId="77777777" w:rsidR="00862B3C" w:rsidRPr="00862B3C" w:rsidRDefault="00862B3C" w:rsidP="00862B3C">
      <w:pPr>
        <w:jc w:val="center"/>
        <w:rPr>
          <w:b/>
          <w:lang w:val="es-ES"/>
        </w:rPr>
      </w:pPr>
    </w:p>
    <w:p w14:paraId="4ABBB430" w14:textId="77777777" w:rsidR="00862B3C" w:rsidRPr="00862B3C" w:rsidRDefault="00862B3C" w:rsidP="00862B3C">
      <w:pPr>
        <w:jc w:val="center"/>
        <w:rPr>
          <w:b/>
          <w:lang w:val="es-ES"/>
        </w:rPr>
      </w:pPr>
    </w:p>
    <w:p w14:paraId="1125FF74" w14:textId="77777777" w:rsidR="0048216F" w:rsidRDefault="009B65C4" w:rsidP="00862B3C">
      <w:pPr>
        <w:jc w:val="center"/>
        <w:rPr>
          <w:b/>
          <w:sz w:val="24"/>
          <w:szCs w:val="24"/>
          <w:lang w:val="es-ES"/>
        </w:rPr>
      </w:pPr>
      <w:r w:rsidRPr="00862B3C">
        <w:rPr>
          <w:b/>
          <w:sz w:val="24"/>
          <w:szCs w:val="24"/>
          <w:lang w:val="es-ES"/>
        </w:rPr>
        <w:t xml:space="preserve">INFORME FINAL DE LA EVALUACIÓN DE LAS REDES REGIONALES </w:t>
      </w:r>
    </w:p>
    <w:p w14:paraId="1DFC79EB" w14:textId="4C8E7B88" w:rsidR="00862B3C" w:rsidRPr="00862B3C" w:rsidRDefault="009B65C4" w:rsidP="00862B3C">
      <w:pPr>
        <w:jc w:val="center"/>
        <w:rPr>
          <w:b/>
          <w:sz w:val="24"/>
          <w:szCs w:val="24"/>
          <w:lang w:val="es-ES"/>
        </w:rPr>
      </w:pPr>
      <w:r w:rsidRPr="00862B3C">
        <w:rPr>
          <w:b/>
          <w:sz w:val="24"/>
          <w:szCs w:val="24"/>
          <w:lang w:val="es-ES"/>
        </w:rPr>
        <w:t>DE OFICIALES NACIONALES DEL OZONO</w:t>
      </w:r>
    </w:p>
    <w:p w14:paraId="79DDF619" w14:textId="77777777" w:rsidR="00862B3C" w:rsidRPr="00862B3C" w:rsidRDefault="00862B3C" w:rsidP="00862B3C">
      <w:pPr>
        <w:jc w:val="left"/>
        <w:rPr>
          <w:sz w:val="24"/>
          <w:szCs w:val="24"/>
          <w:lang w:val="es-ES"/>
        </w:rPr>
      </w:pPr>
      <w:r w:rsidRPr="00862B3C">
        <w:rPr>
          <w:lang w:val="es-ES"/>
        </w:rPr>
        <w:br w:type="page"/>
      </w:r>
    </w:p>
    <w:p w14:paraId="53371318" w14:textId="77777777" w:rsidR="00862B3C" w:rsidRPr="00862B3C" w:rsidRDefault="00862B3C" w:rsidP="00862B3C">
      <w:pPr>
        <w:tabs>
          <w:tab w:val="center" w:pos="4635"/>
          <w:tab w:val="right" w:pos="9270"/>
        </w:tabs>
        <w:spacing w:before="240" w:after="240" w:line="480" w:lineRule="auto"/>
        <w:jc w:val="left"/>
        <w:rPr>
          <w:b/>
          <w:lang w:val="es-ES"/>
        </w:rPr>
      </w:pPr>
      <w:r w:rsidRPr="00862B3C">
        <w:rPr>
          <w:b/>
          <w:lang w:val="es-ES"/>
        </w:rPr>
        <w:lastRenderedPageBreak/>
        <w:tab/>
      </w:r>
    </w:p>
    <w:p w14:paraId="02E45CDC" w14:textId="77777777" w:rsidR="00862B3C" w:rsidRPr="00946777" w:rsidRDefault="00862B3C" w:rsidP="00862B3C">
      <w:pPr>
        <w:tabs>
          <w:tab w:val="center" w:pos="4635"/>
          <w:tab w:val="right" w:pos="9270"/>
        </w:tabs>
        <w:spacing w:before="240" w:after="240" w:line="480" w:lineRule="auto"/>
        <w:jc w:val="center"/>
        <w:rPr>
          <w:b/>
        </w:rPr>
      </w:pPr>
      <w:r>
        <w:rPr>
          <w:b/>
        </w:rPr>
        <w:t>ÍNDICE</w:t>
      </w:r>
    </w:p>
    <w:sdt>
      <w:sdtPr>
        <w:rPr>
          <w:rFonts w:ascii="Times New Roman" w:eastAsia="Times New Roman" w:hAnsi="Times New Roman" w:cs="Times New Roman"/>
          <w:color w:val="auto"/>
          <w:sz w:val="22"/>
          <w:szCs w:val="22"/>
          <w:lang w:val="en-CA"/>
        </w:rPr>
        <w:id w:val="-2123910960"/>
        <w:docPartObj>
          <w:docPartGallery w:val="Table of Contents"/>
          <w:docPartUnique/>
        </w:docPartObj>
      </w:sdtPr>
      <w:sdtEndPr/>
      <w:sdtContent>
        <w:p w14:paraId="0DCB0EEF" w14:textId="77777777" w:rsidR="00862B3C" w:rsidRPr="00091E0E" w:rsidRDefault="00862B3C" w:rsidP="00862B3C">
          <w:pPr>
            <w:pStyle w:val="TOCHeading"/>
            <w:spacing w:before="0" w:line="480" w:lineRule="auto"/>
            <w:rPr>
              <w:rFonts w:asciiTheme="majorBidi" w:hAnsiTheme="majorBidi"/>
              <w:b/>
              <w:bCs/>
              <w:color w:val="auto"/>
              <w:sz w:val="22"/>
              <w:szCs w:val="22"/>
            </w:rPr>
          </w:pPr>
          <w:r>
            <w:rPr>
              <w:rFonts w:asciiTheme="majorBidi" w:hAnsiTheme="majorBidi"/>
              <w:b/>
              <w:bCs/>
              <w:color w:val="auto"/>
              <w:sz w:val="22"/>
              <w:szCs w:val="22"/>
            </w:rPr>
            <w:t>RESUMEN EJECUTIVO</w:t>
          </w:r>
          <w:r>
            <w:rPr>
              <w:rFonts w:asciiTheme="majorBidi" w:hAnsiTheme="majorBidi"/>
              <w:b/>
              <w:bCs/>
              <w:color w:val="auto"/>
              <w:sz w:val="22"/>
              <w:szCs w:val="22"/>
            </w:rPr>
            <w:ptab w:relativeTo="margin" w:alignment="right" w:leader="dot"/>
          </w:r>
          <w:r>
            <w:rPr>
              <w:rFonts w:asciiTheme="majorBidi" w:hAnsiTheme="majorBidi"/>
              <w:b/>
              <w:bCs/>
              <w:color w:val="auto"/>
              <w:sz w:val="22"/>
              <w:szCs w:val="22"/>
            </w:rPr>
            <w:t>4</w:t>
          </w:r>
        </w:p>
        <w:p w14:paraId="4208A458" w14:textId="77777777" w:rsidR="00862B3C" w:rsidRPr="00946777" w:rsidRDefault="00862B3C" w:rsidP="00862B3C">
          <w:pPr>
            <w:pStyle w:val="TOC2"/>
          </w:pPr>
          <w:proofErr w:type="spellStart"/>
          <w:r>
            <w:t>Introducción</w:t>
          </w:r>
          <w:proofErr w:type="spellEnd"/>
          <w:r>
            <w:ptab w:relativeTo="margin" w:alignment="right" w:leader="dot"/>
          </w:r>
          <w:r>
            <w:t>10</w:t>
          </w:r>
        </w:p>
        <w:p w14:paraId="60959351" w14:textId="77777777" w:rsidR="00862B3C" w:rsidRPr="00862B3C" w:rsidRDefault="00862B3C" w:rsidP="00862B3C">
          <w:pPr>
            <w:pStyle w:val="TOC3"/>
            <w:spacing w:line="480" w:lineRule="auto"/>
            <w:rPr>
              <w:lang w:val="es-ES"/>
            </w:rPr>
          </w:pPr>
          <w:r w:rsidRPr="00862B3C">
            <w:rPr>
              <w:lang w:val="es-ES"/>
            </w:rPr>
            <w:t>I.1 Objetivo de la segunda fase de la evaluación</w:t>
          </w:r>
          <w:r>
            <w:ptab w:relativeTo="margin" w:alignment="right" w:leader="dot"/>
          </w:r>
          <w:r w:rsidRPr="00862B3C">
            <w:rPr>
              <w:lang w:val="es-ES"/>
            </w:rPr>
            <w:t>10</w:t>
          </w:r>
        </w:p>
        <w:p w14:paraId="654171FA" w14:textId="77777777" w:rsidR="00862B3C" w:rsidRPr="00862B3C" w:rsidRDefault="00862B3C" w:rsidP="00862B3C">
          <w:pPr>
            <w:pStyle w:val="TOC3"/>
            <w:spacing w:line="480" w:lineRule="auto"/>
            <w:rPr>
              <w:lang w:val="es-ES"/>
            </w:rPr>
          </w:pPr>
          <w:r w:rsidRPr="00862B3C">
            <w:rPr>
              <w:lang w:val="es-ES"/>
            </w:rPr>
            <w:t>I.2 Ámbito de aplicación y metodología</w:t>
          </w:r>
          <w:r>
            <w:ptab w:relativeTo="margin" w:alignment="right" w:leader="dot"/>
          </w:r>
          <w:r w:rsidRPr="00862B3C">
            <w:rPr>
              <w:lang w:val="es-ES"/>
            </w:rPr>
            <w:t>10</w:t>
          </w:r>
        </w:p>
        <w:p w14:paraId="1ABE5EB6" w14:textId="77777777" w:rsidR="00862B3C" w:rsidRPr="00946777" w:rsidRDefault="00862B3C" w:rsidP="00862B3C">
          <w:pPr>
            <w:pStyle w:val="TOC2"/>
          </w:pPr>
          <w:proofErr w:type="spellStart"/>
          <w:r>
            <w:t>Resultados</w:t>
          </w:r>
          <w:proofErr w:type="spellEnd"/>
          <w:r>
            <w:t xml:space="preserve"> </w:t>
          </w:r>
          <w:proofErr w:type="spellStart"/>
          <w:r>
            <w:t>temáticos</w:t>
          </w:r>
          <w:proofErr w:type="spellEnd"/>
          <w:r>
            <w:ptab w:relativeTo="margin" w:alignment="right" w:leader="dot"/>
          </w:r>
          <w:r>
            <w:t>12</w:t>
          </w:r>
        </w:p>
        <w:p w14:paraId="14442C42" w14:textId="77777777" w:rsidR="00862B3C" w:rsidRPr="00862B3C" w:rsidRDefault="00862B3C" w:rsidP="00862B3C">
          <w:pPr>
            <w:spacing w:line="480" w:lineRule="auto"/>
            <w:ind w:left="283"/>
            <w:rPr>
              <w:lang w:val="es-ES"/>
            </w:rPr>
          </w:pPr>
          <w:r w:rsidRPr="00862B3C">
            <w:rPr>
              <w:lang w:val="es-ES"/>
            </w:rPr>
            <w:t>II.1 Objetivos de las redes y eficacia de sus reuniones</w:t>
          </w:r>
          <w:r>
            <w:ptab w:relativeTo="margin" w:alignment="right" w:leader="dot"/>
          </w:r>
          <w:r w:rsidRPr="00862B3C">
            <w:rPr>
              <w:lang w:val="es-ES"/>
            </w:rPr>
            <w:t>12</w:t>
          </w:r>
        </w:p>
        <w:p w14:paraId="1662A60A" w14:textId="77777777" w:rsidR="00862B3C" w:rsidRPr="00862B3C" w:rsidRDefault="00862B3C" w:rsidP="00862B3C">
          <w:pPr>
            <w:pStyle w:val="TOC3"/>
            <w:spacing w:line="480" w:lineRule="auto"/>
            <w:rPr>
              <w:lang w:val="es-ES"/>
            </w:rPr>
          </w:pPr>
          <w:r w:rsidRPr="00862B3C">
            <w:rPr>
              <w:lang w:val="es-ES"/>
            </w:rPr>
            <w:t>II.2 Planificación y organización de reuniones de las redes</w:t>
          </w:r>
          <w:r>
            <w:ptab w:relativeTo="margin" w:alignment="right" w:leader="dot"/>
          </w:r>
          <w:r w:rsidRPr="00862B3C">
            <w:rPr>
              <w:lang w:val="es-ES"/>
            </w:rPr>
            <w:t>14</w:t>
          </w:r>
        </w:p>
        <w:p w14:paraId="61887ABD" w14:textId="77777777" w:rsidR="00862B3C" w:rsidRPr="00862B3C" w:rsidRDefault="00862B3C" w:rsidP="00862B3C">
          <w:pPr>
            <w:pStyle w:val="TOC3"/>
            <w:spacing w:line="480" w:lineRule="auto"/>
            <w:rPr>
              <w:lang w:val="es-ES"/>
            </w:rPr>
          </w:pPr>
          <w:r w:rsidRPr="00862B3C">
            <w:rPr>
              <w:lang w:val="es-ES"/>
            </w:rPr>
            <w:t>II.3 Difusión de la información e intercambio de conocimientos</w:t>
          </w:r>
          <w:r>
            <w:ptab w:relativeTo="margin" w:alignment="right" w:leader="dot"/>
          </w:r>
          <w:r w:rsidRPr="00862B3C">
            <w:rPr>
              <w:lang w:val="es-ES"/>
            </w:rPr>
            <w:t>15</w:t>
          </w:r>
        </w:p>
        <w:p w14:paraId="4BD98BD6" w14:textId="77777777" w:rsidR="00862B3C" w:rsidRPr="00862B3C" w:rsidRDefault="00862B3C" w:rsidP="00862B3C">
          <w:pPr>
            <w:pStyle w:val="Heading1"/>
            <w:numPr>
              <w:ilvl w:val="0"/>
              <w:numId w:val="0"/>
            </w:numPr>
            <w:spacing w:after="0" w:line="480" w:lineRule="auto"/>
            <w:ind w:left="283"/>
            <w:jc w:val="right"/>
            <w:rPr>
              <w:lang w:val="es-ES"/>
            </w:rPr>
          </w:pPr>
          <w:r w:rsidRPr="00862B3C">
            <w:rPr>
              <w:lang w:val="es-ES"/>
            </w:rPr>
            <w:t>II.4 Lecciones aprendidas y retroalimentación</w:t>
          </w:r>
          <w:r>
            <w:ptab w:relativeTo="margin" w:alignment="right" w:leader="dot"/>
          </w:r>
          <w:r w:rsidRPr="00862B3C">
            <w:rPr>
              <w:lang w:val="es-ES"/>
            </w:rPr>
            <w:t>16</w:t>
          </w:r>
        </w:p>
        <w:p w14:paraId="73D66F26" w14:textId="77777777" w:rsidR="00862B3C" w:rsidRPr="00862B3C" w:rsidRDefault="00862B3C" w:rsidP="00862B3C">
          <w:pPr>
            <w:pStyle w:val="Heading1"/>
            <w:numPr>
              <w:ilvl w:val="0"/>
              <w:numId w:val="0"/>
            </w:numPr>
            <w:spacing w:after="0" w:line="480" w:lineRule="auto"/>
            <w:ind w:left="283"/>
            <w:jc w:val="right"/>
            <w:rPr>
              <w:lang w:val="es-ES"/>
            </w:rPr>
          </w:pPr>
          <w:r w:rsidRPr="00862B3C">
            <w:rPr>
              <w:lang w:val="es-ES"/>
            </w:rPr>
            <w:t>II.5 Impacto en la consecución de los Objetivos de Desarrollo Sostenible (ODS)</w:t>
          </w:r>
          <w:r>
            <w:ptab w:relativeTo="margin" w:alignment="right" w:leader="dot"/>
          </w:r>
          <w:r w:rsidRPr="00862B3C">
            <w:rPr>
              <w:lang w:val="es-ES"/>
            </w:rPr>
            <w:t>17</w:t>
          </w:r>
        </w:p>
        <w:p w14:paraId="0472FFEA" w14:textId="77777777" w:rsidR="00862B3C" w:rsidRPr="00862B3C" w:rsidRDefault="00862B3C" w:rsidP="00862B3C">
          <w:pPr>
            <w:pStyle w:val="Heading1"/>
            <w:numPr>
              <w:ilvl w:val="0"/>
              <w:numId w:val="0"/>
            </w:numPr>
            <w:spacing w:after="0" w:line="480" w:lineRule="auto"/>
            <w:ind w:left="283"/>
            <w:jc w:val="right"/>
            <w:rPr>
              <w:lang w:val="es-ES"/>
            </w:rPr>
          </w:pPr>
          <w:r w:rsidRPr="00862B3C">
            <w:rPr>
              <w:lang w:val="es-ES"/>
            </w:rPr>
            <w:t>II.6 Estructura y organización</w:t>
          </w:r>
          <w:r>
            <w:ptab w:relativeTo="margin" w:alignment="right" w:leader="dot"/>
          </w:r>
          <w:r w:rsidRPr="00862B3C">
            <w:rPr>
              <w:lang w:val="es-ES"/>
            </w:rPr>
            <w:t>18</w:t>
          </w:r>
        </w:p>
      </w:sdtContent>
    </w:sdt>
    <w:p w14:paraId="4AD07844" w14:textId="77777777" w:rsidR="00862B3C" w:rsidRPr="00862B3C" w:rsidRDefault="00862B3C" w:rsidP="00862B3C">
      <w:pPr>
        <w:pStyle w:val="Heading1"/>
        <w:numPr>
          <w:ilvl w:val="0"/>
          <w:numId w:val="0"/>
        </w:numPr>
        <w:spacing w:after="0" w:line="480" w:lineRule="auto"/>
        <w:ind w:left="283"/>
        <w:jc w:val="right"/>
        <w:rPr>
          <w:lang w:val="es-ES"/>
        </w:rPr>
      </w:pPr>
      <w:r w:rsidRPr="00862B3C">
        <w:rPr>
          <w:lang w:val="es-ES"/>
        </w:rPr>
        <w:t>II.7 Eficacia de las redes</w:t>
      </w:r>
      <w:r>
        <w:ptab w:relativeTo="margin" w:alignment="right" w:leader="dot"/>
      </w:r>
      <w:r w:rsidRPr="00862B3C">
        <w:rPr>
          <w:lang w:val="es-ES"/>
        </w:rPr>
        <w:t>19</w:t>
      </w:r>
    </w:p>
    <w:p w14:paraId="3AA2B4C0" w14:textId="77777777" w:rsidR="00862B3C" w:rsidRPr="00862B3C" w:rsidRDefault="00862B3C" w:rsidP="00862B3C">
      <w:pPr>
        <w:pStyle w:val="Heading1"/>
        <w:numPr>
          <w:ilvl w:val="0"/>
          <w:numId w:val="0"/>
        </w:numPr>
        <w:spacing w:after="0" w:line="480" w:lineRule="auto"/>
        <w:ind w:left="283"/>
        <w:jc w:val="right"/>
        <w:rPr>
          <w:lang w:val="es-ES"/>
        </w:rPr>
      </w:pPr>
      <w:r w:rsidRPr="00862B3C">
        <w:rPr>
          <w:lang w:val="es-ES"/>
        </w:rPr>
        <w:t>II.8 Integración de la perspectiva de género en el trabajo de las redes regionales</w:t>
      </w:r>
      <w:r>
        <w:ptab w:relativeTo="margin" w:alignment="right" w:leader="dot"/>
      </w:r>
      <w:r w:rsidRPr="00862B3C">
        <w:rPr>
          <w:lang w:val="es-ES"/>
        </w:rPr>
        <w:t>19</w:t>
      </w:r>
    </w:p>
    <w:p w14:paraId="0EFD00BF" w14:textId="77777777" w:rsidR="00862B3C" w:rsidRPr="00862B3C" w:rsidRDefault="00862B3C" w:rsidP="00862B3C">
      <w:pPr>
        <w:pStyle w:val="Heading1"/>
        <w:numPr>
          <w:ilvl w:val="0"/>
          <w:numId w:val="0"/>
        </w:numPr>
        <w:spacing w:after="0" w:line="480" w:lineRule="auto"/>
        <w:ind w:left="283"/>
        <w:jc w:val="right"/>
        <w:rPr>
          <w:rFonts w:asciiTheme="minorHAnsi" w:eastAsiaTheme="minorEastAsia" w:hAnsiTheme="minorHAnsi" w:cstheme="minorBidi"/>
          <w:b/>
          <w:bCs/>
          <w:noProof/>
          <w:lang w:val="es-ES"/>
        </w:rPr>
      </w:pPr>
      <w:r w:rsidRPr="00862B3C">
        <w:rPr>
          <w:lang w:val="es-ES"/>
        </w:rPr>
        <w:t>II.9 Impacto de la pandemia de COVID-19 en el trabajo de las redes regionales</w:t>
      </w:r>
      <w:r>
        <w:ptab w:relativeTo="margin" w:alignment="right" w:leader="dot"/>
      </w:r>
      <w:r w:rsidRPr="00862B3C">
        <w:rPr>
          <w:lang w:val="es-ES"/>
        </w:rPr>
        <w:t>20</w:t>
      </w:r>
    </w:p>
    <w:p w14:paraId="1B124E72" w14:textId="77777777" w:rsidR="00862B3C" w:rsidRPr="00862B3C" w:rsidRDefault="00862B3C" w:rsidP="00862B3C">
      <w:pPr>
        <w:pStyle w:val="TOC2"/>
        <w:rPr>
          <w:lang w:val="es-ES"/>
        </w:rPr>
      </w:pPr>
      <w:r w:rsidRPr="00862B3C">
        <w:rPr>
          <w:lang w:val="es-ES"/>
        </w:rPr>
        <w:t>Lecciones aprendidas y hoja de ruta</w:t>
      </w:r>
      <w:r>
        <w:ptab w:relativeTo="margin" w:alignment="right" w:leader="dot"/>
      </w:r>
      <w:r w:rsidRPr="00862B3C">
        <w:rPr>
          <w:lang w:val="es-ES"/>
        </w:rPr>
        <w:t>22</w:t>
      </w:r>
    </w:p>
    <w:p w14:paraId="28582197" w14:textId="77777777" w:rsidR="00862B3C" w:rsidRPr="00862B3C" w:rsidRDefault="0048216F" w:rsidP="00862B3C">
      <w:pPr>
        <w:tabs>
          <w:tab w:val="right" w:leader="dot" w:pos="9350"/>
        </w:tabs>
        <w:spacing w:line="276" w:lineRule="auto"/>
        <w:jc w:val="left"/>
        <w:outlineLvl w:val="0"/>
        <w:rPr>
          <w:rFonts w:asciiTheme="minorHAnsi" w:eastAsiaTheme="minorEastAsia" w:hAnsiTheme="minorHAnsi" w:cstheme="minorBidi"/>
          <w:noProof/>
          <w:lang w:val="es-ES"/>
        </w:rPr>
      </w:pPr>
      <w:hyperlink w:anchor="_Toc132975949" w:history="1">
        <w:r w:rsidR="00862B3C" w:rsidRPr="00862B3C">
          <w:rPr>
            <w:lang w:val="es-ES"/>
          </w:rPr>
          <w:t>Anexo I:</w:t>
        </w:r>
      </w:hyperlink>
      <w:hyperlink w:anchor="_Toc132975949" w:history="1">
        <w:r w:rsidR="00862B3C" w:rsidRPr="00862B3C">
          <w:rPr>
            <w:lang w:val="es-ES"/>
          </w:rPr>
          <w:t xml:space="preserve"> Red regional de ONO-Membresía y coordinación regional</w:t>
        </w:r>
      </w:hyperlink>
    </w:p>
    <w:p w14:paraId="580D5DD8" w14:textId="77777777" w:rsidR="00862B3C" w:rsidRPr="00862B3C" w:rsidRDefault="0048216F" w:rsidP="00862B3C">
      <w:pPr>
        <w:tabs>
          <w:tab w:val="right" w:leader="dot" w:pos="9350"/>
        </w:tabs>
        <w:spacing w:line="276" w:lineRule="auto"/>
        <w:jc w:val="left"/>
        <w:outlineLvl w:val="0"/>
        <w:rPr>
          <w:rFonts w:asciiTheme="minorHAnsi" w:eastAsiaTheme="minorEastAsia" w:hAnsiTheme="minorHAnsi" w:cstheme="minorBidi"/>
          <w:noProof/>
          <w:lang w:val="es-ES"/>
        </w:rPr>
      </w:pPr>
      <w:hyperlink w:anchor="_Toc132975950" w:history="1">
        <w:r w:rsidR="00862B3C" w:rsidRPr="00862B3C">
          <w:rPr>
            <w:lang w:val="es-ES"/>
          </w:rPr>
          <w:t>Anexo II:</w:t>
        </w:r>
      </w:hyperlink>
      <w:hyperlink w:anchor="_Toc132975950" w:history="1">
        <w:r w:rsidR="00862B3C" w:rsidRPr="00862B3C">
          <w:rPr>
            <w:lang w:val="es-ES"/>
          </w:rPr>
          <w:t xml:space="preserve"> Reuniones de las redes regionales a las que asistió el OSSE (julio de 2022-marzo de 2023)</w:t>
        </w:r>
      </w:hyperlink>
    </w:p>
    <w:p w14:paraId="13D605F5" w14:textId="77777777" w:rsidR="00862B3C" w:rsidRPr="00862B3C" w:rsidRDefault="00862B3C" w:rsidP="00862B3C">
      <w:pPr>
        <w:tabs>
          <w:tab w:val="right" w:leader="dot" w:pos="9350"/>
        </w:tabs>
        <w:spacing w:line="276" w:lineRule="auto"/>
        <w:jc w:val="left"/>
        <w:outlineLvl w:val="0"/>
        <w:rPr>
          <w:noProof/>
          <w:lang w:val="es-ES"/>
        </w:rPr>
      </w:pPr>
      <w:r w:rsidRPr="00862B3C">
        <w:rPr>
          <w:lang w:val="es-ES"/>
        </w:rPr>
        <w:t>Anexo III: Prioridades temáticas identificadas por los ONO para el orden del día de las reuniones de las redes regionales</w:t>
      </w:r>
    </w:p>
    <w:p w14:paraId="14AF3D5B" w14:textId="77777777" w:rsidR="00862B3C" w:rsidRPr="00862B3C" w:rsidRDefault="0048216F" w:rsidP="00862B3C">
      <w:pPr>
        <w:tabs>
          <w:tab w:val="right" w:leader="dot" w:pos="9350"/>
        </w:tabs>
        <w:spacing w:line="276" w:lineRule="auto"/>
        <w:jc w:val="left"/>
        <w:outlineLvl w:val="0"/>
        <w:rPr>
          <w:noProof/>
          <w:lang w:val="es-ES"/>
        </w:rPr>
      </w:pPr>
      <w:hyperlink w:anchor="_Toc132975951" w:history="1">
        <w:r w:rsidR="00862B3C" w:rsidRPr="00862B3C">
          <w:rPr>
            <w:lang w:val="es-ES"/>
          </w:rPr>
          <w:t>Anexo IV:</w:t>
        </w:r>
      </w:hyperlink>
      <w:hyperlink w:anchor="_Toc132975951" w:history="1">
        <w:r w:rsidR="00862B3C" w:rsidRPr="00862B3C">
          <w:rPr>
            <w:lang w:val="es-ES"/>
          </w:rPr>
          <w:t xml:space="preserve"> Tipología de las reuniones de las redes regionales</w:t>
        </w:r>
      </w:hyperlink>
    </w:p>
    <w:p w14:paraId="21D18C20" w14:textId="77777777" w:rsidR="00862B3C" w:rsidRPr="00862B3C" w:rsidRDefault="0048216F" w:rsidP="00862B3C">
      <w:pPr>
        <w:tabs>
          <w:tab w:val="right" w:leader="dot" w:pos="9350"/>
        </w:tabs>
        <w:spacing w:line="276" w:lineRule="auto"/>
        <w:jc w:val="left"/>
        <w:outlineLvl w:val="0"/>
        <w:rPr>
          <w:noProof/>
          <w:lang w:val="es-ES"/>
        </w:rPr>
      </w:pPr>
      <w:hyperlink w:anchor="_Toc132975951" w:history="1">
        <w:r w:rsidR="00862B3C" w:rsidRPr="00862B3C">
          <w:rPr>
            <w:lang w:val="es-ES"/>
          </w:rPr>
          <w:t>Anexo V:</w:t>
        </w:r>
      </w:hyperlink>
      <w:hyperlink w:anchor="_Toc132975951" w:history="1">
        <w:r w:rsidR="00862B3C" w:rsidRPr="00862B3C">
          <w:rPr>
            <w:lang w:val="es-ES"/>
          </w:rPr>
          <w:t xml:space="preserve"> Referencias de información utilizadas para la evaluación</w:t>
        </w:r>
      </w:hyperlink>
    </w:p>
    <w:p w14:paraId="7EF966B6" w14:textId="77777777" w:rsidR="00862B3C" w:rsidRPr="00E715C0" w:rsidRDefault="00862B3C" w:rsidP="00862B3C">
      <w:pPr>
        <w:tabs>
          <w:tab w:val="right" w:leader="dot" w:pos="9350"/>
        </w:tabs>
        <w:jc w:val="left"/>
        <w:outlineLvl w:val="0"/>
        <w:rPr>
          <w:noProof/>
          <w:lang w:val="es-ES"/>
        </w:rPr>
      </w:pPr>
    </w:p>
    <w:p w14:paraId="40E65212" w14:textId="77777777" w:rsidR="00862B3C" w:rsidRPr="00862B3C" w:rsidRDefault="00862B3C" w:rsidP="00862B3C">
      <w:pPr>
        <w:spacing w:line="480" w:lineRule="auto"/>
        <w:jc w:val="left"/>
        <w:rPr>
          <w:lang w:val="es-ES"/>
        </w:rPr>
      </w:pPr>
      <w:r w:rsidRPr="00862B3C">
        <w:rPr>
          <w:lang w:val="es-ES"/>
        </w:rPr>
        <w:br w:type="page"/>
      </w:r>
    </w:p>
    <w:p w14:paraId="5EE7636A" w14:textId="77777777" w:rsidR="00862B3C" w:rsidRPr="00862B3C" w:rsidRDefault="00862B3C" w:rsidP="00862B3C">
      <w:pPr>
        <w:spacing w:before="240" w:after="240"/>
        <w:jc w:val="center"/>
        <w:rPr>
          <w:b/>
          <w:lang w:val="es-ES"/>
        </w:rPr>
      </w:pPr>
      <w:bookmarkStart w:id="0" w:name="_Toc102072842"/>
      <w:bookmarkStart w:id="1" w:name="_Toc102127397"/>
    </w:p>
    <w:p w14:paraId="6DDDC268" w14:textId="77777777" w:rsidR="00862B3C" w:rsidRPr="00862B3C" w:rsidRDefault="00862B3C" w:rsidP="00862B3C">
      <w:pPr>
        <w:spacing w:before="240" w:after="240"/>
        <w:jc w:val="center"/>
        <w:rPr>
          <w:b/>
          <w:lang w:val="es-ES"/>
        </w:rPr>
      </w:pPr>
    </w:p>
    <w:p w14:paraId="6F77F502" w14:textId="77777777" w:rsidR="00862B3C" w:rsidRDefault="00862B3C" w:rsidP="00862B3C">
      <w:pPr>
        <w:spacing w:before="240" w:after="240"/>
        <w:jc w:val="center"/>
        <w:rPr>
          <w:b/>
        </w:rPr>
      </w:pPr>
      <w:r>
        <w:rPr>
          <w:b/>
        </w:rPr>
        <w:t>A</w:t>
      </w:r>
      <w:bookmarkEnd w:id="0"/>
      <w:bookmarkEnd w:id="1"/>
      <w:r>
        <w:rPr>
          <w:b/>
        </w:rPr>
        <w:t>BREVIATURAS</w:t>
      </w:r>
    </w:p>
    <w:p w14:paraId="67FF36D9" w14:textId="77777777" w:rsidR="00862B3C" w:rsidRPr="001B187B" w:rsidRDefault="00862B3C" w:rsidP="00862B3C">
      <w:pPr>
        <w:spacing w:before="240" w:after="240"/>
        <w:jc w:val="center"/>
        <w:rPr>
          <w:b/>
        </w:rPr>
      </w:pPr>
    </w:p>
    <w:tbl>
      <w:tblPr>
        <w:tblW w:w="4619" w:type="pct"/>
        <w:tblInd w:w="426" w:type="dxa"/>
        <w:tblLook w:val="04A0" w:firstRow="1" w:lastRow="0" w:firstColumn="1" w:lastColumn="0" w:noHBand="0" w:noVBand="1"/>
      </w:tblPr>
      <w:tblGrid>
        <w:gridCol w:w="2526"/>
        <w:gridCol w:w="6038"/>
      </w:tblGrid>
      <w:tr w:rsidR="00862B3C" w:rsidRPr="001B187B" w14:paraId="734E3A86" w14:textId="77777777" w:rsidTr="00F124C4">
        <w:trPr>
          <w:tblHeader/>
        </w:trPr>
        <w:tc>
          <w:tcPr>
            <w:tcW w:w="1475" w:type="pct"/>
            <w:vAlign w:val="center"/>
          </w:tcPr>
          <w:p w14:paraId="44E81D0A" w14:textId="77777777" w:rsidR="00862B3C" w:rsidRPr="001B187B" w:rsidRDefault="00862B3C" w:rsidP="00F124C4">
            <w:r>
              <w:t>PAC</w:t>
            </w:r>
          </w:p>
          <w:p w14:paraId="17AEEC4A" w14:textId="77777777" w:rsidR="00862B3C" w:rsidRPr="001B187B" w:rsidRDefault="00862B3C" w:rsidP="00F124C4">
            <w:r>
              <w:t>CFC</w:t>
            </w:r>
          </w:p>
        </w:tc>
        <w:tc>
          <w:tcPr>
            <w:tcW w:w="3525" w:type="pct"/>
          </w:tcPr>
          <w:p w14:paraId="2CAB9CB0" w14:textId="77777777" w:rsidR="00862B3C" w:rsidRPr="007C1E28" w:rsidRDefault="00862B3C" w:rsidP="00F124C4">
            <w:pPr>
              <w:rPr>
                <w:lang w:val="es-ES"/>
              </w:rPr>
            </w:pPr>
            <w:r w:rsidRPr="007C1E28">
              <w:rPr>
                <w:lang w:val="es-ES"/>
              </w:rPr>
              <w:t>Programa de Asistencia al Cumplimiento (del PNUMA)</w:t>
            </w:r>
          </w:p>
          <w:p w14:paraId="4EA6E28E" w14:textId="77777777" w:rsidR="00862B3C" w:rsidRPr="001B187B" w:rsidRDefault="00862B3C" w:rsidP="00F124C4">
            <w:proofErr w:type="spellStart"/>
            <w:r>
              <w:t>Fluorocarbono</w:t>
            </w:r>
            <w:proofErr w:type="spellEnd"/>
          </w:p>
        </w:tc>
      </w:tr>
      <w:tr w:rsidR="00862B3C" w:rsidRPr="001B187B" w14:paraId="246A8A0A" w14:textId="77777777" w:rsidTr="00F124C4">
        <w:trPr>
          <w:tblHeader/>
        </w:trPr>
        <w:tc>
          <w:tcPr>
            <w:tcW w:w="1475" w:type="pct"/>
            <w:vAlign w:val="center"/>
          </w:tcPr>
          <w:p w14:paraId="1B2817D3" w14:textId="77777777" w:rsidR="00862B3C" w:rsidRPr="001B187B" w:rsidRDefault="00862B3C" w:rsidP="00F124C4">
            <w:r>
              <w:t>EAC</w:t>
            </w:r>
          </w:p>
        </w:tc>
        <w:tc>
          <w:tcPr>
            <w:tcW w:w="3525" w:type="pct"/>
          </w:tcPr>
          <w:p w14:paraId="6C26B7EA" w14:textId="77777777" w:rsidR="00862B3C" w:rsidRPr="001B187B" w:rsidRDefault="00862B3C" w:rsidP="00F124C4">
            <w:r>
              <w:t>Europa y Asia Central</w:t>
            </w:r>
          </w:p>
        </w:tc>
      </w:tr>
      <w:tr w:rsidR="00862B3C" w:rsidRPr="007C1E28" w14:paraId="2F578573" w14:textId="77777777" w:rsidTr="00F124C4">
        <w:trPr>
          <w:tblHeader/>
        </w:trPr>
        <w:tc>
          <w:tcPr>
            <w:tcW w:w="1475" w:type="pct"/>
            <w:vAlign w:val="center"/>
          </w:tcPr>
          <w:p w14:paraId="263E6931" w14:textId="77777777" w:rsidR="00862B3C" w:rsidRPr="001B187B" w:rsidRDefault="00862B3C" w:rsidP="00F124C4">
            <w:r>
              <w:t>ExCom</w:t>
            </w:r>
          </w:p>
          <w:p w14:paraId="4356422F" w14:textId="77777777" w:rsidR="00862B3C" w:rsidRPr="001B187B" w:rsidRDefault="00862B3C" w:rsidP="00F124C4">
            <w:r>
              <w:t>PCA</w:t>
            </w:r>
          </w:p>
        </w:tc>
        <w:tc>
          <w:tcPr>
            <w:tcW w:w="3525" w:type="pct"/>
          </w:tcPr>
          <w:p w14:paraId="5F35E68E" w14:textId="77777777" w:rsidR="00862B3C" w:rsidRPr="007C1E28" w:rsidRDefault="00862B3C" w:rsidP="00F124C4">
            <w:pPr>
              <w:rPr>
                <w:lang w:val="es-ES"/>
              </w:rPr>
            </w:pPr>
            <w:r w:rsidRPr="007C1E28">
              <w:rPr>
                <w:lang w:val="es-ES"/>
              </w:rPr>
              <w:t>Comité Ejecutivo</w:t>
            </w:r>
          </w:p>
          <w:p w14:paraId="31DABB7D" w14:textId="77777777" w:rsidR="00862B3C" w:rsidRPr="007C1E28" w:rsidRDefault="00862B3C" w:rsidP="00F124C4">
            <w:pPr>
              <w:rPr>
                <w:lang w:val="es-ES"/>
              </w:rPr>
            </w:pPr>
            <w:r w:rsidRPr="007C1E28">
              <w:rPr>
                <w:lang w:val="es-ES"/>
              </w:rPr>
              <w:t>Potencial de calentamiento atmosférico</w:t>
            </w:r>
          </w:p>
        </w:tc>
      </w:tr>
      <w:tr w:rsidR="00862B3C" w:rsidRPr="001B187B" w14:paraId="57B9D418" w14:textId="77777777" w:rsidTr="00F124C4">
        <w:trPr>
          <w:tblHeader/>
        </w:trPr>
        <w:tc>
          <w:tcPr>
            <w:tcW w:w="1475" w:type="pct"/>
            <w:vAlign w:val="center"/>
          </w:tcPr>
          <w:p w14:paraId="4BA75ADA" w14:textId="77777777" w:rsidR="00862B3C" w:rsidRPr="001B187B" w:rsidRDefault="00862B3C" w:rsidP="00F124C4">
            <w:r>
              <w:t>HCFC</w:t>
            </w:r>
          </w:p>
        </w:tc>
        <w:tc>
          <w:tcPr>
            <w:tcW w:w="3525" w:type="pct"/>
          </w:tcPr>
          <w:p w14:paraId="6E55415F" w14:textId="77777777" w:rsidR="00862B3C" w:rsidRPr="001B187B" w:rsidRDefault="00862B3C" w:rsidP="00F124C4">
            <w:proofErr w:type="spellStart"/>
            <w:r>
              <w:t>Hidroclorofluorocarbono</w:t>
            </w:r>
            <w:proofErr w:type="spellEnd"/>
            <w:r>
              <w:t xml:space="preserve"> </w:t>
            </w:r>
          </w:p>
        </w:tc>
      </w:tr>
      <w:tr w:rsidR="00862B3C" w:rsidRPr="001B187B" w14:paraId="4D5EF4F7" w14:textId="77777777" w:rsidTr="00F124C4">
        <w:trPr>
          <w:tblHeader/>
        </w:trPr>
        <w:tc>
          <w:tcPr>
            <w:tcW w:w="1475" w:type="pct"/>
            <w:vAlign w:val="center"/>
          </w:tcPr>
          <w:p w14:paraId="0F0A7CDB" w14:textId="77777777" w:rsidR="00862B3C" w:rsidRPr="001B187B" w:rsidRDefault="00862B3C" w:rsidP="00F124C4">
            <w:r>
              <w:t>HFC</w:t>
            </w:r>
          </w:p>
        </w:tc>
        <w:tc>
          <w:tcPr>
            <w:tcW w:w="3525" w:type="pct"/>
          </w:tcPr>
          <w:p w14:paraId="206492C3" w14:textId="77777777" w:rsidR="00862B3C" w:rsidRPr="001B187B" w:rsidRDefault="00862B3C" w:rsidP="00F124C4">
            <w:proofErr w:type="spellStart"/>
            <w:r>
              <w:t>Hidrofluorocarbono</w:t>
            </w:r>
            <w:proofErr w:type="spellEnd"/>
          </w:p>
        </w:tc>
      </w:tr>
      <w:tr w:rsidR="00862B3C" w:rsidRPr="007C1E28" w14:paraId="1EDCAF89" w14:textId="77777777" w:rsidTr="00F124C4">
        <w:trPr>
          <w:tblHeader/>
        </w:trPr>
        <w:tc>
          <w:tcPr>
            <w:tcW w:w="1475" w:type="pct"/>
            <w:vAlign w:val="center"/>
          </w:tcPr>
          <w:p w14:paraId="4EE8956D" w14:textId="77777777" w:rsidR="00862B3C" w:rsidRPr="001B187B" w:rsidRDefault="00862B3C" w:rsidP="00F124C4">
            <w:r>
              <w:t>KIP</w:t>
            </w:r>
          </w:p>
        </w:tc>
        <w:tc>
          <w:tcPr>
            <w:tcW w:w="3525" w:type="pct"/>
          </w:tcPr>
          <w:p w14:paraId="4BB94D70" w14:textId="77777777" w:rsidR="00862B3C" w:rsidRPr="007C1E28" w:rsidRDefault="00862B3C" w:rsidP="00F124C4">
            <w:pPr>
              <w:rPr>
                <w:lang w:val="es-ES"/>
              </w:rPr>
            </w:pPr>
            <w:r w:rsidRPr="007C1E28">
              <w:rPr>
                <w:lang w:val="es-ES"/>
              </w:rPr>
              <w:t>Plan de aplicación de la Enmienda de Kigali para los HFC</w:t>
            </w:r>
          </w:p>
        </w:tc>
      </w:tr>
      <w:tr w:rsidR="00862B3C" w:rsidRPr="007C1E28" w14:paraId="3EDA6360" w14:textId="77777777" w:rsidTr="00F124C4">
        <w:trPr>
          <w:trHeight w:val="167"/>
          <w:tblHeader/>
        </w:trPr>
        <w:tc>
          <w:tcPr>
            <w:tcW w:w="1475" w:type="pct"/>
          </w:tcPr>
          <w:p w14:paraId="1346D930" w14:textId="77777777" w:rsidR="00862B3C" w:rsidRPr="001B187B" w:rsidRDefault="00862B3C" w:rsidP="00F124C4">
            <w:r>
              <w:t>ALC</w:t>
            </w:r>
          </w:p>
        </w:tc>
        <w:tc>
          <w:tcPr>
            <w:tcW w:w="3525" w:type="pct"/>
          </w:tcPr>
          <w:p w14:paraId="2006C5AE" w14:textId="77777777" w:rsidR="00862B3C" w:rsidRPr="007C1E28" w:rsidRDefault="00862B3C" w:rsidP="00F124C4">
            <w:pPr>
              <w:rPr>
                <w:lang w:val="es-ES"/>
              </w:rPr>
            </w:pPr>
            <w:r w:rsidRPr="007C1E28">
              <w:rPr>
                <w:lang w:val="es-ES"/>
              </w:rPr>
              <w:t>América Latina y el Caribe</w:t>
            </w:r>
          </w:p>
        </w:tc>
      </w:tr>
      <w:tr w:rsidR="00862B3C" w:rsidRPr="007C1E28" w14:paraId="4DD52859" w14:textId="77777777" w:rsidTr="00F124C4">
        <w:trPr>
          <w:trHeight w:val="167"/>
          <w:tblHeader/>
        </w:trPr>
        <w:tc>
          <w:tcPr>
            <w:tcW w:w="1475" w:type="pct"/>
          </w:tcPr>
          <w:p w14:paraId="5B23386F" w14:textId="77777777" w:rsidR="00862B3C" w:rsidRPr="001B187B" w:rsidRDefault="00862B3C" w:rsidP="00F124C4">
            <w:r>
              <w:t>MOP</w:t>
            </w:r>
          </w:p>
          <w:p w14:paraId="7138DD01" w14:textId="77777777" w:rsidR="00862B3C" w:rsidRPr="001B187B" w:rsidRDefault="00862B3C" w:rsidP="00F124C4">
            <w:r>
              <w:t>PM</w:t>
            </w:r>
          </w:p>
        </w:tc>
        <w:tc>
          <w:tcPr>
            <w:tcW w:w="3525" w:type="pct"/>
          </w:tcPr>
          <w:p w14:paraId="2D8351AC" w14:textId="77777777" w:rsidR="00862B3C" w:rsidRPr="007C1E28" w:rsidRDefault="00862B3C" w:rsidP="00F124C4">
            <w:pPr>
              <w:rPr>
                <w:lang w:val="es-ES"/>
              </w:rPr>
            </w:pPr>
            <w:r w:rsidRPr="007C1E28">
              <w:rPr>
                <w:lang w:val="es-ES"/>
              </w:rPr>
              <w:t>Reunión de las Partes</w:t>
            </w:r>
          </w:p>
          <w:p w14:paraId="21E0F2F3" w14:textId="77777777" w:rsidR="00862B3C" w:rsidRPr="007C1E28" w:rsidRDefault="00862B3C" w:rsidP="00F124C4">
            <w:pPr>
              <w:rPr>
                <w:lang w:val="es-ES"/>
              </w:rPr>
            </w:pPr>
            <w:r w:rsidRPr="007C1E28">
              <w:rPr>
                <w:lang w:val="es-ES"/>
              </w:rPr>
              <w:t>Protocolo de Montreal</w:t>
            </w:r>
          </w:p>
        </w:tc>
      </w:tr>
      <w:tr w:rsidR="00862B3C" w:rsidRPr="001B187B" w14:paraId="54247292" w14:textId="77777777" w:rsidTr="00F124C4">
        <w:trPr>
          <w:tblHeader/>
        </w:trPr>
        <w:tc>
          <w:tcPr>
            <w:tcW w:w="1475" w:type="pct"/>
            <w:vAlign w:val="center"/>
          </w:tcPr>
          <w:p w14:paraId="0579B088" w14:textId="77777777" w:rsidR="00862B3C" w:rsidRPr="001B187B" w:rsidRDefault="00862B3C" w:rsidP="00F124C4">
            <w:r>
              <w:t>ONO</w:t>
            </w:r>
          </w:p>
        </w:tc>
        <w:tc>
          <w:tcPr>
            <w:tcW w:w="3525" w:type="pct"/>
          </w:tcPr>
          <w:p w14:paraId="28760ED9" w14:textId="77777777" w:rsidR="00862B3C" w:rsidRPr="001B187B" w:rsidRDefault="00862B3C" w:rsidP="00F124C4">
            <w:proofErr w:type="spellStart"/>
            <w:r>
              <w:t>Oficial</w:t>
            </w:r>
            <w:proofErr w:type="spellEnd"/>
            <w:r>
              <w:t xml:space="preserve"> </w:t>
            </w:r>
            <w:proofErr w:type="spellStart"/>
            <w:r>
              <w:t>nacional</w:t>
            </w:r>
            <w:proofErr w:type="spellEnd"/>
            <w:r>
              <w:t xml:space="preserve"> del </w:t>
            </w:r>
            <w:proofErr w:type="spellStart"/>
            <w:r>
              <w:t>ozono</w:t>
            </w:r>
            <w:proofErr w:type="spellEnd"/>
          </w:p>
        </w:tc>
      </w:tr>
      <w:tr w:rsidR="00862B3C" w:rsidRPr="001B187B" w14:paraId="53751D48" w14:textId="77777777" w:rsidTr="00F124C4">
        <w:trPr>
          <w:tblHeader/>
        </w:trPr>
        <w:tc>
          <w:tcPr>
            <w:tcW w:w="1475" w:type="pct"/>
            <w:vAlign w:val="center"/>
          </w:tcPr>
          <w:p w14:paraId="154C3FC8" w14:textId="77777777" w:rsidR="00862B3C" w:rsidRPr="001B187B" w:rsidRDefault="00862B3C" w:rsidP="00F124C4">
            <w:r>
              <w:t>DNO</w:t>
            </w:r>
          </w:p>
        </w:tc>
        <w:tc>
          <w:tcPr>
            <w:tcW w:w="3525" w:type="pct"/>
          </w:tcPr>
          <w:p w14:paraId="29378EFC" w14:textId="77777777" w:rsidR="00862B3C" w:rsidRPr="001B187B" w:rsidRDefault="00862B3C" w:rsidP="00F124C4">
            <w:proofErr w:type="spellStart"/>
            <w:r>
              <w:t>Dependencia</w:t>
            </w:r>
            <w:proofErr w:type="spellEnd"/>
            <w:r>
              <w:t xml:space="preserve"> </w:t>
            </w:r>
            <w:proofErr w:type="spellStart"/>
            <w:r>
              <w:t>nacional</w:t>
            </w:r>
            <w:proofErr w:type="spellEnd"/>
            <w:r>
              <w:t xml:space="preserve"> del </w:t>
            </w:r>
            <w:proofErr w:type="spellStart"/>
            <w:r>
              <w:t>ozono</w:t>
            </w:r>
            <w:proofErr w:type="spellEnd"/>
          </w:p>
        </w:tc>
      </w:tr>
      <w:tr w:rsidR="00862B3C" w:rsidRPr="007C1E28" w14:paraId="394528B8" w14:textId="77777777" w:rsidTr="00F124C4">
        <w:trPr>
          <w:tblHeader/>
        </w:trPr>
        <w:tc>
          <w:tcPr>
            <w:tcW w:w="1475" w:type="pct"/>
            <w:vAlign w:val="center"/>
          </w:tcPr>
          <w:p w14:paraId="4EF134CA" w14:textId="77777777" w:rsidR="00862B3C" w:rsidRPr="001B187B" w:rsidRDefault="00862B3C" w:rsidP="00F124C4">
            <w:r>
              <w:t>PAO</w:t>
            </w:r>
          </w:p>
        </w:tc>
        <w:tc>
          <w:tcPr>
            <w:tcW w:w="3525" w:type="pct"/>
          </w:tcPr>
          <w:p w14:paraId="1682F6DD" w14:textId="77777777" w:rsidR="00862B3C" w:rsidRPr="007C1E28" w:rsidRDefault="00862B3C" w:rsidP="00F124C4">
            <w:pPr>
              <w:rPr>
                <w:lang w:val="es-ES"/>
              </w:rPr>
            </w:pPr>
            <w:r w:rsidRPr="007C1E28">
              <w:rPr>
                <w:lang w:val="es-ES"/>
              </w:rPr>
              <w:t>Potencial de agotamiento del ozono</w:t>
            </w:r>
          </w:p>
        </w:tc>
      </w:tr>
      <w:tr w:rsidR="00862B3C" w:rsidRPr="007C1E28" w14:paraId="4D8B0F59" w14:textId="77777777" w:rsidTr="00F124C4">
        <w:trPr>
          <w:tblHeader/>
        </w:trPr>
        <w:tc>
          <w:tcPr>
            <w:tcW w:w="1475" w:type="pct"/>
            <w:vAlign w:val="center"/>
          </w:tcPr>
          <w:p w14:paraId="2D37E9AB" w14:textId="77777777" w:rsidR="00862B3C" w:rsidRPr="001B187B" w:rsidRDefault="00862B3C" w:rsidP="00F124C4">
            <w:r>
              <w:t>SAO</w:t>
            </w:r>
          </w:p>
        </w:tc>
        <w:tc>
          <w:tcPr>
            <w:tcW w:w="3525" w:type="pct"/>
          </w:tcPr>
          <w:p w14:paraId="550C2242" w14:textId="77777777" w:rsidR="00862B3C" w:rsidRPr="007C1E28" w:rsidRDefault="00862B3C" w:rsidP="00F124C4">
            <w:pPr>
              <w:rPr>
                <w:lang w:val="es-ES"/>
              </w:rPr>
            </w:pPr>
            <w:r w:rsidRPr="007C1E28">
              <w:rPr>
                <w:lang w:val="es-ES"/>
              </w:rPr>
              <w:t>Sustancia que agota la capa de ozono</w:t>
            </w:r>
          </w:p>
        </w:tc>
      </w:tr>
      <w:tr w:rsidR="00862B3C" w:rsidRPr="001B187B" w14:paraId="7D1393C4" w14:textId="77777777" w:rsidTr="00F124C4">
        <w:trPr>
          <w:tblHeader/>
        </w:trPr>
        <w:tc>
          <w:tcPr>
            <w:tcW w:w="1475" w:type="pct"/>
            <w:vAlign w:val="center"/>
          </w:tcPr>
          <w:p w14:paraId="6AD8AD36" w14:textId="77777777" w:rsidR="00862B3C" w:rsidRPr="001B187B" w:rsidRDefault="00862B3C" w:rsidP="00F124C4">
            <w:r>
              <w:t>RAC</w:t>
            </w:r>
          </w:p>
        </w:tc>
        <w:tc>
          <w:tcPr>
            <w:tcW w:w="3525" w:type="pct"/>
          </w:tcPr>
          <w:p w14:paraId="1579CF54" w14:textId="77777777" w:rsidR="00862B3C" w:rsidRPr="001B187B" w:rsidRDefault="00862B3C" w:rsidP="00F124C4">
            <w:proofErr w:type="spellStart"/>
            <w:r>
              <w:t>Refrigeración</w:t>
            </w:r>
            <w:proofErr w:type="spellEnd"/>
            <w:r>
              <w:t xml:space="preserve"> y </w:t>
            </w:r>
            <w:proofErr w:type="spellStart"/>
            <w:r>
              <w:t>aire</w:t>
            </w:r>
            <w:proofErr w:type="spellEnd"/>
            <w:r>
              <w:t xml:space="preserve"> </w:t>
            </w:r>
            <w:proofErr w:type="spellStart"/>
            <w:r>
              <w:t>acondicionado</w:t>
            </w:r>
            <w:proofErr w:type="spellEnd"/>
          </w:p>
        </w:tc>
      </w:tr>
      <w:tr w:rsidR="00862B3C" w:rsidRPr="001B187B" w14:paraId="59341A04" w14:textId="77777777" w:rsidTr="00F124C4">
        <w:trPr>
          <w:trHeight w:val="252"/>
          <w:tblHeader/>
        </w:trPr>
        <w:tc>
          <w:tcPr>
            <w:tcW w:w="1475" w:type="pct"/>
            <w:vAlign w:val="center"/>
          </w:tcPr>
          <w:p w14:paraId="7318C6A1" w14:textId="77777777" w:rsidR="00862B3C" w:rsidRPr="001B187B" w:rsidRDefault="00862B3C" w:rsidP="00F124C4">
            <w:r>
              <w:t>RR</w:t>
            </w:r>
          </w:p>
        </w:tc>
        <w:tc>
          <w:tcPr>
            <w:tcW w:w="3525" w:type="pct"/>
          </w:tcPr>
          <w:p w14:paraId="1888F538" w14:textId="77777777" w:rsidR="00862B3C" w:rsidRPr="001B187B" w:rsidRDefault="00862B3C" w:rsidP="00F124C4">
            <w:r>
              <w:t xml:space="preserve">Red regional </w:t>
            </w:r>
          </w:p>
        </w:tc>
      </w:tr>
      <w:tr w:rsidR="00862B3C" w:rsidRPr="001B187B" w14:paraId="4970CAF2" w14:textId="77777777" w:rsidTr="00F124C4">
        <w:trPr>
          <w:trHeight w:val="252"/>
          <w:tblHeader/>
        </w:trPr>
        <w:tc>
          <w:tcPr>
            <w:tcW w:w="1475" w:type="pct"/>
            <w:vAlign w:val="center"/>
          </w:tcPr>
          <w:p w14:paraId="3ED6FFE4" w14:textId="77777777" w:rsidR="00862B3C" w:rsidRPr="001B187B" w:rsidRDefault="00862B3C" w:rsidP="00F124C4">
            <w:r>
              <w:t>ODS</w:t>
            </w:r>
          </w:p>
        </w:tc>
        <w:tc>
          <w:tcPr>
            <w:tcW w:w="3525" w:type="pct"/>
          </w:tcPr>
          <w:p w14:paraId="5923B202" w14:textId="77777777" w:rsidR="00862B3C" w:rsidRPr="001B187B" w:rsidRDefault="00862B3C" w:rsidP="00F124C4">
            <w:proofErr w:type="spellStart"/>
            <w:r>
              <w:t>Objetivo</w:t>
            </w:r>
            <w:proofErr w:type="spellEnd"/>
            <w:r>
              <w:t xml:space="preserve"> de </w:t>
            </w:r>
            <w:proofErr w:type="spellStart"/>
            <w:r>
              <w:t>desarrollo</w:t>
            </w:r>
            <w:proofErr w:type="spellEnd"/>
            <w:r>
              <w:t xml:space="preserve"> </w:t>
            </w:r>
            <w:proofErr w:type="spellStart"/>
            <w:r>
              <w:t>sostenible</w:t>
            </w:r>
            <w:proofErr w:type="spellEnd"/>
          </w:p>
        </w:tc>
      </w:tr>
      <w:tr w:rsidR="00862B3C" w:rsidRPr="007C1E28" w14:paraId="1192CD22" w14:textId="77777777" w:rsidTr="00F124C4">
        <w:trPr>
          <w:trHeight w:val="252"/>
          <w:tblHeader/>
        </w:trPr>
        <w:tc>
          <w:tcPr>
            <w:tcW w:w="1475" w:type="pct"/>
            <w:vAlign w:val="center"/>
          </w:tcPr>
          <w:p w14:paraId="0726860D" w14:textId="77777777" w:rsidR="00862B3C" w:rsidRPr="001B187B" w:rsidRDefault="00862B3C" w:rsidP="00F124C4">
            <w:r>
              <w:t>ASCID</w:t>
            </w:r>
          </w:p>
          <w:p w14:paraId="6BF155EB" w14:textId="77777777" w:rsidR="00862B3C" w:rsidRPr="001B187B" w:rsidRDefault="00862B3C" w:rsidP="00F124C4">
            <w:r>
              <w:t>OSSE</w:t>
            </w:r>
          </w:p>
        </w:tc>
        <w:tc>
          <w:tcPr>
            <w:tcW w:w="3525" w:type="pct"/>
          </w:tcPr>
          <w:p w14:paraId="247A173A" w14:textId="77777777" w:rsidR="00862B3C" w:rsidRPr="007C1E28" w:rsidRDefault="00862B3C" w:rsidP="00F124C4">
            <w:pPr>
              <w:rPr>
                <w:lang w:val="es-ES"/>
              </w:rPr>
            </w:pPr>
            <w:r w:rsidRPr="007C1E28">
              <w:rPr>
                <w:lang w:val="es-ES"/>
              </w:rPr>
              <w:t>Agencia Sueca de Cooperación Internacional para el Desarrollo</w:t>
            </w:r>
          </w:p>
          <w:p w14:paraId="7AD9D379" w14:textId="77777777" w:rsidR="00862B3C" w:rsidRPr="007C1E28" w:rsidRDefault="00862B3C" w:rsidP="00F124C4">
            <w:pPr>
              <w:rPr>
                <w:lang w:val="es-ES"/>
              </w:rPr>
            </w:pPr>
            <w:r w:rsidRPr="007C1E28">
              <w:rPr>
                <w:lang w:val="es-ES"/>
              </w:rPr>
              <w:t>Oficial superior de supervisión y evaluación</w:t>
            </w:r>
          </w:p>
        </w:tc>
      </w:tr>
      <w:tr w:rsidR="00862B3C" w:rsidRPr="001B187B" w14:paraId="42CACC26" w14:textId="77777777" w:rsidTr="00F124C4">
        <w:trPr>
          <w:tblHeader/>
        </w:trPr>
        <w:tc>
          <w:tcPr>
            <w:tcW w:w="1475" w:type="pct"/>
            <w:vAlign w:val="center"/>
          </w:tcPr>
          <w:p w14:paraId="47D454B6" w14:textId="77777777" w:rsidR="00862B3C" w:rsidRPr="001B187B" w:rsidRDefault="00862B3C" w:rsidP="00F124C4">
            <w:r>
              <w:t>TOR</w:t>
            </w:r>
          </w:p>
        </w:tc>
        <w:tc>
          <w:tcPr>
            <w:tcW w:w="3525" w:type="pct"/>
          </w:tcPr>
          <w:p w14:paraId="37C2AF45" w14:textId="77777777" w:rsidR="00862B3C" w:rsidRPr="001B187B" w:rsidRDefault="00862B3C" w:rsidP="00F124C4">
            <w:proofErr w:type="spellStart"/>
            <w:r>
              <w:t>Mandato</w:t>
            </w:r>
            <w:proofErr w:type="spellEnd"/>
          </w:p>
        </w:tc>
      </w:tr>
      <w:tr w:rsidR="00862B3C" w:rsidRPr="007C1E28" w14:paraId="34D8DC63" w14:textId="77777777" w:rsidTr="00F124C4">
        <w:trPr>
          <w:tblHeader/>
        </w:trPr>
        <w:tc>
          <w:tcPr>
            <w:tcW w:w="1475" w:type="pct"/>
            <w:vAlign w:val="center"/>
          </w:tcPr>
          <w:p w14:paraId="79069EB9" w14:textId="77777777" w:rsidR="00862B3C" w:rsidRPr="001B187B" w:rsidRDefault="00862B3C" w:rsidP="00F124C4">
            <w:r>
              <w:t xml:space="preserve">NU </w:t>
            </w:r>
          </w:p>
          <w:p w14:paraId="0E042602" w14:textId="77777777" w:rsidR="00862B3C" w:rsidRPr="001B187B" w:rsidRDefault="00862B3C" w:rsidP="00F124C4">
            <w:r>
              <w:t>PNUD</w:t>
            </w:r>
          </w:p>
        </w:tc>
        <w:tc>
          <w:tcPr>
            <w:tcW w:w="3525" w:type="pct"/>
          </w:tcPr>
          <w:p w14:paraId="5032C583" w14:textId="77777777" w:rsidR="00862B3C" w:rsidRPr="007C1E28" w:rsidRDefault="00862B3C" w:rsidP="00F124C4">
            <w:pPr>
              <w:rPr>
                <w:lang w:val="es-ES"/>
              </w:rPr>
            </w:pPr>
            <w:r w:rsidRPr="007C1E28">
              <w:rPr>
                <w:lang w:val="es-ES"/>
              </w:rPr>
              <w:t>Naciones Unidas</w:t>
            </w:r>
          </w:p>
          <w:p w14:paraId="46D00190" w14:textId="77777777" w:rsidR="00862B3C" w:rsidRPr="007C1E28" w:rsidRDefault="00862B3C" w:rsidP="00F124C4">
            <w:pPr>
              <w:rPr>
                <w:lang w:val="es-ES"/>
              </w:rPr>
            </w:pPr>
            <w:r w:rsidRPr="007C1E28">
              <w:rPr>
                <w:lang w:val="es-ES"/>
              </w:rPr>
              <w:t>Programa de las Naciones Unidas para el Desarrollo</w:t>
            </w:r>
          </w:p>
        </w:tc>
      </w:tr>
      <w:tr w:rsidR="00862B3C" w:rsidRPr="007C1E28" w14:paraId="78D4BA12" w14:textId="77777777" w:rsidTr="00F124C4">
        <w:trPr>
          <w:tblHeader/>
        </w:trPr>
        <w:tc>
          <w:tcPr>
            <w:tcW w:w="1475" w:type="pct"/>
            <w:vAlign w:val="center"/>
          </w:tcPr>
          <w:p w14:paraId="7E8B8B17" w14:textId="77777777" w:rsidR="00862B3C" w:rsidRPr="001B187B" w:rsidRDefault="00862B3C" w:rsidP="00F124C4">
            <w:r>
              <w:t>PNUMA</w:t>
            </w:r>
          </w:p>
        </w:tc>
        <w:tc>
          <w:tcPr>
            <w:tcW w:w="3525" w:type="pct"/>
          </w:tcPr>
          <w:p w14:paraId="4A63FC59" w14:textId="77777777" w:rsidR="00862B3C" w:rsidRPr="007C1E28" w:rsidRDefault="00862B3C" w:rsidP="00F124C4">
            <w:pPr>
              <w:rPr>
                <w:lang w:val="es-ES"/>
              </w:rPr>
            </w:pPr>
            <w:r w:rsidRPr="007C1E28">
              <w:rPr>
                <w:lang w:val="es-ES"/>
              </w:rPr>
              <w:t>Programa de las Naciones Unidas para el Medio Ambiente</w:t>
            </w:r>
          </w:p>
        </w:tc>
      </w:tr>
      <w:tr w:rsidR="00862B3C" w:rsidRPr="007C1E28" w14:paraId="31484286" w14:textId="77777777" w:rsidTr="00F124C4">
        <w:trPr>
          <w:tblHeader/>
        </w:trPr>
        <w:tc>
          <w:tcPr>
            <w:tcW w:w="1475" w:type="pct"/>
            <w:vAlign w:val="center"/>
          </w:tcPr>
          <w:p w14:paraId="13F33948" w14:textId="77777777" w:rsidR="00862B3C" w:rsidRPr="001B187B" w:rsidRDefault="00862B3C" w:rsidP="00F124C4">
            <w:r>
              <w:t>ONUDI</w:t>
            </w:r>
          </w:p>
        </w:tc>
        <w:tc>
          <w:tcPr>
            <w:tcW w:w="3525" w:type="pct"/>
          </w:tcPr>
          <w:p w14:paraId="74E932A1" w14:textId="77777777" w:rsidR="00862B3C" w:rsidRPr="007C1E28" w:rsidRDefault="00862B3C" w:rsidP="00F124C4">
            <w:pPr>
              <w:rPr>
                <w:lang w:val="es-ES"/>
              </w:rPr>
            </w:pPr>
            <w:r w:rsidRPr="007C1E28">
              <w:rPr>
                <w:lang w:val="es-ES"/>
              </w:rPr>
              <w:t>Organización de las Naciones Unidas para el Desarrollo Industrial</w:t>
            </w:r>
          </w:p>
        </w:tc>
      </w:tr>
      <w:tr w:rsidR="00862B3C" w:rsidRPr="001B187B" w14:paraId="17E2A6BD" w14:textId="77777777" w:rsidTr="00F124C4">
        <w:trPr>
          <w:trHeight w:val="251"/>
          <w:tblHeader/>
        </w:trPr>
        <w:tc>
          <w:tcPr>
            <w:tcW w:w="1475" w:type="pct"/>
            <w:vAlign w:val="center"/>
          </w:tcPr>
          <w:p w14:paraId="3C2CE838" w14:textId="77777777" w:rsidR="00862B3C" w:rsidRPr="001B187B" w:rsidRDefault="00862B3C" w:rsidP="00F124C4">
            <w:r>
              <w:t>BM</w:t>
            </w:r>
          </w:p>
        </w:tc>
        <w:tc>
          <w:tcPr>
            <w:tcW w:w="3525" w:type="pct"/>
          </w:tcPr>
          <w:p w14:paraId="21D58882" w14:textId="77777777" w:rsidR="00862B3C" w:rsidRPr="001B187B" w:rsidRDefault="00862B3C" w:rsidP="00F124C4">
            <w:r>
              <w:t>Banco Mundial</w:t>
            </w:r>
          </w:p>
        </w:tc>
      </w:tr>
    </w:tbl>
    <w:p w14:paraId="6D236D62" w14:textId="77777777" w:rsidR="00862B3C" w:rsidRDefault="00862B3C" w:rsidP="00862B3C">
      <w:r>
        <w:br w:type="page"/>
      </w:r>
      <w:bookmarkStart w:id="2" w:name="_Toc132975934"/>
    </w:p>
    <w:p w14:paraId="032848CF" w14:textId="77777777" w:rsidR="00862B3C" w:rsidRPr="00224CD0" w:rsidRDefault="00862B3C" w:rsidP="00862B3C">
      <w:pPr>
        <w:spacing w:after="240"/>
        <w:jc w:val="center"/>
        <w:rPr>
          <w:b/>
          <w:bCs/>
          <w:sz w:val="24"/>
          <w:szCs w:val="24"/>
        </w:rPr>
      </w:pPr>
      <w:r>
        <w:rPr>
          <w:b/>
          <w:bCs/>
          <w:sz w:val="24"/>
          <w:szCs w:val="24"/>
        </w:rPr>
        <w:lastRenderedPageBreak/>
        <w:t>RESUMEN EJECUTIVO</w:t>
      </w:r>
      <w:bookmarkEnd w:id="2"/>
    </w:p>
    <w:p w14:paraId="3B7DD895" w14:textId="77777777" w:rsidR="00862B3C" w:rsidRPr="00233EF7" w:rsidRDefault="00862B3C" w:rsidP="00862B3C">
      <w:pPr>
        <w:spacing w:after="240"/>
        <w:rPr>
          <w:b/>
        </w:rPr>
      </w:pPr>
      <w:proofErr w:type="spellStart"/>
      <w:r>
        <w:rPr>
          <w:b/>
        </w:rPr>
        <w:t>Antecedentes</w:t>
      </w:r>
      <w:proofErr w:type="spellEnd"/>
      <w:r>
        <w:rPr>
          <w:b/>
        </w:rPr>
        <w:t xml:space="preserve"> y </w:t>
      </w:r>
      <w:proofErr w:type="spellStart"/>
      <w:r>
        <w:rPr>
          <w:b/>
        </w:rPr>
        <w:t>ámbito</w:t>
      </w:r>
      <w:proofErr w:type="spellEnd"/>
      <w:r>
        <w:rPr>
          <w:b/>
        </w:rPr>
        <w:t xml:space="preserve"> de </w:t>
      </w:r>
      <w:proofErr w:type="spellStart"/>
      <w:r>
        <w:rPr>
          <w:b/>
        </w:rPr>
        <w:t>aplicación</w:t>
      </w:r>
      <w:proofErr w:type="spellEnd"/>
    </w:p>
    <w:p w14:paraId="65EAAC7D" w14:textId="77777777" w:rsidR="00862B3C" w:rsidRPr="007C1E28" w:rsidRDefault="00862B3C" w:rsidP="00862B3C">
      <w:pPr>
        <w:pStyle w:val="Heading1"/>
        <w:rPr>
          <w:lang w:val="es-ES"/>
        </w:rPr>
      </w:pPr>
      <w:r w:rsidRPr="007C1E28">
        <w:rPr>
          <w:lang w:val="es-ES"/>
        </w:rPr>
        <w:t>El Comité Ejecutivo del Fondo Multilateral para la Aplicación del Protocolo de Montreal, en su 86ª reunión, examinó los resultados del estudio teórico que figuran en el documento UNEP/</w:t>
      </w:r>
      <w:proofErr w:type="spellStart"/>
      <w:r w:rsidRPr="007C1E28">
        <w:rPr>
          <w:lang w:val="es-ES"/>
        </w:rPr>
        <w:t>OzL.Pro</w:t>
      </w:r>
      <w:proofErr w:type="spellEnd"/>
      <w:r w:rsidRPr="007C1E28">
        <w:rPr>
          <w:lang w:val="es-ES"/>
        </w:rPr>
        <w:t>/</w:t>
      </w:r>
      <w:proofErr w:type="spellStart"/>
      <w:r w:rsidRPr="007C1E28">
        <w:rPr>
          <w:lang w:val="es-ES"/>
        </w:rPr>
        <w:t>ExCom</w:t>
      </w:r>
      <w:proofErr w:type="spellEnd"/>
      <w:r w:rsidRPr="007C1E28">
        <w:rPr>
          <w:lang w:val="es-ES"/>
        </w:rPr>
        <w:t>/86/11. Las redes regionales son un servicio que presta el PNUMA en el marco de su programa anual de asistencia al cumplimiento (PAC). Tomando nota del gran valor de las redes regionales para los países del artículo 5, el Comité solicitó una segunda fase para la evaluación de las redes regionales de oficiales nacionales del ozono (ONO), que se basaría en los resultados preliminares del estudio teórico y se presentaría como un informe de síntesis. Consolidaría y resumiría los resultados finales de la evaluación, dando lugar a recomendaciones para seguir mejorando el rendimiento de las redes y su pertinencia para los países beneficiarios.</w:t>
      </w:r>
    </w:p>
    <w:p w14:paraId="76E81884" w14:textId="77777777" w:rsidR="00862B3C" w:rsidRPr="002A5F10" w:rsidRDefault="00862B3C" w:rsidP="00862B3C">
      <w:pPr>
        <w:pStyle w:val="Heading1"/>
        <w:rPr>
          <w:lang w:val="es-ES"/>
        </w:rPr>
      </w:pPr>
      <w:r w:rsidRPr="002A5F10">
        <w:rPr>
          <w:lang w:val="es-ES"/>
        </w:rPr>
        <w:t>El ámbito de aplicación definido en el mandato aprobado por el Comité Ejecutivo en el documento UNEP/</w:t>
      </w:r>
      <w:proofErr w:type="spellStart"/>
      <w:r w:rsidRPr="002A5F10">
        <w:rPr>
          <w:lang w:val="es-ES"/>
        </w:rPr>
        <w:t>OzL.Pro</w:t>
      </w:r>
      <w:proofErr w:type="spellEnd"/>
      <w:r w:rsidRPr="002A5F10">
        <w:rPr>
          <w:lang w:val="es-ES"/>
        </w:rPr>
        <w:t>/</w:t>
      </w:r>
      <w:proofErr w:type="spellStart"/>
      <w:r w:rsidRPr="002A5F10">
        <w:rPr>
          <w:lang w:val="es-ES"/>
        </w:rPr>
        <w:t>ExCom</w:t>
      </w:r>
      <w:proofErr w:type="spellEnd"/>
      <w:r w:rsidRPr="002A5F10">
        <w:rPr>
          <w:lang w:val="es-ES"/>
        </w:rPr>
        <w:t>/86/11/Corr.1 abarca los siete grupos temáticos siguientes: (a) objetivos de las redes y eficacia de las reuniones de las redes; (b) procesos de planificación y organización de las reuniones de las redes; (c) proceso de difusión de la información e intercambio de conocimientos; (d) proceso de aprendizaje de lecciones y retroalimentación; (e) impacto en la consecución de los Objetivos de Desarrollo Sostenible (ODS) de las Naciones Unidas; (f) estructura y organización; y (g) eficacia de las redes. Además, se han añadido dos apartados más: (h) integración de la perspectiva de género e (i) impacto de la pandemia COVID-19 en el trabajo de las redes regionales.</w:t>
      </w:r>
    </w:p>
    <w:p w14:paraId="41016961" w14:textId="77777777" w:rsidR="00862B3C" w:rsidRPr="00233EF7" w:rsidRDefault="00862B3C" w:rsidP="00862B3C">
      <w:pPr>
        <w:spacing w:after="240"/>
        <w:outlineLvl w:val="0"/>
        <w:rPr>
          <w:b/>
        </w:rPr>
      </w:pPr>
      <w:proofErr w:type="spellStart"/>
      <w:r>
        <w:rPr>
          <w:b/>
        </w:rPr>
        <w:t>Metodología</w:t>
      </w:r>
      <w:proofErr w:type="spellEnd"/>
    </w:p>
    <w:p w14:paraId="6E347797" w14:textId="77777777" w:rsidR="00862B3C" w:rsidRPr="007C1E28" w:rsidRDefault="00862B3C" w:rsidP="00862B3C">
      <w:pPr>
        <w:pStyle w:val="Heading1"/>
        <w:rPr>
          <w:lang w:val="es-ES"/>
        </w:rPr>
      </w:pPr>
      <w:r w:rsidRPr="007C1E28">
        <w:rPr>
          <w:lang w:val="es-ES"/>
        </w:rPr>
        <w:t>La fase final de esta evaluación incluyó la realización de visitas sobre el terreno para ir más allá de las conclusiones del estudio preliminar. El oficial superior de supervisión y evaluación (OSSE) asistió a reuniones en todas las regiones cubiertas por las redes regionales, a saber, África, Asia y el Pacífico, Europa y Asia Central, América Latina y el Caribe, y Asia Occidental, entre julio de 2022 y marzo de 2023. La evaluación contó con el apoyo adicional de dos consultores internacionales. La recogida de datos abarcó el periodo 2020-2023. La mayor parte del periodo se vio muy afectada por la pandemia de COVID-19, de ahí que la encuesta y los cuestionarios incluyeran preguntas sobre esa experiencia y los correspondientes ajustes en el trabajo de las redes regionales.</w:t>
      </w:r>
    </w:p>
    <w:p w14:paraId="6DDCD563" w14:textId="77777777" w:rsidR="00862B3C" w:rsidRPr="007C1E28" w:rsidRDefault="00862B3C" w:rsidP="00862B3C">
      <w:pPr>
        <w:pStyle w:val="Heading1"/>
        <w:rPr>
          <w:lang w:val="es-ES"/>
        </w:rPr>
      </w:pPr>
      <w:r w:rsidRPr="007C1E28">
        <w:rPr>
          <w:lang w:val="es-ES"/>
        </w:rPr>
        <w:t xml:space="preserve">Los resultados de la evaluación son fruto de una combinación de investigación cuantitativa y cualitativa. El proceso de evaluación incluyó un estudio teórico, un análisis de las partes interesadas, la preparación de un documento inicial, encuestas en línea y cuestionarios específicos, entrevistas y grupos de discusión con las partes interesadas. Se celebraron reuniones y entrevistas con (a) el programa </w:t>
      </w:r>
      <w:proofErr w:type="spellStart"/>
      <w:r w:rsidRPr="007C1E28">
        <w:rPr>
          <w:lang w:val="es-ES"/>
        </w:rPr>
        <w:t>OzonAction</w:t>
      </w:r>
      <w:proofErr w:type="spellEnd"/>
      <w:r w:rsidRPr="007C1E28">
        <w:rPr>
          <w:lang w:val="es-ES"/>
        </w:rPr>
        <w:t>: dirección, coordinadores regionales y personal seleccionado; (b) Fondo Multilateral: miembros del Comité Ejecutivo (países no incluidos en el artículo 5 y países incluidos en el artículo 5) y dirección de la Secretaría; c) Secretaría del Ozono: dirección y personal; (d) socios para el desarrollo y organismos bilaterales y de ejecución; y (e) oficiales nacionales del ozono.</w:t>
      </w:r>
    </w:p>
    <w:p w14:paraId="4BF328C8" w14:textId="77777777" w:rsidR="00862B3C" w:rsidRPr="007C1E28" w:rsidRDefault="00862B3C" w:rsidP="00862B3C">
      <w:pPr>
        <w:pStyle w:val="Heading1"/>
        <w:rPr>
          <w:lang w:val="es-ES"/>
        </w:rPr>
      </w:pPr>
      <w:r w:rsidRPr="007C1E28">
        <w:rPr>
          <w:lang w:val="es-ES"/>
        </w:rPr>
        <w:t xml:space="preserve">El equipo de </w:t>
      </w:r>
      <w:proofErr w:type="spellStart"/>
      <w:r w:rsidRPr="007C1E28">
        <w:rPr>
          <w:lang w:val="es-ES"/>
        </w:rPr>
        <w:t>OzonAction</w:t>
      </w:r>
      <w:proofErr w:type="spellEnd"/>
      <w:r w:rsidRPr="007C1E28">
        <w:rPr>
          <w:lang w:val="es-ES"/>
        </w:rPr>
        <w:t xml:space="preserve"> apoyó el proceso de evaluación facilitando la divulgación para asegurar la difusión eficaz de la encuesta global multilingüe en línea a los 147 ONO entre septiembre y octubre de 2022, logrando una tasa de respuesta altamente satisfactoria del 71%. La encuesta se organizó en grupos temáticos acordes con el ámbito de aplicación del mandato; el análisis agregado de las respuestas a la encuesta ha servido de base para la evaluación, en combinación con los resultados cualitativos de la interacción directa en entrevistas y reuniones.</w:t>
      </w:r>
    </w:p>
    <w:p w14:paraId="4A705733" w14:textId="77777777" w:rsidR="00862B3C" w:rsidRPr="007C1E28" w:rsidRDefault="00862B3C" w:rsidP="00862B3C">
      <w:pPr>
        <w:jc w:val="left"/>
        <w:rPr>
          <w:b/>
          <w:lang w:val="es-ES"/>
        </w:rPr>
      </w:pPr>
      <w:r w:rsidRPr="007C1E28">
        <w:rPr>
          <w:lang w:val="es-ES"/>
        </w:rPr>
        <w:br w:type="page"/>
      </w:r>
    </w:p>
    <w:p w14:paraId="52CE1180" w14:textId="77777777" w:rsidR="00862B3C" w:rsidRPr="00233EF7" w:rsidRDefault="00862B3C" w:rsidP="00862B3C">
      <w:pPr>
        <w:tabs>
          <w:tab w:val="num" w:pos="0"/>
        </w:tabs>
        <w:spacing w:after="240"/>
        <w:outlineLvl w:val="0"/>
        <w:rPr>
          <w:b/>
        </w:rPr>
      </w:pPr>
      <w:proofErr w:type="spellStart"/>
      <w:r>
        <w:rPr>
          <w:b/>
        </w:rPr>
        <w:lastRenderedPageBreak/>
        <w:t>Conclusiones</w:t>
      </w:r>
      <w:proofErr w:type="spellEnd"/>
    </w:p>
    <w:p w14:paraId="46822A66" w14:textId="77777777" w:rsidR="00862B3C" w:rsidRPr="007C1E28" w:rsidRDefault="00862B3C" w:rsidP="00862B3C">
      <w:pPr>
        <w:pStyle w:val="Heading1"/>
        <w:rPr>
          <w:lang w:val="es-ES"/>
        </w:rPr>
      </w:pPr>
      <w:r w:rsidRPr="007C1E28">
        <w:rPr>
          <w:lang w:val="es-ES"/>
        </w:rPr>
        <w:t>En general, las conclusiones de esta segunda y última fase de la evaluación corroboran los resultados preliminares del estudio teórico, confirmando la valoración positiva de las redes por parte de los interesados y reconociendo el papel clave y el valor de este programa. Las redes se perciben como un servicio eficaz y rentable que apoya la aplicación y el cumplimiento del Protocolo de Montreal por parte de los países del artículo 5, contribuyendo a crear y reforzar las capacidades nacionales para el logro y la sostenibilidad de los objetivos del Tratado. Las redes se han convertido en un componente intrínseco de los mecanismos de gobernanza institucional del Protocolo de Montreal.</w:t>
      </w:r>
    </w:p>
    <w:p w14:paraId="0AA16F2A" w14:textId="77777777" w:rsidR="00862B3C" w:rsidRPr="007C1E28" w:rsidRDefault="00862B3C" w:rsidP="00862B3C">
      <w:pPr>
        <w:pStyle w:val="Heading1"/>
        <w:rPr>
          <w:lang w:val="es-ES"/>
        </w:rPr>
      </w:pPr>
      <w:r w:rsidRPr="007C1E28">
        <w:rPr>
          <w:lang w:val="es-ES"/>
        </w:rPr>
        <w:t>Al tiempo que confirma los buenos resultados evaluados en el estudio teórico anterior, esta fase final de la evaluación ha permitido identificar algunas áreas de actuación que pueden contribuir a mantener y consolidar aún más sus logros en el refuerzo de las capacidades para el cumplimiento del Protocolo de Montreal.</w:t>
      </w:r>
    </w:p>
    <w:p w14:paraId="6E324525" w14:textId="77777777" w:rsidR="00862B3C" w:rsidRPr="007C1E28" w:rsidRDefault="00862B3C" w:rsidP="00862B3C">
      <w:pPr>
        <w:pStyle w:val="Heading1"/>
        <w:numPr>
          <w:ilvl w:val="0"/>
          <w:numId w:val="0"/>
        </w:numPr>
        <w:tabs>
          <w:tab w:val="num" w:pos="0"/>
        </w:tabs>
        <w:rPr>
          <w:lang w:val="es-ES"/>
        </w:rPr>
      </w:pPr>
      <w:r w:rsidRPr="007C1E28">
        <w:rPr>
          <w:i/>
          <w:iCs/>
          <w:lang w:val="es-ES"/>
        </w:rPr>
        <w:t>Objetivos de las redes y eficacia de sus reuniones</w:t>
      </w:r>
    </w:p>
    <w:p w14:paraId="199380B3" w14:textId="77777777" w:rsidR="00862B3C" w:rsidRPr="007C1E28" w:rsidRDefault="00862B3C" w:rsidP="00862B3C">
      <w:pPr>
        <w:pStyle w:val="Heading1"/>
        <w:rPr>
          <w:lang w:val="es-ES"/>
        </w:rPr>
      </w:pPr>
      <w:r w:rsidRPr="007C1E28">
        <w:rPr>
          <w:lang w:val="es-ES"/>
        </w:rPr>
        <w:t xml:space="preserve">La encuesta enviada a los ONO evaluó la satisfacción de los ONO con respecto a la eficacia, el rendimiento y la utilidad de las reuniones de las redes regionales. Según las respuestas agregadas de todas las regiones, más del 80% de los encuestados estaban satisfechos o muy satisfechos. Se observaron ligeras diferencias entre las distintas regiones, pero no pueden considerarse estadísticamente significativas debido al diferente tamaño de </w:t>
      </w:r>
      <w:proofErr w:type="gramStart"/>
      <w:r w:rsidRPr="007C1E28">
        <w:rPr>
          <w:lang w:val="es-ES"/>
        </w:rPr>
        <w:t>las mismas</w:t>
      </w:r>
      <w:proofErr w:type="gramEnd"/>
      <w:r w:rsidRPr="007C1E28">
        <w:rPr>
          <w:lang w:val="es-ES"/>
        </w:rPr>
        <w:t xml:space="preserve"> (p. ej., África: 54 países, Asia Occidental: 11 países).</w:t>
      </w:r>
    </w:p>
    <w:p w14:paraId="4ABD0800" w14:textId="77777777" w:rsidR="00862B3C" w:rsidRPr="007C1E28" w:rsidRDefault="00862B3C" w:rsidP="00862B3C">
      <w:pPr>
        <w:pStyle w:val="Heading1"/>
        <w:numPr>
          <w:ilvl w:val="0"/>
          <w:numId w:val="0"/>
        </w:numPr>
        <w:tabs>
          <w:tab w:val="num" w:pos="0"/>
        </w:tabs>
        <w:rPr>
          <w:i/>
          <w:iCs/>
          <w:lang w:val="es-ES"/>
        </w:rPr>
      </w:pPr>
      <w:r w:rsidRPr="007C1E28">
        <w:rPr>
          <w:i/>
          <w:iCs/>
          <w:lang w:val="es-ES"/>
        </w:rPr>
        <w:t>Procesos de planificación y organización de las reuniones de las redes</w:t>
      </w:r>
    </w:p>
    <w:p w14:paraId="50E8D1F3" w14:textId="77777777" w:rsidR="00862B3C" w:rsidRPr="007C1E28" w:rsidRDefault="00862B3C" w:rsidP="00862B3C">
      <w:pPr>
        <w:pStyle w:val="Heading1"/>
        <w:rPr>
          <w:lang w:val="es-ES"/>
        </w:rPr>
      </w:pPr>
      <w:r w:rsidRPr="007C1E28">
        <w:rPr>
          <w:lang w:val="es-ES"/>
        </w:rPr>
        <w:t>La satisfacción relativa a los procesos de planificación y organización de las reuniones de las redes, desde la perspectiva de los ONO, varía según las regiones. Aunque los ONO parecen satisfechos con el funcionamiento de las reuniones en general, la preparación —tanto sustantiva como logística— podría mejorarse. La participación de los ONO en la preparación del orden del día y en la selección de los temas a tratar varía según las regiones: algunos están satisfechos, mientras que otros indican que el nivel de consulta podría iniciarse en una fase más temprana del proceso de planificación, para que sus opiniones y prioridades queden mejor reflejadas en el orden del día final. En cuanto a la logística, una mayor anticipación en la confirmación del lugar y las fechas de las reuniones facilitaría la participación de todos los asistentes invitados.</w:t>
      </w:r>
    </w:p>
    <w:p w14:paraId="0ECB2AFA" w14:textId="77777777" w:rsidR="00862B3C" w:rsidRPr="007C1E28" w:rsidRDefault="00862B3C" w:rsidP="00862B3C">
      <w:pPr>
        <w:pStyle w:val="Heading1"/>
        <w:numPr>
          <w:ilvl w:val="0"/>
          <w:numId w:val="0"/>
        </w:numPr>
        <w:tabs>
          <w:tab w:val="num" w:pos="0"/>
        </w:tabs>
        <w:rPr>
          <w:i/>
          <w:iCs/>
          <w:lang w:val="es-ES"/>
        </w:rPr>
      </w:pPr>
      <w:r w:rsidRPr="007C1E28">
        <w:rPr>
          <w:i/>
          <w:iCs/>
          <w:lang w:val="es-ES"/>
        </w:rPr>
        <w:t>Proceso de difusión de información e intercambio de conocimientos</w:t>
      </w:r>
    </w:p>
    <w:p w14:paraId="233C682D" w14:textId="77777777" w:rsidR="00862B3C" w:rsidRPr="007C1E28" w:rsidRDefault="00862B3C" w:rsidP="00862B3C">
      <w:pPr>
        <w:pStyle w:val="Heading1"/>
        <w:rPr>
          <w:lang w:val="es-ES"/>
        </w:rPr>
      </w:pPr>
      <w:r w:rsidRPr="007C1E28">
        <w:rPr>
          <w:lang w:val="es-ES"/>
        </w:rPr>
        <w:t>El papel de las redes a la hora de facilitar la difusión de la información y el intercambio de conocimientos es una de las funciones clave reconocidas por los ONO. La mayoría de los participantes en las reuniones de las redes señalaron que constituyen un foro de debate único en el que pueden aprender unos de otros e intercambiar experiencias. El aprendizaje regional tiene lugar mediante el intercambio de buenas prácticas y el aprendizaje de los retos de aplicación de los demás, basándose en lo que se comparte en las reuniones. Además, se establece una comunicación regular entre los ONO para la consulta mutua y el intercambio de experiencias en los periodos entre las reuniones. Los coordinadores regionales también mantienen una comunicación regular con los ONO entre las reuniones.</w:t>
      </w:r>
    </w:p>
    <w:p w14:paraId="5F755864" w14:textId="77777777" w:rsidR="00862B3C" w:rsidRPr="007C1E28" w:rsidRDefault="00862B3C" w:rsidP="00862B3C">
      <w:pPr>
        <w:pStyle w:val="Heading1"/>
        <w:numPr>
          <w:ilvl w:val="0"/>
          <w:numId w:val="0"/>
        </w:numPr>
        <w:tabs>
          <w:tab w:val="num" w:pos="0"/>
        </w:tabs>
        <w:rPr>
          <w:i/>
          <w:iCs/>
          <w:lang w:val="es-ES"/>
        </w:rPr>
      </w:pPr>
      <w:r w:rsidRPr="007C1E28">
        <w:rPr>
          <w:i/>
          <w:iCs/>
          <w:lang w:val="es-ES"/>
        </w:rPr>
        <w:t>Procesos de aprendizaje de lecciones y retroalimentación</w:t>
      </w:r>
    </w:p>
    <w:p w14:paraId="33CCF08F" w14:textId="77777777" w:rsidR="00862B3C" w:rsidRPr="007C1E28" w:rsidRDefault="00862B3C" w:rsidP="00862B3C">
      <w:pPr>
        <w:pStyle w:val="Heading1"/>
        <w:rPr>
          <w:lang w:val="es-ES"/>
        </w:rPr>
      </w:pPr>
      <w:r w:rsidRPr="007C1E28">
        <w:rPr>
          <w:lang w:val="es-ES"/>
        </w:rPr>
        <w:t xml:space="preserve">La participación de los organismos de ejecución y bilaterales y de las secretarías en el marco de las reuniones regionales es un elemento que favorece los intercambios entre los organismos y los ONO. Es una oportunidad para identificar los retos regionales y los casos exitosos que pueden compartirse e incorporarse en la concepción y ejecución de los proyectos. Como tales, las reuniones de las redes contribuyen positivamente a la sostenibilidad de los logros mediante el intercambio de las lecciones </w:t>
      </w:r>
      <w:r w:rsidRPr="007C1E28">
        <w:rPr>
          <w:lang w:val="es-ES"/>
        </w:rPr>
        <w:lastRenderedPageBreak/>
        <w:t>aprendidas y su incorporación a la ejecución de los proyectos a través de su reproducción entre los países. También constituyen un foro eficaz para promover aún más la cooperación Sur-Sur en la aplicación del Protocolo de Montreal.</w:t>
      </w:r>
    </w:p>
    <w:p w14:paraId="58357DEE" w14:textId="77777777" w:rsidR="00862B3C" w:rsidRPr="007C1E28" w:rsidRDefault="00862B3C" w:rsidP="00862B3C">
      <w:pPr>
        <w:pStyle w:val="Heading1"/>
        <w:numPr>
          <w:ilvl w:val="0"/>
          <w:numId w:val="0"/>
        </w:numPr>
        <w:tabs>
          <w:tab w:val="num" w:pos="0"/>
        </w:tabs>
        <w:rPr>
          <w:i/>
          <w:iCs/>
          <w:lang w:val="es-ES"/>
        </w:rPr>
      </w:pPr>
      <w:r w:rsidRPr="007C1E28">
        <w:rPr>
          <w:i/>
          <w:iCs/>
          <w:lang w:val="es-ES"/>
        </w:rPr>
        <w:t>Impacto en la consecución de los Objetivos de Desarrollo Sostenible (ODS) de la ONU</w:t>
      </w:r>
    </w:p>
    <w:p w14:paraId="172D0774" w14:textId="77777777" w:rsidR="00862B3C" w:rsidRPr="007C1E28" w:rsidRDefault="00862B3C" w:rsidP="00862B3C">
      <w:pPr>
        <w:pStyle w:val="Heading1"/>
        <w:rPr>
          <w:lang w:val="es-ES"/>
        </w:rPr>
      </w:pPr>
      <w:r w:rsidRPr="007C1E28">
        <w:rPr>
          <w:lang w:val="es-ES"/>
        </w:rPr>
        <w:t>No hay conclusiones concluyentes sobre la inclusión de los ODS en el orden del día de las reuniones de las redes. Aunque se reconoce la importancia de los ODS como parte de la Agenda 2030, existen opiniones divergentes sobre si este tema debe incluirse de forma recurrente en las reuniones de las redes. Los ONO están experimentando un aumento de la carga de trabajo como consecuencia de la aplicación de la Enmienda de Kigali. No existe ninguna exigencia por su parte para abordar cuestiones que vayan más allá de las directamente relacionadas con la consecución del Protocolo de Montreal y sus enmiendas. El ODS 5 sobre igualdad de género se ha incluido en el orden del día de las reuniones de las redes desde la adopción de la política operativa sobre género del Fondo Multilateral para la Aplicación del Protocolo de Montreal.</w:t>
      </w:r>
    </w:p>
    <w:p w14:paraId="3583A783" w14:textId="77777777" w:rsidR="00862B3C" w:rsidRPr="00804645" w:rsidRDefault="00862B3C" w:rsidP="00862B3C">
      <w:pPr>
        <w:pStyle w:val="Heading1"/>
        <w:numPr>
          <w:ilvl w:val="0"/>
          <w:numId w:val="0"/>
        </w:numPr>
        <w:tabs>
          <w:tab w:val="num" w:pos="0"/>
        </w:tabs>
        <w:rPr>
          <w:i/>
          <w:iCs/>
        </w:rPr>
      </w:pPr>
      <w:proofErr w:type="spellStart"/>
      <w:r>
        <w:rPr>
          <w:i/>
          <w:iCs/>
        </w:rPr>
        <w:t>Estructura</w:t>
      </w:r>
      <w:proofErr w:type="spellEnd"/>
      <w:r>
        <w:rPr>
          <w:i/>
          <w:iCs/>
        </w:rPr>
        <w:t xml:space="preserve"> y </w:t>
      </w:r>
      <w:proofErr w:type="spellStart"/>
      <w:r>
        <w:rPr>
          <w:i/>
          <w:iCs/>
        </w:rPr>
        <w:t>organización</w:t>
      </w:r>
      <w:proofErr w:type="spellEnd"/>
    </w:p>
    <w:p w14:paraId="16BE132D" w14:textId="77777777" w:rsidR="00862B3C" w:rsidRPr="007C1E28" w:rsidRDefault="00862B3C" w:rsidP="00862B3C">
      <w:pPr>
        <w:pStyle w:val="Heading1"/>
        <w:rPr>
          <w:lang w:val="es-ES"/>
        </w:rPr>
      </w:pPr>
      <w:r w:rsidRPr="007C1E28">
        <w:rPr>
          <w:lang w:val="es-ES"/>
        </w:rPr>
        <w:t xml:space="preserve">Las candidaturas para participar en las reuniones de las redes las determina cada país. Al asistir a las reuniones en las distintas regiones, el OSSE pudo observar una tipología diversa de participantes. Algunos países que asisten a las reuniones del Comité Ejecutivo delegan regularmente la participación en las reuniones de las redes a otros miembros del personal de la Dependencia Nacional del Ozono, como forma de exponerlos a las experiencias de la región para que puedan traer de vuelta los conocimientos adquiridos para su posterior aplicación a escala nacional. Los ONO también han indicado que, con el fin de promover una mayor participación de las partes interesadas nacionales del área de cambio climático/eficiencia energética, la dirección de </w:t>
      </w:r>
      <w:proofErr w:type="spellStart"/>
      <w:r w:rsidRPr="007C1E28">
        <w:rPr>
          <w:lang w:val="es-ES"/>
        </w:rPr>
        <w:t>OzonAction</w:t>
      </w:r>
      <w:proofErr w:type="spellEnd"/>
      <w:r w:rsidRPr="007C1E28">
        <w:rPr>
          <w:lang w:val="es-ES"/>
        </w:rPr>
        <w:t xml:space="preserve"> podría plantearse en el futuro invitar a participantes de ambas áreas, los ONO habituales y los nuevos socios en la implementación nacional. Si se aplica, podría requerir recursos adicionales para garantizar una mayor asistencia a las reuniones.</w:t>
      </w:r>
    </w:p>
    <w:p w14:paraId="14F25CDF" w14:textId="77777777" w:rsidR="00862B3C" w:rsidRPr="00804645" w:rsidRDefault="00862B3C" w:rsidP="00862B3C">
      <w:pPr>
        <w:pStyle w:val="Heading1"/>
        <w:numPr>
          <w:ilvl w:val="0"/>
          <w:numId w:val="0"/>
        </w:numPr>
        <w:tabs>
          <w:tab w:val="num" w:pos="0"/>
        </w:tabs>
        <w:rPr>
          <w:i/>
          <w:iCs/>
        </w:rPr>
      </w:pPr>
      <w:proofErr w:type="spellStart"/>
      <w:r>
        <w:rPr>
          <w:i/>
          <w:iCs/>
        </w:rPr>
        <w:t>Eficacia</w:t>
      </w:r>
      <w:proofErr w:type="spellEnd"/>
      <w:r>
        <w:rPr>
          <w:i/>
          <w:iCs/>
        </w:rPr>
        <w:t xml:space="preserve"> de las redes</w:t>
      </w:r>
    </w:p>
    <w:p w14:paraId="30E1A158" w14:textId="77777777" w:rsidR="00862B3C" w:rsidRPr="007C1E28" w:rsidRDefault="00862B3C" w:rsidP="00862B3C">
      <w:pPr>
        <w:pStyle w:val="Heading1"/>
        <w:rPr>
          <w:lang w:val="es-ES"/>
        </w:rPr>
      </w:pPr>
      <w:r w:rsidRPr="007C1E28">
        <w:rPr>
          <w:lang w:val="es-ES"/>
        </w:rPr>
        <w:t>La evaluación confirma que las redes regionales se perciben como un mecanismo muy eficaz para crear y reforzar las capacidades de los ONO para gestionar eficazmente sus programas nacionales de cumplimiento del Protocolo de Montreal. En la reunión de la red de Asia y el Pacífico, un socio para el desarrollo indicó que el programa de la red regional había sido el programa de asistencia técnica más largo financiado por su organismo bilateral durante 17 años. Este programa constituyó un éxito en el que mereció la pena invertir, ya que contribuyó claramente y de forma sostenible a la creación de capacidades regionales y nacionales a largo plazo para cumplir las obligaciones derivadas del Protocolo de Montreal. Cabe señalar que la nueva práctica, tras el periodo pandémico, de celebrar reuniones y seminarios web a distancia, se considera un complemento eficaz para enriquecer el trabajo de las redes, aunque no debería convertirse en la modalidad predominante. La mejora de la planificación y la gestión de las trabas administrativas relacionadas con los viajes y la contratación de servicios podrían redundar en una mayor eficiencia; las solicitudes más tempranas a los proveedores de servicios y la organización de viajes podrían dar lugar a precios más bajos para los preparativos finales.</w:t>
      </w:r>
    </w:p>
    <w:p w14:paraId="5AF767A3" w14:textId="77777777" w:rsidR="00862B3C" w:rsidRPr="007C1E28" w:rsidRDefault="00862B3C" w:rsidP="00862B3C">
      <w:pPr>
        <w:pStyle w:val="Heading1"/>
        <w:numPr>
          <w:ilvl w:val="0"/>
          <w:numId w:val="0"/>
        </w:numPr>
        <w:tabs>
          <w:tab w:val="num" w:pos="0"/>
        </w:tabs>
        <w:rPr>
          <w:i/>
          <w:iCs/>
          <w:lang w:val="es-ES"/>
        </w:rPr>
      </w:pPr>
      <w:r w:rsidRPr="007C1E28">
        <w:rPr>
          <w:i/>
          <w:iCs/>
          <w:lang w:val="es-ES"/>
        </w:rPr>
        <w:t>Incorporación de la perspectiva de género</w:t>
      </w:r>
    </w:p>
    <w:p w14:paraId="604FBAAB" w14:textId="77777777" w:rsidR="00862B3C" w:rsidRPr="007C1E28" w:rsidRDefault="00862B3C" w:rsidP="00862B3C">
      <w:pPr>
        <w:pStyle w:val="Heading1"/>
        <w:rPr>
          <w:lang w:val="es-ES"/>
        </w:rPr>
      </w:pPr>
      <w:r w:rsidRPr="007C1E28">
        <w:rPr>
          <w:lang w:val="es-ES"/>
        </w:rPr>
        <w:t xml:space="preserve">La evaluación ha confirmado la incorporación coherente de la dimensión de género en los órdenes del día de las reuniones de las redes y la mayor sensibilidad hacia la integración de la perspectiva de género en la ejecución de los proyectos en los países, tras la adopción de la política operativa del Fondo Multilateral. La integración de la perspectiva de género se aborda en las reuniones de las redes regionales, en las que se presenta información desde diversas perspectivas, incluidos los especialistas, los organismos de ejecución y los ONO, que comparten sus experiencias nacionales sobre la integración de la perspectiva </w:t>
      </w:r>
      <w:r w:rsidRPr="007C1E28">
        <w:rPr>
          <w:lang w:val="es-ES"/>
        </w:rPr>
        <w:lastRenderedPageBreak/>
        <w:t xml:space="preserve">de género en sus actividades. El programa </w:t>
      </w:r>
      <w:proofErr w:type="spellStart"/>
      <w:r w:rsidRPr="007C1E28">
        <w:rPr>
          <w:lang w:val="es-ES"/>
        </w:rPr>
        <w:t>OzonAction</w:t>
      </w:r>
      <w:proofErr w:type="spellEnd"/>
      <w:r w:rsidRPr="007C1E28">
        <w:rPr>
          <w:lang w:val="es-ES"/>
        </w:rPr>
        <w:t xml:space="preserve"> ha elaborado su estrategia de género, que incluye una página específica en su sitio web</w:t>
      </w:r>
      <w:r>
        <w:rPr>
          <w:rStyle w:val="FootnoteReference"/>
        </w:rPr>
        <w:footnoteReference w:id="2"/>
      </w:r>
      <w:r w:rsidRPr="007C1E28">
        <w:rPr>
          <w:lang w:val="es-ES"/>
        </w:rPr>
        <w:t>.</w:t>
      </w:r>
    </w:p>
    <w:p w14:paraId="6DB925E2" w14:textId="77777777" w:rsidR="00862B3C" w:rsidRPr="007C1E28" w:rsidRDefault="00862B3C" w:rsidP="00862B3C">
      <w:pPr>
        <w:pStyle w:val="Heading1"/>
        <w:keepNext/>
        <w:keepLines/>
        <w:numPr>
          <w:ilvl w:val="0"/>
          <w:numId w:val="0"/>
        </w:numPr>
        <w:tabs>
          <w:tab w:val="num" w:pos="0"/>
        </w:tabs>
        <w:rPr>
          <w:i/>
          <w:iCs/>
          <w:lang w:val="es-ES"/>
        </w:rPr>
      </w:pPr>
      <w:r w:rsidRPr="007C1E28">
        <w:rPr>
          <w:i/>
          <w:iCs/>
          <w:lang w:val="es-ES"/>
        </w:rPr>
        <w:t>Impacto de la pandemia de COVID-19 en el trabajo de las redes regionales</w:t>
      </w:r>
    </w:p>
    <w:p w14:paraId="72EF414A" w14:textId="77777777" w:rsidR="00862B3C" w:rsidRPr="007C1E28" w:rsidRDefault="00862B3C" w:rsidP="00862B3C">
      <w:pPr>
        <w:pStyle w:val="Heading1"/>
        <w:keepNext/>
        <w:keepLines/>
        <w:rPr>
          <w:lang w:val="es-ES"/>
        </w:rPr>
      </w:pPr>
      <w:r w:rsidRPr="007C1E28">
        <w:rPr>
          <w:lang w:val="es-ES"/>
        </w:rPr>
        <w:t xml:space="preserve">Dado el periodo cubierto por esta evaluación, no se pudo evitar evaluar el impacto de la pandemia de COVID-19. Aunque ciertamente creó un nivel de interrupción de las actividades planificadas en todas las regiones del mundo, puede decirse que </w:t>
      </w:r>
      <w:proofErr w:type="spellStart"/>
      <w:r w:rsidRPr="007C1E28">
        <w:rPr>
          <w:lang w:val="es-ES"/>
        </w:rPr>
        <w:t>OzonAction</w:t>
      </w:r>
      <w:proofErr w:type="spellEnd"/>
      <w:r w:rsidRPr="007C1E28">
        <w:rPr>
          <w:lang w:val="es-ES"/>
        </w:rPr>
        <w:t xml:space="preserve"> y sus coordinadores regionales consiguieron aprovechar las oportunidades de modernización que ofreció la crisis pandémica. La necesidad llevó a la introducción masiva de medios virtuales para garantizar la continuidad de las actividades bajo nuevas modalidades. Los equipos regionales prestaron apoyo a los ONO para familiarizarlos con el uso de seminarios web y reuniones virtuales. Esta conversión a nuevas modalidades fue clave para mantener la comunicación y el trabajo dentro de las regiones entre los ONO. Aunque las reuniones en persona siguen siendo la opción preferida por todos, las reuniones y herramientas virtuales parecen apreciarse como una modalidad complementaria que permite una interacción más frecuente en los periodos entre las principales reuniones regionales de las redes. Las redes han enriquecido las herramientas de que disponen para mantener una línea de comunicación abierta que facilita la consulta en tiempo real entre los ONO a la hora de afrontar los retos y compartir sus experiencias para abordarlos.</w:t>
      </w:r>
    </w:p>
    <w:p w14:paraId="5FA8AD31" w14:textId="77777777" w:rsidR="00862B3C" w:rsidRPr="00B116A2" w:rsidRDefault="00862B3C" w:rsidP="00862B3C">
      <w:pPr>
        <w:pStyle w:val="Heading1"/>
        <w:numPr>
          <w:ilvl w:val="0"/>
          <w:numId w:val="0"/>
        </w:numPr>
        <w:tabs>
          <w:tab w:val="num" w:pos="0"/>
        </w:tabs>
        <w:rPr>
          <w:i/>
          <w:iCs/>
        </w:rPr>
      </w:pPr>
      <w:proofErr w:type="spellStart"/>
      <w:r>
        <w:rPr>
          <w:i/>
          <w:iCs/>
        </w:rPr>
        <w:t>Otros</w:t>
      </w:r>
      <w:proofErr w:type="spellEnd"/>
      <w:r>
        <w:rPr>
          <w:i/>
          <w:iCs/>
        </w:rPr>
        <w:t xml:space="preserve"> </w:t>
      </w:r>
      <w:proofErr w:type="spellStart"/>
      <w:r>
        <w:rPr>
          <w:i/>
          <w:iCs/>
        </w:rPr>
        <w:t>resultados</w:t>
      </w:r>
      <w:proofErr w:type="spellEnd"/>
    </w:p>
    <w:p w14:paraId="65090DA3" w14:textId="77777777" w:rsidR="00862B3C" w:rsidRPr="007C1E28" w:rsidRDefault="00862B3C" w:rsidP="00862B3C">
      <w:pPr>
        <w:pStyle w:val="Heading1"/>
        <w:rPr>
          <w:lang w:val="es-ES"/>
        </w:rPr>
      </w:pPr>
      <w:r w:rsidRPr="007C1E28">
        <w:rPr>
          <w:lang w:val="es-ES"/>
        </w:rPr>
        <w:t xml:space="preserve">En la preparación de esta evaluación, el OSSE tomó nota de la heterogeneidad de los diferentes modelos operativos que subyacen a las operaciones de las distintas redes regionales. El programa está dirigido por la dirección de </w:t>
      </w:r>
      <w:proofErr w:type="spellStart"/>
      <w:r w:rsidRPr="007C1E28">
        <w:rPr>
          <w:lang w:val="es-ES"/>
        </w:rPr>
        <w:t>OzonAction</w:t>
      </w:r>
      <w:proofErr w:type="spellEnd"/>
      <w:r w:rsidRPr="007C1E28">
        <w:rPr>
          <w:lang w:val="es-ES"/>
        </w:rPr>
        <w:t xml:space="preserve"> en París, pero existe un grado sustancial de delegación en los coordinadores regionales, en términos de modalidades reales de aplicación de su programa de trabajo. La cercanía de los coordinadores regionales a los países de sus redes facilita una buena comprensión de las necesidades de los miembros de las redes, lo que contribuye al éxito de los logros de </w:t>
      </w:r>
      <w:proofErr w:type="gramStart"/>
      <w:r w:rsidRPr="007C1E28">
        <w:rPr>
          <w:lang w:val="es-ES"/>
        </w:rPr>
        <w:t>las mismas</w:t>
      </w:r>
      <w:proofErr w:type="gramEnd"/>
      <w:r w:rsidRPr="007C1E28">
        <w:rPr>
          <w:lang w:val="es-ES"/>
        </w:rPr>
        <w:t>. Encontrar el equilibrio adecuado entre autonomía y control central es una evaluación continua entre la dirección y los coordinadores regionales. Un cierto grado de centralización es inevitable si se tiene en cuenta que la sede central debe autorizar los procesos administrativos.</w:t>
      </w:r>
    </w:p>
    <w:p w14:paraId="275D0214" w14:textId="77777777" w:rsidR="00862B3C" w:rsidRPr="007C1E28" w:rsidRDefault="00862B3C" w:rsidP="00862B3C">
      <w:pPr>
        <w:tabs>
          <w:tab w:val="num" w:pos="0"/>
        </w:tabs>
        <w:spacing w:after="240"/>
        <w:outlineLvl w:val="0"/>
        <w:rPr>
          <w:b/>
          <w:lang w:val="es-ES"/>
        </w:rPr>
      </w:pPr>
      <w:r w:rsidRPr="007C1E28">
        <w:rPr>
          <w:b/>
          <w:lang w:val="es-ES"/>
        </w:rPr>
        <w:t>Lecciones aprendidas y hoja de ruta</w:t>
      </w:r>
    </w:p>
    <w:p w14:paraId="36258744" w14:textId="77777777" w:rsidR="00862B3C" w:rsidRPr="007C1E28" w:rsidRDefault="00862B3C" w:rsidP="00862B3C">
      <w:pPr>
        <w:pStyle w:val="Heading1"/>
        <w:rPr>
          <w:lang w:val="es-ES"/>
        </w:rPr>
      </w:pPr>
      <w:r w:rsidRPr="007C1E28">
        <w:rPr>
          <w:lang w:val="es-ES"/>
        </w:rPr>
        <w:t>Las lecciones aprendidas durante esta evaluación indican que las redes regionales han funcionado muy bien durante sus tres décadas de existencia, adaptándose a las necesidades de los países para satisfacer los requisitos de cumplimiento para la consecución de los objetivos del Protocolo de Montreal y sus sucesivas enmiendas. Han demostrado ser resilientes y han garantizado la continuidad de las actividades durante la pandemia de COVID-19. En esta evaluación no se ha detectado ninguna cuestión crítica, lo que pone de manifiesto el rendimiento muy satisfactorio del programa, según la valoración de la mayoría de las partes interesadas. Se pueden hacer ajustes en temas concretos para reducir algunos riesgos y crear más sinergias entre las distintas redes regionales. Ninguna de ellas exigiría cambios estructurales en las modalidades actuales de ejecución de los programas.</w:t>
      </w:r>
    </w:p>
    <w:p w14:paraId="58C318EA" w14:textId="77777777" w:rsidR="00862B3C" w:rsidRPr="007C1E28" w:rsidRDefault="00862B3C" w:rsidP="00862B3C">
      <w:pPr>
        <w:pStyle w:val="Heading1"/>
        <w:rPr>
          <w:lang w:val="es-ES"/>
        </w:rPr>
      </w:pPr>
      <w:r w:rsidRPr="007C1E28">
        <w:rPr>
          <w:lang w:val="es-ES"/>
        </w:rPr>
        <w:t>La evaluación identifica las siguientes acciones para una hoja de ruta que puede contribuir al buen funcionamiento sostenido y mejorado de las redes:</w:t>
      </w:r>
    </w:p>
    <w:p w14:paraId="4F9FA159" w14:textId="77777777" w:rsidR="00862B3C" w:rsidRPr="007C1E28" w:rsidRDefault="00862B3C" w:rsidP="00862B3C">
      <w:pPr>
        <w:pStyle w:val="Heading2"/>
        <w:rPr>
          <w:lang w:val="es-ES"/>
        </w:rPr>
      </w:pPr>
      <w:r w:rsidRPr="007C1E28">
        <w:rPr>
          <w:b/>
          <w:lang w:val="es-ES"/>
        </w:rPr>
        <w:t>Planificación y organización de reuniones de las redes:</w:t>
      </w:r>
      <w:r w:rsidRPr="007C1E28">
        <w:rPr>
          <w:lang w:val="es-ES"/>
        </w:rPr>
        <w:t xml:space="preserve"> La dirección de </w:t>
      </w:r>
      <w:proofErr w:type="spellStart"/>
      <w:r w:rsidRPr="007C1E28">
        <w:rPr>
          <w:lang w:val="es-ES"/>
        </w:rPr>
        <w:t>OzonAction</w:t>
      </w:r>
      <w:proofErr w:type="spellEnd"/>
      <w:r w:rsidRPr="007C1E28">
        <w:rPr>
          <w:lang w:val="es-ES"/>
        </w:rPr>
        <w:t xml:space="preserve"> podría elaborar un plan común, que incluyera hitos claros del proceso y directrices relacionadas para la preparación de las reuniones —desde el establecimiento del orden del día hasta la logística— para mejorar la planificación y la coordinación. El proceso de consulta para el establecimiento del orden del día debería comenzar en una fase más </w:t>
      </w:r>
      <w:r w:rsidRPr="007C1E28">
        <w:rPr>
          <w:lang w:val="es-ES"/>
        </w:rPr>
        <w:lastRenderedPageBreak/>
        <w:t>temprana para tener en cuenta todas las opiniones de las partes interesadas y se integran debidamente en el orden del día final;</w:t>
      </w:r>
    </w:p>
    <w:p w14:paraId="39FDB317" w14:textId="77777777" w:rsidR="00862B3C" w:rsidRPr="007C1E28" w:rsidRDefault="00862B3C" w:rsidP="00862B3C">
      <w:pPr>
        <w:pStyle w:val="Heading2"/>
        <w:rPr>
          <w:lang w:val="es-ES"/>
        </w:rPr>
      </w:pPr>
      <w:r w:rsidRPr="007C1E28">
        <w:rPr>
          <w:b/>
          <w:bCs/>
          <w:lang w:val="es-ES"/>
        </w:rPr>
        <w:t>Resultados de las reuniones y seguimiento de las recomendaciones</w:t>
      </w:r>
      <w:r w:rsidRPr="007C1E28">
        <w:rPr>
          <w:lang w:val="es-ES"/>
        </w:rPr>
        <w:t xml:space="preserve">: La dirección de </w:t>
      </w:r>
      <w:proofErr w:type="spellStart"/>
      <w:r w:rsidRPr="007C1E28">
        <w:rPr>
          <w:lang w:val="es-ES"/>
        </w:rPr>
        <w:t>OzonAction</w:t>
      </w:r>
      <w:proofErr w:type="spellEnd"/>
      <w:r w:rsidRPr="007C1E28">
        <w:rPr>
          <w:lang w:val="es-ES"/>
        </w:rPr>
        <w:t xml:space="preserve"> podría proporcionar orientación general a los coordinadores regionales para facilitar un formato común para los informes finales, que incluiría el orden del día final y una lista desglosada por género de los participantes. El informe también recogerá los progresos realizados en la aplicación de las recomendaciones de reuniones anteriores e incluirá las últimas recomendaciones que deberán ser objeto de seguimiento en la próxima reunión. Podría publicarse en el plazo de un mes tras la finalización de la actividad en el portal </w:t>
      </w:r>
      <w:proofErr w:type="spellStart"/>
      <w:r w:rsidRPr="007C1E28">
        <w:rPr>
          <w:lang w:val="es-ES"/>
        </w:rPr>
        <w:t>OzonAction</w:t>
      </w:r>
      <w:proofErr w:type="spellEnd"/>
      <w:r w:rsidRPr="007C1E28">
        <w:rPr>
          <w:lang w:val="es-ES"/>
        </w:rPr>
        <w:t xml:space="preserve">. Este enfoque armonizado facilitaría la identificación de temas de interés común para todos los países del artículo 5, a los que los equipos de </w:t>
      </w:r>
      <w:proofErr w:type="spellStart"/>
      <w:r w:rsidRPr="007C1E28">
        <w:rPr>
          <w:lang w:val="es-ES"/>
        </w:rPr>
        <w:t>OzonAction</w:t>
      </w:r>
      <w:proofErr w:type="spellEnd"/>
      <w:r w:rsidRPr="007C1E28">
        <w:rPr>
          <w:lang w:val="es-ES"/>
        </w:rPr>
        <w:t xml:space="preserve"> podrían dar prioridad a la hora de prestar un apoyo más específico basado en los resultados de las reuniones;</w:t>
      </w:r>
    </w:p>
    <w:p w14:paraId="54CC5870" w14:textId="77777777" w:rsidR="00862B3C" w:rsidRPr="007C1E28" w:rsidRDefault="00862B3C" w:rsidP="00862B3C">
      <w:pPr>
        <w:pStyle w:val="Heading2"/>
        <w:rPr>
          <w:lang w:val="es-ES"/>
        </w:rPr>
      </w:pPr>
      <w:r w:rsidRPr="007C1E28">
        <w:rPr>
          <w:b/>
          <w:bCs/>
          <w:lang w:val="es-ES"/>
        </w:rPr>
        <w:t>Enriquecimiento mutuo entre regiones</w:t>
      </w:r>
      <w:r w:rsidRPr="007C1E28">
        <w:rPr>
          <w:lang w:val="es-ES"/>
        </w:rPr>
        <w:t xml:space="preserve">: </w:t>
      </w:r>
      <w:proofErr w:type="spellStart"/>
      <w:r w:rsidRPr="007C1E28">
        <w:rPr>
          <w:lang w:val="es-ES"/>
        </w:rPr>
        <w:t>OzonAction</w:t>
      </w:r>
      <w:proofErr w:type="spellEnd"/>
      <w:r w:rsidRPr="007C1E28">
        <w:rPr>
          <w:lang w:val="es-ES"/>
        </w:rPr>
        <w:t xml:space="preserve"> podría seguir fomentando los intercambios interregionales, más allá de la localización geográfica, basándose en cuestiones temáticas de interés común para compartir experiencias (p. ej., el comercio ilegal). La colaboración interregional podría incluir, entre otras cosas, la creación de un fondo común de recursos de expertos de todas las regiones y la posibilidad de participar a distancia en las reuniones desde regiones distantes. Con carácter excepcional, podrá considerarse la organización de un encuentro mundial, cuando esté debidamente justificado, teniendo en cuenta que puede movilizar una gran cantidad de recursos y esfuerzos;</w:t>
      </w:r>
    </w:p>
    <w:p w14:paraId="3E69ADC9" w14:textId="77777777" w:rsidR="00862B3C" w:rsidRPr="007C1E28" w:rsidRDefault="00862B3C" w:rsidP="00862B3C">
      <w:pPr>
        <w:pStyle w:val="Heading2"/>
        <w:rPr>
          <w:lang w:val="es-ES"/>
        </w:rPr>
      </w:pPr>
      <w:r w:rsidRPr="007C1E28">
        <w:rPr>
          <w:b/>
          <w:bCs/>
          <w:lang w:val="es-ES"/>
        </w:rPr>
        <w:t>Ampliar el grupo de participantes en las reuniones de las redes</w:t>
      </w:r>
      <w:r w:rsidRPr="007C1E28">
        <w:rPr>
          <w:lang w:val="es-ES"/>
        </w:rPr>
        <w:t xml:space="preserve">: </w:t>
      </w:r>
      <w:proofErr w:type="spellStart"/>
      <w:r w:rsidRPr="007C1E28">
        <w:rPr>
          <w:lang w:val="es-ES"/>
        </w:rPr>
        <w:t>OzonAction</w:t>
      </w:r>
      <w:proofErr w:type="spellEnd"/>
      <w:r w:rsidRPr="007C1E28">
        <w:rPr>
          <w:lang w:val="es-ES"/>
        </w:rPr>
        <w:t xml:space="preserve"> podría estudiar formas de garantizar la participación de las partes interesadas pertinentes para hacer frente a los nuevos retos que se avecinan para completar la eliminación de los HCFC al tiempo que se aborda la reducción progresiva de los HFC, con el apoyo de los ONO en la identificación de los socios clave con los que trabajarían en el ámbito nacional para lograr el cumplimiento programado del Protocolo de Montreal;</w:t>
      </w:r>
    </w:p>
    <w:p w14:paraId="773CBD7A" w14:textId="77777777" w:rsidR="00862B3C" w:rsidRPr="007C1E28" w:rsidRDefault="00862B3C" w:rsidP="00862B3C">
      <w:pPr>
        <w:pStyle w:val="Heading2"/>
        <w:rPr>
          <w:lang w:val="es-ES"/>
        </w:rPr>
      </w:pPr>
      <w:r w:rsidRPr="007C1E28">
        <w:rPr>
          <w:b/>
          <w:bCs/>
          <w:lang w:val="es-ES"/>
        </w:rPr>
        <w:t>Inclusión de los ODS en el orden del día:</w:t>
      </w:r>
      <w:r w:rsidRPr="007C1E28">
        <w:rPr>
          <w:lang w:val="es-ES"/>
        </w:rPr>
        <w:t xml:space="preserve"> Los ODS deben seguir abordándose en el orden del día, pero limitados a las cuestiones consideradas prioritarias para los ONO. El programa PAC ya ha establecido los ODS relacionados con el Protocolo de Montreal y podría contribuir aún más al desarrollo de capacidades en estas áreas a petición de los ONO;</w:t>
      </w:r>
    </w:p>
    <w:p w14:paraId="703DD9C5" w14:textId="77777777" w:rsidR="00862B3C" w:rsidRPr="007C1E28" w:rsidRDefault="00862B3C" w:rsidP="00862B3C">
      <w:pPr>
        <w:pStyle w:val="Heading2"/>
        <w:rPr>
          <w:lang w:val="es-ES"/>
        </w:rPr>
      </w:pPr>
      <w:r w:rsidRPr="007C1E28">
        <w:rPr>
          <w:b/>
          <w:bCs/>
          <w:lang w:val="es-ES"/>
        </w:rPr>
        <w:t>Incorporación de la perspectiva de género:</w:t>
      </w:r>
      <w:r w:rsidRPr="007C1E28">
        <w:rPr>
          <w:lang w:val="es-ES"/>
        </w:rPr>
        <w:t xml:space="preserve"> Las reuniones deberían seguir incluyendo el género como un punto habitual del orden del día, reforzando la operacionalización de la integración de la perspectiva de género en el trabajo de los ONO e incluir recomendaciones para garantizar el progreso en la aplicación en el ámbito nacional, en el empoderamiento de las mujeres en los sectores relacionados con el Protocolo de Montreal;</w:t>
      </w:r>
    </w:p>
    <w:p w14:paraId="0FD83C80" w14:textId="77777777" w:rsidR="00862B3C" w:rsidRPr="007C1E28" w:rsidRDefault="00862B3C" w:rsidP="00862B3C">
      <w:pPr>
        <w:pStyle w:val="Heading2"/>
        <w:spacing w:after="120"/>
        <w:rPr>
          <w:lang w:val="es-ES"/>
        </w:rPr>
      </w:pPr>
      <w:r w:rsidRPr="007C1E28">
        <w:rPr>
          <w:b/>
          <w:bCs/>
          <w:lang w:val="es-ES"/>
        </w:rPr>
        <w:t>Organismos de ejecución y bilaterales</w:t>
      </w:r>
      <w:r w:rsidRPr="007C1E28">
        <w:rPr>
          <w:lang w:val="es-ES"/>
        </w:rPr>
        <w:t xml:space="preserve"> La participación de los organismos de ejecución y bilaterales forma parte intrínseca del valor de las redes regionales, que proporcionan el entorno técnico en el que los organismos y ONO pueden interactuar y abordar sus proyectos comunes. Los órdenes del día de las reuniones podrían ofrecer más espacio para sesiones de trabajo interactivas que contribuyan a compartir experiencias entre los países de una región y ayuden a aprender unos de otros;</w:t>
      </w:r>
    </w:p>
    <w:p w14:paraId="7595BD8F" w14:textId="77777777" w:rsidR="00862B3C" w:rsidRPr="007C1E28" w:rsidRDefault="00862B3C" w:rsidP="00862B3C">
      <w:pPr>
        <w:pStyle w:val="Heading2"/>
        <w:spacing w:after="120"/>
        <w:rPr>
          <w:lang w:val="es-ES"/>
        </w:rPr>
      </w:pPr>
      <w:r w:rsidRPr="007C1E28">
        <w:rPr>
          <w:b/>
          <w:bCs/>
          <w:lang w:val="es-ES"/>
        </w:rPr>
        <w:t>Desarrollo continuo de modalidades virtuales:</w:t>
      </w:r>
      <w:r w:rsidRPr="007C1E28">
        <w:rPr>
          <w:lang w:val="es-ES"/>
        </w:rPr>
        <w:t xml:space="preserve"> Un último apunte para destacar lo reactivas y adaptables que han sido las redes a la hora de afrontar el impacto de la pandemia COVID-19 en su trabajo. Los equipos de las redes regionales transformaron la </w:t>
      </w:r>
      <w:r w:rsidRPr="007C1E28">
        <w:rPr>
          <w:lang w:val="es-ES"/>
        </w:rPr>
        <w:lastRenderedPageBreak/>
        <w:t>crisis en una oportunidad, al pasar del statu quo anterior a un uso avanzado de las tecnologías de la comunicación, garantizando así la ejecución del programa. Las redes regionales deberían seguir desarrollando las modalidades y herramientas virtuales como complemento rentable a las modalidades de reuniones presenciales periódicas.</w:t>
      </w:r>
    </w:p>
    <w:p w14:paraId="0C960699" w14:textId="77777777" w:rsidR="00862B3C" w:rsidRPr="009C6A9B" w:rsidRDefault="00862B3C" w:rsidP="00862B3C">
      <w:pPr>
        <w:spacing w:before="240" w:after="240"/>
        <w:rPr>
          <w:b/>
          <w:bCs/>
          <w:sz w:val="24"/>
          <w:szCs w:val="24"/>
        </w:rPr>
      </w:pPr>
      <w:r>
        <w:rPr>
          <w:b/>
          <w:bCs/>
          <w:sz w:val="24"/>
          <w:szCs w:val="24"/>
        </w:rPr>
        <w:t>RECOMENDACIÓN</w:t>
      </w:r>
    </w:p>
    <w:p w14:paraId="7287C191" w14:textId="77777777" w:rsidR="00862B3C" w:rsidRPr="007C1E28" w:rsidRDefault="00862B3C" w:rsidP="00862B3C">
      <w:pPr>
        <w:pStyle w:val="Heading1"/>
        <w:rPr>
          <w:b/>
          <w:lang w:val="es-ES"/>
        </w:rPr>
      </w:pPr>
      <w:bookmarkStart w:id="4" w:name="_Hlk132799361"/>
      <w:r w:rsidRPr="007C1E28">
        <w:rPr>
          <w:lang w:val="es-ES"/>
        </w:rPr>
        <w:t>El Comité Ejecutivo puede considerar oportuno:</w:t>
      </w:r>
    </w:p>
    <w:p w14:paraId="5D19DB66" w14:textId="77777777" w:rsidR="00862B3C" w:rsidRPr="007C1E28" w:rsidRDefault="00862B3C" w:rsidP="00862B3C">
      <w:pPr>
        <w:pStyle w:val="Heading2"/>
        <w:rPr>
          <w:b/>
          <w:lang w:val="es-ES"/>
        </w:rPr>
      </w:pPr>
      <w:r w:rsidRPr="007C1E28">
        <w:rPr>
          <w:lang w:val="es-ES"/>
        </w:rPr>
        <w:t>Tomar nota del informe final sobre la evaluación de las redes regionales de ONO que figura en el documento UNEP/</w:t>
      </w:r>
      <w:proofErr w:type="spellStart"/>
      <w:r w:rsidRPr="007C1E28">
        <w:rPr>
          <w:lang w:val="es-ES"/>
        </w:rPr>
        <w:t>OzL.Pro</w:t>
      </w:r>
      <w:proofErr w:type="spellEnd"/>
      <w:r w:rsidRPr="007C1E28">
        <w:rPr>
          <w:lang w:val="es-ES"/>
        </w:rPr>
        <w:t>/</w:t>
      </w:r>
      <w:proofErr w:type="spellStart"/>
      <w:r w:rsidRPr="007C1E28">
        <w:rPr>
          <w:lang w:val="es-ES"/>
        </w:rPr>
        <w:t>ExCom</w:t>
      </w:r>
      <w:proofErr w:type="spellEnd"/>
      <w:r w:rsidRPr="007C1E28">
        <w:rPr>
          <w:lang w:val="es-ES"/>
        </w:rPr>
        <w:t>/92/6;</w:t>
      </w:r>
    </w:p>
    <w:p w14:paraId="4402BE7B" w14:textId="77777777" w:rsidR="00862B3C" w:rsidRPr="007C1E28" w:rsidRDefault="00862B3C" w:rsidP="00862B3C">
      <w:pPr>
        <w:pStyle w:val="Heading2"/>
        <w:rPr>
          <w:b/>
          <w:lang w:val="es-ES"/>
        </w:rPr>
      </w:pPr>
      <w:r w:rsidRPr="007C1E28">
        <w:rPr>
          <w:lang w:val="es-ES"/>
        </w:rPr>
        <w:t>Examinar las conclusiones, lecciones aprendidas y acciones propuestas resultantes de la evaluación mencionada en el apartado (a) anterior;</w:t>
      </w:r>
    </w:p>
    <w:p w14:paraId="38525A23" w14:textId="77777777" w:rsidR="00862B3C" w:rsidRPr="007C1E28" w:rsidRDefault="00862B3C" w:rsidP="00862B3C">
      <w:pPr>
        <w:pStyle w:val="Heading2"/>
        <w:rPr>
          <w:lang w:val="es-ES"/>
        </w:rPr>
      </w:pPr>
      <w:r w:rsidRPr="007C1E28">
        <w:rPr>
          <w:lang w:val="es-ES"/>
        </w:rPr>
        <w:t>Tomar nota además con aprecio de lo siguiente:</w:t>
      </w:r>
    </w:p>
    <w:p w14:paraId="4A58C84E" w14:textId="77777777" w:rsidR="00862B3C" w:rsidRPr="007C1E28" w:rsidRDefault="00862B3C" w:rsidP="00862B3C">
      <w:pPr>
        <w:pStyle w:val="Heading3"/>
        <w:rPr>
          <w:lang w:val="es-ES"/>
        </w:rPr>
      </w:pPr>
      <w:r w:rsidRPr="007C1E28">
        <w:rPr>
          <w:lang w:val="es-ES"/>
        </w:rPr>
        <w:t xml:space="preserve">El trabajo de alta calidad del programa </w:t>
      </w:r>
      <w:proofErr w:type="spellStart"/>
      <w:r w:rsidRPr="007C1E28">
        <w:rPr>
          <w:lang w:val="es-ES"/>
        </w:rPr>
        <w:t>OzonAction</w:t>
      </w:r>
      <w:proofErr w:type="spellEnd"/>
      <w:r w:rsidRPr="007C1E28">
        <w:rPr>
          <w:lang w:val="es-ES"/>
        </w:rPr>
        <w:t xml:space="preserve"> y sus redes regionales, así como la dedicación de los ONO, y </w:t>
      </w:r>
      <w:proofErr w:type="gramStart"/>
      <w:r w:rsidRPr="007C1E28">
        <w:rPr>
          <w:lang w:val="es-ES"/>
        </w:rPr>
        <w:t>animarles</w:t>
      </w:r>
      <w:proofErr w:type="gramEnd"/>
      <w:r w:rsidRPr="007C1E28">
        <w:rPr>
          <w:lang w:val="es-ES"/>
        </w:rPr>
        <w:t xml:space="preserve"> a seguir manteniendo estos estándares a largo plazo;</w:t>
      </w:r>
    </w:p>
    <w:p w14:paraId="4B093F23" w14:textId="77777777" w:rsidR="00862B3C" w:rsidRPr="007C1E28" w:rsidRDefault="00862B3C" w:rsidP="00862B3C">
      <w:pPr>
        <w:pStyle w:val="Heading3"/>
        <w:rPr>
          <w:lang w:val="es-ES"/>
        </w:rPr>
      </w:pPr>
      <w:r w:rsidRPr="007C1E28">
        <w:rPr>
          <w:lang w:val="es-ES"/>
        </w:rPr>
        <w:t xml:space="preserve">La contribución positiva de los organismos de ejecución y bilaterales a través de su participación en las reuniones de las redes y </w:t>
      </w:r>
      <w:proofErr w:type="gramStart"/>
      <w:r w:rsidRPr="007C1E28">
        <w:rPr>
          <w:lang w:val="es-ES"/>
        </w:rPr>
        <w:t>animarles</w:t>
      </w:r>
      <w:proofErr w:type="gramEnd"/>
      <w:r w:rsidRPr="007C1E28">
        <w:rPr>
          <w:lang w:val="es-ES"/>
        </w:rPr>
        <w:t xml:space="preserve"> a seguir asistiendo con regularidad y a celebrar más sesiones interactivas con los ONO;</w:t>
      </w:r>
    </w:p>
    <w:p w14:paraId="3CC803A6" w14:textId="77777777" w:rsidR="00862B3C" w:rsidRPr="007C1E28" w:rsidRDefault="00862B3C" w:rsidP="00862B3C">
      <w:pPr>
        <w:pStyle w:val="Heading3"/>
        <w:rPr>
          <w:lang w:val="es-ES"/>
        </w:rPr>
      </w:pPr>
      <w:r w:rsidRPr="007C1E28">
        <w:rPr>
          <w:lang w:val="es-ES"/>
        </w:rPr>
        <w:t>La presencia habitual de la Secretaría del Fondo Multilateral y animarla a proseguir su participación en las reuniones de las redes, en beneficio de los ONO en la aplicación del Protocolo de Montreal;</w:t>
      </w:r>
    </w:p>
    <w:p w14:paraId="6040BA4A" w14:textId="77777777" w:rsidR="00862B3C" w:rsidRPr="007C1E28" w:rsidRDefault="00862B3C" w:rsidP="00862B3C">
      <w:pPr>
        <w:pStyle w:val="Heading3"/>
        <w:rPr>
          <w:lang w:val="es-ES"/>
        </w:rPr>
      </w:pPr>
      <w:r w:rsidRPr="007C1E28">
        <w:rPr>
          <w:lang w:val="es-ES"/>
        </w:rPr>
        <w:t>La presencia habitual de la Secretaría del Ozono y animarla a proseguir su participación en las reuniones de las redes, en beneficio de los ONO en la aplicación del Protocolo de Montreal;</w:t>
      </w:r>
    </w:p>
    <w:p w14:paraId="2E37918F" w14:textId="77777777" w:rsidR="00862B3C" w:rsidRPr="007C1E28" w:rsidRDefault="00862B3C" w:rsidP="00862B3C">
      <w:pPr>
        <w:pStyle w:val="Heading2"/>
        <w:rPr>
          <w:lang w:val="es-ES"/>
        </w:rPr>
      </w:pPr>
      <w:r w:rsidRPr="007C1E28">
        <w:rPr>
          <w:lang w:val="es-ES"/>
        </w:rPr>
        <w:t xml:space="preserve">Animar a </w:t>
      </w:r>
      <w:proofErr w:type="spellStart"/>
      <w:r w:rsidRPr="007C1E28">
        <w:rPr>
          <w:lang w:val="es-ES"/>
        </w:rPr>
        <w:t>OzonAction</w:t>
      </w:r>
      <w:proofErr w:type="spellEnd"/>
      <w:r w:rsidRPr="007C1E28">
        <w:rPr>
          <w:lang w:val="es-ES"/>
        </w:rPr>
        <w:t xml:space="preserve"> a que tenga en cuenta y utilice las conclusiones, lecciones aprendidas y acciones propuestas en esta evaluación a la hora de planificar y llevar a cabo el trabajo de las redes regionales; y</w:t>
      </w:r>
    </w:p>
    <w:p w14:paraId="24D7EB46" w14:textId="77777777" w:rsidR="00862B3C" w:rsidRPr="007C1E28" w:rsidRDefault="00862B3C" w:rsidP="00862B3C">
      <w:pPr>
        <w:pStyle w:val="Heading2"/>
        <w:rPr>
          <w:lang w:val="es-ES"/>
        </w:rPr>
      </w:pPr>
      <w:r w:rsidRPr="007C1E28">
        <w:rPr>
          <w:lang w:val="es-ES"/>
        </w:rPr>
        <w:t>Examinar la posibilidad de solicitar al oficial superior de supervisión y evaluación (OSSE) que realice evaluaciones periódicas de las redes regionales, en las fechas y con la frecuencia que determine el Comité Ejecutivo, para seguir evaluando los resultados del programa.</w:t>
      </w:r>
    </w:p>
    <w:bookmarkEnd w:id="4"/>
    <w:p w14:paraId="0A69AB7C" w14:textId="77777777" w:rsidR="00862B3C" w:rsidRPr="007C1E28" w:rsidRDefault="00862B3C" w:rsidP="00862B3C">
      <w:pPr>
        <w:jc w:val="left"/>
        <w:rPr>
          <w:lang w:val="es-ES"/>
        </w:rPr>
      </w:pPr>
      <w:r w:rsidRPr="007C1E28">
        <w:rPr>
          <w:lang w:val="es-ES"/>
        </w:rPr>
        <w:br w:type="page"/>
      </w:r>
    </w:p>
    <w:p w14:paraId="12E4595D" w14:textId="77777777" w:rsidR="00862B3C" w:rsidRPr="007C1E28" w:rsidRDefault="00862B3C" w:rsidP="00862B3C">
      <w:pPr>
        <w:jc w:val="center"/>
        <w:rPr>
          <w:b/>
          <w:lang w:val="es-ES"/>
        </w:rPr>
      </w:pPr>
      <w:r w:rsidRPr="007C1E28">
        <w:rPr>
          <w:b/>
          <w:lang w:val="es-ES"/>
        </w:rPr>
        <w:lastRenderedPageBreak/>
        <w:t>INFORME FINAL DE LA EVALUACIÓN DE LAS REDES REGIONALES DE OFICIALES NACIONALES DEL OZONO</w:t>
      </w:r>
    </w:p>
    <w:p w14:paraId="5D4509CB" w14:textId="77777777" w:rsidR="00862B3C" w:rsidRPr="007C1E28" w:rsidRDefault="00862B3C" w:rsidP="00862B3C">
      <w:pPr>
        <w:spacing w:after="120"/>
        <w:jc w:val="center"/>
        <w:rPr>
          <w:b/>
          <w:lang w:val="es-ES"/>
        </w:rPr>
      </w:pPr>
    </w:p>
    <w:p w14:paraId="3C9595C0" w14:textId="77777777" w:rsidR="00862B3C" w:rsidRPr="00DA2788" w:rsidRDefault="00862B3C" w:rsidP="00862B3C">
      <w:pPr>
        <w:pStyle w:val="Style3"/>
        <w:numPr>
          <w:ilvl w:val="0"/>
          <w:numId w:val="8"/>
        </w:numPr>
      </w:pPr>
      <w:proofErr w:type="spellStart"/>
      <w:r>
        <w:rPr>
          <w:sz w:val="24"/>
          <w:szCs w:val="24"/>
        </w:rPr>
        <w:t>Introducción</w:t>
      </w:r>
      <w:proofErr w:type="spellEnd"/>
    </w:p>
    <w:p w14:paraId="519EBAE5" w14:textId="77777777" w:rsidR="00862B3C" w:rsidRPr="007C1E28" w:rsidRDefault="00862B3C" w:rsidP="00862B3C">
      <w:pPr>
        <w:pStyle w:val="Heading1"/>
        <w:rPr>
          <w:lang w:val="es-ES"/>
        </w:rPr>
      </w:pPr>
      <w:r w:rsidRPr="007C1E28">
        <w:rPr>
          <w:lang w:val="es-ES"/>
        </w:rPr>
        <w:t>Este informe se basa en el estudio teórico sobre las redes regionales, que abarcaba el periodo 2008-2020, y evaluaba el rendimiento de las redes regionales desde la anterior evaluación de 2007</w:t>
      </w:r>
      <w:r>
        <w:rPr>
          <w:rStyle w:val="FootnoteReference"/>
        </w:rPr>
        <w:footnoteReference w:id="3"/>
      </w:r>
      <w:r w:rsidRPr="007C1E28">
        <w:rPr>
          <w:lang w:val="es-ES"/>
        </w:rPr>
        <w:t>. El presente informe cierra la 4ª evaluación de las redes desde su creación como programa de asistencia técnica de la Agencia Sueca de Cooperación Internacional para el Desarrollo (Sida) en 1994 para el Sudeste Asiático</w:t>
      </w:r>
      <w:r w:rsidRPr="00DA2788">
        <w:rPr>
          <w:rStyle w:val="FootnoteReference"/>
        </w:rPr>
        <w:footnoteReference w:id="4"/>
      </w:r>
      <w:r w:rsidRPr="007C1E28">
        <w:rPr>
          <w:lang w:val="es-ES"/>
        </w:rPr>
        <w:t>.</w:t>
      </w:r>
    </w:p>
    <w:p w14:paraId="5174BC5B" w14:textId="77777777" w:rsidR="00862B3C" w:rsidRPr="007C1E28" w:rsidRDefault="00862B3C" w:rsidP="00862B3C">
      <w:pPr>
        <w:pStyle w:val="Heading1"/>
        <w:numPr>
          <w:ilvl w:val="0"/>
          <w:numId w:val="25"/>
        </w:numPr>
        <w:rPr>
          <w:b/>
          <w:bCs/>
          <w:lang w:val="es-ES"/>
        </w:rPr>
      </w:pPr>
      <w:bookmarkStart w:id="5" w:name="_Toc132975936"/>
      <w:r w:rsidRPr="007C1E28">
        <w:rPr>
          <w:b/>
          <w:bCs/>
          <w:lang w:val="es-ES"/>
        </w:rPr>
        <w:t>Objetivo de la segunda fase de la evaluación</w:t>
      </w:r>
      <w:bookmarkEnd w:id="5"/>
    </w:p>
    <w:p w14:paraId="066ACEBF" w14:textId="77777777" w:rsidR="00862B3C" w:rsidRPr="007C1E28" w:rsidRDefault="00862B3C" w:rsidP="00862B3C">
      <w:pPr>
        <w:pStyle w:val="Heading1"/>
        <w:rPr>
          <w:lang w:val="es-ES"/>
        </w:rPr>
      </w:pPr>
      <w:r w:rsidRPr="007C1E28">
        <w:rPr>
          <w:lang w:val="es-ES"/>
        </w:rPr>
        <w:t>En su 86ª reunión, el Comité Ejecutivo aprobó el mandato para la segunda fase de la evaluación de las redes regionales de ONO</w:t>
      </w:r>
      <w:r>
        <w:rPr>
          <w:rStyle w:val="FootnoteReference"/>
        </w:rPr>
        <w:footnoteReference w:id="5"/>
      </w:r>
      <w:r w:rsidRPr="007C1E28">
        <w:rPr>
          <w:lang w:val="es-ES"/>
        </w:rPr>
        <w:t>. El objetivo, basado en los resultados del estudio teórico, es evaluar la importancia de las redes para la aplicación del Protocolo de Montreal</w:t>
      </w:r>
      <w:r w:rsidRPr="00111777">
        <w:rPr>
          <w:rStyle w:val="FootnoteReference"/>
        </w:rPr>
        <w:footnoteReference w:id="6"/>
      </w:r>
      <w:r w:rsidRPr="007C1E28">
        <w:rPr>
          <w:lang w:val="es-ES"/>
        </w:rPr>
        <w:t>. La segunda fase de la evaluación pretende complementar las conclusiones del estudio teórico con información actualizada recogida directamente en las reuniones de las redes. La evaluación final propondría recomendaciones prácticas para seguir mejorando el rendimiento de las redes regionales.</w:t>
      </w:r>
    </w:p>
    <w:p w14:paraId="4A8A2724" w14:textId="77777777" w:rsidR="00862B3C" w:rsidRPr="007C1E28" w:rsidRDefault="00862B3C" w:rsidP="00862B3C">
      <w:pPr>
        <w:pStyle w:val="Heading1"/>
        <w:rPr>
          <w:lang w:val="es-ES"/>
        </w:rPr>
      </w:pPr>
      <w:r w:rsidRPr="007C1E28">
        <w:rPr>
          <w:lang w:val="es-ES"/>
        </w:rPr>
        <w:t>Se solicitó un enfoque de campo, con asistencia en persona a las reuniones de las redes en todas las regiones, para complementar las conclusiones preliminares del estudio teórico, que se validarán mediante enfoques participativos con las partes interesadas y los participantes en las reuniones.</w:t>
      </w:r>
    </w:p>
    <w:p w14:paraId="310C5AEF" w14:textId="77777777" w:rsidR="00862B3C" w:rsidRPr="002F27B1" w:rsidRDefault="00862B3C" w:rsidP="00862B3C">
      <w:pPr>
        <w:pStyle w:val="Heading1"/>
        <w:numPr>
          <w:ilvl w:val="0"/>
          <w:numId w:val="26"/>
        </w:numPr>
        <w:rPr>
          <w:b/>
          <w:bCs/>
        </w:rPr>
      </w:pPr>
      <w:bookmarkStart w:id="6" w:name="_Toc132975937"/>
      <w:r w:rsidRPr="007C1E28">
        <w:rPr>
          <w:b/>
          <w:bCs/>
          <w:lang w:val="es-ES"/>
        </w:rPr>
        <w:t xml:space="preserve"> </w:t>
      </w:r>
      <w:proofErr w:type="spellStart"/>
      <w:r>
        <w:rPr>
          <w:b/>
          <w:bCs/>
        </w:rPr>
        <w:t>Ámbito</w:t>
      </w:r>
      <w:proofErr w:type="spellEnd"/>
      <w:r>
        <w:rPr>
          <w:b/>
          <w:bCs/>
        </w:rPr>
        <w:t xml:space="preserve"> de </w:t>
      </w:r>
      <w:proofErr w:type="spellStart"/>
      <w:r>
        <w:rPr>
          <w:b/>
          <w:bCs/>
        </w:rPr>
        <w:t>aplicación</w:t>
      </w:r>
      <w:proofErr w:type="spellEnd"/>
      <w:r>
        <w:rPr>
          <w:b/>
          <w:bCs/>
        </w:rPr>
        <w:t xml:space="preserve"> y </w:t>
      </w:r>
      <w:proofErr w:type="spellStart"/>
      <w:r>
        <w:rPr>
          <w:b/>
          <w:bCs/>
        </w:rPr>
        <w:t>metodología</w:t>
      </w:r>
      <w:bookmarkEnd w:id="6"/>
      <w:proofErr w:type="spellEnd"/>
    </w:p>
    <w:p w14:paraId="420947E9" w14:textId="77777777" w:rsidR="00862B3C" w:rsidRPr="00464A7A" w:rsidRDefault="00862B3C" w:rsidP="00862B3C">
      <w:pPr>
        <w:pStyle w:val="Style3"/>
        <w:numPr>
          <w:ilvl w:val="0"/>
          <w:numId w:val="0"/>
        </w:numPr>
        <w:ind w:left="709" w:hanging="709"/>
        <w:rPr>
          <w:b w:val="0"/>
          <w:bCs w:val="0"/>
          <w:i/>
          <w:iCs/>
        </w:rPr>
      </w:pPr>
      <w:proofErr w:type="spellStart"/>
      <w:r>
        <w:rPr>
          <w:b w:val="0"/>
          <w:bCs w:val="0"/>
          <w:i/>
          <w:iCs/>
        </w:rPr>
        <w:t>Ámbito</w:t>
      </w:r>
      <w:proofErr w:type="spellEnd"/>
      <w:r>
        <w:rPr>
          <w:b w:val="0"/>
          <w:bCs w:val="0"/>
          <w:i/>
          <w:iCs/>
        </w:rPr>
        <w:t xml:space="preserve"> de </w:t>
      </w:r>
      <w:proofErr w:type="spellStart"/>
      <w:r>
        <w:rPr>
          <w:b w:val="0"/>
          <w:bCs w:val="0"/>
          <w:i/>
          <w:iCs/>
        </w:rPr>
        <w:t>aplicación</w:t>
      </w:r>
      <w:proofErr w:type="spellEnd"/>
    </w:p>
    <w:p w14:paraId="79187B40" w14:textId="77777777" w:rsidR="00862B3C" w:rsidRPr="007C1E28" w:rsidRDefault="00862B3C" w:rsidP="00862B3C">
      <w:pPr>
        <w:pStyle w:val="Heading1"/>
        <w:rPr>
          <w:lang w:val="es-ES"/>
        </w:rPr>
      </w:pPr>
      <w:r w:rsidRPr="007C1E28">
        <w:rPr>
          <w:lang w:val="es-ES"/>
        </w:rPr>
        <w:t>El ámbito de la evaluación abarca todas las redes y subredes regionales</w:t>
      </w:r>
      <w:r>
        <w:rPr>
          <w:rStyle w:val="FootnoteReference"/>
          <w:lang w:val="en-US"/>
        </w:rPr>
        <w:footnoteReference w:id="7"/>
      </w:r>
      <w:r w:rsidRPr="007C1E28">
        <w:rPr>
          <w:lang w:val="es-ES"/>
        </w:rPr>
        <w:t>. El ámbito temático se estructura en torno a las áreas definidas en el mandato, como sigue:</w:t>
      </w:r>
    </w:p>
    <w:p w14:paraId="3B3D3CA3" w14:textId="77777777" w:rsidR="00862B3C" w:rsidRPr="007C1E28" w:rsidRDefault="00862B3C" w:rsidP="00862B3C">
      <w:pPr>
        <w:pStyle w:val="Heading2"/>
        <w:rPr>
          <w:lang w:val="es-ES"/>
        </w:rPr>
      </w:pPr>
      <w:r w:rsidRPr="007C1E28">
        <w:rPr>
          <w:lang w:val="es-ES"/>
        </w:rPr>
        <w:t>Objetivos de las redes y eficacia de sus reuniones</w:t>
      </w:r>
    </w:p>
    <w:p w14:paraId="374C12C1" w14:textId="77777777" w:rsidR="00862B3C" w:rsidRPr="007C1E28" w:rsidRDefault="00862B3C" w:rsidP="00862B3C">
      <w:pPr>
        <w:pStyle w:val="Heading2"/>
        <w:rPr>
          <w:lang w:val="es-ES"/>
        </w:rPr>
      </w:pPr>
      <w:r w:rsidRPr="007C1E28">
        <w:rPr>
          <w:lang w:val="es-ES"/>
        </w:rPr>
        <w:t>Procesos de planificación y organización de las reuniones de las redes</w:t>
      </w:r>
    </w:p>
    <w:p w14:paraId="7C785246" w14:textId="77777777" w:rsidR="00862B3C" w:rsidRPr="007C1E28" w:rsidRDefault="00862B3C" w:rsidP="00862B3C">
      <w:pPr>
        <w:pStyle w:val="Heading2"/>
        <w:rPr>
          <w:lang w:val="es-ES"/>
        </w:rPr>
      </w:pPr>
      <w:r w:rsidRPr="007C1E28">
        <w:rPr>
          <w:lang w:val="es-ES"/>
        </w:rPr>
        <w:t>Proceso de difusión de información e intercambio de conocimientos</w:t>
      </w:r>
    </w:p>
    <w:p w14:paraId="2EF9314E" w14:textId="77777777" w:rsidR="00862B3C" w:rsidRPr="007C1E28" w:rsidRDefault="00862B3C" w:rsidP="00862B3C">
      <w:pPr>
        <w:pStyle w:val="Heading2"/>
        <w:rPr>
          <w:lang w:val="es-ES"/>
        </w:rPr>
      </w:pPr>
      <w:r w:rsidRPr="007C1E28">
        <w:rPr>
          <w:lang w:val="es-ES"/>
        </w:rPr>
        <w:t>Procesos de aprendizaje de lecciones y retroalimentación</w:t>
      </w:r>
    </w:p>
    <w:p w14:paraId="28E54A24" w14:textId="77777777" w:rsidR="00862B3C" w:rsidRPr="007C1E28" w:rsidRDefault="00862B3C" w:rsidP="00862B3C">
      <w:pPr>
        <w:pStyle w:val="Heading2"/>
        <w:rPr>
          <w:lang w:val="es-ES"/>
        </w:rPr>
      </w:pPr>
      <w:r w:rsidRPr="007C1E28">
        <w:rPr>
          <w:lang w:val="es-ES"/>
        </w:rPr>
        <w:t>Impacto en la consecución de los ODS de la ONU</w:t>
      </w:r>
    </w:p>
    <w:p w14:paraId="7F5A0185" w14:textId="77777777" w:rsidR="00862B3C" w:rsidRDefault="00862B3C" w:rsidP="00862B3C">
      <w:pPr>
        <w:pStyle w:val="Heading2"/>
      </w:pPr>
      <w:proofErr w:type="spellStart"/>
      <w:r>
        <w:t>Estructura</w:t>
      </w:r>
      <w:proofErr w:type="spellEnd"/>
      <w:r>
        <w:t xml:space="preserve"> y </w:t>
      </w:r>
      <w:proofErr w:type="spellStart"/>
      <w:r>
        <w:t>organización</w:t>
      </w:r>
      <w:proofErr w:type="spellEnd"/>
    </w:p>
    <w:p w14:paraId="3AF93F3B" w14:textId="77777777" w:rsidR="00862B3C" w:rsidRDefault="00862B3C" w:rsidP="00862B3C">
      <w:pPr>
        <w:pStyle w:val="Heading2"/>
      </w:pPr>
      <w:proofErr w:type="spellStart"/>
      <w:r>
        <w:t>Eficacia</w:t>
      </w:r>
      <w:proofErr w:type="spellEnd"/>
      <w:r>
        <w:t xml:space="preserve"> de las redes</w:t>
      </w:r>
    </w:p>
    <w:p w14:paraId="06FB9447" w14:textId="77777777" w:rsidR="00862B3C" w:rsidRPr="007C1E28" w:rsidRDefault="00862B3C" w:rsidP="00862B3C">
      <w:pPr>
        <w:pStyle w:val="Heading1"/>
        <w:rPr>
          <w:lang w:val="es-ES"/>
        </w:rPr>
      </w:pPr>
      <w:r w:rsidRPr="007C1E28">
        <w:rPr>
          <w:lang w:val="es-ES"/>
        </w:rPr>
        <w:t xml:space="preserve">Desde la adopción de la política operativa del Fondo Multilateral sobre la integración de la perspectiva de género, los informes de evaluación del Fondo incluyen sistemáticamente una sección sobre la dimensión de género, que se aborda independientemente de la cuestión de la evaluación sobre los ODS. </w:t>
      </w:r>
      <w:r w:rsidRPr="007C1E28">
        <w:rPr>
          <w:lang w:val="es-ES"/>
        </w:rPr>
        <w:lastRenderedPageBreak/>
        <w:t>Además, la evaluación también tiene en cuenta el impacto de la pandemia COVID-19 en el trabajo de las redes. El análisis por grupos temáticos se presenta en la sección II del presente informe.</w:t>
      </w:r>
    </w:p>
    <w:p w14:paraId="7C741319" w14:textId="77777777" w:rsidR="00862B3C" w:rsidRPr="00731F24" w:rsidRDefault="00862B3C" w:rsidP="00862B3C">
      <w:pPr>
        <w:pStyle w:val="Heading1"/>
        <w:numPr>
          <w:ilvl w:val="0"/>
          <w:numId w:val="0"/>
        </w:numPr>
        <w:rPr>
          <w:i/>
          <w:iCs/>
        </w:rPr>
      </w:pPr>
      <w:proofErr w:type="spellStart"/>
      <w:r>
        <w:rPr>
          <w:i/>
          <w:iCs/>
        </w:rPr>
        <w:t>Métodos</w:t>
      </w:r>
      <w:proofErr w:type="spellEnd"/>
      <w:r>
        <w:rPr>
          <w:i/>
          <w:iCs/>
        </w:rPr>
        <w:t xml:space="preserve"> y </w:t>
      </w:r>
      <w:proofErr w:type="spellStart"/>
      <w:r>
        <w:rPr>
          <w:i/>
          <w:iCs/>
        </w:rPr>
        <w:t>recogida</w:t>
      </w:r>
      <w:proofErr w:type="spellEnd"/>
      <w:r>
        <w:rPr>
          <w:i/>
          <w:iCs/>
        </w:rPr>
        <w:t xml:space="preserve"> de </w:t>
      </w:r>
      <w:proofErr w:type="spellStart"/>
      <w:r>
        <w:rPr>
          <w:i/>
          <w:iCs/>
        </w:rPr>
        <w:t>datos</w:t>
      </w:r>
      <w:proofErr w:type="spellEnd"/>
    </w:p>
    <w:p w14:paraId="0C0DA5D7" w14:textId="77777777" w:rsidR="00862B3C" w:rsidRPr="007C1E28" w:rsidRDefault="00862B3C" w:rsidP="00862B3C">
      <w:pPr>
        <w:pStyle w:val="Heading1"/>
        <w:rPr>
          <w:lang w:val="es-ES"/>
        </w:rPr>
      </w:pPr>
      <w:r w:rsidRPr="007C1E28">
        <w:rPr>
          <w:lang w:val="es-ES"/>
        </w:rPr>
        <w:t>La metodología combina métodos cualitativos y cuantitativos. La información se recopiló a través de una encuesta global en línea enviada a los 147 ONO, cuestionarios específicos enviados a las partes interesadas, grupos de discusión y entrevistas. El OSSE asistió a las reuniones organizadas por las redes regionales en todas las regiones, entre julio de 2022 y marzo de 2023</w:t>
      </w:r>
      <w:r>
        <w:rPr>
          <w:rStyle w:val="FootnoteReference"/>
          <w:lang w:val="en-US"/>
        </w:rPr>
        <w:footnoteReference w:id="8"/>
      </w:r>
      <w:r w:rsidRPr="007C1E28">
        <w:rPr>
          <w:lang w:val="es-ES"/>
        </w:rPr>
        <w:t>.</w:t>
      </w:r>
    </w:p>
    <w:p w14:paraId="029FD10C" w14:textId="77777777" w:rsidR="00862B3C" w:rsidRPr="007C1E28" w:rsidRDefault="00862B3C" w:rsidP="00862B3C">
      <w:pPr>
        <w:pStyle w:val="Heading1"/>
        <w:rPr>
          <w:lang w:val="es-ES"/>
        </w:rPr>
      </w:pPr>
      <w:r w:rsidRPr="007C1E28">
        <w:rPr>
          <w:lang w:val="es-ES"/>
        </w:rPr>
        <w:t>Los grupos de discusión y las entrevistas con los participantes se celebraron en las distintas regiones y al margen de las reuniones de los órganos rectores en Montreal</w:t>
      </w:r>
      <w:r>
        <w:rPr>
          <w:rStyle w:val="FootnoteReference"/>
          <w:lang w:val="en-US"/>
        </w:rPr>
        <w:footnoteReference w:id="9"/>
      </w:r>
      <w:r w:rsidRPr="007C1E28">
        <w:rPr>
          <w:lang w:val="es-ES"/>
        </w:rPr>
        <w:t>. Se realizaron entrevistas adicionales en línea y por teléfono cuando fue necesario. Se celebraron entrevistas con diversas partes interesadas, incluidos organismos bilaterales y de ejecución, oficiales de las secretarías del Ozono y del Fondo Multilateral, así como ONO y especialistas de las reuniones regionales.</w:t>
      </w:r>
    </w:p>
    <w:p w14:paraId="482365B7" w14:textId="77777777" w:rsidR="00862B3C" w:rsidRPr="007C1E28" w:rsidRDefault="00862B3C" w:rsidP="00862B3C">
      <w:pPr>
        <w:pStyle w:val="Heading1"/>
        <w:rPr>
          <w:lang w:val="es-ES"/>
        </w:rPr>
      </w:pPr>
      <w:r w:rsidRPr="007C1E28">
        <w:rPr>
          <w:lang w:val="es-ES"/>
        </w:rPr>
        <w:t>El OSSE celebró sesiones de trabajo con participantes de todas las regiones cuando asistió a las reuniones de las redes regionales. Además, la evaluación encargó un estudio de caso de las redes de América Latina y el Caribe (ALC), cuyos resultados se han consolidado en este informe agregado</w:t>
      </w:r>
      <w:r>
        <w:rPr>
          <w:rStyle w:val="FootnoteReference"/>
          <w:lang w:val="en-US"/>
        </w:rPr>
        <w:footnoteReference w:id="10"/>
      </w:r>
      <w:r w:rsidRPr="007C1E28">
        <w:rPr>
          <w:lang w:val="es-ES"/>
        </w:rPr>
        <w:t>. Todas las conclusiones regionales se han consolidado por grupos temáticos para una estrategia global de las redes regionales, más allá de las especificidades regionales.</w:t>
      </w:r>
    </w:p>
    <w:p w14:paraId="11020BB5" w14:textId="77777777" w:rsidR="00862B3C" w:rsidRPr="007C1E28" w:rsidRDefault="00862B3C" w:rsidP="00862B3C">
      <w:pPr>
        <w:pStyle w:val="Heading1"/>
        <w:rPr>
          <w:lang w:val="es-ES"/>
        </w:rPr>
      </w:pPr>
      <w:r w:rsidRPr="007C1E28">
        <w:rPr>
          <w:lang w:val="es-ES"/>
        </w:rPr>
        <w:t xml:space="preserve">Se enviaron una serie de encuestas en distintas fases de la evaluación. En una primera ronda participaron el director de </w:t>
      </w:r>
      <w:proofErr w:type="spellStart"/>
      <w:r w:rsidRPr="007C1E28">
        <w:rPr>
          <w:lang w:val="es-ES"/>
        </w:rPr>
        <w:t>OzonAction</w:t>
      </w:r>
      <w:proofErr w:type="spellEnd"/>
      <w:r w:rsidRPr="007C1E28">
        <w:rPr>
          <w:lang w:val="es-ES"/>
        </w:rPr>
        <w:t xml:space="preserve"> y todos los coordinadores regionales de las redes, a los que se enviaron cuestionarios cualitativos que allanaron el camino para afinar las siguientes fases de la encuesta global. Sus respuestas contribuyeron a la preparación de una encuesta multilingüe en línea dirigida a los 147 ONO, estructurada en torno a los grupos temáticos definidos en el mandato.</w:t>
      </w:r>
    </w:p>
    <w:p w14:paraId="1687CA4A" w14:textId="77777777" w:rsidR="00862B3C" w:rsidRPr="007C1E28" w:rsidRDefault="00862B3C" w:rsidP="00862B3C">
      <w:pPr>
        <w:pStyle w:val="Heading1"/>
        <w:rPr>
          <w:lang w:val="es-ES"/>
        </w:rPr>
      </w:pPr>
      <w:r w:rsidRPr="007C1E28">
        <w:rPr>
          <w:lang w:val="es-ES"/>
        </w:rPr>
        <w:t>El índice de respuesta a la encuesta en línea fue muy satisfactorio, con un 71% de respuestas. Los datos en línea, en combinación con la información cualitativa recopilada durante las reuniones y entrevistas, han creado una base fiable para canalizar la voz y las opiniones de los ONO como beneficiarios últimos de las redes regionales.</w:t>
      </w:r>
    </w:p>
    <w:p w14:paraId="726840D0" w14:textId="77777777" w:rsidR="00862B3C" w:rsidRPr="007C1E28" w:rsidRDefault="00862B3C" w:rsidP="00862B3C">
      <w:pPr>
        <w:pStyle w:val="Heading1"/>
        <w:rPr>
          <w:lang w:val="es-ES"/>
        </w:rPr>
      </w:pPr>
      <w:bookmarkStart w:id="7" w:name="_Hlk104540850"/>
      <w:r w:rsidRPr="007C1E28">
        <w:rPr>
          <w:lang w:val="es-ES"/>
        </w:rPr>
        <w:t xml:space="preserve">El borrador avanzado se compartió para comentarios con el equipo de </w:t>
      </w:r>
      <w:proofErr w:type="spellStart"/>
      <w:r w:rsidRPr="007C1E28">
        <w:rPr>
          <w:lang w:val="es-ES"/>
        </w:rPr>
        <w:t>OzonAction</w:t>
      </w:r>
      <w:proofErr w:type="spellEnd"/>
      <w:r w:rsidRPr="007C1E28">
        <w:rPr>
          <w:lang w:val="es-ES"/>
        </w:rPr>
        <w:t xml:space="preserve"> y la Secretaría del Fondo Multilateral. Los comentarios recibidos se tuvieron en cuenta a la hora de finalizar el informe, como parte del habitual proceso interno de garantía de calidad.</w:t>
      </w:r>
    </w:p>
    <w:p w14:paraId="248B53CA" w14:textId="77777777" w:rsidR="00862B3C" w:rsidRPr="007C1E28" w:rsidRDefault="00862B3C" w:rsidP="00862B3C">
      <w:pPr>
        <w:pStyle w:val="Heading1"/>
        <w:rPr>
          <w:lang w:val="es-ES"/>
        </w:rPr>
      </w:pPr>
      <w:r w:rsidRPr="007C1E28">
        <w:rPr>
          <w:lang w:val="es-ES"/>
        </w:rPr>
        <w:t>Como conclusión de la evaluación, este informe de síntesis presenta los resultados agregados por áreas temáticas. A partir de las lecciones aprendidas, se proponen algunas acciones para que las redes mantengan sus resultados de alta calidad a la hora de abordar los nuevos retos que se avecinan para apoyar el cumplimiento en la consecución y el mantenimiento a largo plazo de los objetivos del Protocolo de Montreal.</w:t>
      </w:r>
    </w:p>
    <w:p w14:paraId="101A3956" w14:textId="77777777" w:rsidR="00862B3C" w:rsidRPr="007C1E28" w:rsidRDefault="00862B3C" w:rsidP="00862B3C">
      <w:pPr>
        <w:pStyle w:val="Heading1"/>
        <w:rPr>
          <w:lang w:val="es-ES"/>
        </w:rPr>
        <w:sectPr w:rsidR="00862B3C" w:rsidRPr="007C1E28" w:rsidSect="004507A0">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530" w:header="720" w:footer="475" w:gutter="0"/>
          <w:cols w:space="720"/>
          <w:titlePg/>
          <w:docGrid w:linePitch="299"/>
        </w:sectPr>
      </w:pPr>
      <w:r w:rsidRPr="007C1E28">
        <w:rPr>
          <w:lang w:val="es-ES"/>
        </w:rPr>
        <w:t>El OSSE desea dar las gracias a todos aquellos que dedicaron su tiempo y compartieron generosamente sus experiencias, conocimientos y competencias durante la preparación de la evaluación, en particular a los ONO, al tiempo que espera que los resultados de esta evaluación sean de utilidad para todas las partes interesadas comprometidas en la consecución de los objetivos del Protocolo de Montreal.</w:t>
      </w:r>
    </w:p>
    <w:p w14:paraId="5916609F" w14:textId="77777777" w:rsidR="00862B3C" w:rsidRPr="008902AD" w:rsidRDefault="00862B3C" w:rsidP="00862B3C">
      <w:pPr>
        <w:pStyle w:val="Style3"/>
        <w:numPr>
          <w:ilvl w:val="0"/>
          <w:numId w:val="8"/>
        </w:numPr>
        <w:rPr>
          <w:sz w:val="24"/>
          <w:szCs w:val="24"/>
        </w:rPr>
      </w:pPr>
      <w:bookmarkStart w:id="8" w:name="_Toc132975938"/>
      <w:bookmarkEnd w:id="7"/>
      <w:proofErr w:type="spellStart"/>
      <w:r>
        <w:rPr>
          <w:sz w:val="24"/>
          <w:szCs w:val="24"/>
        </w:rPr>
        <w:lastRenderedPageBreak/>
        <w:t>Resultados</w:t>
      </w:r>
      <w:proofErr w:type="spellEnd"/>
      <w:r>
        <w:rPr>
          <w:sz w:val="24"/>
          <w:szCs w:val="24"/>
        </w:rPr>
        <w:t xml:space="preserve"> </w:t>
      </w:r>
      <w:proofErr w:type="spellStart"/>
      <w:r>
        <w:rPr>
          <w:sz w:val="24"/>
          <w:szCs w:val="24"/>
        </w:rPr>
        <w:t>temáticos</w:t>
      </w:r>
      <w:bookmarkEnd w:id="8"/>
      <w:proofErr w:type="spellEnd"/>
    </w:p>
    <w:p w14:paraId="4A859F6F" w14:textId="77777777" w:rsidR="00862B3C" w:rsidRPr="007C1E28" w:rsidRDefault="00862B3C" w:rsidP="00862B3C">
      <w:pPr>
        <w:pStyle w:val="Heading1"/>
        <w:rPr>
          <w:lang w:val="es-ES"/>
        </w:rPr>
      </w:pPr>
      <w:r w:rsidRPr="007C1E28">
        <w:rPr>
          <w:lang w:val="es-ES"/>
        </w:rPr>
        <w:t>En esta sección se presentan las conclusiones de la segunda fase de la evaluación, basadas en las encuestas, cuestionarios, grupos de discusión y entrevistas de todas las regiones, así como en las aportaciones de un estudio de caso regional. Los resultados de la evaluación indican que las conclusiones y lecciones aprendidas son válidas para todas las regiones y no requieren distinciones entre ellas a la hora de identificar la hoja de ruta de las recomendaciones para seguir obteniendo resultados sobresalientes en los próximos años</w:t>
      </w:r>
      <w:r>
        <w:rPr>
          <w:rStyle w:val="FootnoteReference"/>
        </w:rPr>
        <w:footnoteReference w:id="11"/>
      </w:r>
      <w:r w:rsidRPr="007C1E28">
        <w:rPr>
          <w:lang w:val="es-ES"/>
        </w:rPr>
        <w:t>. La síntesis abarca los siete ámbitos definidos en el mandato. Además, como se hace en todas las evaluaciones del Fondo, el componente de género se aborda por separado. Por último, se hace referencia al impacto de la pandemia COVID-19, que coincidió cronológicamente con el periodo analizado en esta segunda fase de la evaluación.</w:t>
      </w:r>
    </w:p>
    <w:p w14:paraId="03423FD7" w14:textId="77777777" w:rsidR="00862B3C" w:rsidRPr="007C1E28" w:rsidRDefault="00862B3C" w:rsidP="00862B3C">
      <w:pPr>
        <w:pStyle w:val="Heading1"/>
        <w:numPr>
          <w:ilvl w:val="0"/>
          <w:numId w:val="27"/>
        </w:numPr>
        <w:ind w:left="1397"/>
        <w:rPr>
          <w:b/>
          <w:bCs/>
          <w:lang w:val="es-ES"/>
        </w:rPr>
      </w:pPr>
      <w:r w:rsidRPr="007C1E28">
        <w:rPr>
          <w:b/>
          <w:bCs/>
          <w:lang w:val="es-ES"/>
        </w:rPr>
        <w:t>Objetivos de las redes y eficacia de sus reuniones</w:t>
      </w:r>
    </w:p>
    <w:p w14:paraId="1F97DEC5" w14:textId="77777777" w:rsidR="00862B3C" w:rsidRPr="007C1E28" w:rsidRDefault="00862B3C" w:rsidP="00862B3C">
      <w:pPr>
        <w:pStyle w:val="Heading1"/>
        <w:rPr>
          <w:lang w:val="es-ES"/>
        </w:rPr>
      </w:pPr>
      <w:r w:rsidRPr="007C1E28">
        <w:rPr>
          <w:lang w:val="es-ES"/>
        </w:rPr>
        <w:t>Las redes se crearon en 1993 como un programa bilateral de asistencia técnica de Sida para los países asiáticos, con el fin de fomentar la aplicación del Protocolo de Montreal (PM) mediante el desarrollo de capacidades. Se inspiró en la creación de redes de puntos focales nacionales del PM en los países nórdicos. Este programa fue el más duradero y exitoso de asistencia técnica bilateral financiado por Sida y ejecutado con el PNUMA, durante 17 años.</w:t>
      </w:r>
    </w:p>
    <w:p w14:paraId="2049DFDF" w14:textId="77777777" w:rsidR="00862B3C" w:rsidRPr="007C1E28" w:rsidRDefault="00862B3C" w:rsidP="00862B3C">
      <w:pPr>
        <w:pStyle w:val="Heading1"/>
        <w:ind w:left="144"/>
        <w:rPr>
          <w:lang w:val="es-ES"/>
        </w:rPr>
      </w:pPr>
      <w:r w:rsidRPr="007C1E28">
        <w:rPr>
          <w:lang w:val="es-ES"/>
        </w:rPr>
        <w:t>El éxito de la primera red regional convenció al Fondo Multilateral para apoyar financieramente el mecanismo como parte del programa de trabajo del PNUMA. El servicio de redes se amplió progresivamente hasta llegar a cubrir todos los países Partes del artículo 5 entre 1993 y 2008, siendo la red más joven la de los países insulares del Pacífico. Las redes cumplieron con lo solicitado a través de los sucesivos programas y planes de trabajo, basándose en las actividades propuestas y la financiación aprobada. La combinación de una estrategia trienal y un plan de trabajo anual establece el marco en el que las redes planifican y realizan su trabajo y alcanzan sus objetivos.</w:t>
      </w:r>
    </w:p>
    <w:p w14:paraId="4D1E303F" w14:textId="77777777" w:rsidR="00862B3C" w:rsidRPr="007C1E28" w:rsidRDefault="00862B3C" w:rsidP="00862B3C">
      <w:pPr>
        <w:pStyle w:val="Heading1"/>
        <w:numPr>
          <w:ilvl w:val="0"/>
          <w:numId w:val="0"/>
        </w:numPr>
        <w:spacing w:after="0"/>
        <w:jc w:val="center"/>
        <w:rPr>
          <w:b/>
          <w:bCs/>
          <w:lang w:val="es-ES"/>
        </w:rPr>
      </w:pPr>
      <w:r w:rsidRPr="007C1E28">
        <w:rPr>
          <w:b/>
          <w:bCs/>
          <w:lang w:val="es-ES"/>
        </w:rPr>
        <w:t>Figura 1: Cronología de la cobertura mundial por redes regionales (*)</w:t>
      </w:r>
    </w:p>
    <w:p w14:paraId="1A2DD09C" w14:textId="77777777" w:rsidR="00862B3C" w:rsidRDefault="00862B3C" w:rsidP="00862B3C">
      <w:pPr>
        <w:pStyle w:val="Heading1"/>
        <w:numPr>
          <w:ilvl w:val="0"/>
          <w:numId w:val="0"/>
        </w:numPr>
        <w:spacing w:after="0"/>
        <w:jc w:val="center"/>
      </w:pPr>
      <w:r>
        <w:rPr>
          <w:noProof/>
        </w:rPr>
        <w:drawing>
          <wp:inline distT="0" distB="0" distL="0" distR="0" wp14:anchorId="45FBDD46" wp14:editId="6A649254">
            <wp:extent cx="5133213" cy="2945853"/>
            <wp:effectExtent l="0" t="0" r="0" b="6985"/>
            <wp:docPr id="4" name="Picture 4" descr="Network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work time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3213" cy="2945853"/>
                    </a:xfrm>
                    <a:prstGeom prst="rect">
                      <a:avLst/>
                    </a:prstGeom>
                    <a:noFill/>
                    <a:ln>
                      <a:noFill/>
                    </a:ln>
                  </pic:spPr>
                </pic:pic>
              </a:graphicData>
            </a:graphic>
          </wp:inline>
        </w:drawing>
      </w:r>
    </w:p>
    <w:p w14:paraId="6AA89D7A" w14:textId="77777777" w:rsidR="00862B3C" w:rsidRPr="007C1E28" w:rsidRDefault="00862B3C" w:rsidP="00862B3C">
      <w:pPr>
        <w:rPr>
          <w:sz w:val="20"/>
          <w:szCs w:val="20"/>
          <w:lang w:val="es-ES"/>
        </w:rPr>
      </w:pPr>
      <w:r w:rsidRPr="007C1E28">
        <w:rPr>
          <w:sz w:val="20"/>
          <w:szCs w:val="20"/>
          <w:lang w:val="es-ES"/>
        </w:rPr>
        <w:t xml:space="preserve">(*) Fuente: </w:t>
      </w:r>
      <w:hyperlink r:id="rId22" w:history="1">
        <w:r w:rsidRPr="007C1E28">
          <w:rPr>
            <w:rStyle w:val="Hyperlink"/>
            <w:sz w:val="20"/>
            <w:szCs w:val="20"/>
            <w:lang w:val="es-ES"/>
          </w:rPr>
          <w:t xml:space="preserve">Página web UNEP CAP </w:t>
        </w:r>
        <w:proofErr w:type="spellStart"/>
        <w:r w:rsidRPr="007C1E28">
          <w:rPr>
            <w:rStyle w:val="Hyperlink"/>
            <w:sz w:val="20"/>
            <w:szCs w:val="20"/>
            <w:lang w:val="es-ES"/>
          </w:rPr>
          <w:t>OzonAction</w:t>
        </w:r>
        <w:proofErr w:type="spellEnd"/>
      </w:hyperlink>
    </w:p>
    <w:p w14:paraId="61AE42FC" w14:textId="77777777" w:rsidR="00862B3C" w:rsidRPr="00E715C0" w:rsidRDefault="00862B3C" w:rsidP="00862B3C">
      <w:pPr>
        <w:rPr>
          <w:lang w:val="es-ES"/>
        </w:rPr>
      </w:pPr>
    </w:p>
    <w:p w14:paraId="754CAC70" w14:textId="77777777" w:rsidR="00862B3C" w:rsidRPr="007C1E28" w:rsidRDefault="00862B3C" w:rsidP="00862B3C">
      <w:pPr>
        <w:pStyle w:val="Heading1"/>
        <w:rPr>
          <w:lang w:val="es-ES"/>
        </w:rPr>
      </w:pPr>
      <w:r w:rsidRPr="007C1E28">
        <w:rPr>
          <w:lang w:val="es-ES"/>
        </w:rPr>
        <w:lastRenderedPageBreak/>
        <w:t>Existe un consenso general sobre la necesidad de que las redes regionales sigan apoyando a los ONO, como instrumento básico para la aplicación y el cumplimiento del Protocolo de Montreal y sus enmiendas correspondientes. Durante las reuniones, los organismos de ejecución y bilaterales, así como las secretarías, indicaron que para ellos esta configuración regional era una forma muy rentable de mantenerse en contacto con los países y debatir cuestiones relacionadas con la ejecución y el cumplimiento de los proyectos con muchos países en pocos días. En las reuniones no sólo se tratan temas relacionados con los proyectos, sino también otras cuestiones incluidas en el mandato del centro de intercambio de información del PNUMA/PAC, como el cumplimiento, la presentación de informes y el desarrollo de capacidades.</w:t>
      </w:r>
    </w:p>
    <w:p w14:paraId="19803E4C" w14:textId="77777777" w:rsidR="00862B3C" w:rsidRPr="007C1E28" w:rsidRDefault="00862B3C" w:rsidP="00862B3C">
      <w:pPr>
        <w:pStyle w:val="Heading1"/>
        <w:rPr>
          <w:lang w:val="es-ES"/>
        </w:rPr>
      </w:pPr>
      <w:r w:rsidRPr="007C1E28">
        <w:rPr>
          <w:lang w:val="es-ES"/>
        </w:rPr>
        <w:t>Sobre la base de la encuesta, los ONO identificaron las siguientes áreas como las que definen las funciones clave de las redes regionales: a) proporcionar una plataforma para que los oficiales ONO y del PM</w:t>
      </w:r>
      <w:r>
        <w:rPr>
          <w:rStyle w:val="FootnoteReference"/>
        </w:rPr>
        <w:footnoteReference w:id="12"/>
      </w:r>
      <w:r w:rsidRPr="007C1E28">
        <w:rPr>
          <w:lang w:val="es-ES"/>
        </w:rPr>
        <w:t xml:space="preserve"> compartan conocimientos, experiencias, lecciones aprendidas y mejores prácticas sobre la aplicación del Protocolo de Montreal en el ámbito nacional; b) ayudar a los oficiales ONO y del PM con apoyo técnico y desarrollo de capacidades para mejorar el rendimiento y las competencias de los oficiales ONO y del PM; c) proporcionar información actualizada sobre las últimas decisiones del Comité Ejecutivo y d) sesiones informativas sobre la información más reciente de la Secretaría sobre cuestiones políticas y orientación para la preparación y ejecución de proyectos.</w:t>
      </w:r>
      <w:r w:rsidRPr="007C1E28">
        <w:rPr>
          <w:lang w:val="es-ES"/>
        </w:rPr>
        <w:br/>
        <w:t xml:space="preserve"> Todos estos objetivos pretenden ayudar a los países del artículo 5 a alcanzar y mantener el cumplimiento de los objetivos del Protocolo de Montreal.</w:t>
      </w:r>
    </w:p>
    <w:p w14:paraId="67E2BBF4" w14:textId="77777777" w:rsidR="00862B3C" w:rsidRPr="007C1E28" w:rsidRDefault="00862B3C" w:rsidP="00862B3C">
      <w:pPr>
        <w:pStyle w:val="Heading1"/>
        <w:rPr>
          <w:lang w:val="es-ES"/>
        </w:rPr>
      </w:pPr>
      <w:r w:rsidRPr="007C1E28">
        <w:rPr>
          <w:lang w:val="es-ES"/>
        </w:rPr>
        <w:t xml:space="preserve">Las opiniones expresadas por los ONO en respuesta a la evaluación confirman la apreciación general de las redes regionales como un instrumento que ha tenido un valor crítico para articular y consolidar la aplicación del Protocolo de Montreal a lo largo de los años en las regiones y los países. Los países se enfrentan a diversas situaciones en los ámbitos regional, subregional y nacional y, en consecuencia, tienen diferentes necesidades en cuanto al apoyo que esperan de su propia red regional. Los equipos regionales de </w:t>
      </w:r>
      <w:proofErr w:type="spellStart"/>
      <w:r w:rsidRPr="007C1E28">
        <w:rPr>
          <w:lang w:val="es-ES"/>
        </w:rPr>
        <w:t>OzonAction</w:t>
      </w:r>
      <w:proofErr w:type="spellEnd"/>
      <w:r w:rsidRPr="007C1E28">
        <w:rPr>
          <w:lang w:val="es-ES"/>
        </w:rPr>
        <w:t xml:space="preserve"> han establecido diferentes modalidades para la organización de su trabajo, la frecuencia y el tipo de reuniones, y los temas de interés para sus órdenes del día, en función de las prioridades de sus respectivas regiones. Cada red dispone de su propio mecanismo consultivo para llevar a cabo sus actividades en función de las prioridades expresadas por sus miembros. El 77% de los encuestados considera que las redes regionales realizan su trabajo de forma eficaz o muy eficaz</w:t>
      </w:r>
      <w:r>
        <w:rPr>
          <w:rStyle w:val="FootnoteReference"/>
        </w:rPr>
        <w:footnoteReference w:id="13"/>
      </w:r>
      <w:r w:rsidRPr="007C1E28">
        <w:rPr>
          <w:lang w:val="es-ES"/>
        </w:rPr>
        <w:t>.</w:t>
      </w:r>
    </w:p>
    <w:p w14:paraId="00517163" w14:textId="77777777" w:rsidR="00862B3C" w:rsidRPr="007C1E28" w:rsidRDefault="00862B3C" w:rsidP="00862B3C">
      <w:pPr>
        <w:jc w:val="center"/>
        <w:rPr>
          <w:b/>
          <w:bCs/>
          <w:lang w:val="es-ES"/>
        </w:rPr>
      </w:pPr>
      <w:bookmarkStart w:id="9" w:name="_Hlk129607229"/>
      <w:r w:rsidRPr="007C1E28">
        <w:rPr>
          <w:b/>
          <w:bCs/>
          <w:lang w:val="es-ES"/>
        </w:rPr>
        <w:t>Figura 2: Evaluación de la eficacia de las redes regionales</w:t>
      </w:r>
    </w:p>
    <w:bookmarkEnd w:id="9"/>
    <w:p w14:paraId="4F778C1A" w14:textId="77777777" w:rsidR="00862B3C" w:rsidRPr="007E6C7B" w:rsidRDefault="00862B3C" w:rsidP="00862B3C">
      <w:pPr>
        <w:jc w:val="center"/>
        <w:rPr>
          <w:rFonts w:asciiTheme="majorBidi" w:hAnsiTheme="majorBidi" w:cstheme="majorBidi"/>
          <w:color w:val="000000"/>
        </w:rPr>
      </w:pPr>
      <w:r>
        <w:rPr>
          <w:noProof/>
          <w:color w:val="7030A0"/>
        </w:rPr>
        <w:drawing>
          <wp:inline distT="0" distB="0" distL="0" distR="0" wp14:anchorId="2F4EA0CB" wp14:editId="767B6462">
            <wp:extent cx="3403600" cy="1803400"/>
            <wp:effectExtent l="0" t="0" r="0" b="0"/>
            <wp:docPr id="46" name="Chart 46">
              <a:extLst xmlns:a="http://schemas.openxmlformats.org/drawingml/2006/main">
                <a:ext uri="{FF2B5EF4-FFF2-40B4-BE49-F238E27FC236}">
                  <a16:creationId xmlns:a16="http://schemas.microsoft.com/office/drawing/2014/main" id="{B94DCBC2-579A-889A-CF5A-619F909B86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8469092" w14:textId="77777777" w:rsidR="00862B3C" w:rsidRPr="007C1E28" w:rsidRDefault="00862B3C" w:rsidP="00862B3C">
      <w:pPr>
        <w:pStyle w:val="Heading1"/>
        <w:rPr>
          <w:lang w:val="es-ES"/>
        </w:rPr>
      </w:pPr>
      <w:r w:rsidRPr="007C1E28">
        <w:rPr>
          <w:lang w:val="es-ES"/>
        </w:rPr>
        <w:t>La información cualitativa obtenida a través de las entrevistas con los ONO permitió identificar cuestiones temáticas prioritarias, ya abordadas en las reuniones, sobre las que les gustaría seguir aprendiendo de forma más sistemática durante las reuniones de las redes regionales y a través de los servicios del PAC para complementar los beneficios de las redes</w:t>
      </w:r>
      <w:r>
        <w:rPr>
          <w:rStyle w:val="FootnoteReference"/>
        </w:rPr>
        <w:footnoteReference w:id="14"/>
      </w:r>
      <w:r w:rsidRPr="007C1E28">
        <w:rPr>
          <w:lang w:val="es-ES"/>
        </w:rPr>
        <w:t>.</w:t>
      </w:r>
    </w:p>
    <w:p w14:paraId="06251213" w14:textId="77777777" w:rsidR="00862B3C" w:rsidRPr="007C1E28" w:rsidRDefault="00862B3C" w:rsidP="00862B3C">
      <w:pPr>
        <w:pStyle w:val="Heading1"/>
        <w:rPr>
          <w:lang w:val="es-ES"/>
        </w:rPr>
      </w:pPr>
      <w:r w:rsidRPr="007C1E28">
        <w:rPr>
          <w:lang w:val="es-ES"/>
        </w:rPr>
        <w:lastRenderedPageBreak/>
        <w:t>Los participantes de una región manifestaron su interés por aprender de otras regiones lejanas</w:t>
      </w:r>
      <w:r>
        <w:rPr>
          <w:rStyle w:val="FootnoteReference"/>
        </w:rPr>
        <w:footnoteReference w:id="15"/>
      </w:r>
      <w:r w:rsidRPr="007C1E28">
        <w:rPr>
          <w:lang w:val="es-ES"/>
        </w:rPr>
        <w:t>. Hay interés en posibles intercambios entre regiones para aprender de las experiencias de los demás. En el mejor de los casos, la configuración actual reúne subredes dentro de una región común más amplia. Los ONO indicaron además que sería muy enriquecedor convocar reuniones conjuntas de diferentes regiones, para tratar temas de interés común y contribuir a la cooperación sur-sur.</w:t>
      </w:r>
    </w:p>
    <w:p w14:paraId="57331EFE" w14:textId="77777777" w:rsidR="00862B3C" w:rsidRPr="007C1E28" w:rsidRDefault="00862B3C" w:rsidP="00862B3C">
      <w:pPr>
        <w:pStyle w:val="Heading1"/>
        <w:rPr>
          <w:b/>
          <w:bCs/>
          <w:lang w:val="es-ES"/>
        </w:rPr>
      </w:pPr>
      <w:r w:rsidRPr="007C1E28">
        <w:rPr>
          <w:b/>
          <w:bCs/>
          <w:lang w:val="es-ES"/>
        </w:rPr>
        <w:t>En resumen, los ONO se muestran muy satisfechos en cuanto a la eficacia del trabajo de las redes regionales en la consecución de los objetivos, y valoran mucho la calidad de su relación con sus homólogos de los equipos regionales del PAC. Otras partes interesadas, como los organismos bilaterales y de ejecución y las secretarías, también consideraron que su participación en las reuniones regionales era un modo rentable de contribuir a la consecución de los objetivos del Protocolo. También se ha sugerido la organización de reuniones interregionales como una forma positiva de fomentar la cooperación sur-sur y de ampliar las buenas prácticas.</w:t>
      </w:r>
    </w:p>
    <w:p w14:paraId="5F38EA09" w14:textId="77777777" w:rsidR="00862B3C" w:rsidRPr="007C1E28" w:rsidRDefault="00862B3C" w:rsidP="00862B3C">
      <w:pPr>
        <w:pStyle w:val="Heading1"/>
        <w:numPr>
          <w:ilvl w:val="0"/>
          <w:numId w:val="28"/>
        </w:numPr>
        <w:ind w:left="1397"/>
        <w:rPr>
          <w:b/>
          <w:bCs/>
          <w:lang w:val="es-ES"/>
        </w:rPr>
      </w:pPr>
      <w:bookmarkStart w:id="10" w:name="_Toc132975940"/>
      <w:r w:rsidRPr="007C1E28">
        <w:rPr>
          <w:b/>
          <w:bCs/>
          <w:lang w:val="es-ES"/>
        </w:rPr>
        <w:t>Planificación y organización de reuniones de las redes</w:t>
      </w:r>
    </w:p>
    <w:bookmarkEnd w:id="10"/>
    <w:p w14:paraId="25774D76" w14:textId="77777777" w:rsidR="00862B3C" w:rsidRPr="007C1E28" w:rsidRDefault="00862B3C" w:rsidP="00862B3C">
      <w:pPr>
        <w:pStyle w:val="Heading1"/>
        <w:rPr>
          <w:lang w:val="es-ES"/>
        </w:rPr>
      </w:pPr>
      <w:r w:rsidRPr="007C1E28">
        <w:rPr>
          <w:lang w:val="es-ES"/>
        </w:rPr>
        <w:t>El proceso de planificación para celebrar finalmente las reuniones regionales requiere un grado considerable de coordinación y anticipación. El calendario de reuniones se establece en torno a las fechas de las reuniones pertinentes para el Protocolo de Montreal, como la Reunión de las Partes, los Grupos de Trabajo de Composición Abierta, el Comité Ejecutivo y las reuniones de coordinación entre organismos. El calendario también tiene en cuenta las limitaciones locales de cada región (p. ej., elecciones, vacaciones estacionales, etc.).</w:t>
      </w:r>
    </w:p>
    <w:p w14:paraId="6CE37ACF" w14:textId="77777777" w:rsidR="00862B3C" w:rsidRPr="007C1E28" w:rsidRDefault="00862B3C" w:rsidP="00862B3C">
      <w:pPr>
        <w:pStyle w:val="Heading1"/>
        <w:rPr>
          <w:lang w:val="es-ES"/>
        </w:rPr>
      </w:pPr>
      <w:r w:rsidRPr="007C1E28">
        <w:rPr>
          <w:lang w:val="es-ES"/>
        </w:rPr>
        <w:t xml:space="preserve">En cuanto a la oportunidad y el objetivo de las reuniones, la mayoría de los ONO que no asisten a las reuniones de los órganos rectores aprecian la posibilidad de asistir poco después a los encuentros de las redes regionales, lo que </w:t>
      </w:r>
      <w:proofErr w:type="gramStart"/>
      <w:r w:rsidRPr="007C1E28">
        <w:rPr>
          <w:lang w:val="es-ES"/>
        </w:rPr>
        <w:t>les</w:t>
      </w:r>
      <w:proofErr w:type="gramEnd"/>
      <w:r w:rsidRPr="007C1E28">
        <w:rPr>
          <w:lang w:val="es-ES"/>
        </w:rPr>
        <w:t xml:space="preserve"> beneficia a la hora de informar sobre las decisiones adoptadas. La reunión de las redes regionales ofrece a los participantes una plataforma para analizar juntos las implicaciones de las últimas decisiones para sus países y su región. Algunos participantes que asisten regularmente a las reuniones de los órganos de gobierno manifestaron su preferencia por celebrar las reuniones de las redes antes de las Reuniones de las Partes o del Comité Ejecutivo. Al final, se trata de un ciclo; como mencionó un participante, las reuniones de las redes regionales se celebran siempre antes o después de las reuniones de los órganos rectores, por lo que no hay diferencia.</w:t>
      </w:r>
    </w:p>
    <w:p w14:paraId="6DEB5A52" w14:textId="77777777" w:rsidR="00862B3C" w:rsidRPr="007C1E28" w:rsidRDefault="00862B3C" w:rsidP="00862B3C">
      <w:pPr>
        <w:pStyle w:val="Heading1"/>
        <w:rPr>
          <w:lang w:val="es-ES"/>
        </w:rPr>
      </w:pPr>
      <w:r w:rsidRPr="007C1E28">
        <w:rPr>
          <w:lang w:val="es-ES"/>
        </w:rPr>
        <w:t>La evaluación constata que no existe un enfoque común en los procesos de organización de las reuniones; cada región tiene su propia dinámica y consulta a sus miembros en mayor o menor medida. Por consiguiente, las respuestas a esta pregunta varían. Algunos encuestados están satisfechos tal como están las cosas, otros opinan que la consulta llega demasiado tarde en el proceso, con posibilidades limitadas de tener un impacto real en la definición del orden del día. La evaluación no pudo identificar un flujo de procesos único aplicado de forma estándar en las distintas regiones, como proceso de actividad que debe seguirse.</w:t>
      </w:r>
    </w:p>
    <w:p w14:paraId="78F4F731" w14:textId="77777777" w:rsidR="00862B3C" w:rsidRPr="007C1E28" w:rsidRDefault="00862B3C" w:rsidP="00862B3C">
      <w:pPr>
        <w:pStyle w:val="Heading1"/>
        <w:rPr>
          <w:lang w:val="es-ES"/>
        </w:rPr>
      </w:pPr>
      <w:r w:rsidRPr="007C1E28">
        <w:rPr>
          <w:lang w:val="es-ES"/>
        </w:rPr>
        <w:t xml:space="preserve">Para garantizar la presencia de las secretarías, sería aconsejable una planificación más avanzada en la información de fechas y lugar de celebración, para asegurar la disponibilidad del personal y el cumplimiento de las normas administrativas de viaje. Algunas regiones ya aplican la planificación a medio plazo, pero consultando a sus miembros sobre las posibilidades de acogida en el futuro, e incluyen hasta dos años de voluntariado para acoger eventos. Sin embargo, no es una práctica generalizada. Facilitaría compartir el borrador global de propuesta de reuniones con las secretarías y agencias por adelantado, si un borrador de plan consolidado estuviera disponible por parte de la dirección de </w:t>
      </w:r>
      <w:proofErr w:type="spellStart"/>
      <w:r w:rsidRPr="007C1E28">
        <w:rPr>
          <w:lang w:val="es-ES"/>
        </w:rPr>
        <w:t>OzonAction</w:t>
      </w:r>
      <w:proofErr w:type="spellEnd"/>
      <w:r w:rsidRPr="007C1E28">
        <w:rPr>
          <w:lang w:val="es-ES"/>
        </w:rPr>
        <w:t>. Esto requeriría una coordinación colectiva entre las distintas regiones para proponer un proyecto de plan consolidado para los 12 meses siguientes.</w:t>
      </w:r>
    </w:p>
    <w:p w14:paraId="68BC194B" w14:textId="77777777" w:rsidR="00862B3C" w:rsidRPr="007C1E28" w:rsidRDefault="00862B3C" w:rsidP="00862B3C">
      <w:pPr>
        <w:pStyle w:val="Heading1"/>
        <w:rPr>
          <w:lang w:val="es-ES"/>
        </w:rPr>
      </w:pPr>
      <w:r w:rsidRPr="007C1E28">
        <w:rPr>
          <w:lang w:val="es-ES"/>
        </w:rPr>
        <w:lastRenderedPageBreak/>
        <w:t xml:space="preserve">En algunos casos, la coordinación de las subredes en la preparación de las reuniones conjuntas sufrió algunos retrasos en la definición del orden del día definitivo y la confirmación del lugar de celebración. En las consultas participan no sólo los países de las regiones, sino también todos aquellos que contribuyen al contenido del orden del día (p. ej., secretarías, organismos bilaterales y de ejecución, especialistas). Acomodar todas las limitaciones puede ser todo un reto. En última instancia, la coordinación entre la dirección de </w:t>
      </w:r>
      <w:proofErr w:type="spellStart"/>
      <w:r w:rsidRPr="007C1E28">
        <w:rPr>
          <w:lang w:val="es-ES"/>
        </w:rPr>
        <w:t>OzonAction</w:t>
      </w:r>
      <w:proofErr w:type="spellEnd"/>
      <w:r w:rsidRPr="007C1E28">
        <w:rPr>
          <w:lang w:val="es-ES"/>
        </w:rPr>
        <w:t xml:space="preserve"> y los equipos regionales ha demostrado ser muy eficaz a la hora de resolver todos los problemas que puedan surgir durante estos procesos, lo que explica el éxito de las reuniones.</w:t>
      </w:r>
    </w:p>
    <w:p w14:paraId="13235440" w14:textId="77777777" w:rsidR="00862B3C" w:rsidRPr="007C1E28" w:rsidRDefault="00862B3C" w:rsidP="00862B3C">
      <w:pPr>
        <w:pStyle w:val="Heading1"/>
        <w:rPr>
          <w:lang w:val="es-ES"/>
        </w:rPr>
      </w:pPr>
      <w:r w:rsidRPr="007C1E28">
        <w:rPr>
          <w:lang w:val="es-ES"/>
        </w:rPr>
        <w:t>En cuanto a la preparación de los resultados y recomendaciones de las reuniones de las redes regionales, todas las regiones prepararon informes y recomendaciones finales de las reuniones. Los métodos varían: algunas redes proceden acumulativamente a diario y consolidan al final, mientras que otras preparan todas las recomendaciones en una sesión final. Sin embargo, el proceso podría beneficiarse de una mayor transparencia en cuanto al modo en que estos resultados y recomendaciones finales alimentan las próximas reuniones y actividades de la red.</w:t>
      </w:r>
    </w:p>
    <w:p w14:paraId="4D63D458" w14:textId="77777777" w:rsidR="00862B3C" w:rsidRPr="007C1E28" w:rsidRDefault="00862B3C" w:rsidP="00862B3C">
      <w:pPr>
        <w:pStyle w:val="Heading1"/>
        <w:rPr>
          <w:lang w:val="es-ES"/>
        </w:rPr>
      </w:pPr>
      <w:r w:rsidRPr="007C1E28">
        <w:rPr>
          <w:lang w:val="es-ES"/>
        </w:rPr>
        <w:t xml:space="preserve">Los proyectos de recomendación elaborados en la reunión suelen consolidarse mediante consultas posteriores a la reunión, compartiendo el proyecto de informe para recibir comentarios. Sería útil establecer un calendario para el informe final y las recomendaciones, incluyendo una lista desglosada por género de los participantes, y publicarlo en el portal de </w:t>
      </w:r>
      <w:proofErr w:type="spellStart"/>
      <w:r w:rsidRPr="007C1E28">
        <w:rPr>
          <w:lang w:val="es-ES"/>
        </w:rPr>
        <w:t>OzonAction</w:t>
      </w:r>
      <w:proofErr w:type="spellEnd"/>
      <w:r w:rsidRPr="007C1E28">
        <w:rPr>
          <w:lang w:val="es-ES"/>
        </w:rPr>
        <w:t>. Daría visibilidad a los logros y a las prioridades y sugerencias expresadas en las distintas regiones. En algunas regiones, las reuniones comienzan con la revisión de la aplicación de las recomendaciones de la reunión anterior.</w:t>
      </w:r>
    </w:p>
    <w:p w14:paraId="09D61D8C" w14:textId="77777777" w:rsidR="00862B3C" w:rsidRPr="007C1E28" w:rsidRDefault="00862B3C" w:rsidP="00862B3C">
      <w:pPr>
        <w:pStyle w:val="Heading1"/>
        <w:rPr>
          <w:lang w:val="es-ES"/>
        </w:rPr>
      </w:pPr>
      <w:r w:rsidRPr="007C1E28">
        <w:rPr>
          <w:lang w:val="es-ES"/>
        </w:rPr>
        <w:t xml:space="preserve">De acuerdo con la encuesta de los ONO, existe satisfacción entre los participantes en el ámbito regional; valdría la pena que el programa </w:t>
      </w:r>
      <w:proofErr w:type="spellStart"/>
      <w:r w:rsidRPr="007C1E28">
        <w:rPr>
          <w:lang w:val="es-ES"/>
        </w:rPr>
        <w:t>OzonAction</w:t>
      </w:r>
      <w:proofErr w:type="spellEnd"/>
      <w:r w:rsidRPr="007C1E28">
        <w:rPr>
          <w:lang w:val="es-ES"/>
        </w:rPr>
        <w:t xml:space="preserve"> diera más visibilidad a los logros resultantes de las recomendaciones de las reuniones regionales, compartiendo buenas prácticas y casos de éxito entre las regiones. Las recomendaciones varían en su lenguaje, más formal en unas regiones que en otras, pero suelen marcar alguna dirección para la próxima reunión, incluida la propuesta de un país miembro de acoger la siguiente reunión. En las regiones más grandes, también se propone en la reunión conjunta un calendario avanzado de planificación de varias reuniones subregionales, para que los participantes lo tengan en cuenta. Se incluye en el informe final de la reunión conjunta.</w:t>
      </w:r>
    </w:p>
    <w:p w14:paraId="763834B6" w14:textId="77777777" w:rsidR="00862B3C" w:rsidRPr="007C1E28" w:rsidRDefault="00862B3C" w:rsidP="00862B3C">
      <w:pPr>
        <w:pStyle w:val="Heading1"/>
        <w:rPr>
          <w:b/>
          <w:bCs/>
          <w:lang w:val="es-ES"/>
        </w:rPr>
      </w:pPr>
      <w:r w:rsidRPr="007C1E28">
        <w:rPr>
          <w:b/>
          <w:bCs/>
          <w:lang w:val="es-ES"/>
        </w:rPr>
        <w:t xml:space="preserve">En resumen, los participantes están en general satisfechos con la organización de las reuniones, pero algunas mejoras en la confirmación de las fechas y lugares de las reuniones evitarían algunos problemas logísticos. En algunos casos, la confirmación tardía de las fechas y lugares de celebración ha provocado la no asistencia. El contenido del orden del día podría consultarse con los ONO, las secretarías y los organismos en una fase anterior del proceso. Podrían favorecerse las sesiones de trabajo interactivas en lugar de las presentaciones de tipo conferencia, para mayor beneficio de los ONO y los organismos de ejecución. Los procesos de preparación de las recomendaciones y de seguimiento en reuniones posteriores deben explicarse y aplicarse sistemáticamente en todas las regiones. El informe final de la reunión, incluido el orden del día y la lista desglosada por género de los participantes, junto con las recomendaciones de la reunión, podrían publicarse en el plazo de un mes después del evento en el portal de </w:t>
      </w:r>
      <w:proofErr w:type="spellStart"/>
      <w:r w:rsidRPr="007C1E28">
        <w:rPr>
          <w:b/>
          <w:bCs/>
          <w:lang w:val="es-ES"/>
        </w:rPr>
        <w:t>OzonAction</w:t>
      </w:r>
      <w:proofErr w:type="spellEnd"/>
      <w:r w:rsidRPr="007C1E28">
        <w:rPr>
          <w:b/>
          <w:bCs/>
          <w:lang w:val="es-ES"/>
        </w:rPr>
        <w:t>, para una mayor visibilidad y difusión global.</w:t>
      </w:r>
    </w:p>
    <w:p w14:paraId="654B1470" w14:textId="77777777" w:rsidR="00862B3C" w:rsidRPr="007C1E28" w:rsidRDefault="00862B3C" w:rsidP="00862B3C">
      <w:pPr>
        <w:pStyle w:val="Heading1"/>
        <w:numPr>
          <w:ilvl w:val="0"/>
          <w:numId w:val="29"/>
        </w:numPr>
        <w:ind w:left="1397"/>
        <w:rPr>
          <w:b/>
          <w:bCs/>
          <w:lang w:val="es-ES"/>
        </w:rPr>
      </w:pPr>
      <w:r w:rsidRPr="007C1E28">
        <w:rPr>
          <w:b/>
          <w:bCs/>
          <w:lang w:val="es-ES"/>
        </w:rPr>
        <w:t>Difusión de la información e intercambio de conocimientos</w:t>
      </w:r>
    </w:p>
    <w:p w14:paraId="0C5C034D" w14:textId="77777777" w:rsidR="00862B3C" w:rsidRPr="007C1E28" w:rsidRDefault="00862B3C" w:rsidP="00862B3C">
      <w:pPr>
        <w:pStyle w:val="Heading1"/>
        <w:rPr>
          <w:lang w:val="es-ES"/>
        </w:rPr>
      </w:pPr>
      <w:r w:rsidRPr="007C1E28">
        <w:rPr>
          <w:lang w:val="es-ES"/>
        </w:rPr>
        <w:t>Los ONO valoran el papel de las redes regionales para el intercambio de información con un alto grado de satisfacción, tal y como se muestra en el cuadro 1. En su formato actual, las redes regionales funcionan satisfactoriamente como fuentes de información para los ONO, sobre todo en lo que respecta a los nuevos avances en cuestiones políticas, ciencia y tecnología, aduanas y normativas nacionales, con el fin de alcanzar los objetivos del Protocolo de Montreal.</w:t>
      </w:r>
    </w:p>
    <w:p w14:paraId="40F7690E" w14:textId="77777777" w:rsidR="00862B3C" w:rsidRPr="005D64DE" w:rsidRDefault="00862B3C" w:rsidP="00862B3C">
      <w:pPr>
        <w:pStyle w:val="Heading1"/>
        <w:rPr>
          <w:lang w:val="es-ES"/>
        </w:rPr>
      </w:pPr>
      <w:r w:rsidRPr="005D64DE">
        <w:rPr>
          <w:lang w:val="es-ES"/>
        </w:rPr>
        <w:lastRenderedPageBreak/>
        <w:t>Las redes regionales facilitan la difusión de conocimientos sobre los requisitos de los marcos normativos relacionados con la aplicación del Protocolo, mediante la participación periódica de oficiales de la Secretaría del Ozono y de la Secretaría del Fondo Multilateral. La difusión de información es una dimensión clave de los programas de las reuniones de las redes regionales; el 88% de los encuestados consideraba que la información compartida en las reuniones regionales era útil o muy útil para su trabajo. Las reuniones también cuentan con la presencia de socios regionales que comparten información sobre cuestiones de armonización o coordinación regional y subregional de relevancia para el trabajo de los ONO.</w:t>
      </w:r>
    </w:p>
    <w:p w14:paraId="27CF821A" w14:textId="77777777" w:rsidR="00862B3C" w:rsidRPr="007C1E28" w:rsidRDefault="00862B3C" w:rsidP="00862B3C">
      <w:pPr>
        <w:jc w:val="left"/>
        <w:rPr>
          <w:b/>
          <w:bCs/>
          <w:lang w:val="es-ES"/>
        </w:rPr>
      </w:pPr>
      <w:r w:rsidRPr="007C1E28">
        <w:rPr>
          <w:b/>
          <w:bCs/>
          <w:lang w:val="es-ES"/>
        </w:rPr>
        <w:t>Cuadro 1: Valoración por parte de los ONO de la información recibida en las reuniones de las redes regionales</w:t>
      </w:r>
    </w:p>
    <w:tbl>
      <w:tblPr>
        <w:tblStyle w:val="GridTable4-Accent5"/>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980"/>
        <w:gridCol w:w="1559"/>
        <w:gridCol w:w="1276"/>
        <w:gridCol w:w="1276"/>
        <w:gridCol w:w="1403"/>
        <w:gridCol w:w="1449"/>
      </w:tblGrid>
      <w:tr w:rsidR="00862B3C" w:rsidRPr="001843CC" w14:paraId="58547F91" w14:textId="77777777" w:rsidTr="00F124C4">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980" w:type="dxa"/>
            <w:tcBorders>
              <w:top w:val="none" w:sz="0" w:space="0" w:color="auto"/>
              <w:left w:val="none" w:sz="0" w:space="0" w:color="auto"/>
              <w:bottom w:val="none" w:sz="0" w:space="0" w:color="auto"/>
              <w:right w:val="none" w:sz="0" w:space="0" w:color="auto"/>
            </w:tcBorders>
            <w:shd w:val="clear" w:color="auto" w:fill="FFFFFF" w:themeFill="background1"/>
            <w:hideMark/>
          </w:tcPr>
          <w:p w14:paraId="5EBEE19B" w14:textId="77777777" w:rsidR="00862B3C" w:rsidRPr="001843CC" w:rsidRDefault="00862B3C" w:rsidP="00F124C4">
            <w:pPr>
              <w:spacing w:before="0"/>
              <w:rPr>
                <w:rFonts w:asciiTheme="majorBidi" w:eastAsia="Times New Roman" w:hAnsiTheme="majorBidi" w:cstheme="majorBidi"/>
                <w:color w:val="auto"/>
                <w:sz w:val="20"/>
                <w:szCs w:val="20"/>
              </w:rPr>
            </w:pPr>
            <w:r>
              <w:rPr>
                <w:rFonts w:asciiTheme="majorBidi" w:hAnsiTheme="majorBidi"/>
                <w:color w:val="auto"/>
                <w:sz w:val="20"/>
                <w:szCs w:val="20"/>
              </w:rPr>
              <w:t xml:space="preserve">Red regional </w:t>
            </w:r>
          </w:p>
        </w:tc>
        <w:tc>
          <w:tcPr>
            <w:tcW w:w="1559" w:type="dxa"/>
            <w:tcBorders>
              <w:top w:val="none" w:sz="0" w:space="0" w:color="auto"/>
              <w:left w:val="none" w:sz="0" w:space="0" w:color="auto"/>
              <w:bottom w:val="none" w:sz="0" w:space="0" w:color="auto"/>
              <w:right w:val="none" w:sz="0" w:space="0" w:color="auto"/>
            </w:tcBorders>
            <w:shd w:val="clear" w:color="auto" w:fill="FFFFFF" w:themeFill="background1"/>
            <w:hideMark/>
          </w:tcPr>
          <w:p w14:paraId="5BE1E00F" w14:textId="77777777" w:rsidR="00862B3C" w:rsidRPr="001843CC" w:rsidRDefault="00862B3C" w:rsidP="00F124C4">
            <w:pPr>
              <w:spacing w:before="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0"/>
                <w:szCs w:val="20"/>
              </w:rPr>
            </w:pPr>
            <w:proofErr w:type="spellStart"/>
            <w:r>
              <w:rPr>
                <w:rFonts w:asciiTheme="majorBidi" w:hAnsiTheme="majorBidi"/>
                <w:color w:val="auto"/>
                <w:sz w:val="20"/>
                <w:szCs w:val="20"/>
              </w:rPr>
              <w:t>Muy</w:t>
            </w:r>
            <w:proofErr w:type="spellEnd"/>
            <w:r>
              <w:rPr>
                <w:rFonts w:asciiTheme="majorBidi" w:hAnsiTheme="majorBidi"/>
                <w:color w:val="auto"/>
                <w:sz w:val="20"/>
                <w:szCs w:val="20"/>
              </w:rPr>
              <w:t xml:space="preserve"> </w:t>
            </w:r>
            <w:proofErr w:type="spellStart"/>
            <w:r>
              <w:rPr>
                <w:rFonts w:asciiTheme="majorBidi" w:hAnsiTheme="majorBidi"/>
                <w:color w:val="auto"/>
                <w:sz w:val="20"/>
                <w:szCs w:val="20"/>
              </w:rPr>
              <w:t>pertinente</w:t>
            </w:r>
            <w:proofErr w:type="spellEnd"/>
          </w:p>
        </w:tc>
        <w:tc>
          <w:tcPr>
            <w:tcW w:w="1276" w:type="dxa"/>
            <w:tcBorders>
              <w:top w:val="none" w:sz="0" w:space="0" w:color="auto"/>
              <w:left w:val="none" w:sz="0" w:space="0" w:color="auto"/>
              <w:bottom w:val="none" w:sz="0" w:space="0" w:color="auto"/>
              <w:right w:val="none" w:sz="0" w:space="0" w:color="auto"/>
            </w:tcBorders>
            <w:shd w:val="clear" w:color="auto" w:fill="FFFFFF" w:themeFill="background1"/>
            <w:hideMark/>
          </w:tcPr>
          <w:p w14:paraId="035D76BF" w14:textId="77777777" w:rsidR="00862B3C" w:rsidRPr="001843CC" w:rsidRDefault="00862B3C" w:rsidP="00F124C4">
            <w:pPr>
              <w:spacing w:before="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0"/>
                <w:szCs w:val="20"/>
              </w:rPr>
            </w:pPr>
            <w:proofErr w:type="spellStart"/>
            <w:r>
              <w:rPr>
                <w:rFonts w:asciiTheme="majorBidi" w:hAnsiTheme="majorBidi"/>
                <w:color w:val="auto"/>
                <w:sz w:val="20"/>
                <w:szCs w:val="20"/>
              </w:rPr>
              <w:t>Pertinente</w:t>
            </w:r>
            <w:proofErr w:type="spellEnd"/>
          </w:p>
        </w:tc>
        <w:tc>
          <w:tcPr>
            <w:tcW w:w="1276" w:type="dxa"/>
            <w:tcBorders>
              <w:top w:val="none" w:sz="0" w:space="0" w:color="auto"/>
              <w:left w:val="none" w:sz="0" w:space="0" w:color="auto"/>
              <w:bottom w:val="none" w:sz="0" w:space="0" w:color="auto"/>
              <w:right w:val="none" w:sz="0" w:space="0" w:color="auto"/>
            </w:tcBorders>
            <w:shd w:val="clear" w:color="auto" w:fill="FFFFFF" w:themeFill="background1"/>
            <w:hideMark/>
          </w:tcPr>
          <w:p w14:paraId="33A121F4" w14:textId="77777777" w:rsidR="00862B3C" w:rsidRPr="001843CC" w:rsidRDefault="00862B3C" w:rsidP="00F124C4">
            <w:pPr>
              <w:spacing w:before="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0"/>
                <w:szCs w:val="20"/>
              </w:rPr>
            </w:pPr>
            <w:proofErr w:type="spellStart"/>
            <w:r>
              <w:rPr>
                <w:rFonts w:asciiTheme="majorBidi" w:hAnsiTheme="majorBidi"/>
                <w:color w:val="auto"/>
                <w:sz w:val="20"/>
                <w:szCs w:val="20"/>
              </w:rPr>
              <w:t>Bastante</w:t>
            </w:r>
            <w:proofErr w:type="spellEnd"/>
            <w:r>
              <w:rPr>
                <w:rFonts w:asciiTheme="majorBidi" w:hAnsiTheme="majorBidi"/>
                <w:color w:val="auto"/>
                <w:sz w:val="20"/>
                <w:szCs w:val="20"/>
              </w:rPr>
              <w:t xml:space="preserve"> </w:t>
            </w:r>
            <w:proofErr w:type="spellStart"/>
            <w:r>
              <w:rPr>
                <w:rFonts w:asciiTheme="majorBidi" w:hAnsiTheme="majorBidi"/>
                <w:color w:val="auto"/>
                <w:sz w:val="20"/>
                <w:szCs w:val="20"/>
              </w:rPr>
              <w:t>pertinente</w:t>
            </w:r>
            <w:proofErr w:type="spellEnd"/>
          </w:p>
        </w:tc>
        <w:tc>
          <w:tcPr>
            <w:tcW w:w="1403" w:type="dxa"/>
            <w:tcBorders>
              <w:top w:val="none" w:sz="0" w:space="0" w:color="auto"/>
              <w:left w:val="none" w:sz="0" w:space="0" w:color="auto"/>
              <w:bottom w:val="none" w:sz="0" w:space="0" w:color="auto"/>
              <w:right w:val="none" w:sz="0" w:space="0" w:color="auto"/>
            </w:tcBorders>
            <w:shd w:val="clear" w:color="auto" w:fill="FFFFFF" w:themeFill="background1"/>
            <w:hideMark/>
          </w:tcPr>
          <w:p w14:paraId="47A059B1" w14:textId="77777777" w:rsidR="00862B3C" w:rsidRPr="001843CC" w:rsidRDefault="00862B3C" w:rsidP="00F124C4">
            <w:pPr>
              <w:spacing w:before="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0"/>
                <w:szCs w:val="20"/>
              </w:rPr>
            </w:pPr>
            <w:r>
              <w:rPr>
                <w:rFonts w:asciiTheme="majorBidi" w:hAnsiTheme="majorBidi"/>
                <w:color w:val="auto"/>
                <w:sz w:val="20"/>
                <w:szCs w:val="20"/>
              </w:rPr>
              <w:t xml:space="preserve">No </w:t>
            </w:r>
            <w:proofErr w:type="spellStart"/>
            <w:r>
              <w:rPr>
                <w:rFonts w:asciiTheme="majorBidi" w:hAnsiTheme="majorBidi"/>
                <w:color w:val="auto"/>
                <w:sz w:val="20"/>
                <w:szCs w:val="20"/>
              </w:rPr>
              <w:t>demasiado</w:t>
            </w:r>
            <w:proofErr w:type="spellEnd"/>
            <w:r>
              <w:rPr>
                <w:rFonts w:asciiTheme="majorBidi" w:hAnsiTheme="majorBidi"/>
                <w:color w:val="auto"/>
                <w:sz w:val="20"/>
                <w:szCs w:val="20"/>
              </w:rPr>
              <w:t xml:space="preserve"> </w:t>
            </w:r>
            <w:proofErr w:type="spellStart"/>
            <w:r>
              <w:rPr>
                <w:rFonts w:asciiTheme="majorBidi" w:hAnsiTheme="majorBidi"/>
                <w:color w:val="auto"/>
                <w:sz w:val="20"/>
                <w:szCs w:val="20"/>
              </w:rPr>
              <w:t>pertinente</w:t>
            </w:r>
            <w:proofErr w:type="spellEnd"/>
          </w:p>
        </w:tc>
        <w:tc>
          <w:tcPr>
            <w:tcW w:w="1449" w:type="dxa"/>
            <w:tcBorders>
              <w:top w:val="none" w:sz="0" w:space="0" w:color="auto"/>
              <w:left w:val="none" w:sz="0" w:space="0" w:color="auto"/>
              <w:bottom w:val="none" w:sz="0" w:space="0" w:color="auto"/>
              <w:right w:val="none" w:sz="0" w:space="0" w:color="auto"/>
            </w:tcBorders>
            <w:shd w:val="clear" w:color="auto" w:fill="FFFFFF" w:themeFill="background1"/>
            <w:noWrap/>
            <w:hideMark/>
          </w:tcPr>
          <w:p w14:paraId="6D9DC326" w14:textId="77777777" w:rsidR="00862B3C" w:rsidRPr="001843CC" w:rsidRDefault="00862B3C" w:rsidP="00F124C4">
            <w:pPr>
              <w:spacing w:before="0"/>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0"/>
                <w:szCs w:val="20"/>
              </w:rPr>
            </w:pPr>
            <w:r>
              <w:rPr>
                <w:rFonts w:asciiTheme="majorBidi" w:hAnsiTheme="majorBidi"/>
                <w:color w:val="auto"/>
                <w:sz w:val="20"/>
                <w:szCs w:val="20"/>
              </w:rPr>
              <w:t xml:space="preserve">No </w:t>
            </w:r>
            <w:proofErr w:type="spellStart"/>
            <w:r>
              <w:rPr>
                <w:rFonts w:asciiTheme="majorBidi" w:hAnsiTheme="majorBidi"/>
                <w:color w:val="auto"/>
                <w:sz w:val="20"/>
                <w:szCs w:val="20"/>
              </w:rPr>
              <w:t>pertinente</w:t>
            </w:r>
            <w:proofErr w:type="spellEnd"/>
          </w:p>
        </w:tc>
      </w:tr>
      <w:tr w:rsidR="00862B3C" w:rsidRPr="001843CC" w14:paraId="68118031" w14:textId="77777777" w:rsidTr="00F124C4">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3CAEB3C5" w14:textId="77777777" w:rsidR="00862B3C" w:rsidRPr="001843CC" w:rsidRDefault="00862B3C" w:rsidP="00F124C4">
            <w:pPr>
              <w:spacing w:before="0"/>
              <w:jc w:val="left"/>
              <w:rPr>
                <w:rFonts w:asciiTheme="majorBidi" w:eastAsia="Times New Roman" w:hAnsiTheme="majorBidi" w:cstheme="majorBidi"/>
                <w:b w:val="0"/>
                <w:bCs w:val="0"/>
                <w:sz w:val="20"/>
                <w:szCs w:val="20"/>
              </w:rPr>
            </w:pPr>
            <w:proofErr w:type="spellStart"/>
            <w:r>
              <w:rPr>
                <w:rFonts w:asciiTheme="majorBidi" w:hAnsiTheme="majorBidi"/>
                <w:b w:val="0"/>
                <w:bCs w:val="0"/>
                <w:sz w:val="20"/>
                <w:szCs w:val="20"/>
              </w:rPr>
              <w:t>Secretaría</w:t>
            </w:r>
            <w:proofErr w:type="spellEnd"/>
            <w:r>
              <w:rPr>
                <w:rFonts w:asciiTheme="majorBidi" w:hAnsiTheme="majorBidi"/>
                <w:b w:val="0"/>
                <w:bCs w:val="0"/>
                <w:sz w:val="20"/>
                <w:szCs w:val="20"/>
              </w:rPr>
              <w:t xml:space="preserve"> del </w:t>
            </w:r>
            <w:proofErr w:type="spellStart"/>
            <w:r>
              <w:rPr>
                <w:rFonts w:asciiTheme="majorBidi" w:hAnsiTheme="majorBidi"/>
                <w:b w:val="0"/>
                <w:bCs w:val="0"/>
                <w:sz w:val="20"/>
                <w:szCs w:val="20"/>
              </w:rPr>
              <w:t>Fondo</w:t>
            </w:r>
            <w:proofErr w:type="spellEnd"/>
            <w:r>
              <w:rPr>
                <w:rFonts w:asciiTheme="majorBidi" w:hAnsiTheme="majorBidi"/>
                <w:b w:val="0"/>
                <w:bCs w:val="0"/>
                <w:sz w:val="20"/>
                <w:szCs w:val="20"/>
              </w:rPr>
              <w:t xml:space="preserve"> Multilateral</w:t>
            </w:r>
          </w:p>
        </w:tc>
        <w:tc>
          <w:tcPr>
            <w:tcW w:w="1559" w:type="dxa"/>
            <w:shd w:val="clear" w:color="auto" w:fill="FFFFFF" w:themeFill="background1"/>
            <w:noWrap/>
            <w:hideMark/>
          </w:tcPr>
          <w:p w14:paraId="15335B18" w14:textId="77777777" w:rsidR="00862B3C" w:rsidRPr="001843CC" w:rsidRDefault="00862B3C" w:rsidP="00F124C4">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65</w:t>
            </w:r>
          </w:p>
        </w:tc>
        <w:tc>
          <w:tcPr>
            <w:tcW w:w="1276" w:type="dxa"/>
            <w:shd w:val="clear" w:color="auto" w:fill="FFFFFF" w:themeFill="background1"/>
            <w:noWrap/>
            <w:hideMark/>
          </w:tcPr>
          <w:p w14:paraId="6E3A68FB" w14:textId="77777777" w:rsidR="00862B3C" w:rsidRPr="001843CC" w:rsidRDefault="00862B3C" w:rsidP="00F124C4">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21</w:t>
            </w:r>
          </w:p>
        </w:tc>
        <w:tc>
          <w:tcPr>
            <w:tcW w:w="1276" w:type="dxa"/>
            <w:shd w:val="clear" w:color="auto" w:fill="FFFFFF" w:themeFill="background1"/>
            <w:noWrap/>
            <w:hideMark/>
          </w:tcPr>
          <w:p w14:paraId="51DA470A" w14:textId="77777777" w:rsidR="00862B3C" w:rsidRPr="001843CC" w:rsidRDefault="00862B3C" w:rsidP="00F124C4">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3</w:t>
            </w:r>
          </w:p>
        </w:tc>
        <w:tc>
          <w:tcPr>
            <w:tcW w:w="1403" w:type="dxa"/>
            <w:shd w:val="clear" w:color="auto" w:fill="FFFFFF" w:themeFill="background1"/>
            <w:hideMark/>
          </w:tcPr>
          <w:p w14:paraId="3DE42D2A" w14:textId="77777777" w:rsidR="00862B3C" w:rsidRPr="001843CC" w:rsidRDefault="00862B3C" w:rsidP="00F124C4">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1</w:t>
            </w:r>
          </w:p>
        </w:tc>
        <w:tc>
          <w:tcPr>
            <w:tcW w:w="1449" w:type="dxa"/>
            <w:shd w:val="clear" w:color="auto" w:fill="FFFFFF" w:themeFill="background1"/>
            <w:noWrap/>
            <w:hideMark/>
          </w:tcPr>
          <w:p w14:paraId="75A578A0" w14:textId="77777777" w:rsidR="00862B3C" w:rsidRPr="001843CC" w:rsidRDefault="00862B3C" w:rsidP="00F124C4">
            <w:pPr>
              <w:pStyle w:val="ListParagraph"/>
              <w:spacing w:before="0"/>
              <w:ind w:left="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w:t>
            </w:r>
          </w:p>
        </w:tc>
      </w:tr>
      <w:tr w:rsidR="00862B3C" w:rsidRPr="001843CC" w14:paraId="5696FB33" w14:textId="77777777" w:rsidTr="00F124C4">
        <w:trPr>
          <w:trHeight w:val="24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noWrap/>
            <w:hideMark/>
          </w:tcPr>
          <w:p w14:paraId="026FD190" w14:textId="77777777" w:rsidR="00862B3C" w:rsidRPr="001843CC" w:rsidRDefault="00862B3C" w:rsidP="00F124C4">
            <w:pPr>
              <w:spacing w:before="0"/>
              <w:jc w:val="left"/>
              <w:rPr>
                <w:rFonts w:asciiTheme="majorBidi" w:eastAsia="Times New Roman" w:hAnsiTheme="majorBidi" w:cstheme="majorBidi"/>
                <w:b w:val="0"/>
                <w:bCs w:val="0"/>
                <w:sz w:val="20"/>
                <w:szCs w:val="20"/>
              </w:rPr>
            </w:pPr>
            <w:proofErr w:type="spellStart"/>
            <w:r>
              <w:rPr>
                <w:rFonts w:asciiTheme="majorBidi" w:hAnsiTheme="majorBidi"/>
                <w:b w:val="0"/>
                <w:bCs w:val="0"/>
                <w:sz w:val="20"/>
                <w:szCs w:val="20"/>
              </w:rPr>
              <w:t>Secretaría</w:t>
            </w:r>
            <w:proofErr w:type="spellEnd"/>
            <w:r>
              <w:rPr>
                <w:rFonts w:asciiTheme="majorBidi" w:hAnsiTheme="majorBidi"/>
                <w:b w:val="0"/>
                <w:bCs w:val="0"/>
                <w:sz w:val="20"/>
                <w:szCs w:val="20"/>
              </w:rPr>
              <w:t xml:space="preserve"> del </w:t>
            </w:r>
            <w:proofErr w:type="spellStart"/>
            <w:r>
              <w:rPr>
                <w:rFonts w:asciiTheme="majorBidi" w:hAnsiTheme="majorBidi"/>
                <w:b w:val="0"/>
                <w:bCs w:val="0"/>
                <w:sz w:val="20"/>
                <w:szCs w:val="20"/>
              </w:rPr>
              <w:t>Ozono</w:t>
            </w:r>
            <w:proofErr w:type="spellEnd"/>
          </w:p>
        </w:tc>
        <w:tc>
          <w:tcPr>
            <w:tcW w:w="1559" w:type="dxa"/>
            <w:shd w:val="clear" w:color="auto" w:fill="FFFFFF" w:themeFill="background1"/>
            <w:noWrap/>
            <w:hideMark/>
          </w:tcPr>
          <w:p w14:paraId="16C73B29" w14:textId="77777777" w:rsidR="00862B3C" w:rsidRPr="001843CC" w:rsidRDefault="00862B3C" w:rsidP="00F124C4">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69</w:t>
            </w:r>
          </w:p>
        </w:tc>
        <w:tc>
          <w:tcPr>
            <w:tcW w:w="1276" w:type="dxa"/>
            <w:shd w:val="clear" w:color="auto" w:fill="FFFFFF" w:themeFill="background1"/>
            <w:noWrap/>
            <w:hideMark/>
          </w:tcPr>
          <w:p w14:paraId="74355010" w14:textId="77777777" w:rsidR="00862B3C" w:rsidRPr="001843CC" w:rsidRDefault="00862B3C" w:rsidP="00F124C4">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18</w:t>
            </w:r>
          </w:p>
        </w:tc>
        <w:tc>
          <w:tcPr>
            <w:tcW w:w="1276" w:type="dxa"/>
            <w:shd w:val="clear" w:color="auto" w:fill="FFFFFF" w:themeFill="background1"/>
            <w:noWrap/>
            <w:hideMark/>
          </w:tcPr>
          <w:p w14:paraId="3C4D612F" w14:textId="77777777" w:rsidR="00862B3C" w:rsidRPr="001843CC" w:rsidRDefault="00862B3C" w:rsidP="00F124C4">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3</w:t>
            </w:r>
          </w:p>
        </w:tc>
        <w:tc>
          <w:tcPr>
            <w:tcW w:w="1403" w:type="dxa"/>
            <w:shd w:val="clear" w:color="auto" w:fill="FFFFFF" w:themeFill="background1"/>
            <w:hideMark/>
          </w:tcPr>
          <w:p w14:paraId="7F962D26" w14:textId="77777777" w:rsidR="00862B3C" w:rsidRPr="001843CC" w:rsidRDefault="00862B3C" w:rsidP="00F124C4">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1</w:t>
            </w:r>
          </w:p>
        </w:tc>
        <w:tc>
          <w:tcPr>
            <w:tcW w:w="1449" w:type="dxa"/>
            <w:shd w:val="clear" w:color="auto" w:fill="FFFFFF" w:themeFill="background1"/>
            <w:noWrap/>
            <w:hideMark/>
          </w:tcPr>
          <w:p w14:paraId="3F4F0C48" w14:textId="77777777" w:rsidR="00862B3C" w:rsidRPr="001843CC" w:rsidRDefault="00862B3C" w:rsidP="00F124C4">
            <w:pPr>
              <w:spacing w:before="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w:t>
            </w:r>
          </w:p>
        </w:tc>
      </w:tr>
      <w:tr w:rsidR="00862B3C" w:rsidRPr="001843CC" w14:paraId="26887AC4" w14:textId="77777777" w:rsidTr="00F124C4">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792FB395" w14:textId="77777777" w:rsidR="00862B3C" w:rsidRPr="001843CC" w:rsidRDefault="00862B3C" w:rsidP="00F124C4">
            <w:pPr>
              <w:spacing w:before="0"/>
              <w:jc w:val="left"/>
              <w:rPr>
                <w:rFonts w:asciiTheme="majorBidi" w:eastAsia="Times New Roman" w:hAnsiTheme="majorBidi" w:cstheme="majorBidi"/>
                <w:b w:val="0"/>
                <w:bCs w:val="0"/>
                <w:sz w:val="20"/>
                <w:szCs w:val="20"/>
              </w:rPr>
            </w:pPr>
            <w:proofErr w:type="spellStart"/>
            <w:r>
              <w:rPr>
                <w:rFonts w:asciiTheme="majorBidi" w:hAnsiTheme="majorBidi"/>
                <w:b w:val="0"/>
                <w:bCs w:val="0"/>
                <w:sz w:val="20"/>
                <w:szCs w:val="20"/>
              </w:rPr>
              <w:t>Organismos</w:t>
            </w:r>
            <w:proofErr w:type="spellEnd"/>
            <w:r>
              <w:rPr>
                <w:rFonts w:asciiTheme="majorBidi" w:hAnsiTheme="majorBidi"/>
                <w:b w:val="0"/>
                <w:bCs w:val="0"/>
                <w:sz w:val="20"/>
                <w:szCs w:val="20"/>
              </w:rPr>
              <w:t xml:space="preserve"> de </w:t>
            </w:r>
            <w:proofErr w:type="spellStart"/>
            <w:r>
              <w:rPr>
                <w:rFonts w:asciiTheme="majorBidi" w:hAnsiTheme="majorBidi"/>
                <w:b w:val="0"/>
                <w:bCs w:val="0"/>
                <w:sz w:val="20"/>
                <w:szCs w:val="20"/>
              </w:rPr>
              <w:t>ejecución</w:t>
            </w:r>
            <w:proofErr w:type="spellEnd"/>
          </w:p>
        </w:tc>
        <w:tc>
          <w:tcPr>
            <w:tcW w:w="1559" w:type="dxa"/>
            <w:shd w:val="clear" w:color="auto" w:fill="FFFFFF" w:themeFill="background1"/>
            <w:hideMark/>
          </w:tcPr>
          <w:p w14:paraId="36095616" w14:textId="77777777" w:rsidR="00862B3C" w:rsidRPr="001843CC" w:rsidRDefault="00862B3C" w:rsidP="00F124C4">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55</w:t>
            </w:r>
          </w:p>
        </w:tc>
        <w:tc>
          <w:tcPr>
            <w:tcW w:w="1276" w:type="dxa"/>
            <w:shd w:val="clear" w:color="auto" w:fill="FFFFFF" w:themeFill="background1"/>
            <w:hideMark/>
          </w:tcPr>
          <w:p w14:paraId="1F3866AE" w14:textId="77777777" w:rsidR="00862B3C" w:rsidRPr="001843CC" w:rsidRDefault="00862B3C" w:rsidP="00F124C4">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35</w:t>
            </w:r>
          </w:p>
        </w:tc>
        <w:tc>
          <w:tcPr>
            <w:tcW w:w="1276" w:type="dxa"/>
            <w:shd w:val="clear" w:color="auto" w:fill="FFFFFF" w:themeFill="background1"/>
            <w:hideMark/>
          </w:tcPr>
          <w:p w14:paraId="51C7EF23" w14:textId="77777777" w:rsidR="00862B3C" w:rsidRPr="001843CC" w:rsidRDefault="00862B3C" w:rsidP="00F124C4">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3</w:t>
            </w:r>
          </w:p>
        </w:tc>
        <w:tc>
          <w:tcPr>
            <w:tcW w:w="1403" w:type="dxa"/>
            <w:shd w:val="clear" w:color="auto" w:fill="FFFFFF" w:themeFill="background1"/>
            <w:hideMark/>
          </w:tcPr>
          <w:p w14:paraId="7E2DE7F4" w14:textId="77777777" w:rsidR="00862B3C" w:rsidRPr="001843CC" w:rsidRDefault="00862B3C" w:rsidP="00F124C4">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1</w:t>
            </w:r>
          </w:p>
        </w:tc>
        <w:tc>
          <w:tcPr>
            <w:tcW w:w="1449" w:type="dxa"/>
            <w:shd w:val="clear" w:color="auto" w:fill="FFFFFF" w:themeFill="background1"/>
            <w:hideMark/>
          </w:tcPr>
          <w:p w14:paraId="42287E77" w14:textId="77777777" w:rsidR="00862B3C" w:rsidRPr="001843CC" w:rsidRDefault="00862B3C" w:rsidP="00F124C4">
            <w:pPr>
              <w:spacing w:before="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w:t>
            </w:r>
          </w:p>
        </w:tc>
      </w:tr>
      <w:tr w:rsidR="00862B3C" w:rsidRPr="001843CC" w14:paraId="565C2456" w14:textId="77777777" w:rsidTr="00F124C4">
        <w:trPr>
          <w:trHeight w:val="274"/>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5CDA7B61" w14:textId="77777777" w:rsidR="00862B3C" w:rsidRPr="001843CC" w:rsidRDefault="00862B3C" w:rsidP="00F124C4">
            <w:pPr>
              <w:spacing w:before="0"/>
              <w:jc w:val="left"/>
              <w:rPr>
                <w:rFonts w:asciiTheme="majorBidi" w:eastAsia="Times New Roman" w:hAnsiTheme="majorBidi" w:cstheme="majorBidi"/>
                <w:b w:val="0"/>
                <w:bCs w:val="0"/>
                <w:sz w:val="20"/>
                <w:szCs w:val="20"/>
              </w:rPr>
            </w:pPr>
            <w:proofErr w:type="spellStart"/>
            <w:r>
              <w:rPr>
                <w:rFonts w:asciiTheme="majorBidi" w:hAnsiTheme="majorBidi"/>
                <w:b w:val="0"/>
                <w:bCs w:val="0"/>
                <w:sz w:val="20"/>
                <w:szCs w:val="20"/>
              </w:rPr>
              <w:t>Organismos</w:t>
            </w:r>
            <w:proofErr w:type="spellEnd"/>
            <w:r>
              <w:rPr>
                <w:rFonts w:asciiTheme="majorBidi" w:hAnsiTheme="majorBidi"/>
                <w:b w:val="0"/>
                <w:bCs w:val="0"/>
                <w:sz w:val="20"/>
                <w:szCs w:val="20"/>
              </w:rPr>
              <w:t xml:space="preserve"> </w:t>
            </w:r>
            <w:proofErr w:type="spellStart"/>
            <w:r>
              <w:rPr>
                <w:rFonts w:asciiTheme="majorBidi" w:hAnsiTheme="majorBidi"/>
                <w:b w:val="0"/>
                <w:bCs w:val="0"/>
                <w:sz w:val="20"/>
                <w:szCs w:val="20"/>
              </w:rPr>
              <w:t>bilaterales</w:t>
            </w:r>
            <w:proofErr w:type="spellEnd"/>
          </w:p>
        </w:tc>
        <w:tc>
          <w:tcPr>
            <w:tcW w:w="1559" w:type="dxa"/>
            <w:shd w:val="clear" w:color="auto" w:fill="FFFFFF" w:themeFill="background1"/>
            <w:hideMark/>
          </w:tcPr>
          <w:p w14:paraId="44BC31B2" w14:textId="77777777" w:rsidR="00862B3C" w:rsidRPr="001843CC" w:rsidRDefault="00862B3C" w:rsidP="00F124C4">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46</w:t>
            </w:r>
          </w:p>
        </w:tc>
        <w:tc>
          <w:tcPr>
            <w:tcW w:w="1276" w:type="dxa"/>
            <w:shd w:val="clear" w:color="auto" w:fill="FFFFFF" w:themeFill="background1"/>
            <w:hideMark/>
          </w:tcPr>
          <w:p w14:paraId="02CB645E" w14:textId="77777777" w:rsidR="00862B3C" w:rsidRPr="001843CC" w:rsidRDefault="00862B3C" w:rsidP="00F124C4">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31</w:t>
            </w:r>
          </w:p>
        </w:tc>
        <w:tc>
          <w:tcPr>
            <w:tcW w:w="1276" w:type="dxa"/>
            <w:shd w:val="clear" w:color="auto" w:fill="FFFFFF" w:themeFill="background1"/>
            <w:hideMark/>
          </w:tcPr>
          <w:p w14:paraId="4FD61070" w14:textId="77777777" w:rsidR="00862B3C" w:rsidRPr="001843CC" w:rsidRDefault="00862B3C" w:rsidP="00F124C4">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10</w:t>
            </w:r>
          </w:p>
        </w:tc>
        <w:tc>
          <w:tcPr>
            <w:tcW w:w="1403" w:type="dxa"/>
            <w:shd w:val="clear" w:color="auto" w:fill="FFFFFF" w:themeFill="background1"/>
            <w:hideMark/>
          </w:tcPr>
          <w:p w14:paraId="62416B8F" w14:textId="77777777" w:rsidR="00862B3C" w:rsidRPr="001843CC" w:rsidRDefault="00862B3C" w:rsidP="00F124C4">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2</w:t>
            </w:r>
          </w:p>
        </w:tc>
        <w:tc>
          <w:tcPr>
            <w:tcW w:w="1449" w:type="dxa"/>
            <w:shd w:val="clear" w:color="auto" w:fill="FFFFFF" w:themeFill="background1"/>
            <w:hideMark/>
          </w:tcPr>
          <w:p w14:paraId="02C839C0" w14:textId="77777777" w:rsidR="00862B3C" w:rsidRPr="001843CC" w:rsidRDefault="00862B3C" w:rsidP="00F124C4">
            <w:pPr>
              <w:spacing w:before="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w:t>
            </w:r>
          </w:p>
        </w:tc>
      </w:tr>
      <w:tr w:rsidR="00862B3C" w:rsidRPr="001843CC" w14:paraId="6A9D40CB" w14:textId="77777777" w:rsidTr="00F124C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noWrap/>
            <w:hideMark/>
          </w:tcPr>
          <w:p w14:paraId="27EAC9D1" w14:textId="77777777" w:rsidR="00862B3C" w:rsidRPr="001843CC" w:rsidRDefault="00862B3C" w:rsidP="00F124C4">
            <w:pPr>
              <w:spacing w:before="0"/>
              <w:jc w:val="left"/>
              <w:rPr>
                <w:rFonts w:asciiTheme="majorBidi" w:eastAsia="Times New Roman" w:hAnsiTheme="majorBidi" w:cstheme="majorBidi"/>
                <w:b w:val="0"/>
                <w:bCs w:val="0"/>
                <w:sz w:val="20"/>
                <w:szCs w:val="20"/>
              </w:rPr>
            </w:pPr>
            <w:proofErr w:type="spellStart"/>
            <w:r>
              <w:rPr>
                <w:rFonts w:asciiTheme="majorBidi" w:hAnsiTheme="majorBidi"/>
                <w:b w:val="0"/>
                <w:bCs w:val="0"/>
                <w:sz w:val="20"/>
                <w:szCs w:val="20"/>
              </w:rPr>
              <w:t>Oficiales</w:t>
            </w:r>
            <w:proofErr w:type="spellEnd"/>
            <w:r>
              <w:rPr>
                <w:rFonts w:asciiTheme="majorBidi" w:hAnsiTheme="majorBidi"/>
                <w:b w:val="0"/>
                <w:bCs w:val="0"/>
                <w:sz w:val="20"/>
                <w:szCs w:val="20"/>
              </w:rPr>
              <w:t xml:space="preserve"> ONO/PM</w:t>
            </w:r>
          </w:p>
        </w:tc>
        <w:tc>
          <w:tcPr>
            <w:tcW w:w="1559" w:type="dxa"/>
            <w:shd w:val="clear" w:color="auto" w:fill="FFFFFF" w:themeFill="background1"/>
            <w:hideMark/>
          </w:tcPr>
          <w:p w14:paraId="754D27D8" w14:textId="77777777" w:rsidR="00862B3C" w:rsidRPr="001843CC" w:rsidRDefault="00862B3C" w:rsidP="00F124C4">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50</w:t>
            </w:r>
          </w:p>
        </w:tc>
        <w:tc>
          <w:tcPr>
            <w:tcW w:w="1276" w:type="dxa"/>
            <w:shd w:val="clear" w:color="auto" w:fill="FFFFFF" w:themeFill="background1"/>
            <w:hideMark/>
          </w:tcPr>
          <w:p w14:paraId="2BFE9044" w14:textId="77777777" w:rsidR="00862B3C" w:rsidRPr="001843CC" w:rsidRDefault="00862B3C" w:rsidP="00F124C4">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30</w:t>
            </w:r>
          </w:p>
        </w:tc>
        <w:tc>
          <w:tcPr>
            <w:tcW w:w="1276" w:type="dxa"/>
            <w:shd w:val="clear" w:color="auto" w:fill="FFFFFF" w:themeFill="background1"/>
            <w:hideMark/>
          </w:tcPr>
          <w:p w14:paraId="5FF151D9" w14:textId="77777777" w:rsidR="00862B3C" w:rsidRPr="001843CC" w:rsidRDefault="00862B3C" w:rsidP="00F124C4">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7</w:t>
            </w:r>
          </w:p>
        </w:tc>
        <w:tc>
          <w:tcPr>
            <w:tcW w:w="1403" w:type="dxa"/>
            <w:shd w:val="clear" w:color="auto" w:fill="FFFFFF" w:themeFill="background1"/>
            <w:hideMark/>
          </w:tcPr>
          <w:p w14:paraId="47DDE72B" w14:textId="77777777" w:rsidR="00862B3C" w:rsidRPr="001843CC" w:rsidRDefault="00862B3C" w:rsidP="00F124C4">
            <w:pPr>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1</w:t>
            </w:r>
          </w:p>
        </w:tc>
        <w:tc>
          <w:tcPr>
            <w:tcW w:w="1449" w:type="dxa"/>
            <w:shd w:val="clear" w:color="auto" w:fill="FFFFFF" w:themeFill="background1"/>
            <w:hideMark/>
          </w:tcPr>
          <w:p w14:paraId="26FA47B2" w14:textId="77777777" w:rsidR="00862B3C" w:rsidRPr="001843CC" w:rsidRDefault="00862B3C" w:rsidP="00F124C4">
            <w:pPr>
              <w:spacing w:before="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w:t>
            </w:r>
          </w:p>
        </w:tc>
      </w:tr>
      <w:tr w:rsidR="00862B3C" w:rsidRPr="001843CC" w14:paraId="2F235A57" w14:textId="77777777" w:rsidTr="00F124C4">
        <w:trPr>
          <w:trHeight w:val="449"/>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2DCB9060" w14:textId="77777777" w:rsidR="00862B3C" w:rsidRPr="007C1E28" w:rsidRDefault="00862B3C" w:rsidP="00F124C4">
            <w:pPr>
              <w:spacing w:before="0"/>
              <w:jc w:val="left"/>
              <w:rPr>
                <w:rFonts w:asciiTheme="majorBidi" w:eastAsia="Times New Roman" w:hAnsiTheme="majorBidi" w:cstheme="majorBidi"/>
                <w:b w:val="0"/>
                <w:bCs w:val="0"/>
                <w:sz w:val="20"/>
                <w:szCs w:val="20"/>
                <w:lang w:val="es-ES"/>
              </w:rPr>
            </w:pPr>
            <w:r w:rsidRPr="007C1E28">
              <w:rPr>
                <w:rFonts w:asciiTheme="majorBidi" w:hAnsiTheme="majorBidi"/>
                <w:b w:val="0"/>
                <w:bCs w:val="0"/>
                <w:sz w:val="20"/>
                <w:szCs w:val="20"/>
                <w:lang w:val="es-ES"/>
              </w:rPr>
              <w:t xml:space="preserve">Otros expertos y especialistas invitados </w:t>
            </w:r>
          </w:p>
        </w:tc>
        <w:tc>
          <w:tcPr>
            <w:tcW w:w="1559" w:type="dxa"/>
            <w:shd w:val="clear" w:color="auto" w:fill="FFFFFF" w:themeFill="background1"/>
            <w:hideMark/>
          </w:tcPr>
          <w:p w14:paraId="756E8A8A" w14:textId="77777777" w:rsidR="00862B3C" w:rsidRPr="001843CC" w:rsidRDefault="00862B3C" w:rsidP="00F124C4">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41</w:t>
            </w:r>
          </w:p>
        </w:tc>
        <w:tc>
          <w:tcPr>
            <w:tcW w:w="1276" w:type="dxa"/>
            <w:shd w:val="clear" w:color="auto" w:fill="FFFFFF" w:themeFill="background1"/>
            <w:hideMark/>
          </w:tcPr>
          <w:p w14:paraId="2CC5BDE7" w14:textId="77777777" w:rsidR="00862B3C" w:rsidRPr="001843CC" w:rsidRDefault="00862B3C" w:rsidP="00F124C4">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40</w:t>
            </w:r>
          </w:p>
        </w:tc>
        <w:tc>
          <w:tcPr>
            <w:tcW w:w="1276" w:type="dxa"/>
            <w:shd w:val="clear" w:color="auto" w:fill="FFFFFF" w:themeFill="background1"/>
            <w:hideMark/>
          </w:tcPr>
          <w:p w14:paraId="391324CE" w14:textId="77777777" w:rsidR="00862B3C" w:rsidRPr="001843CC" w:rsidRDefault="00862B3C" w:rsidP="00F124C4">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5</w:t>
            </w:r>
          </w:p>
        </w:tc>
        <w:tc>
          <w:tcPr>
            <w:tcW w:w="1403" w:type="dxa"/>
            <w:shd w:val="clear" w:color="auto" w:fill="FFFFFF" w:themeFill="background1"/>
            <w:hideMark/>
          </w:tcPr>
          <w:p w14:paraId="2E77BD2B" w14:textId="77777777" w:rsidR="00862B3C" w:rsidRPr="001843CC" w:rsidRDefault="00862B3C" w:rsidP="00F124C4">
            <w:pPr>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5</w:t>
            </w:r>
          </w:p>
        </w:tc>
        <w:tc>
          <w:tcPr>
            <w:tcW w:w="1449" w:type="dxa"/>
            <w:shd w:val="clear" w:color="auto" w:fill="FFFFFF" w:themeFill="background1"/>
            <w:hideMark/>
          </w:tcPr>
          <w:p w14:paraId="42A0D54A" w14:textId="77777777" w:rsidR="00862B3C" w:rsidRPr="001843CC" w:rsidRDefault="00862B3C" w:rsidP="00F124C4">
            <w:pPr>
              <w:pStyle w:val="ListParagraph"/>
              <w:spacing w:before="0"/>
              <w:ind w:left="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hAnsiTheme="majorBidi"/>
                <w:sz w:val="20"/>
                <w:szCs w:val="20"/>
              </w:rPr>
              <w:t>-</w:t>
            </w:r>
          </w:p>
        </w:tc>
      </w:tr>
    </w:tbl>
    <w:p w14:paraId="7A4D8901" w14:textId="77777777" w:rsidR="00862B3C" w:rsidRDefault="00862B3C" w:rsidP="00862B3C">
      <w:pPr>
        <w:pStyle w:val="Heading1"/>
        <w:numPr>
          <w:ilvl w:val="0"/>
          <w:numId w:val="0"/>
        </w:numPr>
        <w:spacing w:after="0"/>
      </w:pPr>
    </w:p>
    <w:p w14:paraId="0B8DDD8F" w14:textId="77777777" w:rsidR="00862B3C" w:rsidRPr="007C1E28" w:rsidRDefault="00862B3C" w:rsidP="00862B3C">
      <w:pPr>
        <w:pStyle w:val="Heading1"/>
        <w:rPr>
          <w:lang w:val="es-ES"/>
        </w:rPr>
      </w:pPr>
      <w:r w:rsidRPr="005D64DE">
        <w:rPr>
          <w:lang w:val="es-ES"/>
        </w:rPr>
        <w:t xml:space="preserve">Las reuniones de las redes regionales también se aprovechan para compartir sesiones de capacitación e información mediante visitas sobre el terreno y talleres de formación específica consecutivos. Estas actividades dan a los ONO acceso a las instalaciones y proporcionan información sobre tecnologías que pueden ser pertinentes para su propio trabajo cuando regresen a sus países. Durante estas visitas, los ONO no sólo se benefician de un aprendizaje directo sobre las tecnologías existentes, sino que también pueden compartir entre ellos sus propias experiencias al respecto. </w:t>
      </w:r>
      <w:r w:rsidRPr="007C1E28">
        <w:rPr>
          <w:lang w:val="es-ES"/>
        </w:rPr>
        <w:t>Esto fomenta el intercambio de buenas prácticas y posibles soluciones a los problemas.</w:t>
      </w:r>
    </w:p>
    <w:p w14:paraId="5C796388" w14:textId="77777777" w:rsidR="00862B3C" w:rsidRPr="005D64DE" w:rsidRDefault="00862B3C" w:rsidP="00862B3C">
      <w:pPr>
        <w:pStyle w:val="Heading1"/>
        <w:keepLines/>
        <w:rPr>
          <w:lang w:val="es-ES"/>
        </w:rPr>
      </w:pPr>
      <w:r w:rsidRPr="005D64DE">
        <w:rPr>
          <w:lang w:val="es-ES"/>
        </w:rPr>
        <w:t>El anterior estudio teórico</w:t>
      </w:r>
      <w:r>
        <w:rPr>
          <w:rStyle w:val="FootnoteReference"/>
        </w:rPr>
        <w:footnoteReference w:id="16"/>
      </w:r>
      <w:r w:rsidRPr="005D64DE">
        <w:rPr>
          <w:lang w:val="es-ES"/>
        </w:rPr>
        <w:t xml:space="preserve"> señalaba que la elevada rotación de los ONO planteaba un reto a la hora de garantizar la continuidad de los conocimientos compartidos en las reuniones de las redes. La capacitación periódica de los ONO (ONO asistentes), un servicio independiente del </w:t>
      </w:r>
      <w:proofErr w:type="gramStart"/>
      <w:r w:rsidRPr="005D64DE">
        <w:rPr>
          <w:lang w:val="es-ES"/>
        </w:rPr>
        <w:t>PAC,</w:t>
      </w:r>
      <w:proofErr w:type="gramEnd"/>
      <w:r w:rsidRPr="005D64DE">
        <w:rPr>
          <w:lang w:val="es-ES"/>
        </w:rPr>
        <w:t xml:space="preserve"> se imparte a veces coincidiendo con las reuniones de las redes regionales. Cuando los nuevos ONO asisten tanto a la reunión principal de la red regional como a la capacitación para nuevos oficiales, combinan la exposición a la comunidad más experimentada y su propio proceso de iniciación para integrarse rápidamente y convertirse en miembros plenamente operativos de las redes. La tasa de rotación es una cuestión nacional que las redes regionales no pueden cambiar; sin embargo, su apoyo continuado para acortar la curva de aprendizaje de los nuevos ONO ayuda a crear capacidad mediante el intercambio de conocimientos.</w:t>
      </w:r>
    </w:p>
    <w:p w14:paraId="37EC352B" w14:textId="77777777" w:rsidR="00862B3C" w:rsidRPr="007C1E28" w:rsidRDefault="00862B3C" w:rsidP="00862B3C">
      <w:pPr>
        <w:pStyle w:val="Heading1"/>
        <w:rPr>
          <w:b/>
          <w:bCs/>
          <w:lang w:val="es-ES"/>
        </w:rPr>
      </w:pPr>
      <w:r w:rsidRPr="007C1E28">
        <w:rPr>
          <w:b/>
          <w:bCs/>
          <w:lang w:val="es-ES"/>
        </w:rPr>
        <w:t>En resumen, las redes regionales son una piedra angular en la arquitectura del apoyo institucional a la aplicación del Protocolo de Montreal, ya que constituyen el foro en el que todos los ONO intercambian información y comparten experiencias entre sí, al tiempo que se benefician de las actualizaciones periódicas de otras partes interesadas —secretarías, expertos, organismos de ejecución, socios de desarrollo— para mantenerse al corriente de la última información pertinente para el desarrollo y la gestión del programa del Protocolo de Montreal a escala nacional.</w:t>
      </w:r>
    </w:p>
    <w:p w14:paraId="7BC08783" w14:textId="77777777" w:rsidR="00862B3C" w:rsidRPr="00833789" w:rsidRDefault="00862B3C" w:rsidP="00862B3C">
      <w:pPr>
        <w:pStyle w:val="Heading2"/>
        <w:keepNext/>
        <w:keepLines/>
        <w:numPr>
          <w:ilvl w:val="0"/>
          <w:numId w:val="31"/>
        </w:numPr>
        <w:ind w:left="1397"/>
        <w:rPr>
          <w:b/>
          <w:bCs/>
        </w:rPr>
      </w:pPr>
      <w:bookmarkStart w:id="11" w:name="_Hlk133053438"/>
      <w:proofErr w:type="spellStart"/>
      <w:r>
        <w:rPr>
          <w:b/>
          <w:bCs/>
        </w:rPr>
        <w:lastRenderedPageBreak/>
        <w:t>Lecciones</w:t>
      </w:r>
      <w:proofErr w:type="spellEnd"/>
      <w:r>
        <w:rPr>
          <w:b/>
          <w:bCs/>
        </w:rPr>
        <w:t xml:space="preserve"> </w:t>
      </w:r>
      <w:proofErr w:type="spellStart"/>
      <w:r>
        <w:rPr>
          <w:b/>
          <w:bCs/>
        </w:rPr>
        <w:t>aprendidas</w:t>
      </w:r>
      <w:proofErr w:type="spellEnd"/>
      <w:r>
        <w:rPr>
          <w:b/>
          <w:bCs/>
        </w:rPr>
        <w:t xml:space="preserve"> y </w:t>
      </w:r>
      <w:proofErr w:type="spellStart"/>
      <w:r>
        <w:rPr>
          <w:b/>
          <w:bCs/>
        </w:rPr>
        <w:t>retroalimentación</w:t>
      </w:r>
      <w:proofErr w:type="spellEnd"/>
    </w:p>
    <w:bookmarkEnd w:id="11"/>
    <w:p w14:paraId="241BA514" w14:textId="77777777" w:rsidR="00862B3C" w:rsidRPr="007C1E28" w:rsidRDefault="00862B3C" w:rsidP="00862B3C">
      <w:pPr>
        <w:pStyle w:val="Heading1"/>
        <w:rPr>
          <w:lang w:val="es-ES"/>
        </w:rPr>
      </w:pPr>
      <w:r w:rsidRPr="007C1E28">
        <w:rPr>
          <w:lang w:val="es-ES"/>
        </w:rPr>
        <w:t>Las reuniones de las redes regionales son el momento más propicio para los intercambios entre los países, los organismos de ejecución y bilaterales y las secretarías. Los debates cara a cara, junto con las presentaciones centrales del orden del día, son oportunidades para abordar cuestiones relacionadas con la formulación, el seguimiento y la ejecución de los proyectos, así como para obtener aclaraciones sobre la evolución de las orientaciones a los países. También son el momento para que la secretaría y los organismos reciban la opinión de los países en un contexto diferente, que propicia los intercambios constructivos, y para trabajar juntos en el tratamiento de posibles temas de interés para los países.</w:t>
      </w:r>
    </w:p>
    <w:p w14:paraId="5398A6BD" w14:textId="77777777" w:rsidR="00862B3C" w:rsidRPr="007C1E28" w:rsidRDefault="00862B3C" w:rsidP="00862B3C">
      <w:pPr>
        <w:pStyle w:val="Heading1"/>
        <w:rPr>
          <w:lang w:val="es-ES"/>
        </w:rPr>
      </w:pPr>
      <w:r w:rsidRPr="007C1E28">
        <w:rPr>
          <w:lang w:val="es-ES"/>
        </w:rPr>
        <w:t>El orden del día de las reuniones incluye sesiones de trabajo, normalmente, aunque no siempre, separadas por subgrupos en grandes reuniones conjuntas de la red. Las sesiones de trabajo son momentos para el intercambio de experiencias entre los ONO, a veces informando sobre experiencias tanto nacionales como regionales que son de interés para todos los participantes. Los ONO también han indicado que, en su opinión, la cooperación sur-sur dentro de las regiones debería ampliarse mediante la promoción de intercambios a través de reuniones conjuntas con redes/subredes regionales de regiones más distantes. En lugar de centrarse en la pertenencia común a una región, estos actos podrían organizarse en torno a cuestiones temáticas de interés, como por ejemplo la lucha contra el comercio ilegal de sustancias controladas, mencionada por todas las regiones como una de sus principales preocupaciones.</w:t>
      </w:r>
    </w:p>
    <w:p w14:paraId="22417C86" w14:textId="77777777" w:rsidR="00862B3C" w:rsidRPr="007C1E28" w:rsidRDefault="00862B3C" w:rsidP="00862B3C">
      <w:pPr>
        <w:pStyle w:val="Heading1"/>
        <w:rPr>
          <w:lang w:val="es-ES"/>
        </w:rPr>
      </w:pPr>
      <w:r w:rsidRPr="007C1E28">
        <w:rPr>
          <w:lang w:val="es-ES"/>
        </w:rPr>
        <w:t>Los organismos de ejecución y los bilaterales desempeñan un papel importante en la aportación de conocimientos especializados. La posibilidad de reunir a todos los ONO de una región determinada representa para ellos una importante oportunidad rentable de obtener información sobre cuestiones como las medidas políticas, la ejecución de proyectos y la coordinación de iniciativas regionales, subregionales y nacionales.</w:t>
      </w:r>
    </w:p>
    <w:p w14:paraId="4552EEAE" w14:textId="77777777" w:rsidR="00862B3C" w:rsidRPr="007C1E28" w:rsidRDefault="00862B3C" w:rsidP="00862B3C">
      <w:pPr>
        <w:pStyle w:val="Heading1"/>
        <w:rPr>
          <w:lang w:val="es-ES"/>
        </w:rPr>
      </w:pPr>
      <w:r w:rsidRPr="005D64DE">
        <w:rPr>
          <w:lang w:val="es-ES"/>
        </w:rPr>
        <w:t xml:space="preserve">Los participantes confirmaron que el proceso de aprendizaje de lecciones y retroalimentación no sólo tiene lugar durante las reuniones regionales, sino que también continúa entre reuniones, a través de las redes sociales, Facebook, correos electrónicos y grupos de WhatsApp utilizados para consultarse con frecuencia. </w:t>
      </w:r>
      <w:r w:rsidRPr="007C1E28">
        <w:rPr>
          <w:lang w:val="es-ES"/>
        </w:rPr>
        <w:t>Durante las reuniones, los ONO intercambian experiencias sobre los retos y éxitos de la ejecución de programas y proyectos, aprendiendo unos de otros al compartir estudios de casos concretos e informar sobre la ejecución de proyectos específicos.</w:t>
      </w:r>
    </w:p>
    <w:p w14:paraId="199B666D" w14:textId="77777777" w:rsidR="00862B3C" w:rsidRPr="005D64DE" w:rsidRDefault="00862B3C" w:rsidP="00862B3C">
      <w:pPr>
        <w:pStyle w:val="Heading1"/>
        <w:rPr>
          <w:b/>
          <w:bCs/>
          <w:lang w:val="es-ES"/>
        </w:rPr>
      </w:pPr>
      <w:r w:rsidRPr="005D64DE">
        <w:rPr>
          <w:b/>
          <w:bCs/>
          <w:lang w:val="es-ES"/>
        </w:rPr>
        <w:t>En resumen, puede decirse que, al garantizar el aprendizaje de lecciones y la retroalimentación entre las principales partes interesadas —de las que los ONO son el centro—, las redes constituyen un instrumento institucional eficaz para garantizar la sostenibilidad de los logros del Protocolo de Montreal. Se puede hacer más para conectar no sólo subregiones dentro de una región más amplia, sino también para conectar regiones más distantes, con el fin de promover la cooperación sur-sur mediante el intercambio de experiencias sobre cuestiones de interés común para aplicar el Protocolo y sus enmiendas.</w:t>
      </w:r>
    </w:p>
    <w:p w14:paraId="79B51592" w14:textId="77777777" w:rsidR="00862B3C" w:rsidRPr="007C1E28" w:rsidRDefault="00862B3C" w:rsidP="00862B3C">
      <w:pPr>
        <w:pStyle w:val="Heading2"/>
        <w:keepNext/>
        <w:keepLines/>
        <w:numPr>
          <w:ilvl w:val="0"/>
          <w:numId w:val="33"/>
        </w:numPr>
        <w:ind w:left="1397"/>
        <w:rPr>
          <w:b/>
          <w:bCs/>
          <w:lang w:val="es-ES"/>
        </w:rPr>
      </w:pPr>
      <w:r w:rsidRPr="007C1E28">
        <w:rPr>
          <w:b/>
          <w:bCs/>
          <w:lang w:val="es-ES"/>
        </w:rPr>
        <w:t>Impacto en la consecución de los Objetivos de Desarrollo Sostenible (ODS)</w:t>
      </w:r>
    </w:p>
    <w:p w14:paraId="33098829" w14:textId="77777777" w:rsidR="00862B3C" w:rsidRPr="007C1E28" w:rsidRDefault="00862B3C" w:rsidP="00862B3C">
      <w:pPr>
        <w:pStyle w:val="Heading1"/>
        <w:rPr>
          <w:lang w:val="es-ES"/>
        </w:rPr>
      </w:pPr>
      <w:r w:rsidRPr="007C1E28">
        <w:rPr>
          <w:lang w:val="es-ES"/>
        </w:rPr>
        <w:t>En contraste con otras dimensiones analizadas en esta evaluación, los resultados relativos a la percepción de los ONO sobre la inclusión de los ODS en el trabajo de las redes varían significativamente entre las regiones. Durante décadas, la comunidad del Protocolo de Montreal ha desarrollado con éxito sus conocimientos y experiencia en un enfoque de silo, centrado en la actividad principal de las sustancias relacionadas con las SAO en primer lugar, y en otras sustancias siguiendo la evolución del Protocolo y sus sucesivas enmiendas. Desde el punto de vista medioambiental, las cuestiones en juego se abordaron con éxito mediante un planteamiento económico y tecnológico combinado que beneficia a todos, desvinculado de la cuestión más amplia del desarrollo sostenible.</w:t>
      </w:r>
    </w:p>
    <w:p w14:paraId="0FB96C22" w14:textId="77777777" w:rsidR="00862B3C" w:rsidRPr="005D64DE" w:rsidRDefault="00862B3C" w:rsidP="00862B3C">
      <w:pPr>
        <w:pStyle w:val="Heading1"/>
        <w:rPr>
          <w:lang w:val="es-ES"/>
        </w:rPr>
      </w:pPr>
      <w:r w:rsidRPr="005D64DE">
        <w:rPr>
          <w:lang w:val="es-ES"/>
        </w:rPr>
        <w:lastRenderedPageBreak/>
        <w:t>La aplicación del Protocolo ha tenido muchos efectos positivos, entre ellos la contribución a la reducción de las emisiones potencialmente nocivas de gases de efecto invernadero y, por tanto, a la lucha contra el cambio climático. Sin embargo, no ha habido ninguna intención explícita de abordar la cuestión más amplia del desarrollo sostenible como parte de la función de los ONO. La inclusión de los ODS en el orden del día de las redes es coherente con la evolución del propio Protocolo. Aunque el tema no formaba parte del conjunto original de cuestiones que se esperaba abordar para apoyar la aplicación del Protocolo de Montreal en sus primeros años, la percepción ha cambiado ahora, con una apertura hacia el ODS 5 (género)</w:t>
      </w:r>
      <w:r>
        <w:rPr>
          <w:rStyle w:val="FootnoteReference"/>
        </w:rPr>
        <w:footnoteReference w:id="17"/>
      </w:r>
      <w:r w:rsidRPr="005D64DE">
        <w:rPr>
          <w:lang w:val="es-ES"/>
        </w:rPr>
        <w:t xml:space="preserve"> y el ODS 13 (cambio climático), entre otros. La mayoría de los participantes en la encuesta mundial (79%) considera que los ODS son un tema importante que debe incluirse en el orden del día de las redes. Estarían especialmente interesados en abordar el nexo entre el ozono y el cambio climático y cómo esto puede afectar a sus responsabilidades y su trabajo como ONO, en lugar de abordar todos los ODS. Los encuestados también valoraron como muy útil la celebración de talleres de hermanamiento consecutivos a las principales redes regionales (74%).</w:t>
      </w:r>
    </w:p>
    <w:p w14:paraId="577602A8" w14:textId="77777777" w:rsidR="00862B3C" w:rsidRPr="005D64DE" w:rsidRDefault="00862B3C" w:rsidP="00862B3C">
      <w:pPr>
        <w:pStyle w:val="Heading1"/>
        <w:rPr>
          <w:lang w:val="es-ES"/>
        </w:rPr>
      </w:pPr>
      <w:r w:rsidRPr="005D64DE">
        <w:rPr>
          <w:lang w:val="es-ES"/>
        </w:rPr>
        <w:t>Cabe señalar que, dentro del régimen del ozono, el concepto de sostenibilidad se ha circunscrito a los logros específicos del Protocolo de Montreal, con el fin de garantizar que los logros del Protocolo se mantengan de forma sostenible a medio y largo plazo. Si los ODS y los vínculos entre la aplicación del Protocolo de Montreal y la Agenda 2030 se convierten en un punto habitual del orden del día que se tratará en las reuniones de las redes, deberá prestarse atención a los diferentes significados de la palabra "sostenibilidad", tal como se utiliza a menudo en el régimen del Protocolo de Montreal</w:t>
      </w:r>
      <w:r>
        <w:rPr>
          <w:rStyle w:val="FootnoteReference"/>
        </w:rPr>
        <w:footnoteReference w:id="18"/>
      </w:r>
      <w:r w:rsidRPr="005D64DE">
        <w:rPr>
          <w:lang w:val="es-ES"/>
        </w:rPr>
        <w:t>.</w:t>
      </w:r>
    </w:p>
    <w:p w14:paraId="6550CA9C" w14:textId="77777777" w:rsidR="00862B3C" w:rsidRPr="007C1E28" w:rsidRDefault="00862B3C" w:rsidP="00862B3C">
      <w:pPr>
        <w:pStyle w:val="Heading1"/>
        <w:rPr>
          <w:b/>
          <w:bCs/>
          <w:lang w:val="es-ES"/>
        </w:rPr>
      </w:pPr>
      <w:r w:rsidRPr="007C1E28">
        <w:rPr>
          <w:b/>
          <w:bCs/>
          <w:lang w:val="es-ES"/>
        </w:rPr>
        <w:t>En resumen, los ONO acogen con satisfacción la inclusión de los ODS como parte del orden del día para los casos en los que aporta un valor añadido a la realización de su trabajo como ONO. No ven la necesidad de incluir sistemáticamente los ODS como punto regular del orden del día de las reuniones. Estarían abiertos a incluirlos sobre una base ad hoc, si los países de las regiones expresaran un interés específico directamente relacionado con las responsabilidades de su ONO. Esto se determinaría mediante la fase de consulta previa para definir el contenido del orden del día.</w:t>
      </w:r>
    </w:p>
    <w:p w14:paraId="6779ABDE" w14:textId="77777777" w:rsidR="00862B3C" w:rsidRPr="00F35FAD" w:rsidRDefault="00862B3C" w:rsidP="00862B3C">
      <w:pPr>
        <w:pStyle w:val="Heading1"/>
        <w:numPr>
          <w:ilvl w:val="0"/>
          <w:numId w:val="34"/>
        </w:numPr>
        <w:ind w:left="1397"/>
        <w:rPr>
          <w:b/>
          <w:bCs/>
        </w:rPr>
      </w:pPr>
      <w:proofErr w:type="spellStart"/>
      <w:r>
        <w:rPr>
          <w:b/>
          <w:bCs/>
        </w:rPr>
        <w:t>Estructura</w:t>
      </w:r>
      <w:proofErr w:type="spellEnd"/>
      <w:r>
        <w:rPr>
          <w:b/>
          <w:bCs/>
        </w:rPr>
        <w:t xml:space="preserve"> y </w:t>
      </w:r>
      <w:proofErr w:type="spellStart"/>
      <w:r>
        <w:rPr>
          <w:b/>
          <w:bCs/>
        </w:rPr>
        <w:t>organización</w:t>
      </w:r>
      <w:proofErr w:type="spellEnd"/>
    </w:p>
    <w:p w14:paraId="41C364C0" w14:textId="77777777" w:rsidR="00862B3C" w:rsidRPr="007C1E28" w:rsidRDefault="00862B3C" w:rsidP="00862B3C">
      <w:pPr>
        <w:pStyle w:val="Heading1"/>
        <w:rPr>
          <w:lang w:val="es-ES"/>
        </w:rPr>
      </w:pPr>
      <w:r w:rsidRPr="005D64DE">
        <w:rPr>
          <w:lang w:val="es-ES"/>
        </w:rPr>
        <w:t xml:space="preserve">Existe consenso en que la red constituye un foro adecuado para facilitar la participación conjunta de los agentes del ozono y de la eficiencia energética, y en que es decisiva para debatir los retos que plantean la preparación y aplicación de los planes de aplicación de la Enmienda de Kigali para los HFC (KIP) y la eliminación progresiva de los HFC en los próximos años. </w:t>
      </w:r>
      <w:r w:rsidRPr="007C1E28">
        <w:rPr>
          <w:lang w:val="es-ES"/>
        </w:rPr>
        <w:t xml:space="preserve">Deben fomentarse las medidas para ampliar las invitaciones a un público más amplio. La dirección de </w:t>
      </w:r>
      <w:proofErr w:type="spellStart"/>
      <w:r w:rsidRPr="007C1E28">
        <w:rPr>
          <w:lang w:val="es-ES"/>
        </w:rPr>
        <w:t>OzonAction</w:t>
      </w:r>
      <w:proofErr w:type="spellEnd"/>
      <w:r w:rsidRPr="007C1E28">
        <w:rPr>
          <w:lang w:val="es-ES"/>
        </w:rPr>
        <w:t xml:space="preserve"> y sus equipos regionales deberán tenerlo en cuenta para evaluar si la ampliación de su público objetivo requeriría recursos adicionales. Los equipos regionales ya han empezado a hacerlo, ajustándose a los recursos existentes</w:t>
      </w:r>
      <w:r w:rsidRPr="00F35FAD">
        <w:rPr>
          <w:rStyle w:val="FootnoteReference"/>
        </w:rPr>
        <w:footnoteReference w:id="19"/>
      </w:r>
      <w:r w:rsidRPr="007C1E28">
        <w:rPr>
          <w:lang w:val="es-ES"/>
        </w:rPr>
        <w:t>. Los encuestados también valoraron como muy útil la celebración de talleres de hermanamiento consecutivos a las principales redes regionales (74%).</w:t>
      </w:r>
    </w:p>
    <w:p w14:paraId="7FFCF250" w14:textId="77777777" w:rsidR="00862B3C" w:rsidRPr="007C1E28" w:rsidRDefault="00862B3C" w:rsidP="00862B3C">
      <w:pPr>
        <w:pStyle w:val="Heading1"/>
        <w:rPr>
          <w:lang w:val="es-ES"/>
        </w:rPr>
      </w:pPr>
      <w:r w:rsidRPr="007C1E28">
        <w:rPr>
          <w:lang w:val="es-ES"/>
        </w:rPr>
        <w:t>Se consultó a los ONO sobre posibles cambios en la estructura y organización de las redes regionales. En general, la opción preferida en cuanto a formato y duración es una reunión presencial de no menos de 3 días y hasta 5 días, con una mezcla de sesiones principales y visitas sobre el terreno, o formación consecutiva. Las reuniones conjuntas son bienvenidas, aunque las subregiones agradecen mantener sus propias reuniones más reducidas, además de una reunión conjunta para la región. La cuestión lingüística es importante, y en el caso de las reuniones conjuntas la interpretación es un requisito para facilitar el trabajo en común</w:t>
      </w:r>
      <w:r w:rsidRPr="00F35FAD">
        <w:rPr>
          <w:rStyle w:val="FootnoteReference"/>
        </w:rPr>
        <w:footnoteReference w:id="20"/>
      </w:r>
      <w:r w:rsidRPr="007C1E28">
        <w:rPr>
          <w:lang w:val="es-ES"/>
        </w:rPr>
        <w:t xml:space="preserve">. También se mencionó la posibilidad de celebrar reuniones interregionales como forma de </w:t>
      </w:r>
      <w:r w:rsidRPr="007C1E28">
        <w:rPr>
          <w:lang w:val="es-ES"/>
        </w:rPr>
        <w:lastRenderedPageBreak/>
        <w:t>aumentar los intercambios de experiencias y beneficiarse de los casos exitosos de regiones en fases más avanzadas en relación con los nuevos retos de cumplimiento.</w:t>
      </w:r>
    </w:p>
    <w:p w14:paraId="25E8DBBA" w14:textId="77777777" w:rsidR="00862B3C" w:rsidRPr="005D64DE" w:rsidRDefault="00862B3C" w:rsidP="00862B3C">
      <w:pPr>
        <w:pStyle w:val="Heading1"/>
        <w:rPr>
          <w:lang w:val="es-ES"/>
        </w:rPr>
      </w:pPr>
      <w:r w:rsidRPr="005D64DE">
        <w:rPr>
          <w:lang w:val="es-ES"/>
        </w:rPr>
        <w:t>En cuanto a la gestión del tiempo durante la propia reunión regional, en varias regiones se expresó preocupación por la insuficiente asignación de tiempo para sesiones de trabajo y debates, al margen de la sesión plenaria. Los participantes agradecen el espacio para compartir experiencias juntos. Se hizo referencia, en algunos casos, a reuniones que eran más largas en el pasado, lo que daba más espacio que el modelo actual, que en general es de una media de tres días para la reunión principal. La organización de reuniones consecutivas, como la formación de los ONO o las visitas sobre el terreno, es una forma de compensar la brevedad de tiempo de la reunión principal, dando a los participantes la posibilidad de pasar más tiempo juntos y beneficiarse al mismo tiempo de experiencias de interés común. Los encuestados valoran muy positivamente las reuniones temáticas y las visitas sobre el terreno.</w:t>
      </w:r>
    </w:p>
    <w:p w14:paraId="7142415D" w14:textId="77777777" w:rsidR="00862B3C" w:rsidRPr="007C1E28" w:rsidRDefault="00862B3C" w:rsidP="00862B3C">
      <w:pPr>
        <w:pStyle w:val="Heading1"/>
        <w:rPr>
          <w:b/>
          <w:bCs/>
          <w:lang w:val="es-ES"/>
        </w:rPr>
      </w:pPr>
      <w:r w:rsidRPr="005D64DE">
        <w:rPr>
          <w:b/>
          <w:bCs/>
          <w:lang w:val="es-ES"/>
        </w:rPr>
        <w:t xml:space="preserve">En resumen, existe consenso entre los ONO en que las reuniones en persona son la opción preferida, dos veces al año, con un complemento de reuniones virtuales para breves reuniones temáticas o sesiones informativas, y formación consecutiva cuando proceda. Existe la demanda de aumentar los intercambios interregionales para aprender de las experiencias de los demás, fomentando la cooperación sur-sur. En cuanto a la asistencia a las reuniones, las candidaturas son presentadas por los países, que en algunos casos envían ONO técnicos operativos u ONO asistentes, y a veces envían a los ONO que también asisten a las reuniones del Comité Ejecutivo. </w:t>
      </w:r>
      <w:r w:rsidRPr="007C1E28">
        <w:rPr>
          <w:b/>
          <w:bCs/>
          <w:lang w:val="es-ES"/>
        </w:rPr>
        <w:t>Los ONO también han indicado que sería útil ampliar la asistencia para poder traer a sus socios nacionales con los que trabajarán en asuntos de eficiencia energética pertinentes para el Protocolo.</w:t>
      </w:r>
    </w:p>
    <w:p w14:paraId="15D281FA" w14:textId="77777777" w:rsidR="00862B3C" w:rsidRPr="0060568B" w:rsidRDefault="00862B3C" w:rsidP="00862B3C">
      <w:pPr>
        <w:pStyle w:val="Heading1"/>
        <w:numPr>
          <w:ilvl w:val="0"/>
          <w:numId w:val="35"/>
        </w:numPr>
        <w:spacing w:before="240"/>
        <w:ind w:left="1397" w:right="113"/>
        <w:jc w:val="left"/>
        <w:rPr>
          <w:b/>
          <w:bCs/>
        </w:rPr>
      </w:pPr>
      <w:bookmarkStart w:id="12" w:name="_Toc132975945"/>
      <w:proofErr w:type="spellStart"/>
      <w:r>
        <w:rPr>
          <w:b/>
          <w:bCs/>
        </w:rPr>
        <w:t>Eficacia</w:t>
      </w:r>
      <w:proofErr w:type="spellEnd"/>
      <w:r>
        <w:rPr>
          <w:b/>
          <w:bCs/>
        </w:rPr>
        <w:t xml:space="preserve"> de las redes</w:t>
      </w:r>
    </w:p>
    <w:bookmarkEnd w:id="12"/>
    <w:p w14:paraId="47D10A98" w14:textId="77777777" w:rsidR="00862B3C" w:rsidRPr="002A5F10" w:rsidRDefault="00862B3C" w:rsidP="00862B3C">
      <w:pPr>
        <w:pStyle w:val="Heading1"/>
        <w:rPr>
          <w:lang w:val="es-ES"/>
        </w:rPr>
      </w:pPr>
      <w:r w:rsidRPr="005D64DE">
        <w:rPr>
          <w:lang w:val="es-ES"/>
        </w:rPr>
        <w:t xml:space="preserve">Las redes regionales se perciben como un programa muy eficaz, teniendo en cuenta el rendimiento de la inversión, aunque no se incluyó un análisis financiero en el ámbito de la evaluación. La eficacia de los programas técnicos es difícil de evaluar, sobre todo en lo que respecta a la atribución de resultados a las intervenciones. </w:t>
      </w:r>
      <w:r w:rsidRPr="002A5F10">
        <w:rPr>
          <w:lang w:val="es-ES"/>
        </w:rPr>
        <w:t>A pesar de estas limitaciones metodológicas, los resultados cualitativos recogidos durante el proceso tienden a considerar que el programa es un enfoque eficaz para el desarrollo de capacidades. Se ha demostrado que crea una red mundial de oficiales nacionales cualificados para alcanzar los objetivos del Protocolo de Montreal. Las redes de ONO se han considerado a menudo un ejemplo eficaz que otros acuerdos multilaterales sobre medio ambiente querrían imitar. El programa de redes regionales ha creado capacidad a largo plazo mediante financiación adicional y resultados sostenidos. Un socio para el desarrollo se refirió a las redes regionales como el programa de asistencia técnica más largo financiado por su país, desde hace 17 años, con un alto nivel de satisfacción respecto a los logros del programa.</w:t>
      </w:r>
    </w:p>
    <w:p w14:paraId="39903A97" w14:textId="77777777" w:rsidR="00862B3C" w:rsidRPr="002A5F10" w:rsidRDefault="00862B3C" w:rsidP="00862B3C">
      <w:pPr>
        <w:pStyle w:val="Heading1"/>
        <w:rPr>
          <w:lang w:val="es-ES"/>
        </w:rPr>
      </w:pPr>
      <w:r w:rsidRPr="002A5F10">
        <w:rPr>
          <w:lang w:val="es-ES"/>
        </w:rPr>
        <w:t>En algunas redes regionales (p. ej., Europa y Asia Central), los equipos regionales han desarrollado enfoques innovadores en colaboración con países no incluidos en el artículo 5, que han acogido actos de la red regional y facilitado visitas sobre el terreno a instalaciones tecnológicas, muy apreciadas por los participantes. Se trata de formas creativas de ampliar los límites de lo que puede ofrecerse durante los eventos de la red regional, sin costo adicional, en consonancia con el ODS 17 y la promoción de alianzas para lograr el desarrollo sostenible.</w:t>
      </w:r>
    </w:p>
    <w:p w14:paraId="6D2496BC" w14:textId="77777777" w:rsidR="00862B3C" w:rsidRPr="002A5F10" w:rsidRDefault="00862B3C" w:rsidP="00862B3C">
      <w:pPr>
        <w:pStyle w:val="Heading1"/>
        <w:rPr>
          <w:lang w:val="es-ES"/>
        </w:rPr>
      </w:pPr>
      <w:r w:rsidRPr="002A5F10">
        <w:rPr>
          <w:lang w:val="es-ES"/>
        </w:rPr>
        <w:t xml:space="preserve">Una medida para un uso más eficiente de los recursos sería gestionar mejor algunos retos logísticos en la preparación de los actos. Los equipos regionales siguen las directrices administrativas internas para ejecutar el programa del PAC, en consonancia con el marco administrativo en el que operan dentro del PNUMA. Puede haber aspectos específicos relacionados con las características del evento de las redes regionales que podrían ser comunicados por los coordinadores regionales a la dirección, para facilitar la preparación de orientaciones generales que ayuden a reducir los riesgos y las dificultades a la hora de garantizar las reuniones con los resultados finales de las redes. Una planificación más temprana y un calendario claro beneficiarían a todas las partes interesadas, ya que reducirían el riesgo de no asistencia por problemas logísticos y podrían reducir costos, con precios más bajos de los billetes de viaje, así como una </w:t>
      </w:r>
      <w:r w:rsidRPr="002A5F10">
        <w:rPr>
          <w:lang w:val="es-ES"/>
        </w:rPr>
        <w:lastRenderedPageBreak/>
        <w:t>mejor posición negociadora del equipo regional con los proveedores de servicios (p. ej., hoteles y servicios de restauración). También facilitaría la planificación anticipada de la participación de expertos en recursos, secretarías y organismos, y daría tiempo para realizar consultas sobre un orden del día acordado que tuviera en cuenta las prioridades de los ONO y la disponibilidad de expertos en recursos.</w:t>
      </w:r>
    </w:p>
    <w:p w14:paraId="2FB78902" w14:textId="77777777" w:rsidR="00862B3C" w:rsidRPr="002A5F10" w:rsidRDefault="00862B3C" w:rsidP="00862B3C">
      <w:pPr>
        <w:pStyle w:val="Heading1"/>
        <w:spacing w:after="120"/>
        <w:rPr>
          <w:b/>
          <w:bCs/>
          <w:lang w:val="es-ES"/>
        </w:rPr>
      </w:pPr>
      <w:r w:rsidRPr="002A5F10">
        <w:rPr>
          <w:b/>
          <w:bCs/>
          <w:lang w:val="es-ES"/>
        </w:rPr>
        <w:t xml:space="preserve">En resumen, las redes han demostrado ser un programa eficaz de asistencia técnica. La publicación de una guía armonizada preparada por la dirección de </w:t>
      </w:r>
      <w:proofErr w:type="spellStart"/>
      <w:r w:rsidRPr="002A5F10">
        <w:rPr>
          <w:b/>
          <w:bCs/>
          <w:lang w:val="es-ES"/>
        </w:rPr>
        <w:t>OzonAction</w:t>
      </w:r>
      <w:proofErr w:type="spellEnd"/>
      <w:r w:rsidRPr="002A5F10">
        <w:rPr>
          <w:b/>
          <w:bCs/>
          <w:lang w:val="es-ES"/>
        </w:rPr>
        <w:t>, basada en las experiencias comunicadas por los coordinadores regionales, podría servir como herramienta de planificación para mejorar la eficacia y reducir los riesgos.</w:t>
      </w:r>
    </w:p>
    <w:p w14:paraId="2F0FDBFB" w14:textId="77777777" w:rsidR="00862B3C" w:rsidRPr="002A5F10" w:rsidRDefault="00862B3C" w:rsidP="00862B3C">
      <w:pPr>
        <w:pStyle w:val="Heading1"/>
        <w:numPr>
          <w:ilvl w:val="0"/>
          <w:numId w:val="36"/>
        </w:numPr>
        <w:spacing w:before="240"/>
        <w:ind w:left="1397" w:right="113"/>
        <w:jc w:val="left"/>
        <w:rPr>
          <w:b/>
          <w:bCs/>
          <w:lang w:val="es-ES"/>
        </w:rPr>
      </w:pPr>
      <w:bookmarkStart w:id="13" w:name="_Hlk133067136"/>
      <w:r w:rsidRPr="002A5F10">
        <w:rPr>
          <w:b/>
          <w:bCs/>
          <w:lang w:val="es-ES"/>
        </w:rPr>
        <w:t>Integración de la perspectiva de género en el trabajo de las redes regionales</w:t>
      </w:r>
    </w:p>
    <w:bookmarkEnd w:id="13"/>
    <w:p w14:paraId="0E770640" w14:textId="77777777" w:rsidR="00862B3C" w:rsidRPr="002A5F10" w:rsidRDefault="00862B3C" w:rsidP="00862B3C">
      <w:pPr>
        <w:pStyle w:val="Heading1"/>
        <w:rPr>
          <w:lang w:val="es-ES"/>
        </w:rPr>
      </w:pPr>
      <w:r w:rsidRPr="002A5F10">
        <w:rPr>
          <w:lang w:val="es-ES"/>
        </w:rPr>
        <w:t xml:space="preserve">Al asistir a las reuniones de las redes regionales, el OSSE pudo observar que todas las reuniones incluían un punto sobre género, fomentando la sensibilización de género para que los ONO aborden la cuestión en su trabajo. Las presentaciones sobre la dimensión de género corrieron a cargo de todo tipo de participantes, incluidos representantes de las secretarías, organismos de ejecución, expertos en cuestiones de género, personal de </w:t>
      </w:r>
      <w:proofErr w:type="spellStart"/>
      <w:r w:rsidRPr="002A5F10">
        <w:rPr>
          <w:lang w:val="es-ES"/>
        </w:rPr>
        <w:t>OzonAction</w:t>
      </w:r>
      <w:proofErr w:type="spellEnd"/>
      <w:r w:rsidRPr="002A5F10">
        <w:rPr>
          <w:lang w:val="es-ES"/>
        </w:rPr>
        <w:t xml:space="preserve"> y los propios ONO. Se compartieron diversas perspectivas, que aportaron información relevante para el uso de los ONO en su trabajo diario. Los organismos también han preparado publicaciones y herramientas para abordar la cuestión del género, y la Secretaría del Fondo Multilateral ha comunicado sistemáticamente su política operativa sobre la integración de la perspectiva de género en las diferentes reuniones.</w:t>
      </w:r>
    </w:p>
    <w:p w14:paraId="07378578" w14:textId="77777777" w:rsidR="00862B3C" w:rsidRPr="002A5F10" w:rsidRDefault="00862B3C" w:rsidP="00862B3C">
      <w:pPr>
        <w:pStyle w:val="Heading1"/>
        <w:rPr>
          <w:lang w:val="es-ES"/>
        </w:rPr>
      </w:pPr>
      <w:r w:rsidRPr="002A5F10">
        <w:rPr>
          <w:lang w:val="es-ES"/>
        </w:rPr>
        <w:t>Aunque las redes regionales están incluyendo este punto en los órdenes del día de las reuniones, en consonancia con la prevalencia de las políticas de género en el sistema de las Naciones Unidas y teniendo en cuenta la política operativa del Fondo sobre la integración de la perspectiva de género, sólo el 65% de los encuestados entre los ONO consideraron que debería ser un punto recurrente del orden del día. Como se muestra en la figura 3, otro 9% no lo consideró necesario, el 11% estimó que podía incluirse de forma puntual y el 15% restante no respondió:</w:t>
      </w:r>
    </w:p>
    <w:p w14:paraId="7807F341" w14:textId="77777777" w:rsidR="00862B3C" w:rsidRPr="002A5F10" w:rsidRDefault="00862B3C" w:rsidP="00862B3C">
      <w:pPr>
        <w:jc w:val="center"/>
        <w:rPr>
          <w:b/>
          <w:bCs/>
          <w:lang w:val="es-ES"/>
        </w:rPr>
      </w:pPr>
      <w:r w:rsidRPr="002A5F10">
        <w:rPr>
          <w:b/>
          <w:bCs/>
          <w:lang w:val="es-ES"/>
        </w:rPr>
        <w:t>Figura 3: Inclusión de la cuestión de género en el orden del día</w:t>
      </w:r>
    </w:p>
    <w:p w14:paraId="640BFA53" w14:textId="77777777" w:rsidR="00862B3C" w:rsidRPr="00407B45" w:rsidRDefault="00862B3C" w:rsidP="00862B3C">
      <w:pPr>
        <w:jc w:val="center"/>
      </w:pPr>
      <w:r>
        <w:rPr>
          <w:rFonts w:asciiTheme="majorBidi" w:hAnsiTheme="majorBidi"/>
          <w:noProof/>
        </w:rPr>
        <w:drawing>
          <wp:inline distT="0" distB="0" distL="0" distR="0" wp14:anchorId="76C6FF3B" wp14:editId="4B3A6F8C">
            <wp:extent cx="3327400" cy="1727200"/>
            <wp:effectExtent l="0" t="0" r="6350" b="6350"/>
            <wp:docPr id="45" name="Chart 45">
              <a:extLst xmlns:a="http://schemas.openxmlformats.org/drawingml/2006/main">
                <a:ext uri="{FF2B5EF4-FFF2-40B4-BE49-F238E27FC236}">
                  <a16:creationId xmlns:a16="http://schemas.microsoft.com/office/drawing/2014/main" id="{419182E4-9232-791A-DCF1-3FF1F9C2D3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A8F29C7" w14:textId="77777777" w:rsidR="00862B3C" w:rsidRPr="002A5F10" w:rsidRDefault="00862B3C" w:rsidP="00862B3C">
      <w:pPr>
        <w:pStyle w:val="Heading1"/>
        <w:rPr>
          <w:lang w:val="es-ES"/>
        </w:rPr>
      </w:pPr>
      <w:r w:rsidRPr="002A5F10">
        <w:rPr>
          <w:lang w:val="es-ES"/>
        </w:rPr>
        <w:t>Sin embargo, existe una percepción más positiva del papel de las redes regionales a la hora de ayudar a los ONO a integrar la perspectiva de género en el trabajo de las DNO para aplicar el Protocolo de Montreal. La figura 4 muestra que el 78% del total de encuestados considera que el papel de la red regional es muy importante, importante o bastante importante a este respecto. Sólo un marginal 6% de los encuestados consideró que la cuestión no era importante y un 16% no respondió.</w:t>
      </w:r>
    </w:p>
    <w:p w14:paraId="21429927" w14:textId="77777777" w:rsidR="00862B3C" w:rsidRPr="002A5F10" w:rsidRDefault="00862B3C" w:rsidP="00862B3C">
      <w:pPr>
        <w:jc w:val="center"/>
        <w:rPr>
          <w:b/>
          <w:bCs/>
          <w:lang w:val="es-ES"/>
        </w:rPr>
      </w:pPr>
      <w:r w:rsidRPr="002A5F10">
        <w:rPr>
          <w:b/>
          <w:bCs/>
          <w:lang w:val="es-ES"/>
        </w:rPr>
        <w:t>Figura 4: Relevancia de las redes regionales para la integración de la perspectiva de género</w:t>
      </w:r>
    </w:p>
    <w:p w14:paraId="12FA2930" w14:textId="77777777" w:rsidR="00862B3C" w:rsidRPr="00841881" w:rsidRDefault="00862B3C" w:rsidP="00862B3C">
      <w:pPr>
        <w:pStyle w:val="Heading1"/>
        <w:numPr>
          <w:ilvl w:val="0"/>
          <w:numId w:val="0"/>
        </w:numPr>
        <w:spacing w:after="0"/>
        <w:jc w:val="center"/>
      </w:pPr>
      <w:r>
        <w:rPr>
          <w:noProof/>
        </w:rPr>
        <w:lastRenderedPageBreak/>
        <w:drawing>
          <wp:inline distT="0" distB="0" distL="0" distR="0" wp14:anchorId="1BD6241B" wp14:editId="0133D5E9">
            <wp:extent cx="3041650" cy="1687132"/>
            <wp:effectExtent l="0" t="0" r="6350" b="8890"/>
            <wp:docPr id="261" name="Chart 261">
              <a:extLst xmlns:a="http://schemas.openxmlformats.org/drawingml/2006/main">
                <a:ext uri="{FF2B5EF4-FFF2-40B4-BE49-F238E27FC236}">
                  <a16:creationId xmlns:a16="http://schemas.microsoft.com/office/drawing/2014/main" id="{F08F473D-D189-64FB-B84A-064B889EEF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20ADCDF" w14:textId="77777777" w:rsidR="00862B3C" w:rsidRPr="002A5F10" w:rsidRDefault="00862B3C" w:rsidP="00862B3C">
      <w:pPr>
        <w:pStyle w:val="Heading1"/>
        <w:rPr>
          <w:b/>
          <w:bCs/>
          <w:lang w:val="es-ES"/>
        </w:rPr>
      </w:pPr>
      <w:r w:rsidRPr="002A5F10">
        <w:rPr>
          <w:b/>
          <w:bCs/>
          <w:lang w:val="es-ES"/>
        </w:rPr>
        <w:t>En resumen, puede decirse que existe un apoyo razonable a la inclusión del género como parte de los temas a tratar en el marco de los trabajos de las redes regionales. Se dieron ejemplos del impacto positivo en la capacitación de las mujeres en los sectores de RAC mediante la creación de asociaciones regionales y el desarrollo de la formación de mujeres técnicas. Los ONO también indicaron que les sería útil recibir una orientación más clara sobre cómo incluir la dimensión de género en las propuestas de proyectos, señalando que ahora es un requisito para los proyectos del Fondo Multilateral.</w:t>
      </w:r>
    </w:p>
    <w:p w14:paraId="15C826F7" w14:textId="77777777" w:rsidR="00862B3C" w:rsidRPr="002A5F10" w:rsidRDefault="00862B3C" w:rsidP="00862B3C">
      <w:pPr>
        <w:pStyle w:val="ListParagraph"/>
        <w:numPr>
          <w:ilvl w:val="0"/>
          <w:numId w:val="40"/>
        </w:numPr>
        <w:spacing w:after="100" w:afterAutospacing="1"/>
        <w:ind w:left="1397"/>
        <w:rPr>
          <w:b/>
          <w:bCs/>
          <w:lang w:val="es-ES"/>
        </w:rPr>
      </w:pPr>
      <w:r w:rsidRPr="002A5F10">
        <w:rPr>
          <w:b/>
          <w:bCs/>
          <w:lang w:val="es-ES"/>
        </w:rPr>
        <w:t>Impacto de la pandemia de COVID-19 en el trabajo de las redes regionales</w:t>
      </w:r>
    </w:p>
    <w:p w14:paraId="3A8B7DF0" w14:textId="77777777" w:rsidR="00862B3C" w:rsidRPr="007C1E28" w:rsidRDefault="00862B3C" w:rsidP="00862B3C">
      <w:pPr>
        <w:pStyle w:val="Heading1"/>
        <w:rPr>
          <w:lang w:val="es-ES"/>
        </w:rPr>
      </w:pPr>
      <w:r w:rsidRPr="002A5F10">
        <w:rPr>
          <w:lang w:val="es-ES"/>
        </w:rPr>
        <w:t xml:space="preserve">La pandemia alteró el modelo de prestación de servicios de las redes regionales. Tras una ralentización inicial para hacer frente a la transición inmediata a los cierres patronales y la imposibilidad de viajar, el equipo de </w:t>
      </w:r>
      <w:proofErr w:type="spellStart"/>
      <w:r w:rsidRPr="002A5F10">
        <w:rPr>
          <w:lang w:val="es-ES"/>
        </w:rPr>
        <w:t>OzonAction</w:t>
      </w:r>
      <w:proofErr w:type="spellEnd"/>
      <w:r w:rsidRPr="002A5F10">
        <w:rPr>
          <w:lang w:val="es-ES"/>
        </w:rPr>
        <w:t xml:space="preserve"> puso en marcha medios alternativos para organizar reuniones virtuales y sesiones de trabajo sobre temas específicos de interés. También se ayudó a los ONO en la transición a las nuevas modalidades. </w:t>
      </w:r>
      <w:r w:rsidRPr="007C1E28">
        <w:rPr>
          <w:lang w:val="es-ES"/>
        </w:rPr>
        <w:t>En algunas regiones, se hicieron esfuerzos para ofrecer interpretación durante las sesiones virtuales, de modo que no hubiera ninguna barrera lingüística que excluyera a ningún ONO del trabajo.</w:t>
      </w:r>
    </w:p>
    <w:p w14:paraId="146B4079" w14:textId="77777777" w:rsidR="00862B3C" w:rsidRPr="007C1E28" w:rsidRDefault="00862B3C" w:rsidP="00862B3C">
      <w:pPr>
        <w:pStyle w:val="Heading1"/>
        <w:rPr>
          <w:lang w:val="es-ES"/>
        </w:rPr>
      </w:pPr>
      <w:r w:rsidRPr="007C1E28">
        <w:rPr>
          <w:lang w:val="es-ES"/>
        </w:rPr>
        <w:t>Los ONO expresaron claramente que, tras la pandemia, el modelo de dos reuniones en persona al año era la opción preferida. Sin embargo, las reuniones virtuales pueden añadirse ahora como parte de las modalidades de interacción habituales. Los seminarios web periódicos, con un costo reducido en comparación con los eventos presenciales, ofrecen la oportunidad de reunirse más a menudo y dedicar actos más breves a cuestiones temáticas concretas de interés para los participantes. Esto se está utilizando, en particular, en el actual período previo a la aplicación del KIP para abordar cuestiones pertinentes que preocupan a todos los ONO. A este respecto, pueden utilizarse talleres de hermanamiento, seminarios temáticos y otras actividades similares para promover el conocimiento y facilitar la identificación e integración de las principales partes interesadas.</w:t>
      </w:r>
    </w:p>
    <w:p w14:paraId="71952517" w14:textId="77777777" w:rsidR="00862B3C" w:rsidRPr="007C1E28" w:rsidRDefault="00862B3C" w:rsidP="00862B3C">
      <w:pPr>
        <w:pStyle w:val="Heading1"/>
        <w:rPr>
          <w:b/>
          <w:bCs/>
          <w:lang w:val="es-ES"/>
        </w:rPr>
      </w:pPr>
      <w:r w:rsidRPr="007C1E28">
        <w:rPr>
          <w:b/>
          <w:bCs/>
          <w:lang w:val="es-ES"/>
        </w:rPr>
        <w:t>En resumen, al aprender de la experiencia de la pandemia de COVID-19, las redes parecían ser resilientes y estar preparadas para adaptarse a los retos. La introducción de herramientas virtuales y la formación impartida a los ONO para utilizarlas han acelerado la introducción de estas tecnologías de la comunicación. Estas nuevas tecnologías facilitan el trabajo de las redes, pero no deben sustituir ni considerarse que reducen la necesidad de las reuniones en persona. Las redes regionales deben seguir siendo un foro de debate único para el intercambio de conocimientos y experiencias impulsado por la dimensión única de las relaciones humanas. Las lecciones aprendidas del periodo pandémico confirmaron el gran valor de las reuniones presenciales y la utilidad de las herramientas virtuales para apoyar el trabajo de las redes, en particular durante los periodos entre las reuniones principales de las redes regionales.</w:t>
      </w:r>
    </w:p>
    <w:p w14:paraId="01BCD9F9" w14:textId="77777777" w:rsidR="00862B3C" w:rsidRPr="007C1E28" w:rsidRDefault="00862B3C" w:rsidP="00862B3C">
      <w:pPr>
        <w:jc w:val="left"/>
        <w:rPr>
          <w:b/>
          <w:bCs/>
          <w:lang w:val="es-ES"/>
        </w:rPr>
      </w:pPr>
      <w:r w:rsidRPr="007C1E28">
        <w:rPr>
          <w:lang w:val="es-ES"/>
        </w:rPr>
        <w:br w:type="page"/>
      </w:r>
    </w:p>
    <w:p w14:paraId="4502C740" w14:textId="77777777" w:rsidR="00862B3C" w:rsidRPr="007C1E28" w:rsidRDefault="00862B3C" w:rsidP="00862B3C">
      <w:pPr>
        <w:pStyle w:val="Style3"/>
        <w:numPr>
          <w:ilvl w:val="0"/>
          <w:numId w:val="8"/>
        </w:numPr>
        <w:ind w:left="1397"/>
        <w:rPr>
          <w:sz w:val="24"/>
          <w:szCs w:val="24"/>
          <w:lang w:val="es-ES"/>
        </w:rPr>
      </w:pPr>
      <w:bookmarkStart w:id="14" w:name="_Toc132975948"/>
      <w:r w:rsidRPr="007C1E28">
        <w:rPr>
          <w:sz w:val="24"/>
          <w:szCs w:val="24"/>
          <w:lang w:val="es-ES"/>
        </w:rPr>
        <w:lastRenderedPageBreak/>
        <w:t>Lecciones aprendidas y hoja de ruta</w:t>
      </w:r>
      <w:bookmarkEnd w:id="14"/>
    </w:p>
    <w:p w14:paraId="16A2B906" w14:textId="77777777" w:rsidR="00862B3C" w:rsidRPr="007C1E28" w:rsidRDefault="00862B3C" w:rsidP="00862B3C">
      <w:pPr>
        <w:pStyle w:val="Heading1"/>
        <w:spacing w:before="120"/>
        <w:rPr>
          <w:lang w:val="es-ES"/>
        </w:rPr>
      </w:pPr>
      <w:bookmarkStart w:id="15" w:name="_Hlk104541264"/>
      <w:r w:rsidRPr="007C1E28">
        <w:rPr>
          <w:lang w:val="es-ES"/>
        </w:rPr>
        <w:t>Más allá del consenso general sobre la utilidad del programa y la apreciación de su funcionamiento actual, la evaluación ha identificado posibles intervenciones como una hoja de ruta para mantener y reforzar aún más los buenos resultados de las redes regionales:</w:t>
      </w:r>
    </w:p>
    <w:p w14:paraId="7BA0CC54" w14:textId="77777777" w:rsidR="00862B3C" w:rsidRPr="007C1E28" w:rsidRDefault="00862B3C" w:rsidP="00862B3C">
      <w:pPr>
        <w:pStyle w:val="Heading2"/>
        <w:rPr>
          <w:lang w:val="es-ES"/>
        </w:rPr>
      </w:pPr>
      <w:r w:rsidRPr="007C1E28">
        <w:rPr>
          <w:b/>
          <w:bCs/>
          <w:lang w:val="es-ES"/>
        </w:rPr>
        <w:t>Planificación de las reuniones y fijación del orden del día</w:t>
      </w:r>
      <w:r w:rsidRPr="007C1E28">
        <w:rPr>
          <w:lang w:val="es-ES"/>
        </w:rPr>
        <w:t xml:space="preserve">: Las redes regionales como programa podrían beneficiarse de la creación de un proceso de planificación común para racionalizar los diferentes hitos que conlleva la organización de una reunión de una red regional. La dirección de </w:t>
      </w:r>
      <w:proofErr w:type="spellStart"/>
      <w:r w:rsidRPr="007C1E28">
        <w:rPr>
          <w:lang w:val="es-ES"/>
        </w:rPr>
        <w:t>OzonAction</w:t>
      </w:r>
      <w:proofErr w:type="spellEnd"/>
      <w:r w:rsidRPr="007C1E28">
        <w:rPr>
          <w:lang w:val="es-ES"/>
        </w:rPr>
        <w:t xml:space="preserve"> podría preparar directrices para los equipos regionales —desde el establecimiento del orden del día hasta la logística— para facilitar una mejor planificación y coordinación. El proceso de consulta para establecer el orden del día podría comenzar en una fase más temprana para garantizar que se tienen en cuenta todas las opiniones;</w:t>
      </w:r>
    </w:p>
    <w:p w14:paraId="62CBB8B6" w14:textId="77777777" w:rsidR="00862B3C" w:rsidRPr="007C1E28" w:rsidRDefault="00862B3C" w:rsidP="00862B3C">
      <w:pPr>
        <w:pStyle w:val="Heading2"/>
        <w:rPr>
          <w:lang w:val="es-ES"/>
        </w:rPr>
      </w:pPr>
      <w:r w:rsidRPr="007C1E28">
        <w:rPr>
          <w:b/>
          <w:bCs/>
          <w:lang w:val="es-ES"/>
        </w:rPr>
        <w:t>Resultados de las reuniones y seguimiento de las recomendaciones</w:t>
      </w:r>
      <w:r w:rsidRPr="007C1E28">
        <w:rPr>
          <w:lang w:val="es-ES"/>
        </w:rPr>
        <w:t xml:space="preserve">: Los equipos regionales de </w:t>
      </w:r>
      <w:proofErr w:type="spellStart"/>
      <w:r w:rsidRPr="007C1E28">
        <w:rPr>
          <w:lang w:val="es-ES"/>
        </w:rPr>
        <w:t>OzonAction</w:t>
      </w:r>
      <w:proofErr w:type="spellEnd"/>
      <w:r w:rsidRPr="007C1E28">
        <w:rPr>
          <w:lang w:val="es-ES"/>
        </w:rPr>
        <w:t xml:space="preserve"> podrían armonizar los métodos de preparación, aprobación y seguimiento de la aplicación de las recomendaciones emanadas de las reuniones de las redes regionales. Esto contribuiría a evaluar el progreso de las acciones regionales definidas por los países durante las reuniones, facilitando la identificación de lagunas de conocimiento y la definición de prioridades para cada región. La dirección de </w:t>
      </w:r>
      <w:proofErr w:type="spellStart"/>
      <w:r w:rsidRPr="007C1E28">
        <w:rPr>
          <w:lang w:val="es-ES"/>
        </w:rPr>
        <w:t>OzonAction</w:t>
      </w:r>
      <w:proofErr w:type="spellEnd"/>
      <w:r w:rsidRPr="007C1E28">
        <w:rPr>
          <w:lang w:val="es-ES"/>
        </w:rPr>
        <w:t xml:space="preserve"> podría proporcionar orientación general a los coordinadores regionales para facilitar un modelo común para la preparación de los informes finales, que incluiría el orden del día final y una lista desglosada por género de los participantes. El informe también recogerá los progresos realizados en la aplicación de las recomendaciones de reuniones anteriores e incluirá las últimas recomendaciones que deberán ser objeto de seguimiento en la próxima reunión. El informe final podría publicarse en el plazo de un mes tras la finalización de la actividad en el portal </w:t>
      </w:r>
      <w:proofErr w:type="spellStart"/>
      <w:r w:rsidRPr="007C1E28">
        <w:rPr>
          <w:lang w:val="es-ES"/>
        </w:rPr>
        <w:t>OzonAction</w:t>
      </w:r>
      <w:proofErr w:type="spellEnd"/>
      <w:r w:rsidRPr="007C1E28">
        <w:rPr>
          <w:lang w:val="es-ES"/>
        </w:rPr>
        <w:t>;</w:t>
      </w:r>
    </w:p>
    <w:p w14:paraId="3C7A043F" w14:textId="77777777" w:rsidR="00862B3C" w:rsidRPr="007C1E28" w:rsidRDefault="00862B3C" w:rsidP="00862B3C">
      <w:pPr>
        <w:pStyle w:val="Heading2"/>
        <w:rPr>
          <w:lang w:val="es-ES"/>
        </w:rPr>
      </w:pPr>
      <w:r w:rsidRPr="007C1E28">
        <w:rPr>
          <w:b/>
          <w:bCs/>
          <w:lang w:val="es-ES"/>
        </w:rPr>
        <w:t>Enriquecimiento mutuo entre regiones</w:t>
      </w:r>
      <w:r w:rsidRPr="007C1E28">
        <w:rPr>
          <w:lang w:val="es-ES"/>
        </w:rPr>
        <w:t>: Los ONO abogaron por ampliar el intercambio entre regiones; el intercambio de experiencias no se basaría necesariamente en la proximidad geográfica, sino más bien en compartir preocupaciones comunes (p. ej., el control del comercio ilegal). Un fondo común de recursos de expertos de todas las regiones y la posibilidad de participar a distancia en las reuniones desde regiones distantes podrían facilitar el intercambio de experiencias entre las distintas redes;</w:t>
      </w:r>
    </w:p>
    <w:p w14:paraId="3001AE78" w14:textId="77777777" w:rsidR="00862B3C" w:rsidRPr="007C1E28" w:rsidRDefault="00862B3C" w:rsidP="00862B3C">
      <w:pPr>
        <w:pStyle w:val="Heading2"/>
        <w:rPr>
          <w:lang w:val="es-ES"/>
        </w:rPr>
      </w:pPr>
      <w:r w:rsidRPr="007C1E28">
        <w:rPr>
          <w:b/>
          <w:bCs/>
          <w:lang w:val="es-ES"/>
        </w:rPr>
        <w:t xml:space="preserve">Ampliar el grupo de participantes en las reuniones de las redes: </w:t>
      </w:r>
      <w:r w:rsidRPr="007C1E28">
        <w:rPr>
          <w:lang w:val="es-ES"/>
        </w:rPr>
        <w:t>Aunque los ONO se muestran cautelosos a la hora de ampliar su propio ámbito de responsabilidades y asumir una carga de trabajo potencialmente abrumadora, sugieren que se amplíe la participación a otras partes interesadas, invitando a homólogos del sector relacionado con la energía a asistir a las reuniones de las redes regionales, con el fin de garantizar la aplicación eficaz de la Enmienda de Kigali;</w:t>
      </w:r>
    </w:p>
    <w:p w14:paraId="4B8EF34E" w14:textId="77777777" w:rsidR="00862B3C" w:rsidRPr="007C1E28" w:rsidRDefault="00862B3C" w:rsidP="00862B3C">
      <w:pPr>
        <w:pStyle w:val="Heading2"/>
        <w:rPr>
          <w:lang w:val="es-ES"/>
        </w:rPr>
      </w:pPr>
      <w:r w:rsidRPr="007C1E28">
        <w:rPr>
          <w:b/>
          <w:bCs/>
          <w:lang w:val="es-ES"/>
        </w:rPr>
        <w:t>Inclusión de los ODS en el orden del día:</w:t>
      </w:r>
      <w:r w:rsidRPr="007C1E28">
        <w:rPr>
          <w:lang w:val="es-ES"/>
        </w:rPr>
        <w:t xml:space="preserve"> Los ONO reconocen la importancia de los ODS, que ya se abordan en sus planes nacionales de desarrollo. Si se incluye en el orden del día como un punto regular, la presentación debe abordar los vínculos entre los ODS específicos y la aplicación del Protocolo de Montreal, para mantener el enfoque en los objetivos de la red regional, y la creación de capacidades de los ONO para la aplicación en el ámbito nacional;</w:t>
      </w:r>
    </w:p>
    <w:p w14:paraId="4618DCA4" w14:textId="77777777" w:rsidR="00862B3C" w:rsidRPr="00862B3C" w:rsidRDefault="00862B3C" w:rsidP="00862B3C">
      <w:pPr>
        <w:pStyle w:val="Heading2"/>
        <w:rPr>
          <w:lang w:val="es-ES"/>
        </w:rPr>
      </w:pPr>
      <w:r w:rsidRPr="00862B3C">
        <w:rPr>
          <w:b/>
          <w:bCs/>
          <w:lang w:val="es-ES"/>
        </w:rPr>
        <w:t>Incorporación de la perspectiva de género:</w:t>
      </w:r>
      <w:r w:rsidRPr="00862B3C">
        <w:rPr>
          <w:lang w:val="es-ES"/>
        </w:rPr>
        <w:t xml:space="preserve"> La inclusión de la perspectiva de género en el orden del día de forma periódica ya se está produciendo, impulsada por el equipo de </w:t>
      </w:r>
      <w:proofErr w:type="spellStart"/>
      <w:r w:rsidRPr="00862B3C">
        <w:rPr>
          <w:lang w:val="es-ES"/>
        </w:rPr>
        <w:t>OzonAction</w:t>
      </w:r>
      <w:proofErr w:type="spellEnd"/>
      <w:r w:rsidRPr="00862B3C">
        <w:rPr>
          <w:lang w:val="es-ES"/>
        </w:rPr>
        <w:t xml:space="preserve">. Ello conduce a una mayor concienciación y a intercambios de experiencias </w:t>
      </w:r>
      <w:r w:rsidRPr="00862B3C">
        <w:rPr>
          <w:lang w:val="es-ES"/>
        </w:rPr>
        <w:lastRenderedPageBreak/>
        <w:t>que facilitan su reproducción en otros países, mediante la puesta en común de buenas prácticas;</w:t>
      </w:r>
    </w:p>
    <w:p w14:paraId="42D5493C" w14:textId="77777777" w:rsidR="00862B3C" w:rsidRPr="00862B3C" w:rsidRDefault="00862B3C" w:rsidP="00862B3C">
      <w:pPr>
        <w:pStyle w:val="Heading2"/>
        <w:spacing w:after="120"/>
        <w:rPr>
          <w:lang w:val="es-ES"/>
        </w:rPr>
      </w:pPr>
      <w:r w:rsidRPr="00862B3C">
        <w:rPr>
          <w:b/>
          <w:bCs/>
          <w:lang w:val="es-ES"/>
        </w:rPr>
        <w:t>Organismos de ejecución y bilaterales</w:t>
      </w:r>
      <w:r w:rsidRPr="00862B3C">
        <w:rPr>
          <w:lang w:val="es-ES"/>
        </w:rPr>
        <w:t xml:space="preserve"> La participación de los organismos de ejecución y bilaterales forma parte intrínseca del valor de las redes regionales, que proporcionan el entorno técnico en el que los organismos y ONO pueden interactuar y abordar sus proyectos comunes. Los órdenes del día de las reuniones podrían ofrecer más espacio para sesiones de trabajo interactivas que contribuyan a compartir experiencias entre los países de una región y ayuden a aprender unos de otros;</w:t>
      </w:r>
    </w:p>
    <w:p w14:paraId="0B674B7B" w14:textId="77777777" w:rsidR="00862B3C" w:rsidRPr="00862B3C" w:rsidRDefault="00862B3C" w:rsidP="00862B3C">
      <w:pPr>
        <w:pStyle w:val="Heading2"/>
        <w:spacing w:after="120"/>
        <w:rPr>
          <w:lang w:val="es-ES"/>
        </w:rPr>
      </w:pPr>
      <w:r w:rsidRPr="00862B3C">
        <w:rPr>
          <w:b/>
          <w:bCs/>
          <w:lang w:val="es-ES"/>
        </w:rPr>
        <w:t>Desarrollo continuo de modalidades virtuales:</w:t>
      </w:r>
      <w:r w:rsidRPr="00862B3C">
        <w:rPr>
          <w:lang w:val="es-ES"/>
        </w:rPr>
        <w:t xml:space="preserve"> Un último apunte para destacar lo reactivas y adaptables que han sido las redes a la hora de afrontar el impacto de la pandemia COVID-19 en su trabajo. Los equipos de las redes regionales transformaron la crisis en una oportunidad, al pasar del statu quo anterior a un uso avanzado de las tecnologías de la comunicación, garantizando así la ejecución del programa. Las redes regionales deberían seguir desarrollando las modalidades y herramientas virtuales como complemento rentable a las modalidades de reuniones presenciales periódicas.</w:t>
      </w:r>
    </w:p>
    <w:bookmarkEnd w:id="15"/>
    <w:p w14:paraId="6C3A959A" w14:textId="14C76881" w:rsidR="00AA3D87" w:rsidRPr="00862B3C" w:rsidRDefault="00862B3C" w:rsidP="00862B3C">
      <w:pPr>
        <w:pStyle w:val="Heading1"/>
        <w:spacing w:before="120"/>
        <w:rPr>
          <w:lang w:val="es-ES"/>
        </w:rPr>
      </w:pPr>
      <w:r w:rsidRPr="00862B3C">
        <w:rPr>
          <w:lang w:val="es-ES"/>
        </w:rPr>
        <w:t>Esta evaluación final completa la cuarta evaluación de las redes regionales desde 1994. Puede que merezca la pena realizar ejercicios similares cada cinco años, para que el Comité Ejecutivo esté informado periódicamente</w:t>
      </w:r>
      <w:r w:rsidR="007F443B" w:rsidRPr="00862B3C">
        <w:rPr>
          <w:lang w:val="es-ES"/>
        </w:rPr>
        <w:t>.</w:t>
      </w:r>
    </w:p>
    <w:p w14:paraId="1E4D03EE" w14:textId="77777777" w:rsidR="00B475E6" w:rsidRPr="00862B3C" w:rsidRDefault="00B475E6" w:rsidP="00B475E6">
      <w:pPr>
        <w:rPr>
          <w:lang w:val="es-ES"/>
        </w:rPr>
      </w:pPr>
    </w:p>
    <w:p w14:paraId="606CFA18" w14:textId="09A872E9" w:rsidR="00B475E6" w:rsidRPr="00862B3C" w:rsidRDefault="00B475E6" w:rsidP="00B475E6">
      <w:pPr>
        <w:rPr>
          <w:lang w:val="es-ES"/>
        </w:rPr>
        <w:sectPr w:rsidR="00B475E6" w:rsidRPr="00862B3C" w:rsidSect="00E054FA">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cols w:space="720"/>
          <w:docGrid w:linePitch="299"/>
        </w:sectPr>
      </w:pPr>
    </w:p>
    <w:p w14:paraId="5A75202F" w14:textId="377643DA" w:rsidR="00000B80" w:rsidRPr="00CE416B" w:rsidRDefault="00055F11" w:rsidP="00EC5C9A">
      <w:pPr>
        <w:pStyle w:val="Style2"/>
        <w:spacing w:after="0"/>
        <w:rPr>
          <w:lang w:val="en-US"/>
        </w:rPr>
      </w:pPr>
      <w:bookmarkStart w:id="16" w:name="_Toc132975949"/>
      <w:bookmarkStart w:id="17" w:name="_Toc104557275"/>
      <w:r w:rsidRPr="00CE416B">
        <w:rPr>
          <w:lang w:val="en-US"/>
        </w:rPr>
        <w:lastRenderedPageBreak/>
        <w:t>A</w:t>
      </w:r>
      <w:r w:rsidR="00000B80" w:rsidRPr="00CE416B">
        <w:rPr>
          <w:lang w:val="en-US"/>
        </w:rPr>
        <w:t>nnex I</w:t>
      </w:r>
    </w:p>
    <w:p w14:paraId="077B0584" w14:textId="30CCD320" w:rsidR="004831C1" w:rsidRPr="00CE416B" w:rsidRDefault="00000B80" w:rsidP="00CE416B">
      <w:pPr>
        <w:pStyle w:val="Style2"/>
        <w:spacing w:before="120" w:after="0"/>
        <w:rPr>
          <w:lang w:val="en-US"/>
        </w:rPr>
      </w:pPr>
      <w:r w:rsidRPr="00CE416B">
        <w:rPr>
          <w:noProof/>
          <w:lang w:val="en-US"/>
        </w:rPr>
        <w:drawing>
          <wp:anchor distT="0" distB="0" distL="114300" distR="114300" simplePos="0" relativeHeight="251660288" behindDoc="1" locked="0" layoutInCell="1" allowOverlap="1" wp14:anchorId="791F9EA6" wp14:editId="6CD65C59">
            <wp:simplePos x="0" y="0"/>
            <wp:positionH relativeFrom="margin">
              <wp:posOffset>232410</wp:posOffset>
            </wp:positionH>
            <wp:positionV relativeFrom="margin">
              <wp:posOffset>529590</wp:posOffset>
            </wp:positionV>
            <wp:extent cx="8629650" cy="5334000"/>
            <wp:effectExtent l="0" t="0" r="0" b="0"/>
            <wp:wrapTight wrapText="bothSides">
              <wp:wrapPolygon edited="0">
                <wp:start x="0" y="0"/>
                <wp:lineTo x="0" y="21523"/>
                <wp:lineTo x="21552" y="21523"/>
                <wp:lineTo x="2155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3-04-30 at 2.18.36 PM.png"/>
                    <pic:cNvPicPr/>
                  </pic:nvPicPr>
                  <pic:blipFill rotWithShape="1">
                    <a:blip r:embed="rId32">
                      <a:extLst>
                        <a:ext uri="{28A0092B-C50C-407E-A947-70E740481C1C}">
                          <a14:useLocalDpi xmlns:a14="http://schemas.microsoft.com/office/drawing/2010/main" val="0"/>
                        </a:ext>
                      </a:extLst>
                    </a:blip>
                    <a:srcRect t="697" b="1747"/>
                    <a:stretch/>
                  </pic:blipFill>
                  <pic:spPr bwMode="auto">
                    <a:xfrm>
                      <a:off x="0" y="0"/>
                      <a:ext cx="8629650" cy="533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55F11" w:rsidRPr="00CE416B">
        <w:rPr>
          <w:lang w:val="en-US"/>
        </w:rPr>
        <w:t>REGIONAL NETWORKS OF NOO</w:t>
      </w:r>
      <w:r w:rsidR="00813E79" w:rsidRPr="00CE416B">
        <w:rPr>
          <w:lang w:val="en-US"/>
        </w:rPr>
        <w:t>s</w:t>
      </w:r>
      <w:r w:rsidR="00055F11" w:rsidRPr="00CE416B">
        <w:rPr>
          <w:lang w:val="en-US"/>
        </w:rPr>
        <w:t xml:space="preserve">–MEMBERSHIP </w:t>
      </w:r>
      <w:bookmarkEnd w:id="16"/>
      <w:r w:rsidR="00C25CCF" w:rsidRPr="00CE416B">
        <w:rPr>
          <w:lang w:val="en-US"/>
        </w:rPr>
        <w:t>AND</w:t>
      </w:r>
      <w:r w:rsidR="00055F11" w:rsidRPr="00CE416B">
        <w:rPr>
          <w:lang w:val="en-US"/>
        </w:rPr>
        <w:t xml:space="preserve"> REGIONAL COORDINATION</w:t>
      </w:r>
      <w:r w:rsidR="00256511" w:rsidRPr="00CE416B">
        <w:rPr>
          <w:lang w:val="en-US"/>
        </w:rPr>
        <w:t xml:space="preserve"> </w:t>
      </w:r>
      <w:r w:rsidR="004124B8" w:rsidRPr="00CE416B">
        <w:rPr>
          <w:lang w:val="en-US"/>
        </w:rPr>
        <w:t>(</w:t>
      </w:r>
      <w:r w:rsidR="00055F11" w:rsidRPr="00CE416B">
        <w:rPr>
          <w:lang w:val="en-US"/>
        </w:rPr>
        <w:t>*</w:t>
      </w:r>
      <w:r w:rsidR="004124B8" w:rsidRPr="00CE416B">
        <w:rPr>
          <w:lang w:val="en-US"/>
        </w:rPr>
        <w:t>)</w:t>
      </w:r>
    </w:p>
    <w:p w14:paraId="40F3E58E" w14:textId="00EFA559" w:rsidR="006945D2" w:rsidRPr="00813E79" w:rsidRDefault="00F45BDF" w:rsidP="00CE416B">
      <w:pPr>
        <w:ind w:firstLine="720"/>
        <w:jc w:val="left"/>
        <w:rPr>
          <w:rStyle w:val="Hyperlink"/>
          <w:bCs/>
          <w:color w:val="000000" w:themeColor="text1"/>
          <w:sz w:val="20"/>
          <w:szCs w:val="20"/>
          <w:u w:val="none"/>
          <w:lang w:val="en-US"/>
        </w:rPr>
      </w:pPr>
      <w:r w:rsidRPr="00813E79">
        <w:rPr>
          <w:noProof/>
          <w:sz w:val="20"/>
          <w:szCs w:val="20"/>
          <w:lang w:val="en-US"/>
        </w:rPr>
        <mc:AlternateContent>
          <mc:Choice Requires="wps">
            <w:drawing>
              <wp:anchor distT="0" distB="0" distL="114300" distR="114300" simplePos="0" relativeHeight="251656192" behindDoc="0" locked="0" layoutInCell="1" allowOverlap="1" wp14:anchorId="14C0322A" wp14:editId="54255539">
                <wp:simplePos x="0" y="0"/>
                <wp:positionH relativeFrom="column">
                  <wp:posOffset>9541510</wp:posOffset>
                </wp:positionH>
                <wp:positionV relativeFrom="paragraph">
                  <wp:posOffset>15240</wp:posOffset>
                </wp:positionV>
                <wp:extent cx="890905" cy="233680"/>
                <wp:effectExtent l="0" t="3810" r="0" b="63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90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136F9" w14:textId="77777777" w:rsidR="002C70E5" w:rsidRPr="005F6066" w:rsidRDefault="002C70E5" w:rsidP="004C2831">
                            <w:pPr>
                              <w:rPr>
                                <w:rFonts w:ascii="Roboto" w:hAnsi="Roboto" w:cs="Calibri"/>
                                <w:color w:val="595959"/>
                                <w:sz w:val="16"/>
                                <w:szCs w:val="16"/>
                                <w:lang w:val="en-US"/>
                              </w:rPr>
                            </w:pPr>
                            <w:r>
                              <w:rPr>
                                <w:rFonts w:ascii="Roboto" w:hAnsi="Roboto" w:cs="Calibri"/>
                                <w:color w:val="595959"/>
                                <w:sz w:val="16"/>
                                <w:szCs w:val="16"/>
                                <w:lang w:val="en-US"/>
                              </w:rPr>
                              <w:t>26-Apr</w:t>
                            </w:r>
                            <w:r w:rsidRPr="005F6066">
                              <w:rPr>
                                <w:rFonts w:ascii="Roboto" w:hAnsi="Roboto" w:cs="Calibri"/>
                                <w:color w:val="595959"/>
                                <w:sz w:val="16"/>
                                <w:szCs w:val="16"/>
                                <w:lang w:val="en-US"/>
                              </w:rPr>
                              <w:t>-20</w:t>
                            </w:r>
                            <w:r>
                              <w:rPr>
                                <w:rFonts w:ascii="Roboto" w:hAnsi="Roboto" w:cs="Calibri"/>
                                <w:color w:val="595959"/>
                                <w:sz w:val="16"/>
                                <w:szCs w:val="16"/>
                                <w:lang w:val="en-US"/>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0322A" id="Rectangle 7" o:spid="_x0000_s1026" style="position:absolute;left:0;text-align:left;margin-left:751.3pt;margin-top:1.2pt;width:70.15pt;height:18.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" filled="f" stroked="f">
                <v:textbox>
                  <w:txbxContent>
                    <w:p w14:paraId="2C5136F9" w14:textId="77777777" w:rsidR="002C70E5" w:rsidRPr="005F6066" w:rsidRDefault="002C70E5" w:rsidP="004C2831">
                      <w:pPr>
                        <w:rPr>
                          <w:rFonts w:ascii="Roboto" w:hAnsi="Roboto" w:cs="Calibri"/>
                          <w:color w:val="595959"/>
                          <w:sz w:val="16"/>
                          <w:szCs w:val="16"/>
                          <w:lang w:val="en-US"/>
                        </w:rPr>
                      </w:pPr>
                      <w:r>
                        <w:rPr>
                          <w:rFonts w:ascii="Roboto" w:hAnsi="Roboto" w:cs="Calibri"/>
                          <w:color w:val="595959"/>
                          <w:sz w:val="16"/>
                          <w:szCs w:val="16"/>
                          <w:lang w:val="en-US"/>
                        </w:rPr>
                        <w:t>26-Apr</w:t>
                      </w:r>
                      <w:r w:rsidRPr="005F6066">
                        <w:rPr>
                          <w:rFonts w:ascii="Roboto" w:hAnsi="Roboto" w:cs="Calibri"/>
                          <w:color w:val="595959"/>
                          <w:sz w:val="16"/>
                          <w:szCs w:val="16"/>
                          <w:lang w:val="en-US"/>
                        </w:rPr>
                        <w:t>-20</w:t>
                      </w:r>
                      <w:r>
                        <w:rPr>
                          <w:rFonts w:ascii="Roboto" w:hAnsi="Roboto" w:cs="Calibri"/>
                          <w:color w:val="595959"/>
                          <w:sz w:val="16"/>
                          <w:szCs w:val="16"/>
                          <w:lang w:val="en-US"/>
                        </w:rPr>
                        <w:t>23</w:t>
                      </w:r>
                    </w:p>
                  </w:txbxContent>
                </v:textbox>
              </v:rect>
            </w:pict>
          </mc:Fallback>
        </mc:AlternateContent>
      </w:r>
      <w:bookmarkEnd w:id="17"/>
      <w:r w:rsidR="006945D2">
        <w:rPr>
          <w:bCs/>
          <w:lang w:val="en-US"/>
        </w:rPr>
        <w:t>(*)</w:t>
      </w:r>
      <w:r w:rsidR="00256511">
        <w:rPr>
          <w:bCs/>
          <w:lang w:val="en-US"/>
        </w:rPr>
        <w:t xml:space="preserve"> </w:t>
      </w:r>
      <w:r w:rsidR="006945D2" w:rsidRPr="00C26E13">
        <w:rPr>
          <w:bCs/>
          <w:sz w:val="20"/>
          <w:szCs w:val="20"/>
          <w:lang w:val="en-US"/>
        </w:rPr>
        <w:t xml:space="preserve">Source: </w:t>
      </w:r>
      <w:proofErr w:type="spellStart"/>
      <w:r w:rsidR="006945D2" w:rsidRPr="00C26E13">
        <w:rPr>
          <w:bCs/>
          <w:sz w:val="20"/>
          <w:szCs w:val="20"/>
          <w:lang w:val="en-US"/>
        </w:rPr>
        <w:t>OzonAction</w:t>
      </w:r>
      <w:proofErr w:type="spellEnd"/>
      <w:r w:rsidR="006945D2" w:rsidRPr="00C26E13">
        <w:rPr>
          <w:bCs/>
          <w:sz w:val="20"/>
          <w:szCs w:val="20"/>
          <w:lang w:val="en-US"/>
        </w:rPr>
        <w:t xml:space="preserve"> </w:t>
      </w:r>
      <w:r w:rsidR="006945D2">
        <w:rPr>
          <w:rStyle w:val="Hyperlink"/>
          <w:bCs/>
          <w:color w:val="auto"/>
          <w:sz w:val="20"/>
          <w:szCs w:val="20"/>
          <w:u w:val="none"/>
          <w:lang w:val="en-US"/>
        </w:rPr>
        <w:t xml:space="preserve">(as of 30 </w:t>
      </w:r>
      <w:r w:rsidR="006945D2" w:rsidRPr="00C26E13">
        <w:rPr>
          <w:rStyle w:val="Hyperlink"/>
          <w:bCs/>
          <w:color w:val="auto"/>
          <w:sz w:val="20"/>
          <w:szCs w:val="20"/>
          <w:u w:val="none"/>
          <w:lang w:val="en-US"/>
        </w:rPr>
        <w:t>Apr</w:t>
      </w:r>
      <w:r w:rsidR="006945D2">
        <w:rPr>
          <w:rStyle w:val="Hyperlink"/>
          <w:bCs/>
          <w:color w:val="auto"/>
          <w:sz w:val="20"/>
          <w:szCs w:val="20"/>
          <w:u w:val="none"/>
          <w:lang w:val="en-US"/>
        </w:rPr>
        <w:t xml:space="preserve">il </w:t>
      </w:r>
      <w:r w:rsidR="006945D2" w:rsidRPr="00C26E13">
        <w:rPr>
          <w:rStyle w:val="Hyperlink"/>
          <w:bCs/>
          <w:color w:val="auto"/>
          <w:sz w:val="20"/>
          <w:szCs w:val="20"/>
          <w:u w:val="none"/>
          <w:lang w:val="en-US"/>
        </w:rPr>
        <w:t>2023</w:t>
      </w:r>
      <w:r w:rsidR="006945D2">
        <w:rPr>
          <w:rStyle w:val="Hyperlink"/>
          <w:bCs/>
          <w:color w:val="auto"/>
          <w:sz w:val="20"/>
          <w:szCs w:val="20"/>
          <w:u w:val="none"/>
          <w:lang w:val="en-US"/>
        </w:rPr>
        <w:t>)</w:t>
      </w:r>
    </w:p>
    <w:p w14:paraId="7EB37F35" w14:textId="16F0091A" w:rsidR="00B475E6" w:rsidRPr="00813E79" w:rsidRDefault="00B475E6" w:rsidP="00813E79">
      <w:pPr>
        <w:ind w:left="1276"/>
        <w:jc w:val="left"/>
        <w:rPr>
          <w:bCs/>
          <w:color w:val="548DD4" w:themeColor="text2" w:themeTint="99"/>
          <w:sz w:val="20"/>
          <w:szCs w:val="20"/>
        </w:rPr>
        <w:sectPr w:rsidR="00B475E6" w:rsidRPr="00813E79" w:rsidSect="000F312F">
          <w:headerReference w:type="even" r:id="rId33"/>
          <w:headerReference w:type="default" r:id="rId34"/>
          <w:footerReference w:type="default" r:id="rId35"/>
          <w:footnotePr>
            <w:numRestart w:val="eachSect"/>
          </w:footnotePr>
          <w:pgSz w:w="15840" w:h="12240" w:orient="landscape" w:code="1"/>
          <w:pgMar w:top="838" w:right="720" w:bottom="653" w:left="864" w:header="720" w:footer="475" w:gutter="0"/>
          <w:pgNumType w:start="1"/>
          <w:cols w:space="720"/>
          <w:docGrid w:linePitch="299"/>
        </w:sectPr>
      </w:pPr>
    </w:p>
    <w:p w14:paraId="7932D14F" w14:textId="0252E3AA" w:rsidR="00000B80" w:rsidRDefault="00841817" w:rsidP="00CE416B">
      <w:pPr>
        <w:pStyle w:val="Style2"/>
        <w:rPr>
          <w:lang w:val="en-US"/>
        </w:rPr>
      </w:pPr>
      <w:bookmarkStart w:id="18" w:name="_Toc132975950"/>
      <w:r w:rsidRPr="00745911">
        <w:rPr>
          <w:lang w:val="en-US"/>
        </w:rPr>
        <w:lastRenderedPageBreak/>
        <w:t>A</w:t>
      </w:r>
      <w:r w:rsidR="00000B80">
        <w:rPr>
          <w:lang w:val="en-US"/>
        </w:rPr>
        <w:t>nnex II</w:t>
      </w:r>
    </w:p>
    <w:p w14:paraId="664CA8CD" w14:textId="39A61CD6" w:rsidR="00841817" w:rsidRDefault="00841817" w:rsidP="007A0228">
      <w:pPr>
        <w:pStyle w:val="Style2"/>
        <w:spacing w:after="0"/>
        <w:rPr>
          <w:lang w:val="en-US"/>
        </w:rPr>
      </w:pPr>
      <w:r w:rsidRPr="00745911">
        <w:rPr>
          <w:lang w:val="en-US"/>
        </w:rPr>
        <w:t>REGIONAL NETWORK MEETINGS ATTENDED BY THE SMEO</w:t>
      </w:r>
    </w:p>
    <w:p w14:paraId="6BFF7C46" w14:textId="1CACF24E" w:rsidR="00A204FC" w:rsidRDefault="00A204FC" w:rsidP="009541EB">
      <w:pPr>
        <w:pStyle w:val="Style2"/>
        <w:rPr>
          <w:lang w:val="en-US"/>
        </w:rPr>
      </w:pPr>
      <w:r w:rsidRPr="00745911">
        <w:rPr>
          <w:lang w:val="en-US"/>
        </w:rPr>
        <w:t>(JULY 2022 – MARCH 2023)</w:t>
      </w:r>
    </w:p>
    <w:tbl>
      <w:tblPr>
        <w:tblStyle w:val="TableGrid"/>
        <w:tblpPr w:leftFromText="180" w:rightFromText="180" w:vertAnchor="text" w:horzAnchor="margin" w:tblpXSpec="center" w:tblpY="250"/>
        <w:tblW w:w="0" w:type="auto"/>
        <w:tblLook w:val="04A0" w:firstRow="1" w:lastRow="0" w:firstColumn="1" w:lastColumn="0" w:noHBand="0" w:noVBand="1"/>
      </w:tblPr>
      <w:tblGrid>
        <w:gridCol w:w="3964"/>
        <w:gridCol w:w="3449"/>
        <w:gridCol w:w="5340"/>
      </w:tblGrid>
      <w:tr w:rsidR="0052293A" w:rsidRPr="004D7C39" w14:paraId="5BBC9D3B" w14:textId="77777777" w:rsidTr="0052293A">
        <w:trPr>
          <w:trHeight w:val="553"/>
        </w:trPr>
        <w:tc>
          <w:tcPr>
            <w:tcW w:w="3964" w:type="dxa"/>
          </w:tcPr>
          <w:p w14:paraId="2FDA4AC3" w14:textId="78F3CD5A" w:rsidR="0052293A" w:rsidRPr="004D7C39" w:rsidRDefault="0052293A" w:rsidP="009541EB">
            <w:pPr>
              <w:spacing w:after="240"/>
              <w:rPr>
                <w:rFonts w:asciiTheme="majorBidi" w:hAnsiTheme="majorBidi" w:cstheme="majorBidi"/>
                <w:b/>
                <w:bCs/>
                <w:sz w:val="20"/>
                <w:szCs w:val="20"/>
              </w:rPr>
            </w:pPr>
            <w:bookmarkStart w:id="19" w:name="_Hlk129705512"/>
            <w:bookmarkEnd w:id="18"/>
            <w:r w:rsidRPr="004D7C39">
              <w:rPr>
                <w:rFonts w:asciiTheme="majorBidi" w:hAnsiTheme="majorBidi" w:cstheme="majorBidi"/>
                <w:b/>
                <w:bCs/>
                <w:sz w:val="20"/>
                <w:szCs w:val="20"/>
              </w:rPr>
              <w:t>Regional Network</w:t>
            </w:r>
          </w:p>
        </w:tc>
        <w:tc>
          <w:tcPr>
            <w:tcW w:w="3449" w:type="dxa"/>
          </w:tcPr>
          <w:p w14:paraId="6472E04C" w14:textId="3C19FF30" w:rsidR="0052293A" w:rsidRPr="004D7C39" w:rsidRDefault="0052293A" w:rsidP="009541EB">
            <w:pPr>
              <w:spacing w:after="240"/>
              <w:rPr>
                <w:rFonts w:asciiTheme="majorBidi" w:hAnsiTheme="majorBidi" w:cstheme="majorBidi"/>
                <w:b/>
                <w:bCs/>
                <w:sz w:val="20"/>
                <w:szCs w:val="20"/>
              </w:rPr>
            </w:pPr>
            <w:r w:rsidRPr="004D7C39">
              <w:rPr>
                <w:rFonts w:asciiTheme="majorBidi" w:hAnsiTheme="majorBidi" w:cstheme="majorBidi"/>
                <w:b/>
                <w:bCs/>
                <w:sz w:val="20"/>
                <w:szCs w:val="20"/>
              </w:rPr>
              <w:t>Date and venue of the meeting</w:t>
            </w:r>
          </w:p>
        </w:tc>
        <w:tc>
          <w:tcPr>
            <w:tcW w:w="5340" w:type="dxa"/>
          </w:tcPr>
          <w:p w14:paraId="2613AC10" w14:textId="4C5FBA44" w:rsidR="0052293A" w:rsidRPr="004D7C39" w:rsidRDefault="0052293A" w:rsidP="009541EB">
            <w:pPr>
              <w:spacing w:after="240"/>
              <w:rPr>
                <w:rFonts w:asciiTheme="majorBidi" w:hAnsiTheme="majorBidi" w:cstheme="majorBidi"/>
                <w:b/>
                <w:bCs/>
                <w:sz w:val="20"/>
                <w:szCs w:val="20"/>
              </w:rPr>
            </w:pPr>
            <w:r w:rsidRPr="004D7C39">
              <w:rPr>
                <w:rFonts w:asciiTheme="majorBidi" w:hAnsiTheme="majorBidi" w:cstheme="majorBidi"/>
                <w:b/>
                <w:bCs/>
                <w:sz w:val="20"/>
                <w:szCs w:val="20"/>
              </w:rPr>
              <w:t>Link to the webpage of the meeting</w:t>
            </w:r>
          </w:p>
        </w:tc>
      </w:tr>
      <w:tr w:rsidR="0052293A" w:rsidRPr="004D7C39" w14:paraId="62370318" w14:textId="77777777" w:rsidTr="0052293A">
        <w:trPr>
          <w:trHeight w:val="209"/>
        </w:trPr>
        <w:tc>
          <w:tcPr>
            <w:tcW w:w="3964" w:type="dxa"/>
          </w:tcPr>
          <w:p w14:paraId="6DE8BBD8" w14:textId="77777777" w:rsidR="0052293A" w:rsidRPr="004D7C39" w:rsidRDefault="0052293A" w:rsidP="009541EB">
            <w:pPr>
              <w:spacing w:after="240"/>
              <w:rPr>
                <w:rFonts w:asciiTheme="majorBidi" w:hAnsiTheme="majorBidi" w:cstheme="majorBidi"/>
                <w:b/>
                <w:bCs/>
                <w:sz w:val="20"/>
                <w:szCs w:val="20"/>
              </w:rPr>
            </w:pPr>
            <w:r w:rsidRPr="004D7C39">
              <w:rPr>
                <w:rFonts w:asciiTheme="majorBidi" w:hAnsiTheme="majorBidi" w:cstheme="majorBidi"/>
                <w:b/>
                <w:bCs/>
                <w:sz w:val="20"/>
                <w:szCs w:val="20"/>
              </w:rPr>
              <w:t>Asia and the Pacific: South Asia (SA), Southeast Asia (SEA) and Pacific Island Countries (PIC)</w:t>
            </w:r>
          </w:p>
        </w:tc>
        <w:tc>
          <w:tcPr>
            <w:tcW w:w="3449" w:type="dxa"/>
          </w:tcPr>
          <w:p w14:paraId="147B3E64"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17-19 July 2022, at Kevin Sathorn Hotel, Bangkok, Thailand</w:t>
            </w:r>
          </w:p>
        </w:tc>
        <w:tc>
          <w:tcPr>
            <w:tcW w:w="5340" w:type="dxa"/>
          </w:tcPr>
          <w:p w14:paraId="57152B9D" w14:textId="77777777" w:rsidR="0052293A" w:rsidRPr="004D7C39" w:rsidRDefault="0048216F" w:rsidP="009541EB">
            <w:pPr>
              <w:spacing w:after="240"/>
              <w:rPr>
                <w:rFonts w:asciiTheme="majorBidi" w:hAnsiTheme="majorBidi" w:cstheme="majorBidi"/>
                <w:sz w:val="20"/>
                <w:szCs w:val="20"/>
              </w:rPr>
            </w:pPr>
            <w:hyperlink r:id="rId36" w:history="1">
              <w:r w:rsidR="0052293A" w:rsidRPr="004D7C39">
                <w:rPr>
                  <w:rFonts w:asciiTheme="majorBidi" w:hAnsiTheme="majorBidi" w:cstheme="majorBidi"/>
                  <w:color w:val="0000FF"/>
                  <w:sz w:val="20"/>
                  <w:szCs w:val="20"/>
                  <w:u w:val="single"/>
                </w:rPr>
                <w:t xml:space="preserve">Joint Meeting of the South Asia (SA), Southeast Asia (SEA) and Pacific Island Countries (PIC) Networks of National Ozone Officers, Bangkok, Thailand, 17-19 July 2022 | </w:t>
              </w:r>
              <w:proofErr w:type="spellStart"/>
              <w:r w:rsidR="0052293A" w:rsidRPr="004D7C39">
                <w:rPr>
                  <w:rFonts w:asciiTheme="majorBidi" w:hAnsiTheme="majorBidi" w:cstheme="majorBidi"/>
                  <w:color w:val="0000FF"/>
                  <w:sz w:val="20"/>
                  <w:szCs w:val="20"/>
                  <w:u w:val="single"/>
                </w:rPr>
                <w:t>Ozonaction</w:t>
              </w:r>
              <w:proofErr w:type="spellEnd"/>
              <w:r w:rsidR="0052293A" w:rsidRPr="004D7C39">
                <w:rPr>
                  <w:rFonts w:asciiTheme="majorBidi" w:hAnsiTheme="majorBidi" w:cstheme="majorBidi"/>
                  <w:color w:val="0000FF"/>
                  <w:sz w:val="20"/>
                  <w:szCs w:val="20"/>
                  <w:u w:val="single"/>
                </w:rPr>
                <w:t xml:space="preserve"> Meeting Portal (ozonactionmeetings.org)</w:t>
              </w:r>
            </w:hyperlink>
          </w:p>
        </w:tc>
      </w:tr>
      <w:tr w:rsidR="0052293A" w:rsidRPr="004D7C39" w14:paraId="79328170" w14:textId="77777777" w:rsidTr="004B6F9C">
        <w:trPr>
          <w:trHeight w:val="1227"/>
        </w:trPr>
        <w:tc>
          <w:tcPr>
            <w:tcW w:w="3964" w:type="dxa"/>
            <w:vMerge w:val="restart"/>
          </w:tcPr>
          <w:p w14:paraId="737EA07C" w14:textId="77777777" w:rsidR="0052293A" w:rsidRPr="004D7C39" w:rsidRDefault="0052293A" w:rsidP="009541EB">
            <w:pPr>
              <w:spacing w:after="240"/>
              <w:rPr>
                <w:rFonts w:asciiTheme="majorBidi" w:hAnsiTheme="majorBidi" w:cstheme="majorBidi"/>
                <w:b/>
                <w:bCs/>
                <w:sz w:val="20"/>
                <w:szCs w:val="20"/>
              </w:rPr>
            </w:pPr>
            <w:r w:rsidRPr="004D7C39">
              <w:rPr>
                <w:rFonts w:asciiTheme="majorBidi" w:hAnsiTheme="majorBidi" w:cstheme="majorBidi"/>
                <w:b/>
                <w:bCs/>
                <w:sz w:val="20"/>
                <w:szCs w:val="20"/>
              </w:rPr>
              <w:t xml:space="preserve">West Asia </w:t>
            </w:r>
          </w:p>
        </w:tc>
        <w:tc>
          <w:tcPr>
            <w:tcW w:w="3449" w:type="dxa"/>
            <w:vMerge w:val="restart"/>
          </w:tcPr>
          <w:p w14:paraId="5BDF9D0C"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11-1</w:t>
            </w:r>
            <w:r>
              <w:rPr>
                <w:rFonts w:asciiTheme="majorBidi" w:hAnsiTheme="majorBidi" w:cstheme="majorBidi"/>
                <w:sz w:val="20"/>
                <w:szCs w:val="20"/>
              </w:rPr>
              <w:t>6</w:t>
            </w:r>
            <w:r w:rsidRPr="004D7C39">
              <w:rPr>
                <w:rFonts w:asciiTheme="majorBidi" w:hAnsiTheme="majorBidi" w:cstheme="majorBidi"/>
                <w:sz w:val="20"/>
                <w:szCs w:val="20"/>
              </w:rPr>
              <w:t xml:space="preserve"> September 2022 at Radisson Blue Dubai Waterfront Hotel, Dubai, United Arab Emirates</w:t>
            </w:r>
          </w:p>
        </w:tc>
        <w:tc>
          <w:tcPr>
            <w:tcW w:w="5340" w:type="dxa"/>
          </w:tcPr>
          <w:p w14:paraId="2C98B3B2" w14:textId="77777777" w:rsidR="0052293A" w:rsidRPr="004D7C39" w:rsidRDefault="0048216F" w:rsidP="004B6F9C">
            <w:pPr>
              <w:rPr>
                <w:rFonts w:asciiTheme="majorBidi" w:hAnsiTheme="majorBidi" w:cstheme="majorBidi"/>
                <w:sz w:val="20"/>
                <w:szCs w:val="20"/>
              </w:rPr>
            </w:pPr>
            <w:hyperlink r:id="rId37" w:history="1">
              <w:r w:rsidR="0052293A" w:rsidRPr="004D7C39">
                <w:rPr>
                  <w:rFonts w:asciiTheme="majorBidi" w:hAnsiTheme="majorBidi" w:cstheme="majorBidi"/>
                  <w:color w:val="0000FF"/>
                  <w:sz w:val="20"/>
                  <w:szCs w:val="20"/>
                  <w:u w:val="single"/>
                </w:rPr>
                <w:t xml:space="preserve">Thematic Technical and Coordination Meeting on the Development and Adoption of Standards as required under the Kigali Amendment, Dubai, United Arab Emirates, 11-12 September 2022 | </w:t>
              </w:r>
              <w:proofErr w:type="spellStart"/>
              <w:r w:rsidR="0052293A" w:rsidRPr="004D7C39">
                <w:rPr>
                  <w:rFonts w:asciiTheme="majorBidi" w:hAnsiTheme="majorBidi" w:cstheme="majorBidi"/>
                  <w:color w:val="0000FF"/>
                  <w:sz w:val="20"/>
                  <w:szCs w:val="20"/>
                  <w:u w:val="single"/>
                </w:rPr>
                <w:t>Ozonaction</w:t>
              </w:r>
              <w:proofErr w:type="spellEnd"/>
              <w:r w:rsidR="0052293A" w:rsidRPr="004D7C39">
                <w:rPr>
                  <w:rFonts w:asciiTheme="majorBidi" w:hAnsiTheme="majorBidi" w:cstheme="majorBidi"/>
                  <w:color w:val="0000FF"/>
                  <w:sz w:val="20"/>
                  <w:szCs w:val="20"/>
                  <w:u w:val="single"/>
                </w:rPr>
                <w:t xml:space="preserve"> Meeting Portal (ozonactionmeetings.org)</w:t>
              </w:r>
            </w:hyperlink>
          </w:p>
        </w:tc>
      </w:tr>
      <w:tr w:rsidR="0052293A" w:rsidRPr="004D7C39" w14:paraId="1ABDEDB3" w14:textId="77777777" w:rsidTr="0052293A">
        <w:trPr>
          <w:trHeight w:val="209"/>
        </w:trPr>
        <w:tc>
          <w:tcPr>
            <w:tcW w:w="3964" w:type="dxa"/>
            <w:vMerge/>
          </w:tcPr>
          <w:p w14:paraId="219C945C" w14:textId="77777777" w:rsidR="0052293A" w:rsidRPr="004D7C39" w:rsidRDefault="0052293A" w:rsidP="009541EB">
            <w:pPr>
              <w:spacing w:after="240"/>
              <w:rPr>
                <w:rFonts w:asciiTheme="majorBidi" w:hAnsiTheme="majorBidi" w:cstheme="majorBidi"/>
                <w:sz w:val="20"/>
                <w:szCs w:val="20"/>
              </w:rPr>
            </w:pPr>
          </w:p>
        </w:tc>
        <w:tc>
          <w:tcPr>
            <w:tcW w:w="3449" w:type="dxa"/>
            <w:vMerge/>
          </w:tcPr>
          <w:p w14:paraId="0EF44BD7" w14:textId="77777777" w:rsidR="0052293A" w:rsidRPr="004D7C39" w:rsidRDefault="0052293A" w:rsidP="009541EB">
            <w:pPr>
              <w:spacing w:after="240"/>
              <w:rPr>
                <w:rFonts w:asciiTheme="majorBidi" w:hAnsiTheme="majorBidi" w:cstheme="majorBidi"/>
                <w:sz w:val="20"/>
                <w:szCs w:val="20"/>
              </w:rPr>
            </w:pPr>
          </w:p>
        </w:tc>
        <w:tc>
          <w:tcPr>
            <w:tcW w:w="5340" w:type="dxa"/>
          </w:tcPr>
          <w:p w14:paraId="3547B37F" w14:textId="44C4FF72" w:rsidR="0052293A" w:rsidRPr="004D7C39" w:rsidRDefault="0048216F" w:rsidP="004B6F9C">
            <w:pPr>
              <w:rPr>
                <w:rFonts w:asciiTheme="majorBidi" w:hAnsiTheme="majorBidi" w:cstheme="majorBidi"/>
                <w:sz w:val="20"/>
                <w:szCs w:val="20"/>
              </w:rPr>
            </w:pPr>
            <w:hyperlink r:id="rId38" w:history="1">
              <w:r w:rsidR="0052293A" w:rsidRPr="004D7C39">
                <w:rPr>
                  <w:rFonts w:asciiTheme="majorBidi" w:hAnsiTheme="majorBidi" w:cstheme="majorBidi"/>
                  <w:color w:val="0000FF"/>
                  <w:sz w:val="20"/>
                  <w:szCs w:val="20"/>
                  <w:u w:val="single"/>
                </w:rPr>
                <w:t xml:space="preserve">West Asia Network Meeting for National Ozone Officers, Dubai, United Arab Emirate, 15-16 September 2022 | </w:t>
              </w:r>
              <w:proofErr w:type="spellStart"/>
              <w:r w:rsidR="0052293A" w:rsidRPr="004D7C39">
                <w:rPr>
                  <w:rFonts w:asciiTheme="majorBidi" w:hAnsiTheme="majorBidi" w:cstheme="majorBidi"/>
                  <w:color w:val="0000FF"/>
                  <w:sz w:val="20"/>
                  <w:szCs w:val="20"/>
                  <w:u w:val="single"/>
                </w:rPr>
                <w:t>Ozonaction</w:t>
              </w:r>
              <w:proofErr w:type="spellEnd"/>
              <w:r w:rsidR="0052293A" w:rsidRPr="004D7C39">
                <w:rPr>
                  <w:rFonts w:asciiTheme="majorBidi" w:hAnsiTheme="majorBidi" w:cstheme="majorBidi"/>
                  <w:color w:val="0000FF"/>
                  <w:sz w:val="20"/>
                  <w:szCs w:val="20"/>
                  <w:u w:val="single"/>
                </w:rPr>
                <w:t xml:space="preserve"> Meeting Portal (ozonactionmeetings.org)</w:t>
              </w:r>
            </w:hyperlink>
          </w:p>
        </w:tc>
      </w:tr>
      <w:tr w:rsidR="0052293A" w:rsidRPr="004D7C39" w14:paraId="0BF1300D" w14:textId="77777777" w:rsidTr="0052293A">
        <w:trPr>
          <w:trHeight w:val="202"/>
        </w:trPr>
        <w:tc>
          <w:tcPr>
            <w:tcW w:w="3964" w:type="dxa"/>
          </w:tcPr>
          <w:p w14:paraId="0354A859"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b/>
                <w:sz w:val="20"/>
                <w:szCs w:val="20"/>
              </w:rPr>
              <w:t xml:space="preserve">Europe and Central Asia </w:t>
            </w:r>
          </w:p>
        </w:tc>
        <w:tc>
          <w:tcPr>
            <w:tcW w:w="3449" w:type="dxa"/>
          </w:tcPr>
          <w:p w14:paraId="61CB1A46"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20-22 September 2022 in Prague / Cheb, Czech Republic</w:t>
            </w:r>
          </w:p>
        </w:tc>
        <w:tc>
          <w:tcPr>
            <w:tcW w:w="5340" w:type="dxa"/>
          </w:tcPr>
          <w:p w14:paraId="47BBD542" w14:textId="77777777" w:rsidR="0052293A" w:rsidRPr="004D7C39" w:rsidRDefault="0048216F" w:rsidP="009541EB">
            <w:pPr>
              <w:spacing w:after="240"/>
              <w:rPr>
                <w:rFonts w:asciiTheme="majorBidi" w:hAnsiTheme="majorBidi" w:cstheme="majorBidi"/>
                <w:sz w:val="20"/>
                <w:szCs w:val="20"/>
              </w:rPr>
            </w:pPr>
            <w:hyperlink r:id="rId39" w:history="1">
              <w:r w:rsidR="0052293A" w:rsidRPr="004D7C39">
                <w:rPr>
                  <w:rFonts w:asciiTheme="majorBidi" w:hAnsiTheme="majorBidi" w:cstheme="majorBidi"/>
                  <w:color w:val="0000FF"/>
                  <w:sz w:val="20"/>
                  <w:szCs w:val="20"/>
                  <w:u w:val="single"/>
                </w:rPr>
                <w:t xml:space="preserve">Europe &amp; Central Asia Meeting on Czech Republic’s Montreal Protocol experience and the preparation of Kigali HFC implementation plans (KIPs) in Prague/Cheb, Czech Republic, 20-22 September 2022 | </w:t>
              </w:r>
              <w:proofErr w:type="spellStart"/>
              <w:r w:rsidR="0052293A" w:rsidRPr="004D7C39">
                <w:rPr>
                  <w:rFonts w:asciiTheme="majorBidi" w:hAnsiTheme="majorBidi" w:cstheme="majorBidi"/>
                  <w:color w:val="0000FF"/>
                  <w:sz w:val="20"/>
                  <w:szCs w:val="20"/>
                  <w:u w:val="single"/>
                </w:rPr>
                <w:t>Ozonaction</w:t>
              </w:r>
              <w:proofErr w:type="spellEnd"/>
              <w:r w:rsidR="0052293A" w:rsidRPr="004D7C39">
                <w:rPr>
                  <w:rFonts w:asciiTheme="majorBidi" w:hAnsiTheme="majorBidi" w:cstheme="majorBidi"/>
                  <w:color w:val="0000FF"/>
                  <w:sz w:val="20"/>
                  <w:szCs w:val="20"/>
                  <w:u w:val="single"/>
                </w:rPr>
                <w:t xml:space="preserve"> Meeting Portal (ozonactionmeetings.org)</w:t>
              </w:r>
            </w:hyperlink>
          </w:p>
        </w:tc>
      </w:tr>
      <w:tr w:rsidR="0052293A" w:rsidRPr="004D7C39" w14:paraId="32B60D32" w14:textId="77777777" w:rsidTr="0052293A">
        <w:trPr>
          <w:trHeight w:val="202"/>
        </w:trPr>
        <w:tc>
          <w:tcPr>
            <w:tcW w:w="3964" w:type="dxa"/>
          </w:tcPr>
          <w:p w14:paraId="3ECD2BDA" w14:textId="77777777" w:rsidR="0052293A" w:rsidRPr="004D7C39" w:rsidRDefault="0052293A" w:rsidP="009541EB">
            <w:pPr>
              <w:spacing w:after="240"/>
              <w:rPr>
                <w:rFonts w:asciiTheme="majorBidi" w:hAnsiTheme="majorBidi" w:cstheme="majorBidi"/>
                <w:b/>
                <w:bCs/>
                <w:sz w:val="20"/>
                <w:szCs w:val="20"/>
                <w:lang w:val="fr-FR"/>
              </w:rPr>
            </w:pPr>
            <w:proofErr w:type="spellStart"/>
            <w:r w:rsidRPr="004D7C39">
              <w:rPr>
                <w:rFonts w:asciiTheme="majorBidi" w:hAnsiTheme="majorBidi" w:cstheme="majorBidi"/>
                <w:b/>
                <w:bCs/>
                <w:sz w:val="20"/>
                <w:szCs w:val="20"/>
                <w:lang w:val="fr-FR"/>
              </w:rPr>
              <w:t>Africa</w:t>
            </w:r>
            <w:proofErr w:type="spellEnd"/>
            <w:r w:rsidRPr="004D7C39">
              <w:rPr>
                <w:rFonts w:asciiTheme="majorBidi" w:hAnsiTheme="majorBidi" w:cstheme="majorBidi"/>
                <w:b/>
                <w:bCs/>
                <w:sz w:val="20"/>
                <w:szCs w:val="20"/>
                <w:lang w:val="fr-FR"/>
              </w:rPr>
              <w:t xml:space="preserve"> - Anglophone and Francophone </w:t>
            </w:r>
          </w:p>
        </w:tc>
        <w:tc>
          <w:tcPr>
            <w:tcW w:w="3449" w:type="dxa"/>
          </w:tcPr>
          <w:p w14:paraId="60182ED3"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3-5 October 2022 in Nairobi, Kenya</w:t>
            </w:r>
          </w:p>
        </w:tc>
        <w:tc>
          <w:tcPr>
            <w:tcW w:w="5340" w:type="dxa"/>
          </w:tcPr>
          <w:p w14:paraId="1AC92C52" w14:textId="77777777" w:rsidR="0052293A" w:rsidRPr="004D7C39" w:rsidRDefault="0048216F" w:rsidP="009541EB">
            <w:pPr>
              <w:spacing w:after="240"/>
              <w:rPr>
                <w:rFonts w:asciiTheme="majorBidi" w:hAnsiTheme="majorBidi" w:cstheme="majorBidi"/>
                <w:sz w:val="20"/>
                <w:szCs w:val="20"/>
              </w:rPr>
            </w:pPr>
            <w:hyperlink r:id="rId40" w:history="1">
              <w:r w:rsidR="0052293A" w:rsidRPr="004D7C39">
                <w:rPr>
                  <w:rFonts w:asciiTheme="majorBidi" w:hAnsiTheme="majorBidi" w:cstheme="majorBidi"/>
                  <w:color w:val="0000FF"/>
                  <w:sz w:val="20"/>
                  <w:szCs w:val="20"/>
                  <w:u w:val="single"/>
                </w:rPr>
                <w:t xml:space="preserve">Joint Network Meeting of African Ozone Officers and the planning meeting for Africa’s KIP preparation, Nairobi, Kenya, 3-7 October 2022 | </w:t>
              </w:r>
              <w:proofErr w:type="spellStart"/>
              <w:r w:rsidR="0052293A" w:rsidRPr="004D7C39">
                <w:rPr>
                  <w:rFonts w:asciiTheme="majorBidi" w:hAnsiTheme="majorBidi" w:cstheme="majorBidi"/>
                  <w:color w:val="0000FF"/>
                  <w:sz w:val="20"/>
                  <w:szCs w:val="20"/>
                  <w:u w:val="single"/>
                </w:rPr>
                <w:t>Ozonaction</w:t>
              </w:r>
              <w:proofErr w:type="spellEnd"/>
              <w:r w:rsidR="0052293A" w:rsidRPr="004D7C39">
                <w:rPr>
                  <w:rFonts w:asciiTheme="majorBidi" w:hAnsiTheme="majorBidi" w:cstheme="majorBidi"/>
                  <w:color w:val="0000FF"/>
                  <w:sz w:val="20"/>
                  <w:szCs w:val="20"/>
                  <w:u w:val="single"/>
                </w:rPr>
                <w:t xml:space="preserve"> Meeting Portal (ozonactionmeetings.org)</w:t>
              </w:r>
            </w:hyperlink>
          </w:p>
        </w:tc>
      </w:tr>
      <w:tr w:rsidR="0052293A" w:rsidRPr="004D7C39" w14:paraId="4BCEF35E" w14:textId="77777777" w:rsidTr="0052293A">
        <w:trPr>
          <w:trHeight w:val="209"/>
        </w:trPr>
        <w:tc>
          <w:tcPr>
            <w:tcW w:w="3964" w:type="dxa"/>
          </w:tcPr>
          <w:p w14:paraId="0D2514FA"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b/>
                <w:bCs/>
                <w:sz w:val="20"/>
                <w:szCs w:val="20"/>
              </w:rPr>
              <w:t xml:space="preserve">Latin America and </w:t>
            </w:r>
            <w:r>
              <w:rPr>
                <w:rFonts w:asciiTheme="majorBidi" w:hAnsiTheme="majorBidi" w:cstheme="majorBidi"/>
                <w:b/>
                <w:bCs/>
                <w:sz w:val="20"/>
                <w:szCs w:val="20"/>
              </w:rPr>
              <w:t xml:space="preserve">the </w:t>
            </w:r>
            <w:r w:rsidRPr="004D7C39">
              <w:rPr>
                <w:rFonts w:asciiTheme="majorBidi" w:hAnsiTheme="majorBidi" w:cstheme="majorBidi"/>
                <w:b/>
                <w:bCs/>
                <w:sz w:val="20"/>
                <w:szCs w:val="20"/>
              </w:rPr>
              <w:t xml:space="preserve">Caribbean </w:t>
            </w:r>
          </w:p>
        </w:tc>
        <w:tc>
          <w:tcPr>
            <w:tcW w:w="3449" w:type="dxa"/>
          </w:tcPr>
          <w:p w14:paraId="62A27E2E" w14:textId="72803FF2"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14-24 March,</w:t>
            </w:r>
            <w:r>
              <w:rPr>
                <w:rFonts w:asciiTheme="majorBidi" w:hAnsiTheme="majorBidi" w:cstheme="majorBidi"/>
                <w:sz w:val="20"/>
                <w:szCs w:val="20"/>
              </w:rPr>
              <w:t xml:space="preserve"> in</w:t>
            </w:r>
            <w:r w:rsidRPr="004D7C39">
              <w:rPr>
                <w:rFonts w:asciiTheme="majorBidi" w:hAnsiTheme="majorBidi" w:cstheme="majorBidi"/>
                <w:sz w:val="20"/>
                <w:szCs w:val="20"/>
              </w:rPr>
              <w:t xml:space="preserve"> Panama City, Panama</w:t>
            </w:r>
          </w:p>
        </w:tc>
        <w:tc>
          <w:tcPr>
            <w:tcW w:w="5340" w:type="dxa"/>
          </w:tcPr>
          <w:p w14:paraId="0ECF8FDE" w14:textId="77777777" w:rsidR="0052293A" w:rsidRPr="004D7C39" w:rsidRDefault="0048216F" w:rsidP="009541EB">
            <w:pPr>
              <w:spacing w:after="240"/>
              <w:rPr>
                <w:rFonts w:asciiTheme="majorBidi" w:hAnsiTheme="majorBidi" w:cstheme="majorBidi"/>
                <w:sz w:val="20"/>
                <w:szCs w:val="20"/>
                <w:lang w:val="en-US"/>
              </w:rPr>
            </w:pPr>
            <w:hyperlink r:id="rId41" w:history="1">
              <w:r w:rsidR="0052293A" w:rsidRPr="004D7C39">
                <w:rPr>
                  <w:rStyle w:val="Hyperlink"/>
                  <w:rFonts w:asciiTheme="majorBidi" w:hAnsiTheme="majorBidi" w:cstheme="majorBidi"/>
                  <w:sz w:val="20"/>
                  <w:szCs w:val="20"/>
                  <w:lang w:val="en-US"/>
                </w:rPr>
                <w:t>Joint Network Meeting of Latin America and the Caribbean National Ozone Officers</w:t>
              </w:r>
            </w:hyperlink>
          </w:p>
        </w:tc>
      </w:tr>
      <w:bookmarkEnd w:id="19"/>
    </w:tbl>
    <w:p w14:paraId="13EF8FE2" w14:textId="77777777" w:rsidR="00A204FC" w:rsidRPr="00876E2F" w:rsidRDefault="00A204FC" w:rsidP="009541EB">
      <w:pPr>
        <w:spacing w:after="240"/>
        <w:jc w:val="left"/>
        <w:rPr>
          <w:b/>
          <w:color w:val="548DD4" w:themeColor="text2" w:themeTint="99"/>
          <w:sz w:val="20"/>
          <w:szCs w:val="20"/>
        </w:rPr>
        <w:sectPr w:rsidR="00A204FC" w:rsidRPr="00876E2F" w:rsidSect="00876E2F">
          <w:headerReference w:type="default" r:id="rId42"/>
          <w:footerReference w:type="default" r:id="rId43"/>
          <w:footnotePr>
            <w:numRestart w:val="eachSect"/>
          </w:footnotePr>
          <w:pgSz w:w="15840" w:h="12240" w:orient="landscape" w:code="1"/>
          <w:pgMar w:top="1440" w:right="720" w:bottom="1440" w:left="862" w:header="720" w:footer="476" w:gutter="0"/>
          <w:pgNumType w:start="1"/>
          <w:cols w:space="720"/>
          <w:docGrid w:linePitch="299"/>
        </w:sectPr>
      </w:pPr>
    </w:p>
    <w:p w14:paraId="2B1844C3" w14:textId="159C83FA" w:rsidR="00000B80" w:rsidRDefault="00EE16EC" w:rsidP="007A0228">
      <w:pPr>
        <w:pStyle w:val="Style2"/>
        <w:rPr>
          <w:lang w:val="en-US"/>
        </w:rPr>
      </w:pPr>
      <w:bookmarkStart w:id="20" w:name="_Toc132975951"/>
      <w:r w:rsidRPr="0096584E">
        <w:rPr>
          <w:lang w:val="en-US"/>
        </w:rPr>
        <w:lastRenderedPageBreak/>
        <w:t>A</w:t>
      </w:r>
      <w:r w:rsidR="00000B80">
        <w:rPr>
          <w:lang w:val="en-US"/>
        </w:rPr>
        <w:t>nnex III</w:t>
      </w:r>
    </w:p>
    <w:bookmarkEnd w:id="20"/>
    <w:p w14:paraId="5934E056" w14:textId="7647AA54" w:rsidR="000B5219" w:rsidRDefault="00EE16EC" w:rsidP="007A0228">
      <w:pPr>
        <w:pStyle w:val="Style2"/>
        <w:rPr>
          <w:noProof/>
          <w:lang w:val="en-US"/>
        </w:rPr>
      </w:pPr>
      <w:r w:rsidRPr="0096584E">
        <w:rPr>
          <w:noProof/>
          <w:lang w:val="en-US"/>
        </w:rPr>
        <w:t>THEMATIC PRIORITIES IDENTIFIED BY NOO</w:t>
      </w:r>
      <w:r w:rsidR="0096584E" w:rsidRPr="0096584E">
        <w:rPr>
          <w:noProof/>
          <w:lang w:val="en-US"/>
        </w:rPr>
        <w:t>s</w:t>
      </w:r>
      <w:r w:rsidRPr="0096584E">
        <w:rPr>
          <w:noProof/>
          <w:lang w:val="en-US"/>
        </w:rPr>
        <w:t xml:space="preserve"> FOR THE AGENDA OF REGIONAL NETWORK MEETINGS</w:t>
      </w:r>
    </w:p>
    <w:p w14:paraId="2E9DACF3" w14:textId="6CFB494D" w:rsidR="007C702E" w:rsidRPr="00DB2BCF" w:rsidRDefault="007C702E" w:rsidP="00B35C12">
      <w:pPr>
        <w:pStyle w:val="ListParagraph"/>
        <w:numPr>
          <w:ilvl w:val="0"/>
          <w:numId w:val="20"/>
        </w:numPr>
        <w:spacing w:before="120" w:line="360" w:lineRule="auto"/>
        <w:jc w:val="left"/>
      </w:pPr>
      <w:r w:rsidRPr="00DB2BCF">
        <w:t xml:space="preserve">Waste disposal: green customs and regional </w:t>
      </w:r>
      <w:r w:rsidR="00250DB9" w:rsidRPr="00DB2BCF">
        <w:t>centres</w:t>
      </w:r>
    </w:p>
    <w:p w14:paraId="7200B27A" w14:textId="77777777" w:rsidR="007C702E" w:rsidRPr="00DB2BCF" w:rsidRDefault="007C702E" w:rsidP="00B35C12">
      <w:pPr>
        <w:pStyle w:val="ListParagraph"/>
        <w:numPr>
          <w:ilvl w:val="0"/>
          <w:numId w:val="20"/>
        </w:numPr>
        <w:spacing w:before="120" w:line="360" w:lineRule="auto"/>
        <w:jc w:val="left"/>
      </w:pPr>
      <w:r w:rsidRPr="00DB2BCF">
        <w:t>Disposal of refrigerators and AC equipment</w:t>
      </w:r>
    </w:p>
    <w:p w14:paraId="1FCBE81C" w14:textId="77777777" w:rsidR="007C702E" w:rsidRPr="00DB2BCF" w:rsidRDefault="007C702E" w:rsidP="00B35C12">
      <w:pPr>
        <w:pStyle w:val="ListParagraph"/>
        <w:numPr>
          <w:ilvl w:val="0"/>
          <w:numId w:val="20"/>
        </w:numPr>
        <w:spacing w:before="120" w:line="360" w:lineRule="auto"/>
        <w:jc w:val="left"/>
      </w:pPr>
      <w:r w:rsidRPr="00DB2BCF">
        <w:rPr>
          <w:lang w:val="en-US"/>
        </w:rPr>
        <w:t xml:space="preserve">Gas contamination: cross-border dialogues, identification of gases at </w:t>
      </w:r>
      <w:proofErr w:type="spellStart"/>
      <w:r w:rsidRPr="00DB2BCF">
        <w:rPr>
          <w:lang w:val="en-US"/>
        </w:rPr>
        <w:t>th</w:t>
      </w:r>
      <w:proofErr w:type="spellEnd"/>
      <w:r w:rsidRPr="00DB2BCF">
        <w:t>e borders and destruction</w:t>
      </w:r>
    </w:p>
    <w:p w14:paraId="055D1DF9" w14:textId="77777777" w:rsidR="001C711B" w:rsidRPr="00DB2BCF" w:rsidRDefault="007C702E" w:rsidP="00B35C12">
      <w:pPr>
        <w:pStyle w:val="ListParagraph"/>
        <w:numPr>
          <w:ilvl w:val="0"/>
          <w:numId w:val="20"/>
        </w:numPr>
        <w:spacing w:before="120" w:line="360" w:lineRule="auto"/>
        <w:jc w:val="left"/>
      </w:pPr>
      <w:r w:rsidRPr="00DB2BCF">
        <w:t xml:space="preserve">Illegal trade: strengthening legal </w:t>
      </w:r>
      <w:proofErr w:type="gramStart"/>
      <w:r w:rsidRPr="00DB2BCF">
        <w:t>cooperation</w:t>
      </w:r>
      <w:proofErr w:type="gramEnd"/>
    </w:p>
    <w:p w14:paraId="6C944253" w14:textId="5EE48DF7" w:rsidR="007C702E" w:rsidRPr="00DB2BCF" w:rsidRDefault="001C711B" w:rsidP="00B35C12">
      <w:pPr>
        <w:pStyle w:val="ListParagraph"/>
        <w:numPr>
          <w:ilvl w:val="0"/>
          <w:numId w:val="20"/>
        </w:numPr>
        <w:spacing w:before="120" w:line="360" w:lineRule="auto"/>
        <w:jc w:val="left"/>
      </w:pPr>
      <w:r w:rsidRPr="00DB2BCF">
        <w:t>Custom</w:t>
      </w:r>
      <w:r w:rsidR="004E0A20" w:rsidRPr="00DB2BCF">
        <w:t>s</w:t>
      </w:r>
      <w:r w:rsidRPr="00DB2BCF">
        <w:t xml:space="preserve">, </w:t>
      </w:r>
      <w:proofErr w:type="gramStart"/>
      <w:r w:rsidRPr="00DB2BCF">
        <w:t>compliance</w:t>
      </w:r>
      <w:proofErr w:type="gramEnd"/>
      <w:r w:rsidRPr="00DB2BCF">
        <w:t xml:space="preserve"> and enforcement</w:t>
      </w:r>
    </w:p>
    <w:p w14:paraId="7C10D5B5" w14:textId="048D22C8" w:rsidR="00672052" w:rsidRPr="00DB2BCF" w:rsidRDefault="001C711B" w:rsidP="00B35C12">
      <w:pPr>
        <w:pStyle w:val="ListParagraph"/>
        <w:numPr>
          <w:ilvl w:val="0"/>
          <w:numId w:val="20"/>
        </w:numPr>
        <w:spacing w:before="120" w:line="360" w:lineRule="auto"/>
        <w:jc w:val="left"/>
      </w:pPr>
      <w:r w:rsidRPr="00DB2BCF">
        <w:t>Training of technicians and certification schemes</w:t>
      </w:r>
    </w:p>
    <w:p w14:paraId="0EC16749" w14:textId="52911F45" w:rsidR="007C702E" w:rsidRPr="00DB2BCF" w:rsidRDefault="007C702E" w:rsidP="00813E79">
      <w:pPr>
        <w:pStyle w:val="ListParagraph"/>
        <w:numPr>
          <w:ilvl w:val="0"/>
          <w:numId w:val="20"/>
        </w:numPr>
        <w:spacing w:before="120" w:line="360" w:lineRule="auto"/>
      </w:pPr>
      <w:r w:rsidRPr="00DB2BCF">
        <w:t xml:space="preserve">Combined training with </w:t>
      </w:r>
      <w:r w:rsidR="004E0A20" w:rsidRPr="00DB2BCF">
        <w:t>other Multilateral Environmental Agreements (</w:t>
      </w:r>
      <w:r w:rsidRPr="00DB2BCF">
        <w:t>MEAs</w:t>
      </w:r>
      <w:r w:rsidR="004E0A20" w:rsidRPr="00DB2BCF">
        <w:t>)</w:t>
      </w:r>
      <w:r w:rsidRPr="00DB2BCF">
        <w:t xml:space="preserve"> to which the countries are Parties (</w:t>
      </w:r>
      <w:r w:rsidR="004E0A20" w:rsidRPr="00DB2BCF">
        <w:t>e.g.,</w:t>
      </w:r>
      <w:r w:rsidRPr="00DB2BCF">
        <w:t xml:space="preserve"> Stockholm and Basel Convention) to address illegal transportation of </w:t>
      </w:r>
      <w:proofErr w:type="gramStart"/>
      <w:r w:rsidRPr="00DB2BCF">
        <w:t>chemicals</w:t>
      </w:r>
      <w:proofErr w:type="gramEnd"/>
    </w:p>
    <w:p w14:paraId="2CA41C2F" w14:textId="44F6DFE1" w:rsidR="007C702E" w:rsidRPr="00DB2BCF" w:rsidRDefault="00672052" w:rsidP="00B35C12">
      <w:pPr>
        <w:pStyle w:val="ListParagraph"/>
        <w:numPr>
          <w:ilvl w:val="0"/>
          <w:numId w:val="20"/>
        </w:numPr>
        <w:spacing w:before="120" w:line="360" w:lineRule="auto"/>
        <w:jc w:val="left"/>
      </w:pPr>
      <w:r w:rsidRPr="00DB2BCF">
        <w:t>Thematic</w:t>
      </w:r>
      <w:r w:rsidR="007C702E" w:rsidRPr="00DB2BCF">
        <w:t xml:space="preserve"> workshops to overcome technology challenges related to the Kigali Amendment</w:t>
      </w:r>
    </w:p>
    <w:p w14:paraId="2EDA078C" w14:textId="15B6D52A" w:rsidR="007C702E" w:rsidRPr="00DB2BCF" w:rsidRDefault="00672052" w:rsidP="00B35C12">
      <w:pPr>
        <w:pStyle w:val="ListParagraph"/>
        <w:numPr>
          <w:ilvl w:val="0"/>
          <w:numId w:val="20"/>
        </w:numPr>
        <w:spacing w:before="120" w:line="360" w:lineRule="auto"/>
        <w:jc w:val="left"/>
      </w:pPr>
      <w:r w:rsidRPr="00DB2BCF">
        <w:t>Technical</w:t>
      </w:r>
      <w:r w:rsidR="007C702E" w:rsidRPr="00DB2BCF">
        <w:t xml:space="preserve"> capacity building on energy efficiency </w:t>
      </w:r>
      <w:r w:rsidRPr="00DB2BCF">
        <w:t>&amp;</w:t>
      </w:r>
      <w:r w:rsidR="007C702E" w:rsidRPr="00DB2BCF">
        <w:t xml:space="preserve"> identification of best practices for technology convergence</w:t>
      </w:r>
    </w:p>
    <w:p w14:paraId="6C199CF3" w14:textId="522B0B44" w:rsidR="00672052" w:rsidRPr="00DB2BCF" w:rsidRDefault="00672052" w:rsidP="00B35C12">
      <w:pPr>
        <w:pStyle w:val="ListParagraph"/>
        <w:numPr>
          <w:ilvl w:val="0"/>
          <w:numId w:val="20"/>
        </w:numPr>
        <w:spacing w:before="120" w:line="360" w:lineRule="auto"/>
        <w:jc w:val="left"/>
      </w:pPr>
      <w:r w:rsidRPr="00DB2BCF">
        <w:t xml:space="preserve">Industry standards and usage of equipment using flammable, low-GWP </w:t>
      </w:r>
      <w:proofErr w:type="gramStart"/>
      <w:r w:rsidRPr="00DB2BCF">
        <w:t>refrigerants</w:t>
      </w:r>
      <w:proofErr w:type="gramEnd"/>
    </w:p>
    <w:p w14:paraId="5F767931" w14:textId="0521CB36" w:rsidR="00672052" w:rsidRPr="00DB2BCF" w:rsidRDefault="00672052" w:rsidP="00B35C12">
      <w:pPr>
        <w:pStyle w:val="ListParagraph"/>
        <w:numPr>
          <w:ilvl w:val="0"/>
          <w:numId w:val="20"/>
        </w:numPr>
        <w:spacing w:before="120" w:line="360" w:lineRule="auto"/>
        <w:jc w:val="left"/>
      </w:pPr>
      <w:r w:rsidRPr="00DB2BCF">
        <w:t>Measures for transition to substances and technologies with low-GWP (natural refrigerants)</w:t>
      </w:r>
    </w:p>
    <w:p w14:paraId="7D6062D8" w14:textId="77777777" w:rsidR="007C702E" w:rsidRPr="00DB2BCF" w:rsidRDefault="007C702E" w:rsidP="00B35C12">
      <w:pPr>
        <w:pStyle w:val="ListParagraph"/>
        <w:numPr>
          <w:ilvl w:val="0"/>
          <w:numId w:val="20"/>
        </w:numPr>
        <w:spacing w:before="120" w:line="360" w:lineRule="auto"/>
        <w:jc w:val="left"/>
      </w:pPr>
      <w:r w:rsidRPr="00DB2BCF">
        <w:t>Data collection and reporting</w:t>
      </w:r>
    </w:p>
    <w:p w14:paraId="455CA9B3" w14:textId="3F29E304" w:rsidR="00672052" w:rsidRPr="00DB2BCF" w:rsidRDefault="00672052" w:rsidP="00B35C12">
      <w:pPr>
        <w:pStyle w:val="ListParagraph"/>
        <w:numPr>
          <w:ilvl w:val="0"/>
          <w:numId w:val="20"/>
        </w:numPr>
        <w:spacing w:before="120" w:line="360" w:lineRule="auto"/>
        <w:jc w:val="left"/>
      </w:pPr>
      <w:r w:rsidRPr="00DB2BCF">
        <w:t>Methodology for Inventory of HFC equipment</w:t>
      </w:r>
    </w:p>
    <w:p w14:paraId="7804E26E" w14:textId="50D951F0" w:rsidR="00672052" w:rsidRPr="00DB2BCF" w:rsidRDefault="00672052" w:rsidP="00B35C12">
      <w:pPr>
        <w:pStyle w:val="ListParagraph"/>
        <w:numPr>
          <w:ilvl w:val="0"/>
          <w:numId w:val="20"/>
        </w:numPr>
        <w:spacing w:before="120" w:line="360" w:lineRule="auto"/>
        <w:jc w:val="left"/>
      </w:pPr>
      <w:r w:rsidRPr="00DB2BCF">
        <w:t>National cooling action plans</w:t>
      </w:r>
    </w:p>
    <w:p w14:paraId="17374D75" w14:textId="29586510" w:rsidR="00672052" w:rsidRPr="00DB2BCF" w:rsidRDefault="00672052" w:rsidP="00B35C12">
      <w:pPr>
        <w:pStyle w:val="ListParagraph"/>
        <w:numPr>
          <w:ilvl w:val="0"/>
          <w:numId w:val="20"/>
        </w:numPr>
        <w:spacing w:before="120" w:line="360" w:lineRule="auto"/>
        <w:jc w:val="left"/>
      </w:pPr>
      <w:r w:rsidRPr="00DB2BCF">
        <w:t>Linkages between Paris Agreement and Kigali amendments</w:t>
      </w:r>
    </w:p>
    <w:p w14:paraId="303B0F2C" w14:textId="0DCD83C4" w:rsidR="001D610F" w:rsidRPr="00DB2BCF" w:rsidRDefault="001D610F" w:rsidP="00B35C12">
      <w:pPr>
        <w:pStyle w:val="ListParagraph"/>
        <w:numPr>
          <w:ilvl w:val="0"/>
          <w:numId w:val="20"/>
        </w:numPr>
        <w:spacing w:before="120" w:line="360" w:lineRule="auto"/>
        <w:jc w:val="left"/>
      </w:pPr>
      <w:r w:rsidRPr="00DB2BCF">
        <w:t>Sharing experiences on KIP preparation and preparing for HFCs phase-down</w:t>
      </w:r>
    </w:p>
    <w:p w14:paraId="062B3E82" w14:textId="52181B2C" w:rsidR="001D610F" w:rsidRPr="00DB2BCF" w:rsidRDefault="00040030" w:rsidP="00B35C12">
      <w:pPr>
        <w:pStyle w:val="ListParagraph"/>
        <w:numPr>
          <w:ilvl w:val="0"/>
          <w:numId w:val="20"/>
        </w:numPr>
        <w:spacing w:before="120" w:line="360" w:lineRule="auto"/>
        <w:jc w:val="left"/>
      </w:pPr>
      <w:r w:rsidRPr="00DB2BCF">
        <w:t>Sharing experiences on Reduce Reuse Recycle (RRR) networks for HCFC and HFCs</w:t>
      </w:r>
    </w:p>
    <w:p w14:paraId="0408896B" w14:textId="323D27DD" w:rsidR="00250DB9" w:rsidRPr="00DB2BCF" w:rsidRDefault="00250DB9" w:rsidP="00B35C12">
      <w:pPr>
        <w:pStyle w:val="ListParagraph"/>
        <w:numPr>
          <w:ilvl w:val="0"/>
          <w:numId w:val="20"/>
        </w:numPr>
        <w:spacing w:before="120" w:line="360" w:lineRule="auto"/>
        <w:jc w:val="left"/>
      </w:pPr>
      <w:r w:rsidRPr="00DB2BCF">
        <w:t>Sharing experiences on ODS alternatives surveys and lessons learned</w:t>
      </w:r>
    </w:p>
    <w:p w14:paraId="75BCE244" w14:textId="77777777" w:rsidR="007C702E" w:rsidRPr="00DB2BCF" w:rsidRDefault="007C702E" w:rsidP="00B35C12">
      <w:pPr>
        <w:pStyle w:val="ListParagraph"/>
        <w:numPr>
          <w:ilvl w:val="0"/>
          <w:numId w:val="20"/>
        </w:numPr>
        <w:spacing w:before="120" w:line="360" w:lineRule="auto"/>
        <w:jc w:val="left"/>
        <w:rPr>
          <w:lang w:val="en-US"/>
        </w:rPr>
      </w:pPr>
      <w:r w:rsidRPr="00DB2BCF">
        <w:t>Reporting on gender mainstreaming</w:t>
      </w:r>
    </w:p>
    <w:p w14:paraId="7558F037" w14:textId="77777777" w:rsidR="00B475E6" w:rsidRDefault="00B475E6">
      <w:pPr>
        <w:jc w:val="left"/>
        <w:rPr>
          <w:sz w:val="20"/>
          <w:szCs w:val="20"/>
          <w:lang w:val="en-US"/>
        </w:rPr>
      </w:pPr>
    </w:p>
    <w:p w14:paraId="1BADF527" w14:textId="47AA8FBC" w:rsidR="00B475E6" w:rsidRDefault="00B475E6">
      <w:pPr>
        <w:jc w:val="left"/>
        <w:rPr>
          <w:sz w:val="20"/>
          <w:szCs w:val="20"/>
          <w:lang w:val="en-US"/>
        </w:rPr>
        <w:sectPr w:rsidR="00B475E6" w:rsidSect="0000633F">
          <w:headerReference w:type="even" r:id="rId44"/>
          <w:headerReference w:type="default" r:id="rId45"/>
          <w:footerReference w:type="even" r:id="rId46"/>
          <w:footerReference w:type="default" r:id="rId47"/>
          <w:headerReference w:type="first" r:id="rId48"/>
          <w:footerReference w:type="first" r:id="rId49"/>
          <w:pgSz w:w="12240" w:h="15840" w:code="1"/>
          <w:pgMar w:top="720" w:right="1440" w:bottom="864" w:left="1440" w:header="720" w:footer="475" w:gutter="0"/>
          <w:pgNumType w:start="1"/>
          <w:cols w:space="720"/>
          <w:docGrid w:linePitch="299"/>
        </w:sectPr>
      </w:pPr>
    </w:p>
    <w:p w14:paraId="23EE5610" w14:textId="48F9A85D" w:rsidR="00000B80" w:rsidRDefault="00EE16EC" w:rsidP="009541EB">
      <w:pPr>
        <w:pStyle w:val="Style2"/>
        <w:rPr>
          <w:lang w:val="en-US"/>
        </w:rPr>
      </w:pPr>
      <w:r w:rsidRPr="00622F82">
        <w:rPr>
          <w:lang w:val="en-US"/>
        </w:rPr>
        <w:lastRenderedPageBreak/>
        <w:t>A</w:t>
      </w:r>
      <w:r w:rsidR="00000B80">
        <w:rPr>
          <w:lang w:val="en-US"/>
        </w:rPr>
        <w:t xml:space="preserve">nnex </w:t>
      </w:r>
      <w:r w:rsidRPr="00622F82">
        <w:rPr>
          <w:lang w:val="en-US"/>
        </w:rPr>
        <w:t>IV</w:t>
      </w:r>
    </w:p>
    <w:p w14:paraId="5CFF6ED4" w14:textId="1834848F" w:rsidR="007C702E" w:rsidRDefault="00EE16EC" w:rsidP="009541EB">
      <w:pPr>
        <w:pStyle w:val="Style2"/>
        <w:rPr>
          <w:lang w:val="en-US"/>
        </w:rPr>
      </w:pPr>
      <w:r w:rsidRPr="00622F82">
        <w:rPr>
          <w:lang w:val="en-US"/>
        </w:rPr>
        <w:t>A TYPOLOGY OF REGIONAL NETWORK MEETINGS</w:t>
      </w:r>
      <w:r w:rsidR="004D3A1B">
        <w:rPr>
          <w:lang w:val="en-US"/>
        </w:rPr>
        <w:t xml:space="preserve"> </w:t>
      </w:r>
      <w:r w:rsidR="00B31F3B">
        <w:rPr>
          <w:lang w:val="en-US"/>
        </w:rPr>
        <w:t>(</w:t>
      </w:r>
      <w:r w:rsidR="00EC4815">
        <w:t>*</w:t>
      </w:r>
      <w:r w:rsidR="00B31F3B">
        <w:t>)</w:t>
      </w:r>
    </w:p>
    <w:p w14:paraId="0504C22F" w14:textId="6ADAC0C2" w:rsidR="00D02768" w:rsidRPr="00EE16EC" w:rsidRDefault="00D02768" w:rsidP="009541EB">
      <w:pPr>
        <w:rPr>
          <w:b/>
          <w:smallCaps/>
          <w:sz w:val="24"/>
          <w:szCs w:val="24"/>
        </w:rPr>
      </w:pPr>
      <w:r w:rsidRPr="00EE16EC">
        <w:rPr>
          <w:b/>
          <w:smallCaps/>
          <w:sz w:val="24"/>
          <w:szCs w:val="24"/>
          <w:lang w:val="en-US"/>
        </w:rPr>
        <w:t xml:space="preserve">Regional </w:t>
      </w:r>
      <w:r w:rsidRPr="00EE16EC">
        <w:rPr>
          <w:b/>
          <w:smallCaps/>
          <w:sz w:val="24"/>
          <w:szCs w:val="24"/>
        </w:rPr>
        <w:t>Network Meetings</w:t>
      </w:r>
    </w:p>
    <w:p w14:paraId="229A478A" w14:textId="0B8A860C" w:rsidR="00D02768" w:rsidRPr="00E57FF6" w:rsidRDefault="00D02768" w:rsidP="009541EB"/>
    <w:p w14:paraId="75E0C6B6" w14:textId="5B127456" w:rsidR="00D02768" w:rsidRPr="00DC6B22" w:rsidRDefault="00D02768" w:rsidP="009541EB">
      <w:pPr>
        <w:rPr>
          <w:b/>
          <w:smallCaps/>
        </w:rPr>
      </w:pPr>
      <w:r w:rsidRPr="00E57FF6">
        <w:rPr>
          <w:b/>
          <w:smallCaps/>
        </w:rPr>
        <w:t>About these Meetings</w:t>
      </w:r>
    </w:p>
    <w:p w14:paraId="4B3426E8" w14:textId="77777777" w:rsidR="00D02768" w:rsidRPr="00E57FF6" w:rsidRDefault="00D02768" w:rsidP="00D02768">
      <w:r w:rsidRPr="00E57FF6">
        <w:t>Networking provides a platform for Montreal Protocol operational focal points (National Ozone Units, or NOUs) from developing countries to exchange experiences, develop their skills and tap the expertise of their peers in both developing and developed countries.</w:t>
      </w:r>
    </w:p>
    <w:p w14:paraId="2AC5769D" w14:textId="77777777" w:rsidR="00D02768" w:rsidRPr="00E57FF6" w:rsidRDefault="00D02768" w:rsidP="00D02768"/>
    <w:p w14:paraId="746420D3" w14:textId="77777777" w:rsidR="00D02768" w:rsidRPr="00E57FF6" w:rsidRDefault="00D02768" w:rsidP="00D02768">
      <w:pPr>
        <w:rPr>
          <w:color w:val="000000"/>
        </w:rPr>
      </w:pPr>
      <w:r w:rsidRPr="00E57FF6">
        <w:rPr>
          <w:color w:val="000000"/>
        </w:rPr>
        <w:t>The main activities of the Regional Networks include (indicative list only):</w:t>
      </w:r>
    </w:p>
    <w:p w14:paraId="404C3CE8" w14:textId="77777777" w:rsidR="00D02768" w:rsidRPr="00E57FF6" w:rsidRDefault="00D02768" w:rsidP="00D02768">
      <w:pPr>
        <w:numPr>
          <w:ilvl w:val="0"/>
          <w:numId w:val="24"/>
        </w:numPr>
        <w:jc w:val="left"/>
        <w:rPr>
          <w:color w:val="000000"/>
        </w:rPr>
      </w:pPr>
      <w:r w:rsidRPr="00E57FF6">
        <w:rPr>
          <w:color w:val="000000"/>
        </w:rPr>
        <w:t xml:space="preserve">Main and follow-up Network </w:t>
      </w:r>
      <w:proofErr w:type="gramStart"/>
      <w:r w:rsidRPr="00E57FF6">
        <w:rPr>
          <w:color w:val="000000"/>
        </w:rPr>
        <w:t>meetings;</w:t>
      </w:r>
      <w:proofErr w:type="gramEnd"/>
    </w:p>
    <w:p w14:paraId="47C96CAB" w14:textId="77777777" w:rsidR="00D02768" w:rsidRPr="00E57FF6" w:rsidRDefault="00D02768" w:rsidP="00D02768">
      <w:pPr>
        <w:numPr>
          <w:ilvl w:val="0"/>
          <w:numId w:val="24"/>
        </w:numPr>
        <w:jc w:val="left"/>
        <w:rPr>
          <w:color w:val="000000"/>
        </w:rPr>
      </w:pPr>
      <w:r w:rsidRPr="00E57FF6">
        <w:rPr>
          <w:color w:val="000000"/>
        </w:rPr>
        <w:t xml:space="preserve">Thematic </w:t>
      </w:r>
      <w:proofErr w:type="gramStart"/>
      <w:r w:rsidRPr="00E57FF6">
        <w:rPr>
          <w:color w:val="000000"/>
        </w:rPr>
        <w:t>workshops;</w:t>
      </w:r>
      <w:proofErr w:type="gramEnd"/>
    </w:p>
    <w:p w14:paraId="155AB48A" w14:textId="77777777" w:rsidR="00D02768" w:rsidRPr="00E57FF6" w:rsidRDefault="00D02768" w:rsidP="00D02768">
      <w:pPr>
        <w:numPr>
          <w:ilvl w:val="0"/>
          <w:numId w:val="24"/>
        </w:numPr>
        <w:jc w:val="left"/>
        <w:rPr>
          <w:color w:val="000000"/>
        </w:rPr>
      </w:pPr>
      <w:r w:rsidRPr="00E57FF6">
        <w:rPr>
          <w:color w:val="000000"/>
        </w:rPr>
        <w:t xml:space="preserve">Contact group meetings and Informal Compliance Advisory </w:t>
      </w:r>
      <w:proofErr w:type="gramStart"/>
      <w:r w:rsidRPr="00E57FF6">
        <w:rPr>
          <w:color w:val="000000"/>
        </w:rPr>
        <w:t>Groups;</w:t>
      </w:r>
      <w:proofErr w:type="gramEnd"/>
    </w:p>
    <w:p w14:paraId="53CCD27F" w14:textId="77777777" w:rsidR="00D02768" w:rsidRPr="00E57FF6" w:rsidRDefault="00D02768" w:rsidP="00D02768">
      <w:pPr>
        <w:numPr>
          <w:ilvl w:val="0"/>
          <w:numId w:val="24"/>
        </w:numPr>
        <w:jc w:val="left"/>
        <w:rPr>
          <w:color w:val="000000"/>
        </w:rPr>
      </w:pPr>
      <w:r w:rsidRPr="00E57FF6">
        <w:rPr>
          <w:color w:val="000000"/>
        </w:rPr>
        <w:t xml:space="preserve">Direct country-specific assistance and South-South/North-South </w:t>
      </w:r>
      <w:proofErr w:type="gramStart"/>
      <w:r w:rsidRPr="00E57FF6">
        <w:rPr>
          <w:color w:val="000000"/>
        </w:rPr>
        <w:t>cooperation;</w:t>
      </w:r>
      <w:proofErr w:type="gramEnd"/>
    </w:p>
    <w:p w14:paraId="73B42D19" w14:textId="77777777" w:rsidR="00D02768" w:rsidRPr="00E57FF6" w:rsidRDefault="00D02768" w:rsidP="00D02768">
      <w:pPr>
        <w:numPr>
          <w:ilvl w:val="0"/>
          <w:numId w:val="24"/>
        </w:numPr>
        <w:jc w:val="left"/>
        <w:rPr>
          <w:color w:val="000000"/>
        </w:rPr>
      </w:pPr>
      <w:r w:rsidRPr="00E57FF6">
        <w:rPr>
          <w:color w:val="000000"/>
        </w:rPr>
        <w:t>Electronic discussion groups (e-fora</w:t>
      </w:r>
      <w:proofErr w:type="gramStart"/>
      <w:r w:rsidRPr="00E57FF6">
        <w:rPr>
          <w:color w:val="000000"/>
        </w:rPr>
        <w:t>);</w:t>
      </w:r>
      <w:proofErr w:type="gramEnd"/>
    </w:p>
    <w:p w14:paraId="6233058D" w14:textId="77777777" w:rsidR="00D02768" w:rsidRPr="00E57FF6" w:rsidRDefault="00D02768" w:rsidP="00D02768">
      <w:pPr>
        <w:numPr>
          <w:ilvl w:val="0"/>
          <w:numId w:val="24"/>
        </w:numPr>
        <w:jc w:val="left"/>
        <w:rPr>
          <w:color w:val="000000"/>
        </w:rPr>
      </w:pPr>
      <w:r w:rsidRPr="00E57FF6">
        <w:rPr>
          <w:color w:val="000000"/>
        </w:rPr>
        <w:t xml:space="preserve">Cooperation with relevant regional Ministerial/intergovernmental processes and economic/trade fora on the ozone layer protection </w:t>
      </w:r>
      <w:proofErr w:type="gramStart"/>
      <w:r w:rsidRPr="00E57FF6">
        <w:rPr>
          <w:color w:val="000000"/>
        </w:rPr>
        <w:t>issues;</w:t>
      </w:r>
      <w:proofErr w:type="gramEnd"/>
    </w:p>
    <w:p w14:paraId="5A68DA99" w14:textId="77777777" w:rsidR="00D02768" w:rsidRPr="00E57FF6" w:rsidRDefault="00D02768" w:rsidP="00D02768">
      <w:pPr>
        <w:numPr>
          <w:ilvl w:val="0"/>
          <w:numId w:val="24"/>
        </w:numPr>
        <w:jc w:val="left"/>
        <w:rPr>
          <w:color w:val="000000"/>
        </w:rPr>
      </w:pPr>
      <w:r w:rsidRPr="00E57FF6">
        <w:rPr>
          <w:color w:val="000000"/>
        </w:rPr>
        <w:t xml:space="preserve">Support for regional information, education and communication </w:t>
      </w:r>
      <w:proofErr w:type="gramStart"/>
      <w:r w:rsidRPr="00E57FF6">
        <w:rPr>
          <w:color w:val="000000"/>
        </w:rPr>
        <w:t>initiatives;</w:t>
      </w:r>
      <w:proofErr w:type="gramEnd"/>
    </w:p>
    <w:p w14:paraId="5210D439" w14:textId="1D5BF6D3" w:rsidR="00D02768" w:rsidRDefault="00D02768" w:rsidP="00430279">
      <w:pPr>
        <w:numPr>
          <w:ilvl w:val="0"/>
          <w:numId w:val="24"/>
        </w:numPr>
        <w:jc w:val="left"/>
        <w:rPr>
          <w:color w:val="000000"/>
        </w:rPr>
      </w:pPr>
      <w:r w:rsidRPr="00E57FF6">
        <w:rPr>
          <w:color w:val="000000"/>
        </w:rPr>
        <w:t>Regional and sub-regional initiatives and mechanisms to prevent illegal trade in ODS.</w:t>
      </w:r>
    </w:p>
    <w:p w14:paraId="0C6899CC" w14:textId="77777777" w:rsidR="00430279" w:rsidRPr="00430279" w:rsidRDefault="00430279" w:rsidP="00813E79">
      <w:pPr>
        <w:jc w:val="left"/>
        <w:rPr>
          <w:color w:val="000000"/>
        </w:rPr>
      </w:pPr>
    </w:p>
    <w:p w14:paraId="6AAA7F3F" w14:textId="6BB38D9C" w:rsidR="00D02768" w:rsidRPr="00E57FF6" w:rsidRDefault="00D02768" w:rsidP="00D02768">
      <w:r w:rsidRPr="00E57FF6">
        <w:rPr>
          <w:color w:val="000000"/>
        </w:rPr>
        <w:t xml:space="preserve">The above activities are implemented by the staff of the Regional CAP teams, under the overall coordination of the Head of Branch in Paris, </w:t>
      </w:r>
      <w:r w:rsidRPr="00E57FF6">
        <w:t xml:space="preserve">using resources approved in UNEP’s Compliance Assistance Programme (CAP) </w:t>
      </w:r>
      <w:r w:rsidR="00430279" w:rsidRPr="00E57FF6">
        <w:t>budget.</w:t>
      </w:r>
      <w:r w:rsidR="00430279" w:rsidRPr="00E57FF6">
        <w:rPr>
          <w:color w:val="000000"/>
        </w:rPr>
        <w:t xml:space="preserve"> Relevant</w:t>
      </w:r>
      <w:r w:rsidRPr="00E57FF6">
        <w:rPr>
          <w:color w:val="000000"/>
        </w:rPr>
        <w:t xml:space="preserve"> Paris CAP staff are also involved as necessary. The UNEP Regional Directors provide political support.</w:t>
      </w:r>
    </w:p>
    <w:p w14:paraId="29E08D59" w14:textId="77777777" w:rsidR="00D02768" w:rsidRPr="00E57FF6" w:rsidRDefault="00D02768" w:rsidP="00D02768"/>
    <w:p w14:paraId="2FE593C6" w14:textId="6CFE17D9" w:rsidR="00D02768" w:rsidRPr="00DC6B22" w:rsidRDefault="00D02768" w:rsidP="00DC6B22">
      <w:pPr>
        <w:rPr>
          <w:b/>
          <w:smallCaps/>
        </w:rPr>
      </w:pPr>
      <w:r w:rsidRPr="00E57FF6">
        <w:rPr>
          <w:b/>
          <w:smallCaps/>
        </w:rPr>
        <w:t>Description of Network meetings</w:t>
      </w:r>
    </w:p>
    <w:p w14:paraId="1562E5CE" w14:textId="77777777" w:rsidR="00D02768" w:rsidRPr="00E57FF6" w:rsidRDefault="00D02768" w:rsidP="00D02768">
      <w:r w:rsidRPr="00E57FF6">
        <w:t xml:space="preserve">A major component of the Networking service </w:t>
      </w:r>
      <w:proofErr w:type="gramStart"/>
      <w:r w:rsidRPr="00E57FF6">
        <w:t>are</w:t>
      </w:r>
      <w:proofErr w:type="gramEnd"/>
      <w:r w:rsidRPr="00E57FF6">
        <w:t xml:space="preserve"> the medium- to large-sized intergovernmental meetings known as Regional Network meetings. UNEP’s annual Business Plan under the Multilateral Fund mandates CAP to both organise and participate in these meetings, and the Fund’s Executive Committee expects UNEP to have sufficient staffing at these fora to adequately service the needs of the participants and to participate in the substantive discussions.</w:t>
      </w:r>
    </w:p>
    <w:p w14:paraId="0E16BF45" w14:textId="77777777" w:rsidR="00D02768" w:rsidRPr="00E57FF6" w:rsidRDefault="00D02768" w:rsidP="00D02768"/>
    <w:p w14:paraId="19B46CB8" w14:textId="77777777" w:rsidR="00D02768" w:rsidRPr="00E57FF6" w:rsidRDefault="00D02768" w:rsidP="00D02768">
      <w:r w:rsidRPr="00E57FF6">
        <w:t>The Network meetings comprise one of the major compliance assistance services provided by UNEP under the Multilateral Fund and they are a platform on which the Secretariats and Implementing Agencies have come to rely to facilitate their own work. It is therefore essential that UNEP CAP participates in these meetings with the right type of staff and in a number commensurate with the responsibilities involved.</w:t>
      </w:r>
    </w:p>
    <w:p w14:paraId="39BBA097" w14:textId="77777777" w:rsidR="00D02768" w:rsidRPr="00E57FF6" w:rsidRDefault="00D02768" w:rsidP="00D02768"/>
    <w:p w14:paraId="6E0CA136" w14:textId="77777777" w:rsidR="00D02768" w:rsidRPr="00E57FF6" w:rsidRDefault="00D02768" w:rsidP="00D02768">
      <w:r w:rsidRPr="00E57FF6">
        <w:t xml:space="preserve">There are three types of Network meetings held each year in </w:t>
      </w:r>
      <w:r w:rsidRPr="00E57FF6">
        <w:rPr>
          <w:i/>
        </w:rPr>
        <w:t>each region</w:t>
      </w:r>
      <w:r w:rsidRPr="00E57FF6">
        <w:t>:</w:t>
      </w:r>
    </w:p>
    <w:p w14:paraId="75918515" w14:textId="23BEB776" w:rsidR="00D02768" w:rsidRPr="00E57FF6" w:rsidRDefault="00D02768" w:rsidP="00D02768">
      <w:pPr>
        <w:numPr>
          <w:ilvl w:val="0"/>
          <w:numId w:val="23"/>
        </w:numPr>
        <w:jc w:val="left"/>
      </w:pPr>
      <w:r w:rsidRPr="00E57FF6">
        <w:t xml:space="preserve">One </w:t>
      </w:r>
      <w:r w:rsidRPr="00E57FF6">
        <w:rPr>
          <w:u w:val="single"/>
        </w:rPr>
        <w:t xml:space="preserve">Main Network </w:t>
      </w:r>
      <w:proofErr w:type="gramStart"/>
      <w:r w:rsidRPr="00E57FF6">
        <w:rPr>
          <w:u w:val="single"/>
        </w:rPr>
        <w:t>meeting</w:t>
      </w:r>
      <w:r w:rsidRPr="00E57FF6">
        <w:t xml:space="preserve">  involving</w:t>
      </w:r>
      <w:proofErr w:type="gramEnd"/>
      <w:r w:rsidRPr="00E57FF6">
        <w:t xml:space="preserve"> all countries in the region (this meeting is sometimes held jointly with the main meeting of another Regional Network)</w:t>
      </w:r>
      <w:r w:rsidR="00356980">
        <w:t>;</w:t>
      </w:r>
    </w:p>
    <w:p w14:paraId="6AAB6931" w14:textId="646AD82C" w:rsidR="00D02768" w:rsidRPr="00E57FF6" w:rsidRDefault="00D02768" w:rsidP="00D02768">
      <w:pPr>
        <w:numPr>
          <w:ilvl w:val="0"/>
          <w:numId w:val="23"/>
        </w:numPr>
        <w:jc w:val="left"/>
      </w:pPr>
      <w:r w:rsidRPr="00E57FF6">
        <w:t xml:space="preserve">One or more </w:t>
      </w:r>
      <w:r w:rsidRPr="00E57FF6">
        <w:rPr>
          <w:u w:val="single"/>
        </w:rPr>
        <w:t xml:space="preserve">thematic meeting </w:t>
      </w:r>
      <w:r w:rsidRPr="00E57FF6">
        <w:t>or contact group meeting involving a sub-set of the countries in the region, depending on needs.</w:t>
      </w:r>
    </w:p>
    <w:p w14:paraId="4CEF72AA" w14:textId="77777777" w:rsidR="00D02768" w:rsidRPr="00E57FF6" w:rsidRDefault="00D02768" w:rsidP="00D02768"/>
    <w:p w14:paraId="190EB2E3" w14:textId="494E8C4F" w:rsidR="00D02768" w:rsidRPr="00E57FF6" w:rsidRDefault="00D02768" w:rsidP="00D02768">
      <w:r w:rsidRPr="00E57FF6">
        <w:t>The Main meetings are large and have full international participation. These typically include representatives of:</w:t>
      </w:r>
    </w:p>
    <w:p w14:paraId="63F15ABF" w14:textId="624C8977" w:rsidR="00D02768" w:rsidRPr="00E57FF6" w:rsidRDefault="00D02768" w:rsidP="00D02768">
      <w:pPr>
        <w:numPr>
          <w:ilvl w:val="0"/>
          <w:numId w:val="22"/>
        </w:numPr>
        <w:jc w:val="left"/>
      </w:pPr>
      <w:r w:rsidRPr="00E57FF6">
        <w:t>National Ozone Units (NOUs)</w:t>
      </w:r>
    </w:p>
    <w:p w14:paraId="3D3338A3" w14:textId="2D42745F" w:rsidR="00D02768" w:rsidRPr="00E57FF6" w:rsidRDefault="00D02768" w:rsidP="00D02768">
      <w:pPr>
        <w:numPr>
          <w:ilvl w:val="0"/>
          <w:numId w:val="22"/>
        </w:numPr>
        <w:jc w:val="left"/>
      </w:pPr>
      <w:r w:rsidRPr="00E57FF6">
        <w:t>High level dignitaries from the host government</w:t>
      </w:r>
    </w:p>
    <w:p w14:paraId="7110AA97" w14:textId="697727B1" w:rsidR="00D02768" w:rsidRPr="00E57FF6" w:rsidRDefault="00D02768" w:rsidP="00D02768">
      <w:pPr>
        <w:numPr>
          <w:ilvl w:val="0"/>
          <w:numId w:val="22"/>
        </w:numPr>
        <w:jc w:val="left"/>
      </w:pPr>
      <w:r w:rsidRPr="00E57FF6">
        <w:t>Bilateral agencies (developed countries)</w:t>
      </w:r>
    </w:p>
    <w:p w14:paraId="276D59D8" w14:textId="1B3AA092" w:rsidR="00D02768" w:rsidRPr="00E57FF6" w:rsidRDefault="00D02768" w:rsidP="00D02768">
      <w:pPr>
        <w:numPr>
          <w:ilvl w:val="0"/>
          <w:numId w:val="22"/>
        </w:numPr>
        <w:jc w:val="left"/>
      </w:pPr>
      <w:r w:rsidRPr="00E57FF6">
        <w:t>Resource persons from industry, UNEP’s Technology and Economic Assessment Panel, or other government agencies (</w:t>
      </w:r>
      <w:r w:rsidR="006468A3" w:rsidRPr="00E57FF6">
        <w:t>e.g.,</w:t>
      </w:r>
      <w:r w:rsidRPr="00E57FF6">
        <w:t xml:space="preserve"> Customs)</w:t>
      </w:r>
    </w:p>
    <w:p w14:paraId="291C7808" w14:textId="332ED0C4" w:rsidR="00D02768" w:rsidRPr="00E57FF6" w:rsidRDefault="00D02768" w:rsidP="00D02768">
      <w:pPr>
        <w:numPr>
          <w:ilvl w:val="0"/>
          <w:numId w:val="22"/>
        </w:numPr>
        <w:jc w:val="left"/>
      </w:pPr>
      <w:r w:rsidRPr="00E57FF6">
        <w:t>Ozone Secretariat and Multilateral Fund Secretariat</w:t>
      </w:r>
    </w:p>
    <w:p w14:paraId="4435861A" w14:textId="29C62559" w:rsidR="00D02768" w:rsidRPr="00E57FF6" w:rsidRDefault="00D02768" w:rsidP="00D02768">
      <w:pPr>
        <w:numPr>
          <w:ilvl w:val="0"/>
          <w:numId w:val="22"/>
        </w:numPr>
        <w:jc w:val="left"/>
      </w:pPr>
      <w:r w:rsidRPr="00E57FF6">
        <w:lastRenderedPageBreak/>
        <w:t>Staff and consultants of the other Implementing Agencies (UNDP, UNIDO, World Bank)</w:t>
      </w:r>
    </w:p>
    <w:p w14:paraId="713CE0F9" w14:textId="17F56466" w:rsidR="001D656D" w:rsidRPr="00E57FF6" w:rsidRDefault="00D02768" w:rsidP="00F95A4F">
      <w:pPr>
        <w:numPr>
          <w:ilvl w:val="0"/>
          <w:numId w:val="22"/>
        </w:numPr>
        <w:jc w:val="left"/>
      </w:pPr>
      <w:r w:rsidRPr="00E57FF6">
        <w:t>UNEP CAP staff, both to organise the meeting and to provide substantive inputs.</w:t>
      </w:r>
    </w:p>
    <w:p w14:paraId="2DD091CA" w14:textId="53CA3382" w:rsidR="00D02768" w:rsidRPr="001D656D" w:rsidRDefault="00D02768" w:rsidP="00813E79">
      <w:pPr>
        <w:spacing w:before="240"/>
        <w:rPr>
          <w:b/>
          <w:smallCaps/>
        </w:rPr>
      </w:pPr>
      <w:r w:rsidRPr="00E57FF6">
        <w:rPr>
          <w:b/>
          <w:smallCaps/>
        </w:rPr>
        <w:t>CAP’s Role in Network Meetings</w:t>
      </w:r>
    </w:p>
    <w:p w14:paraId="3575B8F7" w14:textId="77777777" w:rsidR="00D02768" w:rsidRPr="00E57FF6" w:rsidRDefault="00D02768" w:rsidP="00D02768">
      <w:r w:rsidRPr="00E57FF6">
        <w:t>UNEP CAP is the organiser of the meetings, in cooperation with the NOU of the host government.  For each of these meetings, UNEP CAP is responsible for inter alia:</w:t>
      </w:r>
    </w:p>
    <w:p w14:paraId="0045B99F" w14:textId="77777777" w:rsidR="00D02768" w:rsidRPr="00E57FF6" w:rsidRDefault="00D02768" w:rsidP="00D02768"/>
    <w:p w14:paraId="0DEEACBB" w14:textId="03147AC7" w:rsidR="00D02768" w:rsidRPr="00E57FF6" w:rsidRDefault="00D02768" w:rsidP="00BD47C2">
      <w:pPr>
        <w:numPr>
          <w:ilvl w:val="0"/>
          <w:numId w:val="21"/>
        </w:numPr>
      </w:pPr>
      <w:r w:rsidRPr="00E57FF6">
        <w:t>Developing the agenda and all meeting documents/</w:t>
      </w:r>
      <w:proofErr w:type="gramStart"/>
      <w:r w:rsidRPr="00E57FF6">
        <w:t>presentations</w:t>
      </w:r>
      <w:r w:rsidR="00982E9B">
        <w:t>;</w:t>
      </w:r>
      <w:proofErr w:type="gramEnd"/>
    </w:p>
    <w:p w14:paraId="18653C9B" w14:textId="6C00A4EA" w:rsidR="00D02768" w:rsidRPr="00E57FF6" w:rsidRDefault="00D02768" w:rsidP="00BD47C2">
      <w:pPr>
        <w:numPr>
          <w:ilvl w:val="0"/>
          <w:numId w:val="21"/>
        </w:numPr>
      </w:pPr>
      <w:r w:rsidRPr="00E57FF6">
        <w:t xml:space="preserve">Making multiple presentations during the meeting and participating to ensuing </w:t>
      </w:r>
      <w:proofErr w:type="gramStart"/>
      <w:r w:rsidRPr="00E57FF6">
        <w:t>discussions</w:t>
      </w:r>
      <w:r w:rsidR="00982E9B">
        <w:t>;</w:t>
      </w:r>
      <w:proofErr w:type="gramEnd"/>
    </w:p>
    <w:p w14:paraId="7ED2D0C4" w14:textId="5A1B7FBF" w:rsidR="00D02768" w:rsidRPr="00E57FF6" w:rsidRDefault="00D02768" w:rsidP="00BD47C2">
      <w:pPr>
        <w:numPr>
          <w:ilvl w:val="0"/>
          <w:numId w:val="21"/>
        </w:numPr>
      </w:pPr>
      <w:r w:rsidRPr="00E57FF6">
        <w:t xml:space="preserve">Overseeing and facilitating the </w:t>
      </w:r>
      <w:proofErr w:type="gramStart"/>
      <w:r w:rsidRPr="00E57FF6">
        <w:t>meeting</w:t>
      </w:r>
      <w:r w:rsidR="00982E9B">
        <w:t>;</w:t>
      </w:r>
      <w:proofErr w:type="gramEnd"/>
    </w:p>
    <w:p w14:paraId="789FE604" w14:textId="3ED403E1" w:rsidR="00D02768" w:rsidRPr="00E57FF6" w:rsidRDefault="00D02768" w:rsidP="00BD47C2">
      <w:pPr>
        <w:numPr>
          <w:ilvl w:val="0"/>
          <w:numId w:val="21"/>
        </w:numPr>
      </w:pPr>
      <w:r w:rsidRPr="00E57FF6">
        <w:t xml:space="preserve">Moderating or co-moderating certain sessions and parallel working </w:t>
      </w:r>
      <w:proofErr w:type="gramStart"/>
      <w:r w:rsidRPr="00E57FF6">
        <w:t>groups</w:t>
      </w:r>
      <w:r w:rsidR="00982E9B">
        <w:t>;</w:t>
      </w:r>
      <w:proofErr w:type="gramEnd"/>
    </w:p>
    <w:p w14:paraId="294832BF" w14:textId="7D607A80" w:rsidR="00D02768" w:rsidRPr="00E57FF6" w:rsidRDefault="00D02768" w:rsidP="00BD47C2">
      <w:pPr>
        <w:numPr>
          <w:ilvl w:val="0"/>
          <w:numId w:val="21"/>
        </w:numPr>
      </w:pPr>
      <w:r w:rsidRPr="00E57FF6">
        <w:t xml:space="preserve">Making opening and closing addresses for the </w:t>
      </w:r>
      <w:proofErr w:type="gramStart"/>
      <w:r w:rsidRPr="00E57FF6">
        <w:t>meeting</w:t>
      </w:r>
      <w:r w:rsidR="00982E9B">
        <w:t>;</w:t>
      </w:r>
      <w:proofErr w:type="gramEnd"/>
    </w:p>
    <w:p w14:paraId="51CF96A3" w14:textId="07ACB3BE" w:rsidR="00D02768" w:rsidRPr="00E57FF6" w:rsidRDefault="00D02768" w:rsidP="00BD47C2">
      <w:pPr>
        <w:numPr>
          <w:ilvl w:val="0"/>
          <w:numId w:val="21"/>
        </w:numPr>
      </w:pPr>
      <w:r w:rsidRPr="00E57FF6">
        <w:t>Contact with high-level officials from the host country (</w:t>
      </w:r>
      <w:r w:rsidR="00BD47C2" w:rsidRPr="00E57FF6">
        <w:t>e.g.,</w:t>
      </w:r>
      <w:r w:rsidRPr="00E57FF6">
        <w:t xml:space="preserve"> Ministers) who may open / close the </w:t>
      </w:r>
      <w:proofErr w:type="gramStart"/>
      <w:r w:rsidRPr="00E57FF6">
        <w:t>meeting</w:t>
      </w:r>
      <w:r w:rsidR="00982E9B">
        <w:t>;</w:t>
      </w:r>
      <w:proofErr w:type="gramEnd"/>
    </w:p>
    <w:p w14:paraId="23D2CF79" w14:textId="6B592280" w:rsidR="00D02768" w:rsidRPr="00E57FF6" w:rsidRDefault="00D02768" w:rsidP="00BD47C2">
      <w:pPr>
        <w:numPr>
          <w:ilvl w:val="0"/>
          <w:numId w:val="21"/>
        </w:numPr>
      </w:pPr>
      <w:r w:rsidRPr="00E57FF6">
        <w:t xml:space="preserve">Giving interviews to members of the press which typically participate in opening </w:t>
      </w:r>
      <w:proofErr w:type="gramStart"/>
      <w:r w:rsidRPr="00E57FF6">
        <w:t>sessions</w:t>
      </w:r>
      <w:r w:rsidR="00982E9B">
        <w:t>;</w:t>
      </w:r>
      <w:proofErr w:type="gramEnd"/>
    </w:p>
    <w:p w14:paraId="696E09C7" w14:textId="2E1BFA7E" w:rsidR="00D02768" w:rsidRPr="00E57FF6" w:rsidRDefault="00D02768" w:rsidP="00BD47C2">
      <w:pPr>
        <w:numPr>
          <w:ilvl w:val="0"/>
          <w:numId w:val="21"/>
        </w:numPr>
      </w:pPr>
      <w:r w:rsidRPr="00E57FF6">
        <w:t>Organising and participating in bilateral sessions with specific countries (Ozone Secretariat</w:t>
      </w:r>
      <w:r w:rsidR="00982E9B">
        <w:t>;</w:t>
      </w:r>
      <w:r w:rsidRPr="00E57FF6">
        <w:t xml:space="preserve"> addressing compliance difficulties related sessions outside of the main meeting</w:t>
      </w:r>
      <w:proofErr w:type="gramStart"/>
      <w:r w:rsidRPr="00E57FF6">
        <w:t>)</w:t>
      </w:r>
      <w:r w:rsidR="00982E9B">
        <w:t>;</w:t>
      </w:r>
      <w:proofErr w:type="gramEnd"/>
    </w:p>
    <w:p w14:paraId="3D7A19AB" w14:textId="0CF0D1F8" w:rsidR="00D02768" w:rsidRPr="00E57FF6" w:rsidRDefault="00D02768" w:rsidP="00BD47C2">
      <w:pPr>
        <w:numPr>
          <w:ilvl w:val="0"/>
          <w:numId w:val="21"/>
        </w:numPr>
      </w:pPr>
      <w:r w:rsidRPr="00E57FF6">
        <w:t xml:space="preserve">Note taking during the meeting and producing the final report and </w:t>
      </w:r>
      <w:proofErr w:type="gramStart"/>
      <w:r w:rsidRPr="00E57FF6">
        <w:t>recommendations</w:t>
      </w:r>
      <w:r w:rsidR="00982E9B">
        <w:t>;</w:t>
      </w:r>
      <w:proofErr w:type="gramEnd"/>
    </w:p>
    <w:p w14:paraId="10379110" w14:textId="469A1E41" w:rsidR="00D02768" w:rsidRPr="00E57FF6" w:rsidRDefault="00D02768" w:rsidP="00BD47C2">
      <w:pPr>
        <w:numPr>
          <w:ilvl w:val="0"/>
          <w:numId w:val="21"/>
        </w:numPr>
      </w:pPr>
      <w:r w:rsidRPr="00E57FF6">
        <w:t xml:space="preserve">Using time in the margins of the meeting to follow up on the implementation of projects directly implemented by UNEP with specific countries and/or </w:t>
      </w:r>
      <w:proofErr w:type="gramStart"/>
      <w:r w:rsidRPr="00E57FF6">
        <w:t>agencies</w:t>
      </w:r>
      <w:r w:rsidR="00982E9B">
        <w:t>;</w:t>
      </w:r>
      <w:proofErr w:type="gramEnd"/>
    </w:p>
    <w:p w14:paraId="3EC4C16B" w14:textId="3D87D89E" w:rsidR="00D02768" w:rsidRPr="00E57FF6" w:rsidRDefault="00D02768" w:rsidP="00BD47C2">
      <w:pPr>
        <w:numPr>
          <w:ilvl w:val="0"/>
          <w:numId w:val="21"/>
        </w:numPr>
      </w:pPr>
      <w:r w:rsidRPr="00E57FF6">
        <w:t xml:space="preserve">Making all logistical arrangements including negotiating hotel rates/bookings for participants, identifying and securing the workshop venue, meals, cocktails travel of participants, </w:t>
      </w:r>
      <w:proofErr w:type="gramStart"/>
      <w:r w:rsidR="00982E9B" w:rsidRPr="00E57FF6">
        <w:t>etc.</w:t>
      </w:r>
      <w:r w:rsidR="00982E9B">
        <w:t>;</w:t>
      </w:r>
      <w:proofErr w:type="gramEnd"/>
    </w:p>
    <w:p w14:paraId="1D3CFEF7" w14:textId="59F3CEC5" w:rsidR="00D02768" w:rsidRPr="00E57FF6" w:rsidRDefault="00D02768" w:rsidP="00BD47C2">
      <w:pPr>
        <w:numPr>
          <w:ilvl w:val="0"/>
          <w:numId w:val="21"/>
        </w:numPr>
      </w:pPr>
      <w:r w:rsidRPr="00E57FF6">
        <w:t xml:space="preserve">Paying out hand-carried DSA during the </w:t>
      </w:r>
      <w:proofErr w:type="gramStart"/>
      <w:r w:rsidRPr="00E57FF6">
        <w:t>meeting</w:t>
      </w:r>
      <w:r w:rsidR="00982E9B">
        <w:t>;</w:t>
      </w:r>
      <w:proofErr w:type="gramEnd"/>
    </w:p>
    <w:p w14:paraId="480DFC15" w14:textId="77777777" w:rsidR="00D02768" w:rsidRPr="00E57FF6" w:rsidRDefault="00D02768" w:rsidP="00BD47C2">
      <w:pPr>
        <w:numPr>
          <w:ilvl w:val="0"/>
          <w:numId w:val="21"/>
        </w:numPr>
      </w:pPr>
      <w:r w:rsidRPr="00E57FF6">
        <w:t>Handling any unforeseen circumstances related to participants (troubleshooting).</w:t>
      </w:r>
    </w:p>
    <w:p w14:paraId="5B8C8DDD" w14:textId="77777777" w:rsidR="00D02768" w:rsidRPr="00E57FF6" w:rsidRDefault="00D02768" w:rsidP="00D02768">
      <w:pPr>
        <w:rPr>
          <w:b/>
          <w:smallCaps/>
        </w:rPr>
      </w:pPr>
    </w:p>
    <w:p w14:paraId="297AE298" w14:textId="11484B0C" w:rsidR="00D02768" w:rsidRPr="001D656D" w:rsidRDefault="00D02768" w:rsidP="001D656D">
      <w:pPr>
        <w:rPr>
          <w:b/>
          <w:smallCaps/>
        </w:rPr>
      </w:pPr>
      <w:r w:rsidRPr="00E57FF6">
        <w:rPr>
          <w:b/>
          <w:smallCaps/>
        </w:rPr>
        <w:t>Main Network meetings</w:t>
      </w:r>
    </w:p>
    <w:p w14:paraId="6A53BB6E" w14:textId="0F8D14DF" w:rsidR="00D02768" w:rsidRPr="00E57FF6" w:rsidRDefault="00D02768" w:rsidP="00D02768">
      <w:pPr>
        <w:ind w:left="2160" w:hanging="2160"/>
      </w:pPr>
      <w:r w:rsidRPr="00E57FF6">
        <w:t>Description:</w:t>
      </w:r>
      <w:r w:rsidRPr="00E57FF6">
        <w:tab/>
        <w:t xml:space="preserve">Annual meeting to share information and experiences, address compliance challenges, and provide a platform for interaction between international agencies and Secretariats and developing countries.  Because of the international participation, Main Network meetings may have interpretation if </w:t>
      </w:r>
      <w:proofErr w:type="gramStart"/>
      <w:r w:rsidRPr="00E57FF6">
        <w:t>required</w:t>
      </w:r>
      <w:proofErr w:type="gramEnd"/>
    </w:p>
    <w:p w14:paraId="294A5F7A" w14:textId="32666E8D" w:rsidR="00D02768" w:rsidRPr="00E57FF6" w:rsidRDefault="00D02768" w:rsidP="00D02768">
      <w:pPr>
        <w:ind w:left="2160" w:hanging="2160"/>
      </w:pPr>
      <w:r w:rsidRPr="00E57FF6">
        <w:t>UNEP role:</w:t>
      </w:r>
      <w:r w:rsidRPr="00E57FF6">
        <w:tab/>
        <w:t xml:space="preserve">Prepare, organise, and manage the meeting as part of UNEP’s implementation of the Regional Networks as per UNEP’s approved CAP work plan. UNEP </w:t>
      </w:r>
      <w:proofErr w:type="spellStart"/>
      <w:r w:rsidRPr="00E57FF6">
        <w:t>OzonAction</w:t>
      </w:r>
      <w:proofErr w:type="spellEnd"/>
      <w:r w:rsidRPr="00E57FF6">
        <w:t xml:space="preserve"> is expected to participate in every meeting at an appropriate and sufficient </w:t>
      </w:r>
      <w:proofErr w:type="gramStart"/>
      <w:r w:rsidRPr="00E57FF6">
        <w:t>level</w:t>
      </w:r>
      <w:proofErr w:type="gramEnd"/>
    </w:p>
    <w:p w14:paraId="253D901B" w14:textId="77777777" w:rsidR="00D02768" w:rsidRPr="00E57FF6" w:rsidRDefault="00D02768" w:rsidP="00D02768">
      <w:pPr>
        <w:ind w:left="2160" w:hanging="2160"/>
      </w:pPr>
      <w:r w:rsidRPr="00E57FF6">
        <w:t xml:space="preserve">Organised by: </w:t>
      </w:r>
      <w:r w:rsidRPr="00E57FF6">
        <w:tab/>
      </w:r>
      <w:proofErr w:type="spellStart"/>
      <w:r w:rsidRPr="00E57FF6">
        <w:t>OzonAction</w:t>
      </w:r>
      <w:proofErr w:type="spellEnd"/>
      <w:r w:rsidRPr="00E57FF6">
        <w:t xml:space="preserve"> Regional CAP team, in cooperation with the host government (via SSFA)</w:t>
      </w:r>
    </w:p>
    <w:p w14:paraId="45CE2BE8" w14:textId="77777777" w:rsidR="00D02768" w:rsidRPr="00E57FF6" w:rsidRDefault="00D02768" w:rsidP="00D02768">
      <w:r w:rsidRPr="00E57FF6">
        <w:t>Frequency:</w:t>
      </w:r>
      <w:r w:rsidRPr="00E57FF6">
        <w:tab/>
      </w:r>
      <w:r w:rsidRPr="00E57FF6">
        <w:tab/>
        <w:t>1 time/year for each Network</w:t>
      </w:r>
    </w:p>
    <w:p w14:paraId="117743CB" w14:textId="2E79BFD4" w:rsidR="00D02768" w:rsidRPr="00E57FF6" w:rsidRDefault="00D02768" w:rsidP="00D02768">
      <w:r w:rsidRPr="00E57FF6">
        <w:t>Venue:</w:t>
      </w:r>
      <w:r w:rsidRPr="00E57FF6">
        <w:tab/>
      </w:r>
      <w:r w:rsidRPr="00E57FF6">
        <w:tab/>
      </w:r>
      <w:r w:rsidRPr="00E57FF6">
        <w:tab/>
        <w:t>Rotates between host countries</w:t>
      </w:r>
    </w:p>
    <w:p w14:paraId="2770746D" w14:textId="0FC0F858" w:rsidR="00D02768" w:rsidRPr="00E57FF6" w:rsidRDefault="00D02768" w:rsidP="00D02768">
      <w:r w:rsidRPr="00E57FF6">
        <w:t>Duration:</w:t>
      </w:r>
      <w:r w:rsidRPr="00E57FF6">
        <w:tab/>
      </w:r>
      <w:r w:rsidRPr="00E57FF6">
        <w:tab/>
        <w:t>Usually 4-5 days</w:t>
      </w:r>
    </w:p>
    <w:p w14:paraId="202F3D7C" w14:textId="3F1107BD" w:rsidR="00D02768" w:rsidRPr="00E57FF6" w:rsidRDefault="00D02768" w:rsidP="00D02768">
      <w:pPr>
        <w:ind w:left="2160" w:hanging="2160"/>
      </w:pPr>
      <w:r w:rsidRPr="00E57FF6">
        <w:t>Participants:</w:t>
      </w:r>
      <w:r w:rsidRPr="00E57FF6">
        <w:tab/>
        <w:t>Developing country Network members (National Ozone Units), Implementing Agencies (UNDP, UNIDO, WB), bilateral agencies, Multilateral Fund Secretariat, Ozone Secretariat, technical experts/resource persons, industry associations. About 30-90 participants attend these meetings</w:t>
      </w:r>
    </w:p>
    <w:p w14:paraId="10A1CA0B" w14:textId="77777777" w:rsidR="00594A0D" w:rsidRDefault="00D02768" w:rsidP="00594A0D">
      <w:pPr>
        <w:spacing w:after="240"/>
        <w:ind w:left="2160" w:hanging="2160"/>
      </w:pPr>
      <w:r w:rsidRPr="00E57FF6">
        <w:t>UNEP participation:</w:t>
      </w:r>
      <w:r w:rsidRPr="00E57FF6">
        <w:tab/>
        <w:t xml:space="preserve">The </w:t>
      </w:r>
      <w:r w:rsidRPr="00E57FF6">
        <w:rPr>
          <w:b/>
          <w:i/>
        </w:rPr>
        <w:t>minimal</w:t>
      </w:r>
      <w:r w:rsidRPr="00E57FF6">
        <w:t xml:space="preserve"> UNEP participation in these meetings is 4: (a) Regional Network Coordinator (b) Another professional staff member from the Regional CAP team (c) One general staff member from the Regional CAP </w:t>
      </w:r>
      <w:r w:rsidR="00F66BC5" w:rsidRPr="00E57FF6">
        <w:t>team. In</w:t>
      </w:r>
      <w:r w:rsidRPr="00E57FF6">
        <w:t xml:space="preserve"> some meetings, the Head of Branch may participate, and depending on the specific substantive issues being considered by the meeting, </w:t>
      </w:r>
      <w:r w:rsidRPr="00E57FF6">
        <w:rPr>
          <w:b/>
          <w:i/>
        </w:rPr>
        <w:t>additional</w:t>
      </w:r>
      <w:r w:rsidRPr="00E57FF6">
        <w:t xml:space="preserve"> CAP professional staff from the regions and/or Paris may be requested to participate as well.</w:t>
      </w:r>
    </w:p>
    <w:p w14:paraId="3387E01B" w14:textId="1C05412B" w:rsidR="00D02768" w:rsidRPr="00E57FF6" w:rsidRDefault="00D02768" w:rsidP="00594A0D">
      <w:pPr>
        <w:keepNext/>
        <w:keepLines/>
        <w:ind w:left="2160" w:hanging="2160"/>
      </w:pPr>
      <w:r w:rsidRPr="00E57FF6">
        <w:rPr>
          <w:b/>
          <w:smallCaps/>
        </w:rPr>
        <w:lastRenderedPageBreak/>
        <w:t>Thematic meetings</w:t>
      </w:r>
    </w:p>
    <w:p w14:paraId="7EAD40ED" w14:textId="63E8D453" w:rsidR="00D02768" w:rsidRPr="00E57FF6" w:rsidRDefault="00D02768" w:rsidP="00594A0D">
      <w:pPr>
        <w:keepNext/>
        <w:keepLines/>
        <w:ind w:left="2160" w:hanging="2160"/>
      </w:pPr>
      <w:r w:rsidRPr="00E57FF6">
        <w:t>Description:</w:t>
      </w:r>
      <w:r w:rsidRPr="00E57FF6">
        <w:tab/>
        <w:t>Meetings addressing specific themes that have been identified as priority by the Main Network meeting</w:t>
      </w:r>
    </w:p>
    <w:p w14:paraId="57A0B6A0" w14:textId="762655B5" w:rsidR="00D02768" w:rsidRPr="00E57FF6" w:rsidRDefault="00D02768" w:rsidP="00594A0D">
      <w:pPr>
        <w:keepNext/>
        <w:keepLines/>
        <w:ind w:left="2160" w:hanging="2160"/>
      </w:pPr>
      <w:r w:rsidRPr="00E57FF6">
        <w:t>UNEP role:</w:t>
      </w:r>
      <w:r w:rsidRPr="00E57FF6">
        <w:tab/>
        <w:t>Prepare, organise, and manage the meeting as part of UNEP’s implementation of the Regional Networks as per UNEP’s approved CAP workplan.</w:t>
      </w:r>
      <w:r w:rsidR="009C6199">
        <w:t xml:space="preserve"> </w:t>
      </w:r>
      <w:r w:rsidRPr="00E57FF6">
        <w:t xml:space="preserve">UNEP </w:t>
      </w:r>
      <w:proofErr w:type="spellStart"/>
      <w:r w:rsidRPr="00E57FF6">
        <w:t>OzonAction</w:t>
      </w:r>
      <w:proofErr w:type="spellEnd"/>
      <w:r w:rsidRPr="00E57FF6">
        <w:t xml:space="preserve"> is expected to participate in every meeting at an appropriate and sufficient </w:t>
      </w:r>
      <w:proofErr w:type="gramStart"/>
      <w:r w:rsidRPr="00E57FF6">
        <w:t>level</w:t>
      </w:r>
      <w:proofErr w:type="gramEnd"/>
    </w:p>
    <w:p w14:paraId="4B8AF75C" w14:textId="00681FEC" w:rsidR="00D02768" w:rsidRPr="00E57FF6" w:rsidRDefault="00D02768" w:rsidP="00594A0D">
      <w:pPr>
        <w:keepNext/>
        <w:keepLines/>
      </w:pPr>
      <w:r w:rsidRPr="00E57FF6">
        <w:t>Organised by:</w:t>
      </w:r>
      <w:r w:rsidRPr="00E57FF6">
        <w:tab/>
      </w:r>
      <w:r w:rsidRPr="00E57FF6">
        <w:tab/>
      </w:r>
      <w:proofErr w:type="spellStart"/>
      <w:r w:rsidRPr="00E57FF6">
        <w:t>OzonAction</w:t>
      </w:r>
      <w:proofErr w:type="spellEnd"/>
      <w:r w:rsidRPr="00E57FF6">
        <w:t xml:space="preserve"> Regional CAP </w:t>
      </w:r>
      <w:proofErr w:type="gramStart"/>
      <w:r w:rsidRPr="00E57FF6">
        <w:t>team</w:t>
      </w:r>
      <w:proofErr w:type="gramEnd"/>
    </w:p>
    <w:p w14:paraId="2D405918" w14:textId="77777777" w:rsidR="00D02768" w:rsidRPr="00E57FF6" w:rsidRDefault="00D02768" w:rsidP="00594A0D">
      <w:pPr>
        <w:keepNext/>
        <w:keepLines/>
      </w:pPr>
      <w:r w:rsidRPr="00E57FF6">
        <w:t>Frequency:</w:t>
      </w:r>
      <w:r w:rsidRPr="00E57FF6">
        <w:tab/>
      </w:r>
      <w:r w:rsidRPr="00E57FF6">
        <w:tab/>
        <w:t>Variable (2-4 per year) per Network</w:t>
      </w:r>
    </w:p>
    <w:p w14:paraId="18A6AAF0" w14:textId="1EBE60D4" w:rsidR="00D02768" w:rsidRPr="00E57FF6" w:rsidRDefault="00D02768" w:rsidP="00594A0D">
      <w:pPr>
        <w:keepNext/>
        <w:keepLines/>
      </w:pPr>
      <w:r w:rsidRPr="00E57FF6">
        <w:t>Venue:</w:t>
      </w:r>
      <w:r w:rsidRPr="00E57FF6">
        <w:tab/>
      </w:r>
      <w:r w:rsidRPr="00E57FF6">
        <w:tab/>
      </w:r>
      <w:r w:rsidRPr="00E57FF6">
        <w:tab/>
        <w:t>Different venues</w:t>
      </w:r>
    </w:p>
    <w:p w14:paraId="4CF87C06" w14:textId="08956562" w:rsidR="00D02768" w:rsidRPr="00E57FF6" w:rsidRDefault="00D02768" w:rsidP="00594A0D">
      <w:pPr>
        <w:keepNext/>
        <w:keepLines/>
      </w:pPr>
      <w:r w:rsidRPr="00E57FF6">
        <w:t>Duration:</w:t>
      </w:r>
      <w:r w:rsidRPr="00E57FF6">
        <w:tab/>
      </w:r>
      <w:r w:rsidRPr="00E57FF6">
        <w:tab/>
        <w:t>Usually 2-4 days</w:t>
      </w:r>
    </w:p>
    <w:p w14:paraId="73BACCEA" w14:textId="71F4028C" w:rsidR="00D02768" w:rsidRPr="00E57FF6" w:rsidRDefault="00D02768" w:rsidP="00D02768">
      <w:pPr>
        <w:ind w:left="2160" w:hanging="2160"/>
      </w:pPr>
      <w:r w:rsidRPr="00E57FF6">
        <w:t>Participants:</w:t>
      </w:r>
      <w:r w:rsidRPr="00E57FF6">
        <w:tab/>
        <w:t>Developing country Network members (National Ozone Units). Occasionally bilateral agencies and implementing agencies participate. About 25-30 participants attend these meetings</w:t>
      </w:r>
    </w:p>
    <w:p w14:paraId="60542BEF" w14:textId="77777777" w:rsidR="00D02768" w:rsidRPr="00E57FF6" w:rsidRDefault="00D02768" w:rsidP="00D02768">
      <w:pPr>
        <w:ind w:left="2160" w:hanging="2160"/>
      </w:pPr>
      <w:r w:rsidRPr="00E57FF6">
        <w:t>UNEP participation:</w:t>
      </w:r>
      <w:r w:rsidRPr="00E57FF6">
        <w:tab/>
        <w:t xml:space="preserve">The </w:t>
      </w:r>
      <w:r w:rsidRPr="00E57FF6">
        <w:rPr>
          <w:b/>
          <w:i/>
        </w:rPr>
        <w:t>minimal</w:t>
      </w:r>
      <w:r w:rsidRPr="00E57FF6">
        <w:t xml:space="preserve"> UNEP participation in these meetings is 3: (a) Regional Network Coordinator (b)  Another professional staff member from the Regional CAP team or from the Paris team (c) One general staff member from the Regional CAP team. Depending on the specific substantive issues being considered by the meeting, </w:t>
      </w:r>
      <w:r w:rsidRPr="00E57FF6">
        <w:rPr>
          <w:b/>
          <w:i/>
        </w:rPr>
        <w:t>additional</w:t>
      </w:r>
      <w:r w:rsidRPr="00E57FF6">
        <w:t xml:space="preserve"> CAP professional staff from the regions and/or Paris may be requested to participate. </w:t>
      </w:r>
      <w:proofErr w:type="spellStart"/>
      <w:r w:rsidRPr="00E57FF6">
        <w:rPr>
          <w:b/>
          <w:i/>
        </w:rPr>
        <w:t>OzonAction</w:t>
      </w:r>
      <w:proofErr w:type="spellEnd"/>
      <w:r w:rsidRPr="00E57FF6">
        <w:rPr>
          <w:b/>
          <w:i/>
        </w:rPr>
        <w:t xml:space="preserve"> management</w:t>
      </w:r>
      <w:r w:rsidRPr="00E57FF6">
        <w:t xml:space="preserve"> typically does not participate in thematic meetings.</w:t>
      </w:r>
    </w:p>
    <w:p w14:paraId="13EFA1E0" w14:textId="7423D4C2" w:rsidR="00D02768" w:rsidRPr="00E57FF6" w:rsidRDefault="00D02768" w:rsidP="00813E79">
      <w:pPr>
        <w:jc w:val="left"/>
        <w:rPr>
          <w:szCs w:val="24"/>
        </w:rPr>
      </w:pPr>
      <w:r w:rsidRPr="00E57FF6">
        <w:rPr>
          <w:b/>
          <w:smallCaps/>
        </w:rPr>
        <w:t>training of nous</w:t>
      </w:r>
      <w:r w:rsidRPr="00E57FF6">
        <w:rPr>
          <w:b/>
          <w:smallCaps/>
        </w:rPr>
        <w:br/>
      </w:r>
      <w:r w:rsidRPr="00E57FF6">
        <w:rPr>
          <w:rFonts w:eastAsiaTheme="minorEastAsia"/>
        </w:rPr>
        <w:t>Besides Network Meetings, the Regional CAP teams organise training</w:t>
      </w:r>
      <w:r w:rsidRPr="00E57FF6">
        <w:t xml:space="preserve"> for National Ozone </w:t>
      </w:r>
      <w:r w:rsidR="00DC6B22" w:rsidRPr="00E57FF6">
        <w:t>Officers. These</w:t>
      </w:r>
      <w:r w:rsidRPr="00E57FF6">
        <w:t xml:space="preserve"> workshops focus on the orientation of </w:t>
      </w:r>
      <w:r w:rsidRPr="00E57FF6">
        <w:rPr>
          <w:rFonts w:eastAsiaTheme="minorEastAsia"/>
        </w:rPr>
        <w:t>new National Ozone Officers</w:t>
      </w:r>
      <w:r w:rsidRPr="00E57FF6">
        <w:t>. They provide them with fundamental knowledge and information tools that enable them to support their governments in meeting the commitments agreed by all countries under the Montreal Protocol.</w:t>
      </w:r>
    </w:p>
    <w:p w14:paraId="6B21CDFD" w14:textId="77777777" w:rsidR="00D02768" w:rsidRPr="00813485" w:rsidRDefault="00D02768" w:rsidP="00D02768">
      <w:pPr>
        <w:rPr>
          <w:rFonts w:ascii="Roboto" w:hAnsi="Roboto"/>
        </w:rPr>
      </w:pPr>
    </w:p>
    <w:p w14:paraId="7103C134" w14:textId="60F1AB3A" w:rsidR="0013654F" w:rsidRPr="00BD6DE2" w:rsidRDefault="00333803" w:rsidP="00BD6DE2">
      <w:r w:rsidRPr="00E16675">
        <w:t>(</w:t>
      </w:r>
      <w:r w:rsidR="00EC4815" w:rsidRPr="00E16675">
        <w:t>*</w:t>
      </w:r>
      <w:r w:rsidRPr="00E16675">
        <w:t>)</w:t>
      </w:r>
      <w:r w:rsidR="009541EB">
        <w:rPr>
          <w:b/>
          <w:bCs/>
        </w:rPr>
        <w:t xml:space="preserve"> </w:t>
      </w:r>
      <w:r w:rsidR="0013654F" w:rsidRPr="00521C2A">
        <w:rPr>
          <w:i/>
          <w:iCs/>
        </w:rPr>
        <w:t>Note:</w:t>
      </w:r>
      <w:r w:rsidR="0013654F" w:rsidRPr="00BD6DE2">
        <w:t xml:space="preserve"> Th</w:t>
      </w:r>
      <w:r w:rsidR="00BD6DE2" w:rsidRPr="00BD6DE2">
        <w:t xml:space="preserve">is </w:t>
      </w:r>
      <w:r w:rsidR="0013654F" w:rsidRPr="00BD6DE2">
        <w:t xml:space="preserve">information is based on an internal document prepared by </w:t>
      </w:r>
      <w:proofErr w:type="spellStart"/>
      <w:r w:rsidR="0013654F" w:rsidRPr="00BD6DE2">
        <w:t>OzonAction</w:t>
      </w:r>
      <w:proofErr w:type="spellEnd"/>
      <w:r w:rsidR="00BD6DE2" w:rsidRPr="00BD6DE2">
        <w:t xml:space="preserve"> </w:t>
      </w:r>
      <w:r w:rsidR="0013654F" w:rsidRPr="00BD6DE2">
        <w:t>for the</w:t>
      </w:r>
      <w:r w:rsidR="00BD6DE2" w:rsidRPr="00BD6DE2">
        <w:t xml:space="preserve"> </w:t>
      </w:r>
      <w:r w:rsidR="0013654F" w:rsidRPr="00BD6DE2">
        <w:t>evaluation.</w:t>
      </w:r>
    </w:p>
    <w:p w14:paraId="67B0F5E1" w14:textId="77777777" w:rsidR="00D02768" w:rsidRPr="00136B1A" w:rsidRDefault="00D02768" w:rsidP="007C702E">
      <w:pPr>
        <w:pStyle w:val="Style2"/>
        <w:ind w:left="630" w:right="1026"/>
        <w:rPr>
          <w:b w:val="0"/>
          <w:bCs w:val="0"/>
          <w:lang w:val="en-US"/>
        </w:rPr>
      </w:pPr>
    </w:p>
    <w:p w14:paraId="0B53A506" w14:textId="04BCD08D" w:rsidR="0048495C" w:rsidRDefault="0048495C">
      <w:pPr>
        <w:jc w:val="left"/>
        <w:rPr>
          <w:lang w:val="en-US"/>
        </w:rPr>
        <w:sectPr w:rsidR="0048495C" w:rsidSect="003E2C5B">
          <w:headerReference w:type="even" r:id="rId50"/>
          <w:headerReference w:type="default" r:id="rId51"/>
          <w:footerReference w:type="even" r:id="rId52"/>
          <w:footerReference w:type="default" r:id="rId53"/>
          <w:headerReference w:type="first" r:id="rId54"/>
          <w:footerReference w:type="first" r:id="rId55"/>
          <w:pgSz w:w="12240" w:h="15840" w:code="1"/>
          <w:pgMar w:top="720" w:right="1440" w:bottom="864" w:left="1440" w:header="720" w:footer="475" w:gutter="0"/>
          <w:pgNumType w:start="1"/>
          <w:cols w:space="720"/>
          <w:titlePg/>
          <w:docGrid w:linePitch="299"/>
        </w:sectPr>
      </w:pPr>
    </w:p>
    <w:p w14:paraId="29259E3C" w14:textId="3DDC3A76" w:rsidR="00000B80" w:rsidRDefault="0089346B" w:rsidP="00CE416B">
      <w:pPr>
        <w:pStyle w:val="Style2"/>
        <w:spacing w:after="120"/>
        <w:rPr>
          <w:lang w:val="en-US"/>
        </w:rPr>
      </w:pPr>
      <w:r w:rsidRPr="0089346B">
        <w:rPr>
          <w:lang w:val="en-US"/>
        </w:rPr>
        <w:lastRenderedPageBreak/>
        <w:t>A</w:t>
      </w:r>
      <w:r w:rsidR="00000B80">
        <w:rPr>
          <w:lang w:val="en-US"/>
        </w:rPr>
        <w:t xml:space="preserve">nnex </w:t>
      </w:r>
      <w:r w:rsidRPr="0089346B">
        <w:rPr>
          <w:lang w:val="en-US"/>
        </w:rPr>
        <w:t>V</w:t>
      </w:r>
    </w:p>
    <w:p w14:paraId="0B4484D4" w14:textId="077218A8" w:rsidR="00136B1A" w:rsidRPr="0089346B" w:rsidRDefault="0089346B" w:rsidP="00CE416B">
      <w:pPr>
        <w:pStyle w:val="Style2"/>
        <w:spacing w:after="120"/>
        <w:rPr>
          <w:lang w:val="en-US"/>
        </w:rPr>
      </w:pPr>
      <w:r w:rsidRPr="0089346B">
        <w:rPr>
          <w:lang w:val="en-US"/>
        </w:rPr>
        <w:t>INFORMATION REFERENCES USED FOR THE EVALUATION</w:t>
      </w:r>
    </w:p>
    <w:tbl>
      <w:tblPr>
        <w:tblpPr w:leftFromText="180" w:rightFromText="180" w:vertAnchor="text" w:horzAnchor="margin" w:tblpXSpec="center" w:tblpY="98"/>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7"/>
        <w:gridCol w:w="5509"/>
      </w:tblGrid>
      <w:tr w:rsidR="004D7C39" w:rsidRPr="004604D8" w14:paraId="4707D0C1" w14:textId="77777777" w:rsidTr="009541EB">
        <w:trPr>
          <w:trHeight w:val="283"/>
          <w:tblHeader/>
        </w:trPr>
        <w:tc>
          <w:tcPr>
            <w:tcW w:w="3417" w:type="dxa"/>
            <w:noWrap/>
            <w:tcMar>
              <w:top w:w="0" w:type="dxa"/>
              <w:left w:w="115" w:type="dxa"/>
              <w:bottom w:w="0" w:type="dxa"/>
              <w:right w:w="72" w:type="dxa"/>
            </w:tcMar>
            <w:vAlign w:val="center"/>
            <w:hideMark/>
          </w:tcPr>
          <w:p w14:paraId="66C448CD" w14:textId="255C24C8" w:rsidR="004B2AFA" w:rsidRPr="004604D8" w:rsidRDefault="004B2AFA" w:rsidP="009541EB">
            <w:pPr>
              <w:spacing w:before="20" w:after="240"/>
              <w:jc w:val="center"/>
              <w:rPr>
                <w:b/>
                <w:sz w:val="18"/>
                <w:szCs w:val="18"/>
              </w:rPr>
            </w:pPr>
            <w:r w:rsidRPr="004604D8">
              <w:rPr>
                <w:b/>
                <w:sz w:val="18"/>
                <w:szCs w:val="18"/>
              </w:rPr>
              <w:t>Source</w:t>
            </w:r>
            <w:r w:rsidR="00DE493D" w:rsidRPr="004604D8">
              <w:rPr>
                <w:b/>
                <w:sz w:val="18"/>
                <w:szCs w:val="18"/>
              </w:rPr>
              <w:t>s</w:t>
            </w:r>
            <w:r w:rsidRPr="004604D8">
              <w:rPr>
                <w:b/>
                <w:sz w:val="18"/>
                <w:szCs w:val="18"/>
              </w:rPr>
              <w:t xml:space="preserve"> of information</w:t>
            </w:r>
          </w:p>
        </w:tc>
        <w:tc>
          <w:tcPr>
            <w:tcW w:w="5509" w:type="dxa"/>
            <w:noWrap/>
            <w:tcMar>
              <w:top w:w="0" w:type="dxa"/>
              <w:left w:w="72" w:type="dxa"/>
              <w:bottom w:w="0" w:type="dxa"/>
              <w:right w:w="72" w:type="dxa"/>
            </w:tcMar>
            <w:vAlign w:val="center"/>
            <w:hideMark/>
          </w:tcPr>
          <w:p w14:paraId="1329D61D" w14:textId="2AA61327" w:rsidR="004B2AFA" w:rsidRPr="004604D8" w:rsidRDefault="004B2AFA" w:rsidP="009541EB">
            <w:pPr>
              <w:spacing w:before="20" w:after="240"/>
              <w:jc w:val="center"/>
              <w:rPr>
                <w:b/>
                <w:sz w:val="18"/>
                <w:szCs w:val="18"/>
              </w:rPr>
            </w:pPr>
            <w:r w:rsidRPr="004604D8">
              <w:rPr>
                <w:b/>
                <w:sz w:val="18"/>
                <w:szCs w:val="18"/>
              </w:rPr>
              <w:t>Title</w:t>
            </w:r>
          </w:p>
        </w:tc>
      </w:tr>
      <w:tr w:rsidR="00DE493D" w:rsidRPr="004604D8" w14:paraId="0C4A45F2" w14:textId="77777777" w:rsidTr="009541EB">
        <w:tc>
          <w:tcPr>
            <w:tcW w:w="8926" w:type="dxa"/>
            <w:gridSpan w:val="2"/>
            <w:noWrap/>
            <w:tcMar>
              <w:top w:w="0" w:type="dxa"/>
              <w:left w:w="115" w:type="dxa"/>
              <w:bottom w:w="0" w:type="dxa"/>
              <w:right w:w="72" w:type="dxa"/>
            </w:tcMar>
            <w:hideMark/>
          </w:tcPr>
          <w:p w14:paraId="1ED4D772" w14:textId="77777777" w:rsidR="00DE493D" w:rsidRPr="004604D8" w:rsidRDefault="00DE493D" w:rsidP="00DE493D">
            <w:pPr>
              <w:spacing w:before="20" w:after="20"/>
              <w:jc w:val="left"/>
              <w:rPr>
                <w:b/>
                <w:bCs/>
                <w:sz w:val="18"/>
                <w:szCs w:val="18"/>
              </w:rPr>
            </w:pPr>
            <w:r w:rsidRPr="004604D8">
              <w:rPr>
                <w:b/>
                <w:bCs/>
                <w:sz w:val="18"/>
                <w:szCs w:val="18"/>
              </w:rPr>
              <w:t>Multilateral Fund Secretariat</w:t>
            </w:r>
          </w:p>
          <w:p w14:paraId="0DBC4FB3" w14:textId="665A0588" w:rsidR="00DE493D" w:rsidRPr="004604D8" w:rsidRDefault="00DE493D" w:rsidP="00DE493D">
            <w:pPr>
              <w:spacing w:before="20" w:after="20"/>
              <w:rPr>
                <w:sz w:val="18"/>
                <w:szCs w:val="18"/>
              </w:rPr>
            </w:pPr>
            <w:r w:rsidRPr="004604D8">
              <w:rPr>
                <w:b/>
                <w:bCs/>
                <w:sz w:val="18"/>
                <w:szCs w:val="18"/>
              </w:rPr>
              <w:t>(</w:t>
            </w:r>
            <w:hyperlink r:id="rId56" w:history="1">
              <w:r w:rsidRPr="004604D8">
                <w:rPr>
                  <w:rStyle w:val="Hyperlink"/>
                  <w:b/>
                  <w:bCs/>
                  <w:sz w:val="18"/>
                  <w:szCs w:val="18"/>
                </w:rPr>
                <w:t>http://www.multilateralfund.org</w:t>
              </w:r>
            </w:hyperlink>
            <w:r w:rsidRPr="004604D8">
              <w:rPr>
                <w:b/>
                <w:bCs/>
                <w:sz w:val="18"/>
                <w:szCs w:val="18"/>
              </w:rPr>
              <w:t xml:space="preserve">) </w:t>
            </w:r>
          </w:p>
        </w:tc>
      </w:tr>
      <w:tr w:rsidR="004D7C39" w:rsidRPr="004604D8" w14:paraId="5CE9B35C" w14:textId="77777777" w:rsidTr="009541EB">
        <w:tc>
          <w:tcPr>
            <w:tcW w:w="3417" w:type="dxa"/>
            <w:noWrap/>
            <w:tcMar>
              <w:top w:w="0" w:type="dxa"/>
              <w:left w:w="115" w:type="dxa"/>
              <w:bottom w:w="0" w:type="dxa"/>
              <w:right w:w="72" w:type="dxa"/>
            </w:tcMar>
            <w:hideMark/>
          </w:tcPr>
          <w:p w14:paraId="1C73B7E9" w14:textId="77777777" w:rsidR="004B2AFA" w:rsidRPr="004604D8" w:rsidRDefault="004B2AFA" w:rsidP="004B2AFA">
            <w:pPr>
              <w:spacing w:before="20" w:after="20"/>
              <w:rPr>
                <w:bCs/>
                <w:sz w:val="18"/>
                <w:szCs w:val="18"/>
                <w:lang w:val="pt-PT"/>
              </w:rPr>
            </w:pPr>
            <w:r w:rsidRPr="004604D8">
              <w:rPr>
                <w:bCs/>
                <w:sz w:val="18"/>
                <w:szCs w:val="18"/>
                <w:lang w:val="pt-PT"/>
              </w:rPr>
              <w:t>UNEP/OzL.Pro/ExCom/91/7</w:t>
            </w:r>
          </w:p>
        </w:tc>
        <w:tc>
          <w:tcPr>
            <w:tcW w:w="5509" w:type="dxa"/>
            <w:noWrap/>
            <w:tcMar>
              <w:top w:w="0" w:type="dxa"/>
              <w:left w:w="72" w:type="dxa"/>
              <w:bottom w:w="0" w:type="dxa"/>
              <w:right w:w="115" w:type="dxa"/>
            </w:tcMar>
            <w:hideMark/>
          </w:tcPr>
          <w:p w14:paraId="1E63275C" w14:textId="77777777" w:rsidR="004B2AFA" w:rsidRPr="004604D8" w:rsidRDefault="004B2AFA" w:rsidP="003652D7">
            <w:pPr>
              <w:tabs>
                <w:tab w:val="left" w:pos="8280"/>
              </w:tabs>
              <w:rPr>
                <w:bCs/>
                <w:sz w:val="18"/>
                <w:szCs w:val="18"/>
              </w:rPr>
            </w:pPr>
            <w:bookmarkStart w:id="21" w:name="_Hlk103591254"/>
            <w:r w:rsidRPr="004604D8">
              <w:rPr>
                <w:bCs/>
                <w:sz w:val="18"/>
                <w:szCs w:val="18"/>
              </w:rPr>
              <w:t>Update on the status of the second phase of the evaluation of regional networks of National Ozone Officers</w:t>
            </w:r>
            <w:bookmarkEnd w:id="21"/>
          </w:p>
        </w:tc>
      </w:tr>
      <w:tr w:rsidR="004D7C39" w:rsidRPr="004604D8" w14:paraId="5517221D" w14:textId="77777777" w:rsidTr="009541EB">
        <w:tc>
          <w:tcPr>
            <w:tcW w:w="3417" w:type="dxa"/>
            <w:noWrap/>
            <w:tcMar>
              <w:top w:w="0" w:type="dxa"/>
              <w:left w:w="115" w:type="dxa"/>
              <w:bottom w:w="0" w:type="dxa"/>
              <w:right w:w="72" w:type="dxa"/>
            </w:tcMar>
            <w:hideMark/>
          </w:tcPr>
          <w:p w14:paraId="0C92C071" w14:textId="77777777" w:rsidR="004B2AFA" w:rsidRPr="004604D8" w:rsidRDefault="004B2AFA" w:rsidP="004B2AFA">
            <w:pPr>
              <w:spacing w:before="20" w:after="20"/>
              <w:rPr>
                <w:bCs/>
                <w:sz w:val="18"/>
                <w:szCs w:val="18"/>
                <w:lang w:val="pt-PT"/>
              </w:rPr>
            </w:pPr>
            <w:r w:rsidRPr="004604D8">
              <w:rPr>
                <w:bCs/>
                <w:sz w:val="18"/>
                <w:szCs w:val="18"/>
                <w:lang w:val="pt-PT"/>
              </w:rPr>
              <w:t>UNEP/OzL.Pro/ExCom/90/10</w:t>
            </w:r>
          </w:p>
        </w:tc>
        <w:tc>
          <w:tcPr>
            <w:tcW w:w="5509" w:type="dxa"/>
            <w:noWrap/>
            <w:tcMar>
              <w:top w:w="0" w:type="dxa"/>
              <w:left w:w="72" w:type="dxa"/>
              <w:bottom w:w="0" w:type="dxa"/>
              <w:right w:w="115" w:type="dxa"/>
            </w:tcMar>
            <w:hideMark/>
          </w:tcPr>
          <w:p w14:paraId="74ED77BA" w14:textId="77777777" w:rsidR="004B2AFA" w:rsidRPr="004604D8" w:rsidRDefault="004B2AFA" w:rsidP="003652D7">
            <w:pPr>
              <w:tabs>
                <w:tab w:val="left" w:pos="8280"/>
              </w:tabs>
              <w:rPr>
                <w:bCs/>
                <w:sz w:val="18"/>
                <w:szCs w:val="18"/>
              </w:rPr>
            </w:pPr>
            <w:r w:rsidRPr="004604D8">
              <w:rPr>
                <w:bCs/>
                <w:sz w:val="18"/>
                <w:szCs w:val="18"/>
              </w:rPr>
              <w:t>Update on the status of the second phase of the evaluation of regional networks of National Ozone Officers</w:t>
            </w:r>
          </w:p>
        </w:tc>
      </w:tr>
      <w:tr w:rsidR="004D7C39" w:rsidRPr="004604D8" w14:paraId="1AE335BD" w14:textId="77777777" w:rsidTr="009541EB">
        <w:tc>
          <w:tcPr>
            <w:tcW w:w="3417" w:type="dxa"/>
            <w:noWrap/>
            <w:tcMar>
              <w:top w:w="0" w:type="dxa"/>
              <w:left w:w="115" w:type="dxa"/>
              <w:bottom w:w="0" w:type="dxa"/>
              <w:right w:w="72" w:type="dxa"/>
            </w:tcMar>
          </w:tcPr>
          <w:p w14:paraId="66C5013D" w14:textId="7DBCFE78" w:rsidR="004B2AFA" w:rsidRPr="004604D8" w:rsidRDefault="004B2AFA" w:rsidP="004B2AFA">
            <w:pPr>
              <w:spacing w:before="20" w:after="20"/>
              <w:rPr>
                <w:bCs/>
                <w:sz w:val="18"/>
                <w:szCs w:val="18"/>
                <w:lang w:val="pt-PT"/>
              </w:rPr>
            </w:pPr>
            <w:r w:rsidRPr="004604D8">
              <w:rPr>
                <w:bCs/>
                <w:sz w:val="18"/>
                <w:szCs w:val="18"/>
              </w:rPr>
              <w:t>UNEP/</w:t>
            </w:r>
            <w:proofErr w:type="spellStart"/>
            <w:r w:rsidRPr="004604D8">
              <w:rPr>
                <w:bCs/>
                <w:sz w:val="18"/>
                <w:szCs w:val="18"/>
              </w:rPr>
              <w:t>OzL.Pro</w:t>
            </w:r>
            <w:proofErr w:type="spellEnd"/>
            <w:r w:rsidRPr="004604D8">
              <w:rPr>
                <w:bCs/>
                <w:sz w:val="18"/>
                <w:szCs w:val="18"/>
              </w:rPr>
              <w:t>/ExCom/91/31</w:t>
            </w:r>
          </w:p>
        </w:tc>
        <w:tc>
          <w:tcPr>
            <w:tcW w:w="5509" w:type="dxa"/>
            <w:noWrap/>
            <w:tcMar>
              <w:top w:w="0" w:type="dxa"/>
              <w:left w:w="72" w:type="dxa"/>
              <w:bottom w:w="0" w:type="dxa"/>
              <w:right w:w="115" w:type="dxa"/>
            </w:tcMar>
          </w:tcPr>
          <w:p w14:paraId="2ECD73E0" w14:textId="126CB7BF" w:rsidR="004B2AFA" w:rsidRPr="004604D8" w:rsidRDefault="004B2AFA" w:rsidP="003652D7">
            <w:pPr>
              <w:tabs>
                <w:tab w:val="left" w:pos="8280"/>
              </w:tabs>
              <w:rPr>
                <w:bCs/>
                <w:sz w:val="18"/>
                <w:szCs w:val="18"/>
              </w:rPr>
            </w:pPr>
            <w:r w:rsidRPr="004604D8">
              <w:rPr>
                <w:bCs/>
                <w:sz w:val="18"/>
                <w:szCs w:val="18"/>
              </w:rPr>
              <w:t>Projects recommended for individual consideration (Technical Assistance</w:t>
            </w:r>
            <w:r w:rsidRPr="004604D8">
              <w:rPr>
                <w:bCs/>
                <w:caps/>
                <w:sz w:val="18"/>
                <w:szCs w:val="18"/>
              </w:rPr>
              <w:t>)</w:t>
            </w:r>
            <w:r w:rsidRPr="004604D8">
              <w:rPr>
                <w:bCs/>
                <w:sz w:val="18"/>
                <w:szCs w:val="18"/>
              </w:rPr>
              <w:t>: Twinning of Ozone Officers and National Energy efficiency policymakers to support Kigali amendment objectives</w:t>
            </w:r>
          </w:p>
        </w:tc>
      </w:tr>
      <w:tr w:rsidR="004D7C39" w:rsidRPr="004604D8" w14:paraId="0AEFDB68" w14:textId="77777777" w:rsidTr="009541EB">
        <w:tc>
          <w:tcPr>
            <w:tcW w:w="3417" w:type="dxa"/>
            <w:noWrap/>
            <w:tcMar>
              <w:top w:w="0" w:type="dxa"/>
              <w:left w:w="115" w:type="dxa"/>
              <w:bottom w:w="0" w:type="dxa"/>
              <w:right w:w="72" w:type="dxa"/>
            </w:tcMar>
          </w:tcPr>
          <w:p w14:paraId="7B577515" w14:textId="4F05BE8C" w:rsidR="004B2AFA" w:rsidRPr="004604D8" w:rsidRDefault="004B2AFA" w:rsidP="004B2AFA">
            <w:pPr>
              <w:spacing w:before="20" w:after="20"/>
              <w:rPr>
                <w:bCs/>
                <w:sz w:val="18"/>
                <w:szCs w:val="18"/>
                <w:lang w:val="pt-PT"/>
              </w:rPr>
            </w:pPr>
            <w:r w:rsidRPr="004604D8">
              <w:rPr>
                <w:sz w:val="18"/>
                <w:szCs w:val="18"/>
              </w:rPr>
              <w:t>UNEP/</w:t>
            </w:r>
            <w:proofErr w:type="spellStart"/>
            <w:r w:rsidRPr="004604D8">
              <w:rPr>
                <w:sz w:val="18"/>
                <w:szCs w:val="18"/>
              </w:rPr>
              <w:t>OzL.Pro</w:t>
            </w:r>
            <w:proofErr w:type="spellEnd"/>
            <w:r w:rsidRPr="004604D8">
              <w:rPr>
                <w:sz w:val="18"/>
                <w:szCs w:val="18"/>
              </w:rPr>
              <w:t>/ExCom/91/72</w:t>
            </w:r>
          </w:p>
        </w:tc>
        <w:tc>
          <w:tcPr>
            <w:tcW w:w="5509" w:type="dxa"/>
            <w:noWrap/>
            <w:tcMar>
              <w:top w:w="0" w:type="dxa"/>
              <w:left w:w="72" w:type="dxa"/>
              <w:bottom w:w="0" w:type="dxa"/>
              <w:right w:w="115" w:type="dxa"/>
            </w:tcMar>
          </w:tcPr>
          <w:p w14:paraId="6533AFE5" w14:textId="6FD1D833" w:rsidR="004B2AFA" w:rsidRPr="004604D8" w:rsidRDefault="004B2AFA" w:rsidP="003652D7">
            <w:pPr>
              <w:tabs>
                <w:tab w:val="left" w:pos="8280"/>
              </w:tabs>
              <w:rPr>
                <w:bCs/>
                <w:sz w:val="18"/>
                <w:szCs w:val="18"/>
              </w:rPr>
            </w:pPr>
            <w:r w:rsidRPr="004604D8">
              <w:rPr>
                <w:sz w:val="18"/>
                <w:szCs w:val="18"/>
              </w:rPr>
              <w:t>Report of the ninety-first meeting of the Executive Committee</w:t>
            </w:r>
          </w:p>
        </w:tc>
      </w:tr>
      <w:tr w:rsidR="004D7C39" w:rsidRPr="004604D8" w14:paraId="173A8F3B" w14:textId="77777777" w:rsidTr="009541EB">
        <w:tc>
          <w:tcPr>
            <w:tcW w:w="3417" w:type="dxa"/>
            <w:noWrap/>
            <w:tcMar>
              <w:top w:w="0" w:type="dxa"/>
              <w:left w:w="115" w:type="dxa"/>
              <w:bottom w:w="0" w:type="dxa"/>
              <w:right w:w="72" w:type="dxa"/>
            </w:tcMar>
            <w:hideMark/>
          </w:tcPr>
          <w:p w14:paraId="7384A300" w14:textId="64CA5BD9" w:rsidR="004B2AFA" w:rsidRPr="004604D8" w:rsidRDefault="004B2AFA" w:rsidP="004B2AFA">
            <w:pPr>
              <w:spacing w:before="20" w:after="20"/>
              <w:rPr>
                <w:bCs/>
                <w:sz w:val="18"/>
                <w:szCs w:val="18"/>
              </w:rPr>
            </w:pPr>
            <w:r w:rsidRPr="004604D8">
              <w:rPr>
                <w:bCs/>
                <w:sz w:val="18"/>
                <w:szCs w:val="18"/>
              </w:rPr>
              <w:t>UNEP/</w:t>
            </w:r>
            <w:proofErr w:type="spellStart"/>
            <w:r w:rsidRPr="004604D8">
              <w:rPr>
                <w:bCs/>
                <w:sz w:val="18"/>
                <w:szCs w:val="18"/>
              </w:rPr>
              <w:t>OzL.Pro</w:t>
            </w:r>
            <w:proofErr w:type="spellEnd"/>
            <w:r w:rsidRPr="004604D8">
              <w:rPr>
                <w:bCs/>
                <w:sz w:val="18"/>
                <w:szCs w:val="18"/>
              </w:rPr>
              <w:t>/ExCom/86/11</w:t>
            </w:r>
          </w:p>
        </w:tc>
        <w:tc>
          <w:tcPr>
            <w:tcW w:w="5509" w:type="dxa"/>
            <w:noWrap/>
            <w:tcMar>
              <w:top w:w="0" w:type="dxa"/>
              <w:left w:w="72" w:type="dxa"/>
              <w:bottom w:w="0" w:type="dxa"/>
              <w:right w:w="115" w:type="dxa"/>
            </w:tcMar>
            <w:hideMark/>
          </w:tcPr>
          <w:p w14:paraId="426E297E" w14:textId="6060171C" w:rsidR="004B2AFA" w:rsidRPr="004604D8" w:rsidRDefault="004B2AFA" w:rsidP="003652D7">
            <w:pPr>
              <w:spacing w:before="20" w:after="20"/>
              <w:rPr>
                <w:bCs/>
                <w:sz w:val="18"/>
                <w:szCs w:val="18"/>
              </w:rPr>
            </w:pPr>
            <w:r w:rsidRPr="004604D8">
              <w:rPr>
                <w:bCs/>
                <w:sz w:val="18"/>
                <w:szCs w:val="18"/>
              </w:rPr>
              <w:t>Desk</w:t>
            </w:r>
            <w:r w:rsidR="004549CB" w:rsidRPr="004604D8">
              <w:rPr>
                <w:bCs/>
                <w:sz w:val="18"/>
                <w:szCs w:val="18"/>
              </w:rPr>
              <w:t xml:space="preserve"> </w:t>
            </w:r>
            <w:r w:rsidRPr="004604D8">
              <w:rPr>
                <w:bCs/>
                <w:sz w:val="18"/>
                <w:szCs w:val="18"/>
              </w:rPr>
              <w:t>study on the evaluation of regional networks of national ozone officers (NOOs)</w:t>
            </w:r>
          </w:p>
        </w:tc>
      </w:tr>
      <w:tr w:rsidR="004D7C39" w:rsidRPr="004604D8" w14:paraId="580B57A0" w14:textId="77777777" w:rsidTr="009541EB">
        <w:tc>
          <w:tcPr>
            <w:tcW w:w="3417" w:type="dxa"/>
            <w:noWrap/>
            <w:tcMar>
              <w:top w:w="0" w:type="dxa"/>
              <w:left w:w="115" w:type="dxa"/>
              <w:bottom w:w="0" w:type="dxa"/>
              <w:right w:w="72" w:type="dxa"/>
            </w:tcMar>
            <w:hideMark/>
          </w:tcPr>
          <w:p w14:paraId="3C9596B6" w14:textId="7933AEB2" w:rsidR="004B2AFA" w:rsidRPr="004604D8" w:rsidRDefault="004B2AFA" w:rsidP="004B2AFA">
            <w:pPr>
              <w:spacing w:before="20" w:after="20"/>
              <w:rPr>
                <w:bCs/>
                <w:sz w:val="18"/>
                <w:szCs w:val="18"/>
                <w:lang w:val="pt-PT"/>
              </w:rPr>
            </w:pPr>
            <w:r w:rsidRPr="004604D8">
              <w:rPr>
                <w:bCs/>
                <w:sz w:val="18"/>
                <w:szCs w:val="18"/>
                <w:lang w:val="pt-PT"/>
              </w:rPr>
              <w:t>UNEP/OzL.Pro/ExCom/86/11</w:t>
            </w:r>
            <w:r w:rsidR="006904D1" w:rsidRPr="004604D8">
              <w:rPr>
                <w:bCs/>
                <w:sz w:val="18"/>
                <w:szCs w:val="18"/>
                <w:lang w:val="pt-PT"/>
              </w:rPr>
              <w:t>/</w:t>
            </w:r>
            <w:r w:rsidRPr="004604D8">
              <w:rPr>
                <w:bCs/>
                <w:sz w:val="18"/>
                <w:szCs w:val="18"/>
                <w:lang w:val="pt-PT"/>
              </w:rPr>
              <w:t>Corr.1</w:t>
            </w:r>
          </w:p>
        </w:tc>
        <w:tc>
          <w:tcPr>
            <w:tcW w:w="5509" w:type="dxa"/>
            <w:noWrap/>
            <w:tcMar>
              <w:top w:w="0" w:type="dxa"/>
              <w:left w:w="72" w:type="dxa"/>
              <w:bottom w:w="0" w:type="dxa"/>
              <w:right w:w="115" w:type="dxa"/>
            </w:tcMar>
            <w:hideMark/>
          </w:tcPr>
          <w:p w14:paraId="51C39A82" w14:textId="77777777" w:rsidR="004B2AFA" w:rsidRPr="004604D8" w:rsidRDefault="004B2AFA" w:rsidP="003652D7">
            <w:pPr>
              <w:spacing w:before="20" w:after="20"/>
              <w:rPr>
                <w:bCs/>
                <w:sz w:val="18"/>
                <w:szCs w:val="18"/>
              </w:rPr>
            </w:pPr>
            <w:r w:rsidRPr="004604D8">
              <w:rPr>
                <w:bCs/>
                <w:sz w:val="18"/>
                <w:szCs w:val="18"/>
              </w:rPr>
              <w:t>Terms of reference for the second phase of the evaluation of regional networks of NOOs</w:t>
            </w:r>
          </w:p>
        </w:tc>
      </w:tr>
      <w:tr w:rsidR="004D7C39" w:rsidRPr="004604D8" w14:paraId="15CF23BF" w14:textId="77777777" w:rsidTr="009541EB">
        <w:tc>
          <w:tcPr>
            <w:tcW w:w="3417" w:type="dxa"/>
            <w:noWrap/>
            <w:tcMar>
              <w:top w:w="0" w:type="dxa"/>
              <w:left w:w="115" w:type="dxa"/>
              <w:bottom w:w="0" w:type="dxa"/>
              <w:right w:w="72" w:type="dxa"/>
            </w:tcMar>
          </w:tcPr>
          <w:p w14:paraId="462D6C44" w14:textId="77777777" w:rsidR="004B2AFA" w:rsidRPr="004604D8" w:rsidRDefault="004B2AFA" w:rsidP="004B2AFA">
            <w:pPr>
              <w:spacing w:before="20" w:after="20"/>
              <w:rPr>
                <w:bCs/>
                <w:sz w:val="18"/>
                <w:szCs w:val="18"/>
              </w:rPr>
            </w:pPr>
            <w:r w:rsidRPr="004604D8">
              <w:rPr>
                <w:bCs/>
                <w:sz w:val="18"/>
                <w:szCs w:val="18"/>
              </w:rPr>
              <w:t>UNEP/</w:t>
            </w:r>
            <w:proofErr w:type="spellStart"/>
            <w:r w:rsidRPr="004604D8">
              <w:rPr>
                <w:bCs/>
                <w:sz w:val="18"/>
                <w:szCs w:val="18"/>
              </w:rPr>
              <w:t>OzL.Pro</w:t>
            </w:r>
            <w:proofErr w:type="spellEnd"/>
            <w:r w:rsidRPr="004604D8">
              <w:rPr>
                <w:bCs/>
                <w:sz w:val="18"/>
                <w:szCs w:val="18"/>
              </w:rPr>
              <w:t xml:space="preserve">/ExCom/86/10 </w:t>
            </w:r>
          </w:p>
        </w:tc>
        <w:tc>
          <w:tcPr>
            <w:tcW w:w="5509" w:type="dxa"/>
            <w:noWrap/>
            <w:tcMar>
              <w:top w:w="0" w:type="dxa"/>
              <w:left w:w="72" w:type="dxa"/>
              <w:bottom w:w="0" w:type="dxa"/>
              <w:right w:w="115" w:type="dxa"/>
            </w:tcMar>
          </w:tcPr>
          <w:p w14:paraId="579F500F" w14:textId="61636D4E" w:rsidR="004B2AFA" w:rsidRPr="004604D8" w:rsidRDefault="004B2AFA" w:rsidP="003652D7">
            <w:pPr>
              <w:spacing w:before="20" w:after="20"/>
              <w:rPr>
                <w:bCs/>
                <w:sz w:val="18"/>
                <w:szCs w:val="18"/>
              </w:rPr>
            </w:pPr>
            <w:r w:rsidRPr="004604D8">
              <w:rPr>
                <w:bCs/>
                <w:sz w:val="18"/>
                <w:szCs w:val="18"/>
              </w:rPr>
              <w:t>Revised desk study on the evaluation of the sustainability of the Montreal Protocol achievements</w:t>
            </w:r>
          </w:p>
        </w:tc>
      </w:tr>
      <w:tr w:rsidR="004D7C39" w:rsidRPr="004604D8" w14:paraId="2769AB0B" w14:textId="77777777" w:rsidTr="009541EB">
        <w:tc>
          <w:tcPr>
            <w:tcW w:w="3417" w:type="dxa"/>
            <w:noWrap/>
            <w:tcMar>
              <w:top w:w="0" w:type="dxa"/>
              <w:left w:w="115" w:type="dxa"/>
              <w:bottom w:w="0" w:type="dxa"/>
              <w:right w:w="72" w:type="dxa"/>
            </w:tcMar>
            <w:hideMark/>
          </w:tcPr>
          <w:p w14:paraId="469B1720" w14:textId="77777777" w:rsidR="004B2AFA" w:rsidRPr="004604D8" w:rsidRDefault="004B2AFA" w:rsidP="004B2AFA">
            <w:pPr>
              <w:spacing w:before="20" w:after="20"/>
              <w:rPr>
                <w:bCs/>
                <w:sz w:val="18"/>
                <w:szCs w:val="18"/>
              </w:rPr>
            </w:pPr>
            <w:r w:rsidRPr="004604D8">
              <w:rPr>
                <w:bCs/>
                <w:sz w:val="18"/>
                <w:szCs w:val="18"/>
              </w:rPr>
              <w:t>UNEP/</w:t>
            </w:r>
            <w:proofErr w:type="spellStart"/>
            <w:r w:rsidRPr="004604D8">
              <w:rPr>
                <w:bCs/>
                <w:sz w:val="18"/>
                <w:szCs w:val="18"/>
              </w:rPr>
              <w:t>OzL.Pro</w:t>
            </w:r>
            <w:proofErr w:type="spellEnd"/>
            <w:r w:rsidRPr="004604D8">
              <w:rPr>
                <w:bCs/>
                <w:sz w:val="18"/>
                <w:szCs w:val="18"/>
              </w:rPr>
              <w:t xml:space="preserve">/ExCom/52/9 </w:t>
            </w:r>
          </w:p>
        </w:tc>
        <w:tc>
          <w:tcPr>
            <w:tcW w:w="5509" w:type="dxa"/>
            <w:noWrap/>
            <w:tcMar>
              <w:top w:w="0" w:type="dxa"/>
              <w:left w:w="72" w:type="dxa"/>
              <w:bottom w:w="0" w:type="dxa"/>
              <w:right w:w="115" w:type="dxa"/>
            </w:tcMar>
            <w:hideMark/>
          </w:tcPr>
          <w:p w14:paraId="46D2FE11" w14:textId="77777777" w:rsidR="004B2AFA" w:rsidRPr="004604D8" w:rsidRDefault="004B2AFA" w:rsidP="003652D7">
            <w:pPr>
              <w:spacing w:before="20" w:after="20"/>
              <w:rPr>
                <w:bCs/>
                <w:sz w:val="18"/>
                <w:szCs w:val="18"/>
              </w:rPr>
            </w:pPr>
            <w:r w:rsidRPr="004604D8">
              <w:rPr>
                <w:bCs/>
                <w:sz w:val="18"/>
                <w:szCs w:val="18"/>
              </w:rPr>
              <w:t>Final report on the evaluation of the Compliance Assistance Programme (CAP)</w:t>
            </w:r>
          </w:p>
        </w:tc>
      </w:tr>
      <w:tr w:rsidR="004D7C39" w:rsidRPr="004604D8" w14:paraId="2FB41D10" w14:textId="77777777" w:rsidTr="009541EB">
        <w:tc>
          <w:tcPr>
            <w:tcW w:w="3417" w:type="dxa"/>
            <w:noWrap/>
            <w:tcMar>
              <w:top w:w="0" w:type="dxa"/>
              <w:left w:w="115" w:type="dxa"/>
              <w:bottom w:w="0" w:type="dxa"/>
              <w:right w:w="72" w:type="dxa"/>
            </w:tcMar>
          </w:tcPr>
          <w:p w14:paraId="0A2171AE" w14:textId="077152E1" w:rsidR="003B1936" w:rsidRPr="004604D8" w:rsidRDefault="003B1936" w:rsidP="004B2AFA">
            <w:pPr>
              <w:spacing w:before="20" w:after="20"/>
              <w:rPr>
                <w:bCs/>
                <w:sz w:val="18"/>
                <w:szCs w:val="18"/>
              </w:rPr>
            </w:pPr>
            <w:r w:rsidRPr="004604D8">
              <w:rPr>
                <w:bCs/>
                <w:sz w:val="18"/>
                <w:szCs w:val="18"/>
              </w:rPr>
              <w:t>UNEP/</w:t>
            </w:r>
            <w:proofErr w:type="spellStart"/>
            <w:r w:rsidRPr="004604D8">
              <w:rPr>
                <w:bCs/>
                <w:sz w:val="18"/>
                <w:szCs w:val="18"/>
              </w:rPr>
              <w:t>OzL.Pro</w:t>
            </w:r>
            <w:proofErr w:type="spellEnd"/>
            <w:r w:rsidRPr="004604D8">
              <w:rPr>
                <w:bCs/>
                <w:sz w:val="18"/>
                <w:szCs w:val="18"/>
              </w:rPr>
              <w:t>/ExCom/33/7</w:t>
            </w:r>
          </w:p>
        </w:tc>
        <w:tc>
          <w:tcPr>
            <w:tcW w:w="5509" w:type="dxa"/>
            <w:noWrap/>
            <w:tcMar>
              <w:top w:w="0" w:type="dxa"/>
              <w:left w:w="72" w:type="dxa"/>
              <w:bottom w:w="0" w:type="dxa"/>
              <w:right w:w="115" w:type="dxa"/>
            </w:tcMar>
          </w:tcPr>
          <w:p w14:paraId="4012E3A6" w14:textId="68CB113E" w:rsidR="003B1936" w:rsidRPr="004604D8" w:rsidRDefault="003B1936" w:rsidP="003652D7">
            <w:pPr>
              <w:spacing w:before="20" w:after="20"/>
              <w:rPr>
                <w:bCs/>
                <w:sz w:val="18"/>
                <w:szCs w:val="18"/>
              </w:rPr>
            </w:pPr>
            <w:r w:rsidRPr="004604D8">
              <w:rPr>
                <w:bCs/>
                <w:sz w:val="18"/>
                <w:szCs w:val="18"/>
              </w:rPr>
              <w:t>Final report on the Evaluation of Regional Networks (March 2001)</w:t>
            </w:r>
          </w:p>
        </w:tc>
      </w:tr>
      <w:tr w:rsidR="004D7C39" w:rsidRPr="004604D8" w14:paraId="311DFF30" w14:textId="77777777" w:rsidTr="009541EB">
        <w:tc>
          <w:tcPr>
            <w:tcW w:w="3417" w:type="dxa"/>
            <w:noWrap/>
            <w:tcMar>
              <w:top w:w="0" w:type="dxa"/>
              <w:left w:w="115" w:type="dxa"/>
              <w:bottom w:w="0" w:type="dxa"/>
              <w:right w:w="72" w:type="dxa"/>
            </w:tcMar>
          </w:tcPr>
          <w:p w14:paraId="64719183" w14:textId="77777777" w:rsidR="004B2AFA" w:rsidRPr="004604D8" w:rsidRDefault="004B2AFA" w:rsidP="004B2AFA">
            <w:pPr>
              <w:spacing w:before="20" w:after="20"/>
              <w:rPr>
                <w:sz w:val="18"/>
                <w:szCs w:val="18"/>
              </w:rPr>
            </w:pPr>
            <w:r w:rsidRPr="004604D8">
              <w:rPr>
                <w:sz w:val="18"/>
                <w:szCs w:val="18"/>
              </w:rPr>
              <w:t>UNEP/</w:t>
            </w:r>
            <w:proofErr w:type="spellStart"/>
            <w:r w:rsidRPr="004604D8">
              <w:rPr>
                <w:sz w:val="18"/>
                <w:szCs w:val="18"/>
              </w:rPr>
              <w:t>OzL.Pro</w:t>
            </w:r>
            <w:proofErr w:type="spellEnd"/>
            <w:r w:rsidRPr="004604D8">
              <w:rPr>
                <w:sz w:val="18"/>
                <w:szCs w:val="18"/>
              </w:rPr>
              <w:t>/ExCom/30/8</w:t>
            </w:r>
          </w:p>
        </w:tc>
        <w:tc>
          <w:tcPr>
            <w:tcW w:w="5509" w:type="dxa"/>
            <w:noWrap/>
            <w:tcMar>
              <w:top w:w="0" w:type="dxa"/>
              <w:left w:w="72" w:type="dxa"/>
              <w:bottom w:w="0" w:type="dxa"/>
              <w:right w:w="115" w:type="dxa"/>
            </w:tcMar>
          </w:tcPr>
          <w:p w14:paraId="73E847F9" w14:textId="77777777" w:rsidR="004B2AFA" w:rsidRPr="004604D8" w:rsidRDefault="004B2AFA" w:rsidP="003652D7">
            <w:pPr>
              <w:autoSpaceDE w:val="0"/>
              <w:autoSpaceDN w:val="0"/>
              <w:adjustRightInd w:val="0"/>
              <w:rPr>
                <w:sz w:val="18"/>
                <w:szCs w:val="18"/>
              </w:rPr>
            </w:pPr>
            <w:r w:rsidRPr="004604D8">
              <w:rPr>
                <w:sz w:val="18"/>
                <w:szCs w:val="18"/>
              </w:rPr>
              <w:t>Desk study on the evaluation of regional networks (February 2000)</w:t>
            </w:r>
          </w:p>
        </w:tc>
      </w:tr>
      <w:tr w:rsidR="004D7C39" w:rsidRPr="004604D8" w14:paraId="6078BAFB" w14:textId="77777777" w:rsidTr="009541EB">
        <w:trPr>
          <w:trHeight w:val="283"/>
          <w:tblHeader/>
        </w:trPr>
        <w:tc>
          <w:tcPr>
            <w:tcW w:w="8926" w:type="dxa"/>
            <w:gridSpan w:val="2"/>
            <w:noWrap/>
            <w:tcMar>
              <w:top w:w="0" w:type="dxa"/>
              <w:left w:w="115" w:type="dxa"/>
              <w:bottom w:w="0" w:type="dxa"/>
              <w:right w:w="72" w:type="dxa"/>
            </w:tcMar>
            <w:vAlign w:val="center"/>
            <w:hideMark/>
          </w:tcPr>
          <w:p w14:paraId="66D3A548" w14:textId="2A1BDC1F" w:rsidR="004B2AFA" w:rsidRPr="004604D8" w:rsidRDefault="004B2AFA" w:rsidP="003652D7">
            <w:pPr>
              <w:spacing w:before="20" w:after="20"/>
              <w:rPr>
                <w:b/>
                <w:bCs/>
                <w:sz w:val="18"/>
                <w:szCs w:val="18"/>
              </w:rPr>
            </w:pPr>
            <w:r w:rsidRPr="004604D8">
              <w:rPr>
                <w:b/>
                <w:bCs/>
                <w:sz w:val="18"/>
                <w:szCs w:val="18"/>
              </w:rPr>
              <w:t xml:space="preserve">Other </w:t>
            </w:r>
            <w:r w:rsidR="00295308" w:rsidRPr="004604D8">
              <w:rPr>
                <w:b/>
                <w:bCs/>
                <w:sz w:val="18"/>
                <w:szCs w:val="18"/>
              </w:rPr>
              <w:t>sources</w:t>
            </w:r>
          </w:p>
        </w:tc>
      </w:tr>
      <w:tr w:rsidR="004D7C39" w:rsidRPr="004604D8" w14:paraId="373F3362" w14:textId="77777777" w:rsidTr="009541EB">
        <w:tc>
          <w:tcPr>
            <w:tcW w:w="3417" w:type="dxa"/>
            <w:noWrap/>
            <w:tcMar>
              <w:top w:w="0" w:type="dxa"/>
              <w:left w:w="115" w:type="dxa"/>
              <w:bottom w:w="0" w:type="dxa"/>
              <w:right w:w="72" w:type="dxa"/>
            </w:tcMar>
          </w:tcPr>
          <w:p w14:paraId="12AA2ABE" w14:textId="501EA08B" w:rsidR="004B2AFA" w:rsidRPr="004604D8" w:rsidRDefault="004B2AFA" w:rsidP="004B2AFA">
            <w:pPr>
              <w:spacing w:before="20" w:after="20"/>
              <w:rPr>
                <w:sz w:val="18"/>
                <w:szCs w:val="18"/>
              </w:rPr>
            </w:pPr>
            <w:proofErr w:type="spellStart"/>
            <w:r w:rsidRPr="004604D8">
              <w:rPr>
                <w:sz w:val="18"/>
                <w:szCs w:val="18"/>
              </w:rPr>
              <w:t>OzonAction</w:t>
            </w:r>
            <w:proofErr w:type="spellEnd"/>
          </w:p>
        </w:tc>
        <w:tc>
          <w:tcPr>
            <w:tcW w:w="5509" w:type="dxa"/>
            <w:noWrap/>
            <w:tcMar>
              <w:top w:w="0" w:type="dxa"/>
              <w:left w:w="72" w:type="dxa"/>
              <w:bottom w:w="0" w:type="dxa"/>
              <w:right w:w="115" w:type="dxa"/>
            </w:tcMar>
            <w:hideMark/>
          </w:tcPr>
          <w:p w14:paraId="253682A8" w14:textId="3E6524E6" w:rsidR="004B2AFA" w:rsidRPr="004604D8" w:rsidRDefault="004B2AFA" w:rsidP="003652D7">
            <w:pPr>
              <w:spacing w:before="20" w:after="20"/>
              <w:rPr>
                <w:sz w:val="18"/>
                <w:szCs w:val="18"/>
              </w:rPr>
            </w:pPr>
            <w:r w:rsidRPr="004604D8">
              <w:rPr>
                <w:sz w:val="18"/>
                <w:szCs w:val="18"/>
              </w:rPr>
              <w:t xml:space="preserve">Table of regional networks – </w:t>
            </w:r>
            <w:hyperlink r:id="rId57" w:history="1">
              <w:r w:rsidRPr="004604D8">
                <w:rPr>
                  <w:rStyle w:val="Hyperlink"/>
                  <w:color w:val="auto"/>
                  <w:sz w:val="18"/>
                  <w:szCs w:val="18"/>
                </w:rPr>
                <w:t>all regions and membership</w:t>
              </w:r>
            </w:hyperlink>
          </w:p>
        </w:tc>
      </w:tr>
      <w:tr w:rsidR="004D7C39" w:rsidRPr="004604D8" w14:paraId="6F3C5375" w14:textId="77777777" w:rsidTr="009541EB">
        <w:tc>
          <w:tcPr>
            <w:tcW w:w="3417" w:type="dxa"/>
            <w:noWrap/>
            <w:tcMar>
              <w:top w:w="0" w:type="dxa"/>
              <w:left w:w="115" w:type="dxa"/>
              <w:bottom w:w="0" w:type="dxa"/>
              <w:right w:w="72" w:type="dxa"/>
            </w:tcMar>
          </w:tcPr>
          <w:p w14:paraId="0EA313F7" w14:textId="4201E0B1" w:rsidR="004B2AFA" w:rsidRPr="004604D8" w:rsidRDefault="004B2AFA" w:rsidP="004B2AFA">
            <w:pPr>
              <w:spacing w:before="20" w:after="20"/>
              <w:rPr>
                <w:sz w:val="18"/>
                <w:szCs w:val="18"/>
              </w:rPr>
            </w:pPr>
            <w:r w:rsidRPr="004604D8">
              <w:rPr>
                <w:sz w:val="18"/>
                <w:szCs w:val="18"/>
              </w:rPr>
              <w:t xml:space="preserve">UNEP and </w:t>
            </w:r>
            <w:proofErr w:type="spellStart"/>
            <w:r w:rsidRPr="004604D8">
              <w:rPr>
                <w:sz w:val="18"/>
                <w:szCs w:val="18"/>
              </w:rPr>
              <w:t>Sida</w:t>
            </w:r>
            <w:proofErr w:type="spellEnd"/>
            <w:r w:rsidRPr="004604D8">
              <w:rPr>
                <w:sz w:val="18"/>
                <w:szCs w:val="18"/>
              </w:rPr>
              <w:t>(2002)</w:t>
            </w:r>
          </w:p>
        </w:tc>
        <w:tc>
          <w:tcPr>
            <w:tcW w:w="5509" w:type="dxa"/>
            <w:noWrap/>
            <w:tcMar>
              <w:top w:w="0" w:type="dxa"/>
              <w:left w:w="72" w:type="dxa"/>
              <w:bottom w:w="0" w:type="dxa"/>
              <w:right w:w="115" w:type="dxa"/>
            </w:tcMar>
          </w:tcPr>
          <w:p w14:paraId="2141AAA6" w14:textId="4945640B" w:rsidR="004B2AFA" w:rsidRPr="004604D8" w:rsidRDefault="0048216F" w:rsidP="003652D7">
            <w:pPr>
              <w:spacing w:before="20" w:after="20"/>
              <w:rPr>
                <w:sz w:val="18"/>
                <w:szCs w:val="18"/>
              </w:rPr>
            </w:pPr>
            <w:hyperlink r:id="rId58" w:history="1">
              <w:r w:rsidR="004B2AFA" w:rsidRPr="004604D8">
                <w:rPr>
                  <w:rStyle w:val="Hyperlink"/>
                  <w:color w:val="auto"/>
                  <w:sz w:val="18"/>
                  <w:szCs w:val="18"/>
                </w:rPr>
                <w:t>Networking Counts</w:t>
              </w:r>
            </w:hyperlink>
            <w:r w:rsidR="004B2AFA" w:rsidRPr="004604D8">
              <w:rPr>
                <w:sz w:val="18"/>
                <w:szCs w:val="18"/>
              </w:rPr>
              <w:t>: Building bridges for a better environment</w:t>
            </w:r>
          </w:p>
        </w:tc>
      </w:tr>
      <w:tr w:rsidR="004D7C39" w:rsidRPr="004604D8" w14:paraId="4539BC5F" w14:textId="77777777" w:rsidTr="009541EB">
        <w:trPr>
          <w:trHeight w:val="283"/>
          <w:tblHeader/>
        </w:trPr>
        <w:tc>
          <w:tcPr>
            <w:tcW w:w="8926" w:type="dxa"/>
            <w:gridSpan w:val="2"/>
            <w:noWrap/>
            <w:tcMar>
              <w:top w:w="0" w:type="dxa"/>
              <w:left w:w="115" w:type="dxa"/>
              <w:bottom w:w="0" w:type="dxa"/>
              <w:right w:w="72" w:type="dxa"/>
            </w:tcMar>
            <w:vAlign w:val="center"/>
            <w:hideMark/>
          </w:tcPr>
          <w:p w14:paraId="785A8F56" w14:textId="77777777" w:rsidR="004B2AFA" w:rsidRPr="004604D8" w:rsidRDefault="004B2AFA" w:rsidP="004B2AFA">
            <w:pPr>
              <w:spacing w:before="20" w:after="20"/>
              <w:rPr>
                <w:b/>
                <w:bCs/>
                <w:sz w:val="18"/>
                <w:szCs w:val="18"/>
                <w:lang w:val="fr-FR"/>
              </w:rPr>
            </w:pPr>
            <w:proofErr w:type="spellStart"/>
            <w:r w:rsidRPr="004604D8">
              <w:rPr>
                <w:b/>
                <w:bCs/>
                <w:sz w:val="18"/>
                <w:szCs w:val="18"/>
                <w:lang w:val="fr-FR"/>
              </w:rPr>
              <w:t>Surveys</w:t>
            </w:r>
            <w:proofErr w:type="spellEnd"/>
            <w:r w:rsidRPr="004604D8">
              <w:rPr>
                <w:b/>
                <w:bCs/>
                <w:sz w:val="18"/>
                <w:szCs w:val="18"/>
                <w:lang w:val="fr-FR"/>
              </w:rPr>
              <w:t>/Questionnaires/Interviews</w:t>
            </w:r>
          </w:p>
        </w:tc>
      </w:tr>
      <w:tr w:rsidR="004D7C39" w:rsidRPr="004604D8" w14:paraId="34E9044D" w14:textId="77777777" w:rsidTr="009541EB">
        <w:tc>
          <w:tcPr>
            <w:tcW w:w="8926" w:type="dxa"/>
            <w:gridSpan w:val="2"/>
            <w:noWrap/>
            <w:tcMar>
              <w:top w:w="0" w:type="dxa"/>
              <w:left w:w="115" w:type="dxa"/>
              <w:bottom w:w="0" w:type="dxa"/>
              <w:right w:w="72" w:type="dxa"/>
            </w:tcMar>
            <w:hideMark/>
          </w:tcPr>
          <w:p w14:paraId="52FC522A" w14:textId="77777777" w:rsidR="004B2AFA" w:rsidRPr="004604D8" w:rsidRDefault="004B2AFA" w:rsidP="004B2AFA">
            <w:pPr>
              <w:spacing w:before="20" w:after="20"/>
              <w:rPr>
                <w:sz w:val="18"/>
                <w:szCs w:val="18"/>
              </w:rPr>
            </w:pPr>
            <w:r w:rsidRPr="004604D8">
              <w:rPr>
                <w:sz w:val="18"/>
                <w:szCs w:val="18"/>
              </w:rPr>
              <w:t>Questionnaires to Regional Coordinators - June-July 2022</w:t>
            </w:r>
          </w:p>
        </w:tc>
      </w:tr>
      <w:tr w:rsidR="004D7C39" w:rsidRPr="004604D8" w14:paraId="21BBCB90" w14:textId="77777777" w:rsidTr="009541EB">
        <w:tc>
          <w:tcPr>
            <w:tcW w:w="8926" w:type="dxa"/>
            <w:gridSpan w:val="2"/>
            <w:noWrap/>
            <w:tcMar>
              <w:top w:w="0" w:type="dxa"/>
              <w:left w:w="115" w:type="dxa"/>
              <w:bottom w:w="0" w:type="dxa"/>
              <w:right w:w="72" w:type="dxa"/>
            </w:tcMar>
          </w:tcPr>
          <w:p w14:paraId="6A56DF27" w14:textId="77777777" w:rsidR="004B2AFA" w:rsidRPr="004604D8" w:rsidRDefault="004B2AFA" w:rsidP="004B2AFA">
            <w:pPr>
              <w:spacing w:before="20" w:after="20"/>
              <w:rPr>
                <w:sz w:val="18"/>
                <w:szCs w:val="18"/>
              </w:rPr>
            </w:pPr>
            <w:r w:rsidRPr="004604D8">
              <w:rPr>
                <w:sz w:val="18"/>
                <w:szCs w:val="18"/>
              </w:rPr>
              <w:t>Global survey to 147 National Ozone Officers – September-October 2022</w:t>
            </w:r>
          </w:p>
        </w:tc>
      </w:tr>
      <w:tr w:rsidR="004D7C39" w:rsidRPr="004604D8" w14:paraId="2620A689" w14:textId="77777777" w:rsidTr="009541EB">
        <w:tc>
          <w:tcPr>
            <w:tcW w:w="8926" w:type="dxa"/>
            <w:gridSpan w:val="2"/>
            <w:noWrap/>
            <w:tcMar>
              <w:top w:w="0" w:type="dxa"/>
              <w:left w:w="115" w:type="dxa"/>
              <w:bottom w:w="0" w:type="dxa"/>
              <w:right w:w="72" w:type="dxa"/>
            </w:tcMar>
            <w:hideMark/>
          </w:tcPr>
          <w:p w14:paraId="3C7D1879" w14:textId="061BE7B2" w:rsidR="004B2AFA" w:rsidRPr="004604D8" w:rsidRDefault="004B2AFA" w:rsidP="004B2AFA">
            <w:pPr>
              <w:spacing w:before="20" w:after="20"/>
              <w:rPr>
                <w:sz w:val="18"/>
                <w:szCs w:val="18"/>
              </w:rPr>
            </w:pPr>
            <w:r w:rsidRPr="004604D8">
              <w:rPr>
                <w:sz w:val="18"/>
                <w:szCs w:val="18"/>
              </w:rPr>
              <w:t xml:space="preserve">Questionnaires/interviews to Officials of UNEP - Ozone Secretariat, </w:t>
            </w:r>
            <w:proofErr w:type="spellStart"/>
            <w:r w:rsidRPr="004604D8">
              <w:rPr>
                <w:sz w:val="18"/>
                <w:szCs w:val="18"/>
              </w:rPr>
              <w:t>OzoneAction</w:t>
            </w:r>
            <w:proofErr w:type="spellEnd"/>
            <w:r w:rsidRPr="004604D8">
              <w:rPr>
                <w:sz w:val="18"/>
                <w:szCs w:val="18"/>
              </w:rPr>
              <w:t xml:space="preserve"> and Multilateral Fund</w:t>
            </w:r>
            <w:r w:rsidR="00295308" w:rsidRPr="004604D8">
              <w:rPr>
                <w:sz w:val="18"/>
                <w:szCs w:val="18"/>
              </w:rPr>
              <w:t xml:space="preserve"> (Between July 2022 and March 2023)</w:t>
            </w:r>
          </w:p>
        </w:tc>
      </w:tr>
      <w:tr w:rsidR="004D7C39" w:rsidRPr="004604D8" w14:paraId="4CC41D66" w14:textId="77777777" w:rsidTr="009541EB">
        <w:tc>
          <w:tcPr>
            <w:tcW w:w="8926" w:type="dxa"/>
            <w:gridSpan w:val="2"/>
            <w:noWrap/>
            <w:tcMar>
              <w:top w:w="0" w:type="dxa"/>
              <w:left w:w="115" w:type="dxa"/>
              <w:bottom w:w="0" w:type="dxa"/>
              <w:right w:w="72" w:type="dxa"/>
            </w:tcMar>
          </w:tcPr>
          <w:p w14:paraId="4DA1A1AC" w14:textId="56148424" w:rsidR="004B2AFA" w:rsidRPr="004604D8" w:rsidRDefault="004B2AFA" w:rsidP="004B2AFA">
            <w:pPr>
              <w:spacing w:before="20" w:after="20"/>
              <w:rPr>
                <w:sz w:val="18"/>
                <w:szCs w:val="18"/>
              </w:rPr>
            </w:pPr>
            <w:r w:rsidRPr="004604D8">
              <w:rPr>
                <w:sz w:val="18"/>
                <w:szCs w:val="18"/>
              </w:rPr>
              <w:t>Focus groups and interviews with stakeholders – National Ozone Officers, Resource experts, country representatives</w:t>
            </w:r>
            <w:r w:rsidR="00295308" w:rsidRPr="004604D8">
              <w:rPr>
                <w:sz w:val="18"/>
                <w:szCs w:val="18"/>
              </w:rPr>
              <w:t xml:space="preserve"> (Between July 2022 and March 2023)</w:t>
            </w:r>
          </w:p>
        </w:tc>
      </w:tr>
      <w:tr w:rsidR="004D7C39" w:rsidRPr="004604D8" w14:paraId="53A943EE" w14:textId="77777777" w:rsidTr="009541EB">
        <w:tc>
          <w:tcPr>
            <w:tcW w:w="8926" w:type="dxa"/>
            <w:gridSpan w:val="2"/>
            <w:noWrap/>
            <w:tcMar>
              <w:top w:w="0" w:type="dxa"/>
              <w:left w:w="115" w:type="dxa"/>
              <w:bottom w:w="0" w:type="dxa"/>
              <w:right w:w="72" w:type="dxa"/>
            </w:tcMar>
          </w:tcPr>
          <w:p w14:paraId="1AA8AAB3" w14:textId="0FF19E04" w:rsidR="004B2AFA" w:rsidRPr="004604D8" w:rsidRDefault="004B2AFA" w:rsidP="004B2AFA">
            <w:pPr>
              <w:spacing w:before="20" w:after="20"/>
              <w:rPr>
                <w:sz w:val="18"/>
                <w:szCs w:val="18"/>
              </w:rPr>
            </w:pPr>
            <w:r w:rsidRPr="004604D8">
              <w:rPr>
                <w:sz w:val="18"/>
                <w:szCs w:val="18"/>
              </w:rPr>
              <w:t xml:space="preserve">Interviews </w:t>
            </w:r>
            <w:r w:rsidR="00DE493D" w:rsidRPr="004604D8">
              <w:rPr>
                <w:sz w:val="18"/>
                <w:szCs w:val="18"/>
              </w:rPr>
              <w:t xml:space="preserve">with </w:t>
            </w:r>
            <w:r w:rsidRPr="004604D8">
              <w:rPr>
                <w:sz w:val="18"/>
                <w:szCs w:val="18"/>
              </w:rPr>
              <w:t xml:space="preserve">NOOs of the Latin America and Caribbean regional networks </w:t>
            </w:r>
            <w:r w:rsidR="003767A9" w:rsidRPr="004604D8">
              <w:rPr>
                <w:sz w:val="18"/>
                <w:szCs w:val="18"/>
              </w:rPr>
              <w:t>and regional</w:t>
            </w:r>
            <w:r w:rsidRPr="004604D8">
              <w:rPr>
                <w:sz w:val="18"/>
                <w:szCs w:val="18"/>
              </w:rPr>
              <w:t xml:space="preserve"> case-study</w:t>
            </w:r>
            <w:r w:rsidR="00DE493D" w:rsidRPr="004604D8">
              <w:rPr>
                <w:sz w:val="18"/>
                <w:szCs w:val="18"/>
              </w:rPr>
              <w:t xml:space="preserve"> (January – March 2023)</w:t>
            </w:r>
          </w:p>
        </w:tc>
      </w:tr>
      <w:tr w:rsidR="004D7C39" w:rsidRPr="004604D8" w14:paraId="56BD7BD4" w14:textId="77777777" w:rsidTr="009541EB">
        <w:trPr>
          <w:trHeight w:val="283"/>
          <w:tblHeader/>
        </w:trPr>
        <w:tc>
          <w:tcPr>
            <w:tcW w:w="8926" w:type="dxa"/>
            <w:gridSpan w:val="2"/>
            <w:noWrap/>
            <w:tcMar>
              <w:top w:w="0" w:type="dxa"/>
              <w:left w:w="115" w:type="dxa"/>
              <w:bottom w:w="0" w:type="dxa"/>
              <w:right w:w="72" w:type="dxa"/>
            </w:tcMar>
            <w:vAlign w:val="center"/>
            <w:hideMark/>
          </w:tcPr>
          <w:p w14:paraId="1F9FF66D" w14:textId="51F5936C" w:rsidR="004B2AFA" w:rsidRPr="004604D8" w:rsidRDefault="004B2AFA" w:rsidP="004B2AFA">
            <w:pPr>
              <w:spacing w:before="20" w:after="20"/>
              <w:rPr>
                <w:b/>
                <w:bCs/>
                <w:sz w:val="18"/>
                <w:szCs w:val="18"/>
              </w:rPr>
            </w:pPr>
            <w:r w:rsidRPr="004604D8">
              <w:rPr>
                <w:b/>
                <w:bCs/>
                <w:sz w:val="18"/>
                <w:szCs w:val="18"/>
              </w:rPr>
              <w:t>Other</w:t>
            </w:r>
            <w:r w:rsidR="00DE493D" w:rsidRPr="004604D8">
              <w:rPr>
                <w:b/>
                <w:bCs/>
                <w:sz w:val="18"/>
                <w:szCs w:val="18"/>
              </w:rPr>
              <w:t xml:space="preserve"> </w:t>
            </w:r>
            <w:r w:rsidRPr="004604D8">
              <w:rPr>
                <w:b/>
                <w:bCs/>
                <w:sz w:val="18"/>
                <w:szCs w:val="18"/>
              </w:rPr>
              <w:t>documents</w:t>
            </w:r>
            <w:r w:rsidR="00DE493D" w:rsidRPr="004604D8">
              <w:rPr>
                <w:b/>
                <w:bCs/>
                <w:sz w:val="18"/>
                <w:szCs w:val="18"/>
              </w:rPr>
              <w:t xml:space="preserve"> and websites</w:t>
            </w:r>
          </w:p>
        </w:tc>
      </w:tr>
      <w:tr w:rsidR="004D7C39" w:rsidRPr="004604D8" w14:paraId="4946051D" w14:textId="77777777" w:rsidTr="009541EB">
        <w:tc>
          <w:tcPr>
            <w:tcW w:w="3417" w:type="dxa"/>
            <w:noWrap/>
            <w:tcMar>
              <w:top w:w="0" w:type="dxa"/>
              <w:left w:w="115" w:type="dxa"/>
              <w:bottom w:w="0" w:type="dxa"/>
              <w:right w:w="72" w:type="dxa"/>
            </w:tcMar>
            <w:hideMark/>
          </w:tcPr>
          <w:p w14:paraId="6AA2DF23" w14:textId="77777777" w:rsidR="004B2AFA" w:rsidRPr="004604D8" w:rsidRDefault="004B2AFA" w:rsidP="004B2AFA">
            <w:pPr>
              <w:spacing w:before="20" w:after="20"/>
              <w:rPr>
                <w:sz w:val="18"/>
                <w:szCs w:val="18"/>
              </w:rPr>
            </w:pPr>
            <w:r w:rsidRPr="004604D8">
              <w:rPr>
                <w:sz w:val="18"/>
                <w:szCs w:val="18"/>
              </w:rPr>
              <w:t>UNEP/</w:t>
            </w:r>
            <w:proofErr w:type="spellStart"/>
            <w:r w:rsidRPr="004604D8">
              <w:rPr>
                <w:sz w:val="18"/>
                <w:szCs w:val="18"/>
              </w:rPr>
              <w:t>OzonAction</w:t>
            </w:r>
            <w:proofErr w:type="spellEnd"/>
          </w:p>
        </w:tc>
        <w:tc>
          <w:tcPr>
            <w:tcW w:w="5509" w:type="dxa"/>
            <w:noWrap/>
            <w:tcMar>
              <w:top w:w="0" w:type="dxa"/>
              <w:left w:w="72" w:type="dxa"/>
              <w:bottom w:w="0" w:type="dxa"/>
              <w:right w:w="115" w:type="dxa"/>
            </w:tcMar>
            <w:hideMark/>
          </w:tcPr>
          <w:p w14:paraId="0557236D" w14:textId="77777777" w:rsidR="004B2AFA" w:rsidRPr="004604D8" w:rsidRDefault="0048216F" w:rsidP="004B2AFA">
            <w:pPr>
              <w:spacing w:before="20" w:after="20"/>
              <w:rPr>
                <w:sz w:val="18"/>
                <w:szCs w:val="18"/>
              </w:rPr>
            </w:pPr>
            <w:hyperlink r:id="rId59" w:history="1">
              <w:r w:rsidR="004B2AFA" w:rsidRPr="004604D8">
                <w:rPr>
                  <w:rStyle w:val="Hyperlink"/>
                  <w:color w:val="auto"/>
                  <w:sz w:val="18"/>
                  <w:szCs w:val="18"/>
                </w:rPr>
                <w:t>https://www.unep.org/ozonaction/networks</w:t>
              </w:r>
            </w:hyperlink>
          </w:p>
          <w:p w14:paraId="7AF6BAAD" w14:textId="77777777" w:rsidR="004B2AFA" w:rsidRPr="004604D8" w:rsidRDefault="0048216F" w:rsidP="004B2AFA">
            <w:pPr>
              <w:spacing w:before="20" w:after="20"/>
              <w:rPr>
                <w:rStyle w:val="Hyperlink"/>
                <w:color w:val="auto"/>
                <w:sz w:val="18"/>
                <w:szCs w:val="18"/>
              </w:rPr>
            </w:pPr>
            <w:hyperlink r:id="rId60" w:history="1">
              <w:r w:rsidR="004B2AFA" w:rsidRPr="004604D8">
                <w:rPr>
                  <w:rStyle w:val="Hyperlink"/>
                  <w:color w:val="auto"/>
                  <w:sz w:val="18"/>
                  <w:szCs w:val="18"/>
                </w:rPr>
                <w:t>https://www.unep.org/ozonaction/events</w:t>
              </w:r>
            </w:hyperlink>
          </w:p>
          <w:p w14:paraId="36BE9AD1" w14:textId="2FFE43C7" w:rsidR="004B2AFA" w:rsidRPr="004604D8" w:rsidRDefault="0048216F" w:rsidP="004B2AFA">
            <w:pPr>
              <w:spacing w:before="20" w:after="20"/>
              <w:rPr>
                <w:sz w:val="18"/>
                <w:szCs w:val="18"/>
              </w:rPr>
            </w:pPr>
            <w:hyperlink r:id="rId61" w:history="1">
              <w:r w:rsidR="004B2AFA" w:rsidRPr="004604D8">
                <w:rPr>
                  <w:rStyle w:val="Hyperlink"/>
                  <w:color w:val="auto"/>
                  <w:sz w:val="18"/>
                  <w:szCs w:val="18"/>
                </w:rPr>
                <w:t>https://www.ozonactionmeetings.org/ozonaction-meeting-portal</w:t>
              </w:r>
            </w:hyperlink>
          </w:p>
        </w:tc>
      </w:tr>
      <w:tr w:rsidR="004D7C39" w:rsidRPr="004604D8" w14:paraId="085FB7E1" w14:textId="77777777" w:rsidTr="009541EB">
        <w:tc>
          <w:tcPr>
            <w:tcW w:w="3417" w:type="dxa"/>
            <w:noWrap/>
            <w:tcMar>
              <w:top w:w="0" w:type="dxa"/>
              <w:left w:w="115" w:type="dxa"/>
              <w:bottom w:w="0" w:type="dxa"/>
              <w:right w:w="72" w:type="dxa"/>
            </w:tcMar>
            <w:hideMark/>
          </w:tcPr>
          <w:p w14:paraId="1E3F046D" w14:textId="45F0551E" w:rsidR="004B2AFA" w:rsidRPr="004604D8" w:rsidRDefault="004B2AFA" w:rsidP="004B2AFA">
            <w:pPr>
              <w:spacing w:before="20" w:after="20"/>
              <w:rPr>
                <w:sz w:val="18"/>
                <w:szCs w:val="18"/>
              </w:rPr>
            </w:pPr>
            <w:r w:rsidRPr="004604D8">
              <w:rPr>
                <w:sz w:val="18"/>
                <w:szCs w:val="18"/>
              </w:rPr>
              <w:t>Regional Networks</w:t>
            </w:r>
            <w:r w:rsidR="00DE493D" w:rsidRPr="004604D8">
              <w:rPr>
                <w:sz w:val="18"/>
                <w:szCs w:val="18"/>
              </w:rPr>
              <w:t xml:space="preserve"> </w:t>
            </w:r>
            <w:r w:rsidRPr="004604D8">
              <w:rPr>
                <w:sz w:val="18"/>
                <w:szCs w:val="18"/>
              </w:rPr>
              <w:t xml:space="preserve">by region/subregion </w:t>
            </w:r>
          </w:p>
        </w:tc>
        <w:tc>
          <w:tcPr>
            <w:tcW w:w="5509" w:type="dxa"/>
            <w:noWrap/>
            <w:tcMar>
              <w:top w:w="0" w:type="dxa"/>
              <w:left w:w="72" w:type="dxa"/>
              <w:bottom w:w="0" w:type="dxa"/>
              <w:right w:w="115" w:type="dxa"/>
            </w:tcMar>
          </w:tcPr>
          <w:p w14:paraId="0745DDB9" w14:textId="77777777" w:rsidR="004B2AFA" w:rsidRPr="004604D8" w:rsidRDefault="0048216F" w:rsidP="004B2AFA">
            <w:pPr>
              <w:spacing w:before="20" w:after="20"/>
              <w:rPr>
                <w:sz w:val="18"/>
                <w:szCs w:val="18"/>
              </w:rPr>
            </w:pPr>
            <w:hyperlink r:id="rId62" w:history="1">
              <w:r w:rsidR="004B2AFA" w:rsidRPr="004604D8">
                <w:rPr>
                  <w:rStyle w:val="Hyperlink"/>
                  <w:color w:val="auto"/>
                  <w:sz w:val="18"/>
                  <w:szCs w:val="18"/>
                </w:rPr>
                <w:t>https://www.unep.org/ozonaction/networks/africa</w:t>
              </w:r>
            </w:hyperlink>
          </w:p>
          <w:p w14:paraId="1E57AF64" w14:textId="77777777" w:rsidR="004B2AFA" w:rsidRPr="004604D8" w:rsidRDefault="0048216F" w:rsidP="004B2AFA">
            <w:pPr>
              <w:spacing w:before="20" w:after="20"/>
              <w:rPr>
                <w:sz w:val="18"/>
                <w:szCs w:val="18"/>
              </w:rPr>
            </w:pPr>
            <w:hyperlink r:id="rId63" w:history="1">
              <w:r w:rsidR="004B2AFA" w:rsidRPr="004604D8">
                <w:rPr>
                  <w:rStyle w:val="Hyperlink"/>
                  <w:color w:val="auto"/>
                  <w:sz w:val="18"/>
                  <w:szCs w:val="18"/>
                </w:rPr>
                <w:t>https://www.unep.org/ozonaction/networks/asia-and-pacific</w:t>
              </w:r>
            </w:hyperlink>
          </w:p>
          <w:p w14:paraId="24F0571D" w14:textId="77777777" w:rsidR="004B2AFA" w:rsidRPr="004604D8" w:rsidRDefault="0048216F" w:rsidP="004B2AFA">
            <w:pPr>
              <w:spacing w:before="20" w:after="20"/>
              <w:rPr>
                <w:sz w:val="18"/>
                <w:szCs w:val="18"/>
              </w:rPr>
            </w:pPr>
            <w:hyperlink r:id="rId64" w:history="1">
              <w:r w:rsidR="004B2AFA" w:rsidRPr="004604D8">
                <w:rPr>
                  <w:rStyle w:val="Hyperlink"/>
                  <w:color w:val="auto"/>
                  <w:sz w:val="18"/>
                  <w:szCs w:val="18"/>
                </w:rPr>
                <w:t>https://www.unep.org/ozonaction/networks/europe-central-asia</w:t>
              </w:r>
            </w:hyperlink>
          </w:p>
          <w:p w14:paraId="334AA776" w14:textId="77777777" w:rsidR="004B2AFA" w:rsidRPr="004604D8" w:rsidRDefault="0048216F" w:rsidP="004B2AFA">
            <w:pPr>
              <w:spacing w:before="20" w:after="20"/>
              <w:rPr>
                <w:sz w:val="18"/>
                <w:szCs w:val="18"/>
              </w:rPr>
            </w:pPr>
            <w:hyperlink r:id="rId65" w:history="1">
              <w:r w:rsidR="004B2AFA" w:rsidRPr="004604D8">
                <w:rPr>
                  <w:rStyle w:val="Hyperlink"/>
                  <w:color w:val="auto"/>
                  <w:sz w:val="18"/>
                  <w:szCs w:val="18"/>
                </w:rPr>
                <w:t>https://www.unep.org/ozonaction/networks/latin-america-and-caribbean</w:t>
              </w:r>
            </w:hyperlink>
          </w:p>
          <w:p w14:paraId="78A26092" w14:textId="487B0801" w:rsidR="004B2AFA" w:rsidRPr="004604D8" w:rsidRDefault="0048216F" w:rsidP="004B2AFA">
            <w:pPr>
              <w:spacing w:before="20" w:after="20"/>
              <w:rPr>
                <w:sz w:val="18"/>
                <w:szCs w:val="18"/>
              </w:rPr>
            </w:pPr>
            <w:hyperlink r:id="rId66" w:history="1">
              <w:r w:rsidR="004B2AFA" w:rsidRPr="004604D8">
                <w:rPr>
                  <w:rStyle w:val="Hyperlink"/>
                  <w:color w:val="auto"/>
                  <w:sz w:val="18"/>
                  <w:szCs w:val="18"/>
                </w:rPr>
                <w:t>https://www.unep.org/ozonaction/networks/west-asia</w:t>
              </w:r>
            </w:hyperlink>
          </w:p>
        </w:tc>
      </w:tr>
      <w:tr w:rsidR="004D7C39" w:rsidRPr="004604D8" w14:paraId="0F0FF9CF" w14:textId="77777777" w:rsidTr="009541EB">
        <w:tc>
          <w:tcPr>
            <w:tcW w:w="3417" w:type="dxa"/>
            <w:noWrap/>
            <w:tcMar>
              <w:top w:w="0" w:type="dxa"/>
              <w:left w:w="115" w:type="dxa"/>
              <w:bottom w:w="0" w:type="dxa"/>
              <w:right w:w="72" w:type="dxa"/>
            </w:tcMar>
          </w:tcPr>
          <w:p w14:paraId="5E107B98" w14:textId="77777777" w:rsidR="004B2AFA" w:rsidRPr="004604D8" w:rsidRDefault="004B2AFA" w:rsidP="004B2AFA">
            <w:pPr>
              <w:spacing w:before="20" w:after="20"/>
              <w:rPr>
                <w:sz w:val="18"/>
                <w:szCs w:val="18"/>
              </w:rPr>
            </w:pPr>
            <w:r w:rsidRPr="004604D8">
              <w:rPr>
                <w:sz w:val="18"/>
                <w:szCs w:val="18"/>
              </w:rPr>
              <w:t>UNIDO</w:t>
            </w:r>
          </w:p>
        </w:tc>
        <w:tc>
          <w:tcPr>
            <w:tcW w:w="5509" w:type="dxa"/>
            <w:noWrap/>
            <w:tcMar>
              <w:top w:w="0" w:type="dxa"/>
              <w:left w:w="72" w:type="dxa"/>
              <w:bottom w:w="0" w:type="dxa"/>
              <w:right w:w="115" w:type="dxa"/>
            </w:tcMar>
          </w:tcPr>
          <w:p w14:paraId="396266D6" w14:textId="2C7D7E07" w:rsidR="004B2AFA" w:rsidRPr="004604D8" w:rsidRDefault="0048216F" w:rsidP="004B2AFA">
            <w:pPr>
              <w:spacing w:before="20" w:after="20"/>
              <w:rPr>
                <w:sz w:val="18"/>
                <w:szCs w:val="18"/>
              </w:rPr>
            </w:pPr>
            <w:hyperlink r:id="rId67" w:history="1">
              <w:r w:rsidR="004B2AFA" w:rsidRPr="004604D8">
                <w:rPr>
                  <w:rStyle w:val="Hyperlink"/>
                  <w:color w:val="auto"/>
                  <w:sz w:val="18"/>
                  <w:szCs w:val="18"/>
                </w:rPr>
                <w:t>Guide on gender mainstreaming</w:t>
              </w:r>
            </w:hyperlink>
            <w:r w:rsidR="004B2AFA" w:rsidRPr="004604D8">
              <w:rPr>
                <w:sz w:val="18"/>
                <w:szCs w:val="18"/>
              </w:rPr>
              <w:t xml:space="preserve"> in Montreal Protocol projects (2015)</w:t>
            </w:r>
          </w:p>
        </w:tc>
      </w:tr>
      <w:tr w:rsidR="004D7C39" w:rsidRPr="004604D8" w14:paraId="4D4157E2" w14:textId="77777777" w:rsidTr="009541EB">
        <w:tc>
          <w:tcPr>
            <w:tcW w:w="3417" w:type="dxa"/>
            <w:noWrap/>
            <w:tcMar>
              <w:top w:w="0" w:type="dxa"/>
              <w:left w:w="115" w:type="dxa"/>
              <w:bottom w:w="0" w:type="dxa"/>
              <w:right w:w="72" w:type="dxa"/>
            </w:tcMar>
          </w:tcPr>
          <w:p w14:paraId="5E7E580F" w14:textId="10028002" w:rsidR="004B2AFA" w:rsidRPr="004604D8" w:rsidRDefault="004B2AFA" w:rsidP="004B2AFA">
            <w:pPr>
              <w:spacing w:before="20" w:after="20"/>
              <w:rPr>
                <w:sz w:val="18"/>
                <w:szCs w:val="18"/>
              </w:rPr>
            </w:pPr>
            <w:r w:rsidRPr="004604D8">
              <w:rPr>
                <w:sz w:val="18"/>
                <w:szCs w:val="18"/>
              </w:rPr>
              <w:t xml:space="preserve">UNEP </w:t>
            </w:r>
            <w:proofErr w:type="spellStart"/>
            <w:r w:rsidRPr="004604D8">
              <w:rPr>
                <w:sz w:val="18"/>
                <w:szCs w:val="18"/>
              </w:rPr>
              <w:t>OzonAction</w:t>
            </w:r>
            <w:proofErr w:type="spellEnd"/>
            <w:r w:rsidRPr="004604D8">
              <w:rPr>
                <w:sz w:val="18"/>
                <w:szCs w:val="18"/>
              </w:rPr>
              <w:t xml:space="preserve"> publications and portal on gender mainstreaming</w:t>
            </w:r>
          </w:p>
        </w:tc>
        <w:tc>
          <w:tcPr>
            <w:tcW w:w="5509" w:type="dxa"/>
            <w:noWrap/>
            <w:tcMar>
              <w:top w:w="0" w:type="dxa"/>
              <w:left w:w="72" w:type="dxa"/>
              <w:bottom w:w="0" w:type="dxa"/>
              <w:right w:w="115" w:type="dxa"/>
            </w:tcMar>
          </w:tcPr>
          <w:p w14:paraId="27A1A81E" w14:textId="77944824" w:rsidR="004B2AFA" w:rsidRPr="004604D8" w:rsidRDefault="00482190" w:rsidP="004B2AFA">
            <w:pPr>
              <w:spacing w:before="20" w:after="20"/>
              <w:rPr>
                <w:sz w:val="18"/>
                <w:szCs w:val="18"/>
              </w:rPr>
            </w:pPr>
            <w:r w:rsidRPr="004604D8">
              <w:rPr>
                <w:sz w:val="18"/>
                <w:szCs w:val="18"/>
              </w:rPr>
              <w:t>Portal and publications available at:</w:t>
            </w:r>
          </w:p>
          <w:p w14:paraId="1799E1CF" w14:textId="509AA503" w:rsidR="00482190" w:rsidRPr="004604D8" w:rsidRDefault="0048216F" w:rsidP="004B2AFA">
            <w:pPr>
              <w:spacing w:before="20" w:after="20"/>
              <w:rPr>
                <w:sz w:val="18"/>
                <w:szCs w:val="18"/>
              </w:rPr>
            </w:pPr>
            <w:hyperlink r:id="rId68" w:history="1">
              <w:r w:rsidR="00482190" w:rsidRPr="004604D8">
                <w:rPr>
                  <w:rStyle w:val="Hyperlink"/>
                  <w:color w:val="auto"/>
                  <w:sz w:val="18"/>
                  <w:szCs w:val="18"/>
                </w:rPr>
                <w:t>https://www.unep.org/ozonaction/ozonaction-and-gender-mainstreaming</w:t>
              </w:r>
            </w:hyperlink>
          </w:p>
          <w:p w14:paraId="7FBB5C3D" w14:textId="77777777" w:rsidR="00482190" w:rsidRPr="004604D8" w:rsidRDefault="00482190" w:rsidP="00482190">
            <w:pPr>
              <w:rPr>
                <w:sz w:val="18"/>
                <w:szCs w:val="18"/>
              </w:rPr>
            </w:pPr>
            <w:r w:rsidRPr="004604D8">
              <w:rPr>
                <w:sz w:val="18"/>
                <w:szCs w:val="18"/>
              </w:rPr>
              <w:t>Women in the Refrigeration and Air Conditioning Industry</w:t>
            </w:r>
          </w:p>
          <w:p w14:paraId="57B93683" w14:textId="77777777" w:rsidR="00482190" w:rsidRPr="004604D8" w:rsidRDefault="00482190" w:rsidP="00482190">
            <w:pPr>
              <w:rPr>
                <w:sz w:val="18"/>
                <w:szCs w:val="18"/>
              </w:rPr>
            </w:pPr>
            <w:r w:rsidRPr="004604D8">
              <w:rPr>
                <w:sz w:val="18"/>
                <w:szCs w:val="18"/>
              </w:rPr>
              <w:t>Gender Mainstreaming in the Montreal Protocol: Experiences in Latin America and the Caribbean</w:t>
            </w:r>
          </w:p>
          <w:p w14:paraId="776D11EF" w14:textId="77777777" w:rsidR="00482190" w:rsidRPr="004604D8" w:rsidRDefault="00482190" w:rsidP="00482190">
            <w:pPr>
              <w:rPr>
                <w:sz w:val="18"/>
                <w:szCs w:val="18"/>
              </w:rPr>
            </w:pPr>
            <w:r w:rsidRPr="004604D8">
              <w:rPr>
                <w:sz w:val="18"/>
                <w:szCs w:val="18"/>
              </w:rPr>
              <w:t>Poster on Gender Mainstreaming in Montreal Protocol</w:t>
            </w:r>
          </w:p>
          <w:p w14:paraId="30050FF1" w14:textId="56CA32DF" w:rsidR="00482190" w:rsidRPr="004604D8" w:rsidRDefault="00482190" w:rsidP="00F521CF">
            <w:pPr>
              <w:rPr>
                <w:sz w:val="18"/>
                <w:szCs w:val="18"/>
              </w:rPr>
            </w:pPr>
            <w:r w:rsidRPr="004604D8">
              <w:rPr>
                <w:sz w:val="18"/>
                <w:szCs w:val="18"/>
              </w:rPr>
              <w:t>Women in Cooling - A Worldwide Survey</w:t>
            </w:r>
          </w:p>
        </w:tc>
      </w:tr>
      <w:tr w:rsidR="00F521CF" w:rsidRPr="004604D8" w14:paraId="6ABCB135" w14:textId="77777777" w:rsidTr="009541EB">
        <w:tc>
          <w:tcPr>
            <w:tcW w:w="3417" w:type="dxa"/>
            <w:noWrap/>
            <w:tcMar>
              <w:top w:w="0" w:type="dxa"/>
              <w:left w:w="115" w:type="dxa"/>
              <w:bottom w:w="0" w:type="dxa"/>
              <w:right w:w="72" w:type="dxa"/>
            </w:tcMar>
          </w:tcPr>
          <w:p w14:paraId="0582FC9E" w14:textId="2510E31B" w:rsidR="00F521CF" w:rsidRPr="004604D8" w:rsidRDefault="00F521CF" w:rsidP="00F521CF">
            <w:pPr>
              <w:spacing w:before="20" w:after="20"/>
              <w:rPr>
                <w:sz w:val="18"/>
                <w:szCs w:val="18"/>
              </w:rPr>
            </w:pPr>
            <w:r w:rsidRPr="004604D8">
              <w:rPr>
                <w:sz w:val="18"/>
                <w:szCs w:val="18"/>
              </w:rPr>
              <w:t>Ozone Secretariat</w:t>
            </w:r>
          </w:p>
        </w:tc>
        <w:tc>
          <w:tcPr>
            <w:tcW w:w="5509" w:type="dxa"/>
            <w:noWrap/>
            <w:tcMar>
              <w:top w:w="0" w:type="dxa"/>
              <w:left w:w="72" w:type="dxa"/>
              <w:bottom w:w="0" w:type="dxa"/>
              <w:right w:w="115" w:type="dxa"/>
            </w:tcMar>
          </w:tcPr>
          <w:p w14:paraId="0D21F4E5" w14:textId="13E53829" w:rsidR="00F521CF" w:rsidRPr="004604D8" w:rsidRDefault="0048216F" w:rsidP="00F521CF">
            <w:pPr>
              <w:spacing w:before="20" w:after="20"/>
              <w:rPr>
                <w:sz w:val="18"/>
                <w:szCs w:val="18"/>
              </w:rPr>
            </w:pPr>
            <w:hyperlink r:id="rId69" w:history="1">
              <w:r w:rsidR="00F521CF" w:rsidRPr="004604D8">
                <w:rPr>
                  <w:rStyle w:val="Hyperlink"/>
                  <w:color w:val="auto"/>
                  <w:sz w:val="18"/>
                  <w:szCs w:val="18"/>
                </w:rPr>
                <w:t>https://ozone.unep.org/</w:t>
              </w:r>
            </w:hyperlink>
          </w:p>
        </w:tc>
      </w:tr>
    </w:tbl>
    <w:p w14:paraId="76A23C56" w14:textId="1EE16E6D" w:rsidR="00D1783D" w:rsidRPr="00F521CF" w:rsidRDefault="00865B9B" w:rsidP="00CE416B">
      <w:pPr>
        <w:tabs>
          <w:tab w:val="left" w:pos="6130"/>
        </w:tabs>
        <w:spacing w:before="120"/>
        <w:jc w:val="center"/>
        <w:rPr>
          <w:sz w:val="20"/>
          <w:szCs w:val="20"/>
        </w:rPr>
      </w:pP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p>
    <w:sectPr w:rsidR="00D1783D" w:rsidRPr="00F521CF" w:rsidSect="0000633F">
      <w:headerReference w:type="default" r:id="rId70"/>
      <w:footerReference w:type="default" r:id="rId7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292BB" w14:textId="77777777" w:rsidR="001242C1" w:rsidRDefault="001242C1" w:rsidP="004A504B">
      <w:r>
        <w:separator/>
      </w:r>
    </w:p>
  </w:endnote>
  <w:endnote w:type="continuationSeparator" w:id="0">
    <w:p w14:paraId="30B16A37" w14:textId="77777777" w:rsidR="001242C1" w:rsidRDefault="001242C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613370"/>
      <w:docPartObj>
        <w:docPartGallery w:val="Page Numbers (Bottom of Page)"/>
        <w:docPartUnique/>
      </w:docPartObj>
    </w:sdtPr>
    <w:sdtEndPr>
      <w:rPr>
        <w:noProof/>
      </w:rPr>
    </w:sdtEndPr>
    <w:sdtContent>
      <w:p w14:paraId="09DF806C" w14:textId="77777777" w:rsidR="00862B3C" w:rsidRDefault="00862B3C" w:rsidP="004719AD">
        <w:pPr>
          <w:pStyle w:val="Footer"/>
          <w:jc w:val="center"/>
        </w:pPr>
        <w:r>
          <w:fldChar w:fldCharType="begin"/>
        </w:r>
        <w:r>
          <w:instrText xml:space="preserve"> PAGE   \* MERGEFORMAT </w:instrText>
        </w:r>
        <w:r>
          <w:fldChar w:fldCharType="separate"/>
        </w:r>
        <w:r>
          <w:t>22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980257"/>
      <w:docPartObj>
        <w:docPartGallery w:val="Page Numbers (Bottom of Page)"/>
        <w:docPartUnique/>
      </w:docPartObj>
    </w:sdtPr>
    <w:sdtEndPr>
      <w:rPr>
        <w:noProof/>
      </w:rPr>
    </w:sdtEndPr>
    <w:sdtContent>
      <w:p w14:paraId="7DE06C4C" w14:textId="77777777" w:rsidR="00862B3C" w:rsidRDefault="00862B3C" w:rsidP="004719AD">
        <w:pPr>
          <w:pStyle w:val="Footer"/>
          <w:jc w:val="center"/>
        </w:pPr>
        <w:r>
          <w:fldChar w:fldCharType="begin"/>
        </w:r>
        <w:r>
          <w:instrText xml:space="preserve"> PAGE   \* MERGEFORMAT </w:instrText>
        </w:r>
        <w:r>
          <w:fldChar w:fldCharType="separate"/>
        </w:r>
        <w:r>
          <w:t>21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EAC5B" w14:textId="77777777" w:rsidR="00862B3C" w:rsidRPr="00096B8E" w:rsidRDefault="00862B3C">
    <w:pPr>
      <w:pStyle w:val="Footer"/>
      <w:rPr>
        <w:sz w:val="20"/>
        <w:szCs w:val="20"/>
      </w:rPr>
    </w:pPr>
  </w:p>
  <w:p w14:paraId="2C46F71A" w14:textId="77777777" w:rsidR="00862B3C" w:rsidRPr="00096B8E" w:rsidRDefault="00862B3C" w:rsidP="004507A0">
    <w:pPr>
      <w:pBdr>
        <w:top w:val="single" w:sz="4" w:space="1" w:color="auto"/>
        <w:left w:val="single" w:sz="4" w:space="4" w:color="auto"/>
        <w:bottom w:val="single" w:sz="4" w:space="1" w:color="auto"/>
        <w:right w:val="single" w:sz="4" w:space="4" w:color="auto"/>
      </w:pBdr>
      <w:tabs>
        <w:tab w:val="left" w:pos="0"/>
      </w:tabs>
      <w:ind w:right="-86"/>
      <w:jc w:val="center"/>
      <w:rPr>
        <w:sz w:val="16"/>
        <w:szCs w:val="16"/>
        <w:lang w:val="es-ES"/>
      </w:rPr>
    </w:pPr>
    <w:r w:rsidRPr="00096B8E">
      <w:rPr>
        <w:sz w:val="16"/>
        <w:szCs w:val="16"/>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096B8E">
      <w:rPr>
        <w:sz w:val="16"/>
        <w:szCs w:val="16"/>
        <w:lang w:val="es-ES"/>
      </w:rPr>
      <w:t>los mismos</w:t>
    </w:r>
    <w:proofErr w:type="gramEnd"/>
    <w:r w:rsidRPr="00096B8E">
      <w:rPr>
        <w:sz w:val="16"/>
        <w:szCs w:val="16"/>
        <w:lang w:val="es-ES"/>
      </w:rPr>
      <w:t>.</w:t>
    </w:r>
  </w:p>
  <w:p w14:paraId="39826455" w14:textId="77777777" w:rsidR="00862B3C" w:rsidRPr="00096B8E" w:rsidRDefault="00862B3C">
    <w:pPr>
      <w:pStyle w:val="Footer"/>
      <w:rPr>
        <w:sz w:val="20"/>
        <w:szCs w:val="2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8806129"/>
      <w:docPartObj>
        <w:docPartGallery w:val="Page Numbers (Bottom of Page)"/>
        <w:docPartUnique/>
      </w:docPartObj>
    </w:sdtPr>
    <w:sdtEndPr>
      <w:rPr>
        <w:noProof/>
      </w:rPr>
    </w:sdtEndPr>
    <w:sdtContent>
      <w:p w14:paraId="02E81F43" w14:textId="34D21316" w:rsidR="002C70E5" w:rsidRDefault="002C70E5" w:rsidP="004719AD">
        <w:pPr>
          <w:pStyle w:val="Footer"/>
          <w:jc w:val="center"/>
        </w:pPr>
        <w:r>
          <w:fldChar w:fldCharType="begin"/>
        </w:r>
        <w:r>
          <w:instrText xml:space="preserve"> PAGE   \* MERGEFORMAT </w:instrText>
        </w:r>
        <w:r>
          <w:fldChar w:fldCharType="separate"/>
        </w:r>
        <w:r w:rsidR="008524DD">
          <w:rPr>
            <w:noProof/>
          </w:rPr>
          <w:t>22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959313"/>
      <w:docPartObj>
        <w:docPartGallery w:val="Page Numbers (Bottom of Page)"/>
        <w:docPartUnique/>
      </w:docPartObj>
    </w:sdtPr>
    <w:sdtEndPr>
      <w:rPr>
        <w:noProof/>
      </w:rPr>
    </w:sdtEndPr>
    <w:sdtContent>
      <w:p w14:paraId="3556600B" w14:textId="0BCC5C4B" w:rsidR="002C70E5" w:rsidRDefault="002C70E5" w:rsidP="004719AD">
        <w:pPr>
          <w:pStyle w:val="Footer"/>
          <w:jc w:val="center"/>
        </w:pPr>
        <w:r>
          <w:fldChar w:fldCharType="begin"/>
        </w:r>
        <w:r>
          <w:instrText xml:space="preserve"> PAGE   \* MERGEFORMAT </w:instrText>
        </w:r>
        <w:r>
          <w:fldChar w:fldCharType="separate"/>
        </w:r>
        <w:r w:rsidR="00A204FC">
          <w:rPr>
            <w:noProof/>
          </w:rPr>
          <w:t>21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6318" w14:textId="77777777" w:rsidR="002C70E5" w:rsidRDefault="002C70E5">
    <w:pPr>
      <w:pStyle w:val="Footer"/>
    </w:pPr>
  </w:p>
  <w:p w14:paraId="1CFD054F" w14:textId="77777777" w:rsidR="004507A0" w:rsidRDefault="004507A0" w:rsidP="004507A0">
    <w:pPr>
      <w:pBdr>
        <w:top w:val="single" w:sz="4" w:space="1" w:color="auto"/>
        <w:left w:val="single" w:sz="4" w:space="4" w:color="auto"/>
        <w:bottom w:val="single" w:sz="4" w:space="1" w:color="auto"/>
        <w:right w:val="single" w:sz="4" w:space="4" w:color="auto"/>
      </w:pBdr>
      <w:tabs>
        <w:tab w:val="left" w:pos="0"/>
      </w:tabs>
      <w:ind w:right="-86"/>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B61E66E" w14:textId="77777777" w:rsidR="004507A0" w:rsidRDefault="004507A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96703"/>
      <w:docPartObj>
        <w:docPartGallery w:val="Page Numbers (Bottom of Page)"/>
        <w:docPartUnique/>
      </w:docPartObj>
    </w:sdtPr>
    <w:sdtEndPr>
      <w:rPr>
        <w:noProof/>
      </w:rPr>
    </w:sdtEndPr>
    <w:sdtContent>
      <w:p w14:paraId="1C8C1182" w14:textId="77777777" w:rsidR="009B65C4" w:rsidRDefault="009B65C4" w:rsidP="004719AD">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119173"/>
      <w:docPartObj>
        <w:docPartGallery w:val="Page Numbers (Bottom of Page)"/>
        <w:docPartUnique/>
      </w:docPartObj>
    </w:sdtPr>
    <w:sdtEndPr>
      <w:rPr>
        <w:noProof/>
      </w:rPr>
    </w:sdtEndPr>
    <w:sdtContent>
      <w:p w14:paraId="03187AA4" w14:textId="77777777" w:rsidR="009B65C4" w:rsidRDefault="009B65C4" w:rsidP="004719AD">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4293875"/>
      <w:docPartObj>
        <w:docPartGallery w:val="Page Numbers (Bottom of Page)"/>
        <w:docPartUnique/>
      </w:docPartObj>
    </w:sdtPr>
    <w:sdtEndPr>
      <w:rPr>
        <w:noProof/>
      </w:rPr>
    </w:sdtEndPr>
    <w:sdtContent>
      <w:p w14:paraId="56F2E833" w14:textId="77777777" w:rsidR="002C70E5" w:rsidRDefault="002C70E5" w:rsidP="00713A7D">
        <w:pPr>
          <w:pStyle w:val="Footer"/>
          <w:jc w:val="center"/>
        </w:pPr>
        <w:r>
          <w:t>1</w: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2433914"/>
      <w:docPartObj>
        <w:docPartGallery w:val="Page Numbers (Bottom of Page)"/>
        <w:docPartUnique/>
      </w:docPartObj>
    </w:sdtPr>
    <w:sdtEndPr>
      <w:rPr>
        <w:noProof/>
      </w:rPr>
    </w:sdtEndPr>
    <w:sdtContent>
      <w:p w14:paraId="6AA41459" w14:textId="77777777" w:rsidR="009B65C4" w:rsidRDefault="009B65C4" w:rsidP="004719AD">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DA2F" w14:textId="77777777" w:rsidR="002C70E5" w:rsidRPr="00C46986" w:rsidRDefault="002C70E5" w:rsidP="00C46986">
    <w:pPr>
      <w:jc w:val="center"/>
    </w:pPr>
    <w:r>
      <w:fldChar w:fldCharType="begin"/>
    </w:r>
    <w:r>
      <w:instrText xml:space="preserve"> PAGE </w:instrText>
    </w:r>
    <w:r>
      <w:fldChar w:fldCharType="separate"/>
    </w:r>
    <w:r>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995101"/>
      <w:docPartObj>
        <w:docPartGallery w:val="Page Numbers (Bottom of Page)"/>
        <w:docPartUnique/>
      </w:docPartObj>
    </w:sdtPr>
    <w:sdtEndPr>
      <w:rPr>
        <w:noProof/>
      </w:rPr>
    </w:sdtEndPr>
    <w:sdtContent>
      <w:p w14:paraId="2BFADDCF" w14:textId="4B77B216" w:rsidR="003E2C5B" w:rsidRDefault="003E2C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906C80" w14:textId="5F84831F" w:rsidR="003E2C5B" w:rsidRPr="003E2C5B" w:rsidRDefault="003E2C5B" w:rsidP="003E2C5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46666"/>
      <w:docPartObj>
        <w:docPartGallery w:val="Page Numbers (Bottom of Page)"/>
        <w:docPartUnique/>
      </w:docPartObj>
    </w:sdtPr>
    <w:sdtEndPr>
      <w:rPr>
        <w:noProof/>
      </w:rPr>
    </w:sdtEndPr>
    <w:sdtContent>
      <w:p w14:paraId="497B1A0F" w14:textId="77777777" w:rsidR="003E2C5B" w:rsidRDefault="003E2C5B" w:rsidP="004719AD">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9D729" w14:textId="77777777" w:rsidR="003E2C5B" w:rsidRPr="00C46986" w:rsidRDefault="003E2C5B" w:rsidP="00C46986">
    <w:pPr>
      <w:jc w:val="center"/>
    </w:pPr>
    <w:r>
      <w:fldChar w:fldCharType="begin"/>
    </w:r>
    <w:r>
      <w:instrText xml:space="preserve"> PAGE </w:instrText>
    </w:r>
    <w:r>
      <w:fldChar w:fldCharType="separate"/>
    </w:r>
    <w:r>
      <w:rPr>
        <w:noProof/>
      </w:rPr>
      <w:t>1</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7495631"/>
      <w:docPartObj>
        <w:docPartGallery w:val="Page Numbers (Bottom of Page)"/>
        <w:docPartUnique/>
      </w:docPartObj>
    </w:sdtPr>
    <w:sdtEndPr>
      <w:rPr>
        <w:noProof/>
      </w:rPr>
    </w:sdtEndPr>
    <w:sdtContent>
      <w:p w14:paraId="1093A837" w14:textId="77777777" w:rsidR="003E2C5B" w:rsidRDefault="003E2C5B" w:rsidP="004719AD">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41382" w14:textId="77777777" w:rsidR="001242C1" w:rsidRDefault="001242C1" w:rsidP="004A504B">
      <w:r>
        <w:separator/>
      </w:r>
    </w:p>
  </w:footnote>
  <w:footnote w:type="continuationSeparator" w:id="0">
    <w:p w14:paraId="66183C78" w14:textId="77777777" w:rsidR="001242C1" w:rsidRDefault="001242C1" w:rsidP="004A504B">
      <w:r>
        <w:continuationSeparator/>
      </w:r>
    </w:p>
  </w:footnote>
  <w:footnote w:id="1">
    <w:p w14:paraId="3CA204AA" w14:textId="77777777" w:rsidR="00862B3C" w:rsidRPr="007C1E28" w:rsidRDefault="00862B3C" w:rsidP="00862B3C">
      <w:pPr>
        <w:pStyle w:val="FootnoteText"/>
        <w:rPr>
          <w:lang w:val="es-ES"/>
        </w:rPr>
      </w:pPr>
      <w:r>
        <w:rPr>
          <w:rStyle w:val="FootnoteReference"/>
        </w:rPr>
        <w:footnoteRef/>
      </w:r>
      <w:r w:rsidRPr="007C1E28">
        <w:rPr>
          <w:lang w:val="es-ES"/>
        </w:rPr>
        <w:t xml:space="preserve"> Documento UNEP/</w:t>
      </w:r>
      <w:proofErr w:type="spellStart"/>
      <w:r w:rsidRPr="007C1E28">
        <w:rPr>
          <w:lang w:val="es-ES"/>
        </w:rPr>
        <w:t>OzL.Pro</w:t>
      </w:r>
      <w:proofErr w:type="spellEnd"/>
      <w:r w:rsidRPr="007C1E28">
        <w:rPr>
          <w:lang w:val="es-ES"/>
        </w:rPr>
        <w:t>/</w:t>
      </w:r>
      <w:proofErr w:type="spellStart"/>
      <w:r w:rsidRPr="007C1E28">
        <w:rPr>
          <w:lang w:val="es-ES"/>
        </w:rPr>
        <w:t>ExCom</w:t>
      </w:r>
      <w:proofErr w:type="spellEnd"/>
      <w:r w:rsidRPr="007C1E28">
        <w:rPr>
          <w:lang w:val="es-ES"/>
        </w:rPr>
        <w:t>/92/1.</w:t>
      </w:r>
    </w:p>
  </w:footnote>
  <w:footnote w:id="2">
    <w:p w14:paraId="2E99D05E" w14:textId="77777777" w:rsidR="00862B3C" w:rsidRPr="007C1E28" w:rsidRDefault="00862B3C" w:rsidP="00862B3C">
      <w:pPr>
        <w:pStyle w:val="FootnoteText"/>
        <w:rPr>
          <w:lang w:val="es-ES"/>
        </w:rPr>
      </w:pPr>
      <w:r>
        <w:rPr>
          <w:rStyle w:val="FootnoteReference"/>
        </w:rPr>
        <w:footnoteRef/>
      </w:r>
      <w:r w:rsidRPr="007C1E28">
        <w:rPr>
          <w:lang w:val="es-ES"/>
        </w:rPr>
        <w:t xml:space="preserve"> </w:t>
      </w:r>
      <w:bookmarkStart w:id="3" w:name="_Hlk133590457"/>
      <w:r w:rsidRPr="007C1E28">
        <w:rPr>
          <w:lang w:val="es-ES"/>
        </w:rPr>
        <w:t>https://www.unep.org/ozonaction/ozonaction-and-gender-mainstreaming</w:t>
      </w:r>
      <w:bookmarkEnd w:id="3"/>
    </w:p>
  </w:footnote>
  <w:footnote w:id="3">
    <w:p w14:paraId="5DDB6696" w14:textId="77777777" w:rsidR="00862B3C" w:rsidRPr="007C1E28" w:rsidRDefault="00862B3C" w:rsidP="00862B3C">
      <w:pPr>
        <w:pStyle w:val="FootnoteText"/>
        <w:rPr>
          <w:lang w:val="es-ES"/>
        </w:rPr>
      </w:pPr>
      <w:r>
        <w:rPr>
          <w:rStyle w:val="FootnoteReference"/>
        </w:rPr>
        <w:footnoteRef/>
      </w:r>
      <w:r w:rsidRPr="007C1E28">
        <w:rPr>
          <w:lang w:val="es-ES"/>
        </w:rPr>
        <w:t xml:space="preserve"> UNEP/</w:t>
      </w:r>
      <w:proofErr w:type="spellStart"/>
      <w:r w:rsidRPr="007C1E28">
        <w:rPr>
          <w:lang w:val="es-ES"/>
        </w:rPr>
        <w:t>OzL.Pro</w:t>
      </w:r>
      <w:proofErr w:type="spellEnd"/>
      <w:r w:rsidRPr="007C1E28">
        <w:rPr>
          <w:lang w:val="es-ES"/>
        </w:rPr>
        <w:t>/</w:t>
      </w:r>
      <w:proofErr w:type="spellStart"/>
      <w:r w:rsidRPr="007C1E28">
        <w:rPr>
          <w:lang w:val="es-ES"/>
        </w:rPr>
        <w:t>ExCom</w:t>
      </w:r>
      <w:proofErr w:type="spellEnd"/>
      <w:r w:rsidRPr="007C1E28">
        <w:rPr>
          <w:lang w:val="es-ES"/>
        </w:rPr>
        <w:t>//86/11</w:t>
      </w:r>
    </w:p>
  </w:footnote>
  <w:footnote w:id="4">
    <w:p w14:paraId="44FB6A6C" w14:textId="77777777" w:rsidR="00862B3C" w:rsidRPr="007C1E28" w:rsidRDefault="00862B3C" w:rsidP="00862B3C">
      <w:pPr>
        <w:pStyle w:val="FootnoteText"/>
        <w:rPr>
          <w:lang w:val="es-ES"/>
        </w:rPr>
      </w:pPr>
      <w:r>
        <w:rPr>
          <w:rStyle w:val="FootnoteReference"/>
        </w:rPr>
        <w:footnoteRef/>
      </w:r>
      <w:r w:rsidRPr="007C1E28">
        <w:rPr>
          <w:lang w:val="es-ES"/>
        </w:rPr>
        <w:t xml:space="preserve"> Las referencias a las evaluaciones anteriores figuran en el anexo II.</w:t>
      </w:r>
    </w:p>
  </w:footnote>
  <w:footnote w:id="5">
    <w:p w14:paraId="7C2E9A95" w14:textId="77777777" w:rsidR="00862B3C" w:rsidRPr="007C1E28" w:rsidRDefault="00862B3C" w:rsidP="00862B3C">
      <w:pPr>
        <w:pStyle w:val="FootnoteText"/>
        <w:rPr>
          <w:lang w:val="es-ES"/>
        </w:rPr>
      </w:pPr>
      <w:r>
        <w:rPr>
          <w:rStyle w:val="FootnoteReference"/>
        </w:rPr>
        <w:footnoteRef/>
      </w:r>
      <w:r w:rsidRPr="007C1E28">
        <w:rPr>
          <w:lang w:val="es-ES"/>
        </w:rPr>
        <w:t xml:space="preserve"> Decisión 86/10</w:t>
      </w:r>
    </w:p>
  </w:footnote>
  <w:footnote w:id="6">
    <w:p w14:paraId="22ED2ECE" w14:textId="77777777" w:rsidR="00862B3C" w:rsidRPr="007C1E28" w:rsidRDefault="00862B3C" w:rsidP="00862B3C">
      <w:pPr>
        <w:pStyle w:val="FootnoteText"/>
        <w:rPr>
          <w:lang w:val="es-ES"/>
        </w:rPr>
      </w:pPr>
      <w:r>
        <w:rPr>
          <w:rStyle w:val="FootnoteReference"/>
        </w:rPr>
        <w:footnoteRef/>
      </w:r>
      <w:r w:rsidRPr="007C1E28">
        <w:rPr>
          <w:lang w:val="es-ES"/>
        </w:rPr>
        <w:t xml:space="preserve"> UNEP/</w:t>
      </w:r>
      <w:proofErr w:type="spellStart"/>
      <w:r w:rsidRPr="007C1E28">
        <w:rPr>
          <w:lang w:val="es-ES"/>
        </w:rPr>
        <w:t>OzL.Pro</w:t>
      </w:r>
      <w:proofErr w:type="spellEnd"/>
      <w:r w:rsidRPr="007C1E28">
        <w:rPr>
          <w:lang w:val="es-ES"/>
        </w:rPr>
        <w:t>/</w:t>
      </w:r>
      <w:proofErr w:type="spellStart"/>
      <w:r w:rsidRPr="007C1E28">
        <w:rPr>
          <w:lang w:val="es-ES"/>
        </w:rPr>
        <w:t>ExCom</w:t>
      </w:r>
      <w:proofErr w:type="spellEnd"/>
      <w:r w:rsidRPr="007C1E28">
        <w:rPr>
          <w:lang w:val="es-ES"/>
        </w:rPr>
        <w:t>/86/11/Rev.1, párrafo 8.</w:t>
      </w:r>
    </w:p>
  </w:footnote>
  <w:footnote w:id="7">
    <w:p w14:paraId="0029653D" w14:textId="77777777" w:rsidR="00862B3C" w:rsidRPr="007C1E28" w:rsidRDefault="00862B3C" w:rsidP="00862B3C">
      <w:pPr>
        <w:pStyle w:val="FootnoteText"/>
        <w:rPr>
          <w:lang w:val="es-ES"/>
        </w:rPr>
      </w:pPr>
      <w:r>
        <w:rPr>
          <w:rStyle w:val="FootnoteReference"/>
        </w:rPr>
        <w:footnoteRef/>
      </w:r>
      <w:r w:rsidRPr="007C1E28">
        <w:rPr>
          <w:lang w:val="es-ES"/>
        </w:rPr>
        <w:t xml:space="preserve"> La composición de las redes regionales figura en el anexo I.</w:t>
      </w:r>
    </w:p>
  </w:footnote>
  <w:footnote w:id="8">
    <w:p w14:paraId="4F1D84D0" w14:textId="77777777" w:rsidR="00862B3C" w:rsidRPr="007C1E28" w:rsidRDefault="00862B3C" w:rsidP="00862B3C">
      <w:pPr>
        <w:pStyle w:val="FootnoteText"/>
        <w:rPr>
          <w:lang w:val="es-ES"/>
        </w:rPr>
      </w:pPr>
      <w:r>
        <w:rPr>
          <w:rStyle w:val="FootnoteReference"/>
        </w:rPr>
        <w:footnoteRef/>
      </w:r>
      <w:r w:rsidRPr="007C1E28">
        <w:rPr>
          <w:lang w:val="es-ES"/>
        </w:rPr>
        <w:t xml:space="preserve"> Véase el anexo II.</w:t>
      </w:r>
    </w:p>
  </w:footnote>
  <w:footnote w:id="9">
    <w:p w14:paraId="3A7D0D7C" w14:textId="77777777" w:rsidR="00862B3C" w:rsidRPr="007C1E28" w:rsidRDefault="00862B3C" w:rsidP="00862B3C">
      <w:pPr>
        <w:pStyle w:val="FootnoteText"/>
        <w:rPr>
          <w:lang w:val="es-ES"/>
        </w:rPr>
      </w:pPr>
      <w:r>
        <w:rPr>
          <w:rStyle w:val="FootnoteReference"/>
        </w:rPr>
        <w:footnoteRef/>
      </w:r>
      <w:r w:rsidRPr="007C1E28">
        <w:rPr>
          <w:lang w:val="es-ES"/>
        </w:rPr>
        <w:t xml:space="preserve"> Reunión de las Partes y reuniones del Comité Ejecutivo.</w:t>
      </w:r>
    </w:p>
  </w:footnote>
  <w:footnote w:id="10">
    <w:p w14:paraId="6A7B21D0" w14:textId="77777777" w:rsidR="00862B3C" w:rsidRPr="007C1E28" w:rsidRDefault="00862B3C" w:rsidP="00862B3C">
      <w:pPr>
        <w:pStyle w:val="FootnoteText"/>
        <w:rPr>
          <w:lang w:val="es-ES"/>
        </w:rPr>
      </w:pPr>
      <w:r>
        <w:rPr>
          <w:rStyle w:val="FootnoteReference"/>
        </w:rPr>
        <w:footnoteRef/>
      </w:r>
      <w:r w:rsidRPr="007C1E28">
        <w:rPr>
          <w:lang w:val="es-ES"/>
        </w:rPr>
        <w:t xml:space="preserve"> En la elaboración del estudio de caso de ALC se tuvieron en cuenta los resultados preliminares de las encuestas y misiones realizadas en las demás regiones. Sirvió para comprobar los resultados preliminares antes de finalizar la evaluación.</w:t>
      </w:r>
    </w:p>
  </w:footnote>
  <w:footnote w:id="11">
    <w:p w14:paraId="10CD2B9E" w14:textId="77777777" w:rsidR="00862B3C" w:rsidRPr="007C1E28" w:rsidRDefault="00862B3C" w:rsidP="00862B3C">
      <w:pPr>
        <w:pStyle w:val="FootnoteText"/>
        <w:rPr>
          <w:lang w:val="es-ES"/>
        </w:rPr>
      </w:pPr>
      <w:r>
        <w:rPr>
          <w:rStyle w:val="FootnoteReference"/>
        </w:rPr>
        <w:footnoteRef/>
      </w:r>
      <w:r w:rsidRPr="007C1E28">
        <w:rPr>
          <w:lang w:val="es-ES"/>
        </w:rPr>
        <w:t xml:space="preserve"> Se realizó un estudio de caso regional para América Latina y el Caribe, basado en los resultados preliminares de las demás regiones. El análisis se ha refundido en el informe de evaluación global, que abarca todas las regiones sin distinción.</w:t>
      </w:r>
    </w:p>
  </w:footnote>
  <w:footnote w:id="12">
    <w:p w14:paraId="2A0EF3F6" w14:textId="77777777" w:rsidR="00862B3C" w:rsidRPr="007C1E28" w:rsidRDefault="00862B3C" w:rsidP="00862B3C">
      <w:pPr>
        <w:pStyle w:val="FootnoteText"/>
        <w:rPr>
          <w:lang w:val="es-ES"/>
        </w:rPr>
      </w:pPr>
      <w:r>
        <w:rPr>
          <w:rStyle w:val="FootnoteReference"/>
        </w:rPr>
        <w:footnoteRef/>
      </w:r>
      <w:r w:rsidRPr="007C1E28">
        <w:rPr>
          <w:lang w:val="es-ES"/>
        </w:rPr>
        <w:t xml:space="preserve"> Algunas redes están utilizando el término " oficial del Protocolo de Montreal " en lugar de oficial nacional del ozono. </w:t>
      </w:r>
    </w:p>
  </w:footnote>
  <w:footnote w:id="13">
    <w:p w14:paraId="1AB1FA9D" w14:textId="77777777" w:rsidR="00862B3C" w:rsidRPr="007C1E28" w:rsidRDefault="00862B3C" w:rsidP="00862B3C">
      <w:pPr>
        <w:pStyle w:val="FootnoteText"/>
        <w:rPr>
          <w:lang w:val="es-ES"/>
        </w:rPr>
      </w:pPr>
      <w:r>
        <w:rPr>
          <w:rStyle w:val="FootnoteReference"/>
        </w:rPr>
        <w:footnoteRef/>
      </w:r>
      <w:r w:rsidRPr="007C1E28">
        <w:rPr>
          <w:lang w:val="es-ES"/>
        </w:rPr>
        <w:t xml:space="preserve"> Todos los gráficos y cuadros se basan en las respuestas a la encuesta global enviada a 147 ONO.</w:t>
      </w:r>
    </w:p>
  </w:footnote>
  <w:footnote w:id="14">
    <w:p w14:paraId="38E80F22" w14:textId="77777777" w:rsidR="00862B3C" w:rsidRPr="007C1E28" w:rsidRDefault="00862B3C" w:rsidP="00862B3C">
      <w:pPr>
        <w:pStyle w:val="FootnoteText"/>
        <w:rPr>
          <w:lang w:val="es-ES"/>
        </w:rPr>
      </w:pPr>
      <w:r>
        <w:rPr>
          <w:rStyle w:val="FootnoteReference"/>
        </w:rPr>
        <w:footnoteRef/>
      </w:r>
      <w:r w:rsidRPr="007C1E28">
        <w:rPr>
          <w:lang w:val="es-ES"/>
        </w:rPr>
        <w:t xml:space="preserve"> Las cuestiones temáticas propuestas por los ONO figuran en el anexo III.</w:t>
      </w:r>
    </w:p>
  </w:footnote>
  <w:footnote w:id="15">
    <w:p w14:paraId="39996ABC" w14:textId="77777777" w:rsidR="00862B3C" w:rsidRPr="007C1E28" w:rsidRDefault="00862B3C" w:rsidP="00862B3C">
      <w:pPr>
        <w:pStyle w:val="FootnoteText"/>
        <w:rPr>
          <w:lang w:val="es-ES"/>
        </w:rPr>
      </w:pPr>
      <w:r>
        <w:rPr>
          <w:rStyle w:val="FootnoteReference"/>
        </w:rPr>
        <w:footnoteRef/>
      </w:r>
      <w:r w:rsidRPr="007C1E28">
        <w:rPr>
          <w:lang w:val="es-ES"/>
        </w:rPr>
        <w:t xml:space="preserve"> América Latina debe aprender de las experiencias asiáticas en materia de lucha contra el comercio ilegal.</w:t>
      </w:r>
    </w:p>
  </w:footnote>
  <w:footnote w:id="16">
    <w:p w14:paraId="4DA090E7" w14:textId="77777777" w:rsidR="00862B3C" w:rsidRPr="007C1E28" w:rsidRDefault="00862B3C" w:rsidP="00862B3C">
      <w:pPr>
        <w:pStyle w:val="FootnoteText"/>
        <w:rPr>
          <w:lang w:val="es-ES"/>
        </w:rPr>
      </w:pPr>
      <w:r>
        <w:rPr>
          <w:rStyle w:val="FootnoteReference"/>
        </w:rPr>
        <w:footnoteRef/>
      </w:r>
      <w:r w:rsidRPr="007C1E28">
        <w:rPr>
          <w:lang w:val="es-ES"/>
        </w:rPr>
        <w:t xml:space="preserve"> UNEP/</w:t>
      </w:r>
      <w:proofErr w:type="spellStart"/>
      <w:r w:rsidRPr="007C1E28">
        <w:rPr>
          <w:lang w:val="es-ES"/>
        </w:rPr>
        <w:t>OzL.Pro</w:t>
      </w:r>
      <w:proofErr w:type="spellEnd"/>
      <w:r w:rsidRPr="007C1E28">
        <w:rPr>
          <w:lang w:val="es-ES"/>
        </w:rPr>
        <w:t>/</w:t>
      </w:r>
      <w:proofErr w:type="spellStart"/>
      <w:r w:rsidRPr="007C1E28">
        <w:rPr>
          <w:lang w:val="es-ES"/>
        </w:rPr>
        <w:t>ExCom</w:t>
      </w:r>
      <w:proofErr w:type="spellEnd"/>
      <w:r w:rsidRPr="007C1E28">
        <w:rPr>
          <w:lang w:val="es-ES"/>
        </w:rPr>
        <w:t>//86/11</w:t>
      </w:r>
    </w:p>
  </w:footnote>
  <w:footnote w:id="17">
    <w:p w14:paraId="23E3C942" w14:textId="77777777" w:rsidR="00862B3C" w:rsidRPr="007C1E28" w:rsidRDefault="00862B3C" w:rsidP="00862B3C">
      <w:pPr>
        <w:pStyle w:val="FootnoteText"/>
        <w:rPr>
          <w:lang w:val="es-ES"/>
        </w:rPr>
      </w:pPr>
      <w:r>
        <w:rPr>
          <w:rStyle w:val="FootnoteReference"/>
        </w:rPr>
        <w:footnoteRef/>
      </w:r>
      <w:r w:rsidRPr="007C1E28">
        <w:rPr>
          <w:lang w:val="es-ES"/>
        </w:rPr>
        <w:t xml:space="preserve"> La dimensión de género en el trabajo de las redes se aborda al final de esta sección II de la evaluación.</w:t>
      </w:r>
    </w:p>
  </w:footnote>
  <w:footnote w:id="18">
    <w:p w14:paraId="74ACAC8F" w14:textId="77777777" w:rsidR="00862B3C" w:rsidRPr="007C1E28" w:rsidRDefault="00862B3C" w:rsidP="00862B3C">
      <w:pPr>
        <w:pStyle w:val="FootnoteText"/>
        <w:rPr>
          <w:lang w:val="es-ES"/>
        </w:rPr>
      </w:pPr>
      <w:r>
        <w:rPr>
          <w:rStyle w:val="FootnoteReference"/>
        </w:rPr>
        <w:footnoteRef/>
      </w:r>
      <w:r w:rsidRPr="007C1E28">
        <w:rPr>
          <w:lang w:val="es-ES"/>
        </w:rPr>
        <w:t xml:space="preserve"> UNEP/</w:t>
      </w:r>
      <w:proofErr w:type="spellStart"/>
      <w:r w:rsidRPr="007C1E28">
        <w:rPr>
          <w:lang w:val="es-ES"/>
        </w:rPr>
        <w:t>OzL.Pro</w:t>
      </w:r>
      <w:proofErr w:type="spellEnd"/>
      <w:r w:rsidRPr="007C1E28">
        <w:rPr>
          <w:lang w:val="es-ES"/>
        </w:rPr>
        <w:t>/</w:t>
      </w:r>
      <w:proofErr w:type="spellStart"/>
      <w:r w:rsidRPr="007C1E28">
        <w:rPr>
          <w:lang w:val="es-ES"/>
        </w:rPr>
        <w:t>ExCom</w:t>
      </w:r>
      <w:proofErr w:type="spellEnd"/>
      <w:r w:rsidRPr="007C1E28">
        <w:rPr>
          <w:lang w:val="es-ES"/>
        </w:rPr>
        <w:t>//86/10</w:t>
      </w:r>
    </w:p>
  </w:footnote>
  <w:footnote w:id="19">
    <w:p w14:paraId="1F64E402" w14:textId="77777777" w:rsidR="00862B3C" w:rsidRPr="007C1E28" w:rsidRDefault="00862B3C" w:rsidP="00862B3C">
      <w:pPr>
        <w:pStyle w:val="FootnoteText"/>
        <w:rPr>
          <w:lang w:val="es-ES"/>
        </w:rPr>
      </w:pPr>
      <w:r>
        <w:rPr>
          <w:rStyle w:val="FootnoteReference"/>
        </w:rPr>
        <w:footnoteRef/>
      </w:r>
      <w:r w:rsidRPr="007C1E28">
        <w:rPr>
          <w:lang w:val="es-ES"/>
        </w:rPr>
        <w:t xml:space="preserve"> Los encuestados también valoraron como muy útil la celebración de talleres de hermanamiento consecutivos a las principales redes regionales (74%). La decisión 91/42 apoya la preparación de talleres de hermanamiento como experiencia piloto. Esto no está relacionado como tal con la financiación de las reuniones de las redes regionales.</w:t>
      </w:r>
    </w:p>
  </w:footnote>
  <w:footnote w:id="20">
    <w:p w14:paraId="7C8BF684" w14:textId="77777777" w:rsidR="00862B3C" w:rsidRPr="007C1E28" w:rsidRDefault="00862B3C" w:rsidP="00862B3C">
      <w:pPr>
        <w:pStyle w:val="FootnoteText"/>
        <w:rPr>
          <w:lang w:val="es-ES"/>
        </w:rPr>
      </w:pPr>
      <w:r>
        <w:rPr>
          <w:rStyle w:val="FootnoteReference"/>
        </w:rPr>
        <w:footnoteRef/>
      </w:r>
      <w:r w:rsidRPr="007C1E28">
        <w:rPr>
          <w:lang w:val="es-ES"/>
        </w:rPr>
        <w:t xml:space="preserve"> La interpretación conlleva costos adicionales para las reuniones.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78D10" w14:textId="77777777" w:rsidR="00862B3C" w:rsidRDefault="00862B3C" w:rsidP="00E94858">
    <w:pPr>
      <w:pStyle w:val="Header"/>
      <w:jc w:val="left"/>
    </w:pPr>
    <w:r>
      <w:t>UNEP/</w:t>
    </w:r>
    <w:proofErr w:type="spellStart"/>
    <w:r>
      <w:t>OzL.Pro</w:t>
    </w:r>
    <w:proofErr w:type="spellEnd"/>
    <w:r>
      <w:t>/ExCom/92/6</w:t>
    </w:r>
  </w:p>
  <w:p w14:paraId="3DCB8311" w14:textId="77777777" w:rsidR="00862B3C" w:rsidRDefault="00862B3C" w:rsidP="00A43374">
    <w:pPr>
      <w:pStyle w:val="Header"/>
      <w:jc w:val="left"/>
    </w:pPr>
  </w:p>
  <w:p w14:paraId="436FFE5D" w14:textId="77777777" w:rsidR="00862B3C" w:rsidRDefault="00862B3C" w:rsidP="00A43374">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D9B0D" w14:textId="77777777" w:rsidR="00862B3C" w:rsidRPr="0033525D" w:rsidRDefault="00862B3C" w:rsidP="00E94858">
    <w:pPr>
      <w:jc w:val="right"/>
    </w:pPr>
    <w:r>
      <w:t>UNEP/</w:t>
    </w:r>
    <w:proofErr w:type="spellStart"/>
    <w:r>
      <w:t>OzL.Pro</w:t>
    </w:r>
    <w:proofErr w:type="spellEnd"/>
    <w:r>
      <w:t>/ExCom/92/6</w:t>
    </w:r>
  </w:p>
  <w:p w14:paraId="1AB1F055" w14:textId="77777777" w:rsidR="00862B3C" w:rsidRPr="0033525D" w:rsidRDefault="00862B3C" w:rsidP="00002527">
    <w:pPr>
      <w:jc w:val="right"/>
    </w:pPr>
  </w:p>
  <w:p w14:paraId="375D9F9B" w14:textId="77777777" w:rsidR="00862B3C" w:rsidRPr="00F214FC" w:rsidRDefault="00862B3C" w:rsidP="000025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1F97" w14:textId="77777777" w:rsidR="00862B3C" w:rsidRDefault="00862B3C">
    <w:pPr>
      <w:pStyle w:val="Header"/>
    </w:pPr>
  </w:p>
  <w:p w14:paraId="1AFDA8A4" w14:textId="77777777" w:rsidR="00862B3C" w:rsidRDefault="00862B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C2FB" w14:textId="1633CB4A" w:rsidR="002C70E5" w:rsidRDefault="002C70E5" w:rsidP="00E94858">
    <w:pPr>
      <w:pStyle w:val="Header"/>
      <w:jc w:val="left"/>
    </w:pPr>
    <w:r>
      <w:t>UNEP/</w:t>
    </w:r>
    <w:proofErr w:type="spellStart"/>
    <w:r>
      <w:t>OzL.Pro</w:t>
    </w:r>
    <w:proofErr w:type="spellEnd"/>
    <w:r>
      <w:t>/ExCom/92/6</w:t>
    </w:r>
  </w:p>
  <w:p w14:paraId="3E39986D" w14:textId="77777777" w:rsidR="002C70E5" w:rsidRDefault="002C70E5" w:rsidP="00A43374">
    <w:pPr>
      <w:pStyle w:val="Header"/>
      <w:jc w:val="left"/>
    </w:pPr>
  </w:p>
  <w:p w14:paraId="030FB612" w14:textId="77777777" w:rsidR="002C70E5" w:rsidRDefault="002C70E5" w:rsidP="00A43374">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6D88D" w14:textId="440C5CC7" w:rsidR="002C70E5" w:rsidRPr="0033525D" w:rsidRDefault="00E020A2" w:rsidP="00E94858">
    <w:pPr>
      <w:jc w:val="right"/>
    </w:pPr>
    <w:r>
      <w:t>UNEP/</w:t>
    </w:r>
    <w:proofErr w:type="spellStart"/>
    <w:r>
      <w:t>OzL.Pro</w:t>
    </w:r>
    <w:proofErr w:type="spellEnd"/>
    <w:r>
      <w:t>/ExCom/92/6</w:t>
    </w:r>
  </w:p>
  <w:p w14:paraId="60BE6892" w14:textId="77777777" w:rsidR="002C70E5" w:rsidRPr="0033525D" w:rsidRDefault="002C70E5" w:rsidP="00002527">
    <w:pPr>
      <w:jc w:val="right"/>
    </w:pPr>
  </w:p>
  <w:p w14:paraId="7D6BC44E" w14:textId="77777777" w:rsidR="002C70E5" w:rsidRPr="00F214FC" w:rsidRDefault="002C70E5" w:rsidP="0000252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965EE" w14:textId="15D1C096" w:rsidR="002C70E5" w:rsidRDefault="002C70E5">
    <w:pPr>
      <w:pStyle w:val="Header"/>
    </w:pPr>
  </w:p>
  <w:p w14:paraId="6E7B5937" w14:textId="77777777" w:rsidR="004507A0" w:rsidRDefault="004507A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0DD10" w14:textId="7E002172" w:rsidR="002C70E5" w:rsidRPr="0033525D" w:rsidRDefault="00E020A2" w:rsidP="006D47C6">
    <w:r>
      <w:t>UNEP/</w:t>
    </w:r>
    <w:proofErr w:type="spellStart"/>
    <w:r>
      <w:t>OzL.Pro</w:t>
    </w:r>
    <w:proofErr w:type="spellEnd"/>
    <w:r>
      <w:t>/ExCom/92/6</w:t>
    </w:r>
  </w:p>
  <w:p w14:paraId="211CD3CD" w14:textId="3EF4976E" w:rsidR="002C70E5" w:rsidRPr="0033525D" w:rsidRDefault="002C70E5" w:rsidP="006D47C6">
    <w:pPr>
      <w:jc w:val="left"/>
    </w:pPr>
    <w:r>
      <w:t>Annex III</w:t>
    </w:r>
  </w:p>
  <w:p w14:paraId="610713CB" w14:textId="77777777" w:rsidR="002C70E5" w:rsidRDefault="002C70E5" w:rsidP="00DE3BBC">
    <w:pPr>
      <w:pStyle w:val="Header"/>
      <w:spacing w:after="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86315" w14:textId="096BC729" w:rsidR="009B65C4" w:rsidRDefault="009B65C4" w:rsidP="009B65C4">
    <w:pPr>
      <w:jc w:val="right"/>
    </w:pPr>
    <w:r>
      <w:fldChar w:fldCharType="begin"/>
    </w:r>
    <w:r>
      <w:instrText xml:space="preserve"> DOCPROPERTY "Document number"  \* MERGEFORMAT </w:instrText>
    </w:r>
    <w:r>
      <w:fldChar w:fldCharType="separate"/>
    </w:r>
    <w:r>
      <w:t>UNEP/</w:t>
    </w:r>
    <w:proofErr w:type="spellStart"/>
    <w:r>
      <w:t>OzL.Pro</w:t>
    </w:r>
    <w:proofErr w:type="spellEnd"/>
    <w:r>
      <w:t>/ExCom/92/6</w:t>
    </w:r>
    <w:r>
      <w:fldChar w:fldCharType="end"/>
    </w:r>
  </w:p>
  <w:p w14:paraId="417BC5D0" w14:textId="3E786158" w:rsidR="002C70E5" w:rsidRDefault="002C70E5" w:rsidP="00813E79">
    <w:pPr>
      <w:spacing w:after="240"/>
      <w:jc w:val="right"/>
    </w:pPr>
    <w:r>
      <w:t>Annex 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41823" w14:textId="77880945" w:rsidR="009B65C4" w:rsidRDefault="009B65C4" w:rsidP="009B65C4">
    <w:pPr>
      <w:jc w:val="right"/>
    </w:pPr>
    <w:r>
      <w:fldChar w:fldCharType="begin"/>
    </w:r>
    <w:r>
      <w:instrText xml:space="preserve"> DOCPROPERTY "Document number"  \* MERGEFORMAT </w:instrText>
    </w:r>
    <w:r>
      <w:fldChar w:fldCharType="separate"/>
    </w:r>
    <w:r>
      <w:t>UNEP/</w:t>
    </w:r>
    <w:proofErr w:type="spellStart"/>
    <w:r>
      <w:t>OzL.Pro</w:t>
    </w:r>
    <w:proofErr w:type="spellEnd"/>
    <w:r>
      <w:t>/ExCom/92/6</w:t>
    </w:r>
    <w:r>
      <w:fldChar w:fldCharType="end"/>
    </w:r>
  </w:p>
  <w:p w14:paraId="3D3F1E08" w14:textId="156A4A74" w:rsidR="008524DD" w:rsidRDefault="008524DD" w:rsidP="00CE416B">
    <w:pPr>
      <w:spacing w:after="240"/>
      <w:jc w:val="right"/>
    </w:pPr>
    <w:r>
      <w:t>Annex II</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82DC" w14:textId="4555309E" w:rsidR="002C70E5" w:rsidRPr="0033525D" w:rsidRDefault="00E020A2" w:rsidP="006D47C6">
    <w:r>
      <w:t>UNEP/</w:t>
    </w:r>
    <w:proofErr w:type="spellStart"/>
    <w:r>
      <w:t>OzL.Pro</w:t>
    </w:r>
    <w:proofErr w:type="spellEnd"/>
    <w:r>
      <w:t>/ExCom/92/6</w:t>
    </w:r>
  </w:p>
  <w:p w14:paraId="65F00431" w14:textId="585BC61B" w:rsidR="002C70E5" w:rsidRPr="0033525D" w:rsidRDefault="002C70E5" w:rsidP="006D47C6">
    <w:pPr>
      <w:jc w:val="left"/>
    </w:pPr>
    <w:r>
      <w:t>Annex I</w:t>
    </w:r>
    <w:r w:rsidR="003E2C5B">
      <w:t>V</w:t>
    </w:r>
  </w:p>
  <w:p w14:paraId="43DDB693" w14:textId="6D04F864" w:rsidR="002C70E5" w:rsidRDefault="002C70E5" w:rsidP="00611092">
    <w:pPr>
      <w:pStyle w:val="Header"/>
      <w:tabs>
        <w:tab w:val="clear" w:pos="4320"/>
        <w:tab w:val="clear" w:pos="8640"/>
        <w:tab w:val="left" w:pos="2130"/>
      </w:tabs>
      <w:spacing w:after="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8F88" w14:textId="3E31A609" w:rsidR="009B65C4" w:rsidRDefault="009B65C4" w:rsidP="009B65C4">
    <w:pPr>
      <w:jc w:val="right"/>
    </w:pPr>
    <w:r>
      <w:fldChar w:fldCharType="begin"/>
    </w:r>
    <w:r>
      <w:instrText xml:space="preserve"> DOCPROPERTY "Document number"  \* MERGEFORMAT </w:instrText>
    </w:r>
    <w:r>
      <w:fldChar w:fldCharType="separate"/>
    </w:r>
    <w:r>
      <w:t>UNEP/</w:t>
    </w:r>
    <w:proofErr w:type="spellStart"/>
    <w:r>
      <w:t>OzL.Pro</w:t>
    </w:r>
    <w:proofErr w:type="spellEnd"/>
    <w:r>
      <w:t>/ExCom/92/6</w:t>
    </w:r>
    <w:r>
      <w:fldChar w:fldCharType="end"/>
    </w:r>
  </w:p>
  <w:p w14:paraId="30CF28E0" w14:textId="655F2B87" w:rsidR="002C70E5" w:rsidRDefault="002C70E5" w:rsidP="009B65C4">
    <w:pPr>
      <w:pStyle w:val="Header"/>
      <w:spacing w:after="240"/>
      <w:jc w:val="right"/>
    </w:pPr>
    <w:r>
      <w:t>Annex III</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3674" w14:textId="0A0AB611" w:rsidR="002C70E5" w:rsidRPr="0033525D" w:rsidRDefault="00E020A2" w:rsidP="003852B0">
    <w:pPr>
      <w:ind w:right="364"/>
      <w:jc w:val="right"/>
    </w:pPr>
    <w:r>
      <w:t>UNEP/</w:t>
    </w:r>
    <w:proofErr w:type="spellStart"/>
    <w:r>
      <w:t>OzL.Pro</w:t>
    </w:r>
    <w:proofErr w:type="spellEnd"/>
    <w:r>
      <w:t>/ExCom/92/6</w:t>
    </w:r>
  </w:p>
  <w:p w14:paraId="7ED2C8E4" w14:textId="02C7B6F5" w:rsidR="002C70E5" w:rsidRPr="0033525D" w:rsidRDefault="002C70E5" w:rsidP="003852B0">
    <w:pPr>
      <w:ind w:right="364"/>
      <w:jc w:val="right"/>
    </w:pPr>
    <w:r>
      <w:t>Annex III</w:t>
    </w:r>
  </w:p>
  <w:p w14:paraId="7D62708C" w14:textId="77777777" w:rsidR="002C70E5" w:rsidRDefault="002C70E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AB9E6" w14:textId="5860DA22" w:rsidR="009B65C4" w:rsidRDefault="009B65C4" w:rsidP="009B65C4">
    <w:pPr>
      <w:jc w:val="left"/>
    </w:pPr>
    <w:r>
      <w:fldChar w:fldCharType="begin"/>
    </w:r>
    <w:r>
      <w:instrText xml:space="preserve"> DOCPROPERTY "Document number"  \* MERGEFORMAT </w:instrText>
    </w:r>
    <w:r>
      <w:fldChar w:fldCharType="separate"/>
    </w:r>
    <w:r>
      <w:t>UNEP/</w:t>
    </w:r>
    <w:proofErr w:type="spellStart"/>
    <w:r>
      <w:t>OzL.Pro</w:t>
    </w:r>
    <w:proofErr w:type="spellEnd"/>
    <w:r>
      <w:t>/ExCom/92/6</w:t>
    </w:r>
    <w:r>
      <w:fldChar w:fldCharType="end"/>
    </w:r>
  </w:p>
  <w:p w14:paraId="7C70FCEA" w14:textId="77777777" w:rsidR="003E2C5B" w:rsidRPr="0033525D" w:rsidRDefault="003E2C5B" w:rsidP="006D47C6">
    <w:pPr>
      <w:jc w:val="left"/>
    </w:pPr>
    <w:r>
      <w:t>Annex IV</w:t>
    </w:r>
  </w:p>
  <w:p w14:paraId="15A3A767" w14:textId="77777777" w:rsidR="003E2C5B" w:rsidRDefault="003E2C5B" w:rsidP="00CE416B">
    <w:pPr>
      <w:pStyle w:val="Header"/>
      <w:tabs>
        <w:tab w:val="clear" w:pos="4320"/>
        <w:tab w:val="clear" w:pos="8640"/>
        <w:tab w:val="left" w:pos="2130"/>
      </w:tabs>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D1C67" w14:textId="35C11E83" w:rsidR="009B65C4" w:rsidRDefault="009B65C4" w:rsidP="009B65C4">
    <w:pPr>
      <w:jc w:val="right"/>
    </w:pPr>
    <w:r>
      <w:fldChar w:fldCharType="begin"/>
    </w:r>
    <w:r>
      <w:instrText xml:space="preserve"> DOCPROPERTY "Document number"  \* MERGEFORMAT </w:instrText>
    </w:r>
    <w:r>
      <w:fldChar w:fldCharType="separate"/>
    </w:r>
    <w:r>
      <w:t>UNEP/</w:t>
    </w:r>
    <w:proofErr w:type="spellStart"/>
    <w:r>
      <w:t>OzL.Pro</w:t>
    </w:r>
    <w:proofErr w:type="spellEnd"/>
    <w:r>
      <w:t>/ExCom/92/6</w:t>
    </w:r>
    <w:r>
      <w:fldChar w:fldCharType="end"/>
    </w:r>
  </w:p>
  <w:p w14:paraId="6BE3E684" w14:textId="56A012D7" w:rsidR="008524DD" w:rsidRDefault="008524DD" w:rsidP="009B65C4">
    <w:pPr>
      <w:pStyle w:val="Header"/>
      <w:spacing w:after="240"/>
      <w:jc w:val="right"/>
    </w:pPr>
    <w:r>
      <w:t>Annex IV</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40CBA" w14:textId="0241EB95" w:rsidR="009B65C4" w:rsidRDefault="009B65C4" w:rsidP="009B65C4">
    <w:pPr>
      <w:jc w:val="right"/>
    </w:pPr>
    <w:r>
      <w:fldChar w:fldCharType="begin"/>
    </w:r>
    <w:r>
      <w:instrText xml:space="preserve"> DOCPROPERTY "Document number"  \* MERGEFORMAT </w:instrText>
    </w:r>
    <w:r>
      <w:fldChar w:fldCharType="separate"/>
    </w:r>
    <w:r>
      <w:t>UNEP/</w:t>
    </w:r>
    <w:proofErr w:type="spellStart"/>
    <w:r>
      <w:t>OzL.Pro</w:t>
    </w:r>
    <w:proofErr w:type="spellEnd"/>
    <w:r>
      <w:t>/ExCom/92/6</w:t>
    </w:r>
    <w:r>
      <w:fldChar w:fldCharType="end"/>
    </w:r>
  </w:p>
  <w:p w14:paraId="1137CEDD" w14:textId="57833FBC" w:rsidR="003E2C5B" w:rsidRPr="0033525D" w:rsidRDefault="003E2C5B" w:rsidP="009B65C4">
    <w:pPr>
      <w:jc w:val="right"/>
    </w:pPr>
    <w:r>
      <w:t>Annex IV</w:t>
    </w:r>
  </w:p>
  <w:p w14:paraId="2507BB78" w14:textId="77777777" w:rsidR="003E2C5B" w:rsidRDefault="003E2C5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EE05" w14:textId="3BB1074D" w:rsidR="009B65C4" w:rsidRDefault="009B65C4" w:rsidP="009B65C4">
    <w:pPr>
      <w:jc w:val="right"/>
    </w:pPr>
    <w:r>
      <w:fldChar w:fldCharType="begin"/>
    </w:r>
    <w:r>
      <w:instrText xml:space="preserve"> DOCPROPERTY "Document number"  \* MERGEFORMAT </w:instrText>
    </w:r>
    <w:r>
      <w:fldChar w:fldCharType="separate"/>
    </w:r>
    <w:r>
      <w:t>UNEP/</w:t>
    </w:r>
    <w:proofErr w:type="spellStart"/>
    <w:r>
      <w:t>OzL.Pro</w:t>
    </w:r>
    <w:proofErr w:type="spellEnd"/>
    <w:r>
      <w:t>/ExCom/92/6</w:t>
    </w:r>
    <w:r>
      <w:fldChar w:fldCharType="end"/>
    </w:r>
  </w:p>
  <w:p w14:paraId="0E2C5CC1" w14:textId="29BC6720" w:rsidR="0048495C" w:rsidRDefault="0048495C" w:rsidP="009B65C4">
    <w:pPr>
      <w:pStyle w:val="Header"/>
      <w:spacing w:after="240"/>
      <w:jc w:val="right"/>
    </w:pPr>
    <w:r>
      <w:t>Annex 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8C6E98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AB45B5C"/>
    <w:multiLevelType w:val="hybridMultilevel"/>
    <w:tmpl w:val="4EB2505C"/>
    <w:lvl w:ilvl="0" w:tplc="0420949C">
      <w:start w:val="1"/>
      <w:numFmt w:val="upperRoman"/>
      <w:lvlText w:val="%1I.9"/>
      <w:lvlJc w:val="righ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C576B0"/>
    <w:multiLevelType w:val="hybridMultilevel"/>
    <w:tmpl w:val="1100B200"/>
    <w:lvl w:ilvl="0" w:tplc="F5D80E4A">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4220F9"/>
    <w:multiLevelType w:val="hybridMultilevel"/>
    <w:tmpl w:val="524EF1B4"/>
    <w:lvl w:ilvl="0" w:tplc="F426E118">
      <w:start w:val="1"/>
      <w:numFmt w:val="upperRoman"/>
      <w:lvlText w:val="%1.5"/>
      <w:lvlJc w:val="right"/>
      <w:pPr>
        <w:ind w:left="216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44401D2"/>
    <w:multiLevelType w:val="hybridMultilevel"/>
    <w:tmpl w:val="DF7EA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BC0299"/>
    <w:multiLevelType w:val="hybridMultilevel"/>
    <w:tmpl w:val="BB82F958"/>
    <w:lvl w:ilvl="0" w:tplc="3D08B21C">
      <w:start w:val="1"/>
      <w:numFmt w:val="upperRoman"/>
      <w:pStyle w:val="Style3"/>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B0A5806"/>
    <w:multiLevelType w:val="hybridMultilevel"/>
    <w:tmpl w:val="736C5516"/>
    <w:lvl w:ilvl="0" w:tplc="BD50598E">
      <w:start w:val="1"/>
      <w:numFmt w:val="upperRoman"/>
      <w:lvlText w:val="%1I.6"/>
      <w:lvlJc w:val="righ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15D05EB"/>
    <w:multiLevelType w:val="hybridMultilevel"/>
    <w:tmpl w:val="6228EFBE"/>
    <w:lvl w:ilvl="0" w:tplc="0B18EE76">
      <w:start w:val="1"/>
      <w:numFmt w:val="upperRoman"/>
      <w:lvlText w:val="%1.2"/>
      <w:lvlJc w:val="right"/>
      <w:pPr>
        <w:ind w:left="140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22C0030"/>
    <w:multiLevelType w:val="hybridMultilevel"/>
    <w:tmpl w:val="E238340E"/>
    <w:lvl w:ilvl="0" w:tplc="2D6AA3D0">
      <w:start w:val="1"/>
      <w:numFmt w:val="upperRoman"/>
      <w:lvlText w:val="%1I.5"/>
      <w:lvlJc w:val="righ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60B71D4"/>
    <w:multiLevelType w:val="hybridMultilevel"/>
    <w:tmpl w:val="AA58913A"/>
    <w:lvl w:ilvl="0" w:tplc="492A266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F26F27"/>
    <w:multiLevelType w:val="hybridMultilevel"/>
    <w:tmpl w:val="173829F8"/>
    <w:lvl w:ilvl="0" w:tplc="F7865CDE">
      <w:start w:val="1"/>
      <w:numFmt w:val="upperRoman"/>
      <w:lvlText w:val="%1I.4"/>
      <w:lvlJc w:val="righ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3" w15:restartNumberingAfterBreak="0">
    <w:nsid w:val="3D0119AB"/>
    <w:multiLevelType w:val="hybridMultilevel"/>
    <w:tmpl w:val="DEA879F4"/>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E35BA5"/>
    <w:multiLevelType w:val="hybridMultilevel"/>
    <w:tmpl w:val="0F688FFA"/>
    <w:lvl w:ilvl="0" w:tplc="67A460E2">
      <w:start w:val="1"/>
      <w:numFmt w:val="upperRoman"/>
      <w:lvlText w:val="%1I.2"/>
      <w:lvlJc w:val="right"/>
      <w:pPr>
        <w:ind w:left="21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1063ECE"/>
    <w:multiLevelType w:val="hybridMultilevel"/>
    <w:tmpl w:val="591E4C4A"/>
    <w:lvl w:ilvl="0" w:tplc="16FAF08A">
      <w:start w:val="1"/>
      <w:numFmt w:val="upperRoman"/>
      <w:lvlText w:val="%1I.8"/>
      <w:lvlJc w:val="righ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11E656C"/>
    <w:multiLevelType w:val="hybridMultilevel"/>
    <w:tmpl w:val="C494E08A"/>
    <w:lvl w:ilvl="0" w:tplc="3384DC1A">
      <w:start w:val="1"/>
      <w:numFmt w:val="upperRoman"/>
      <w:lvlText w:val="I%1.7"/>
      <w:lvlJc w:val="righ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3DE552F"/>
    <w:multiLevelType w:val="hybridMultilevel"/>
    <w:tmpl w:val="CF0C83E8"/>
    <w:lvl w:ilvl="0" w:tplc="FF2E1298">
      <w:start w:val="1"/>
      <w:numFmt w:val="upperRoman"/>
      <w:pStyle w:val="TOC2"/>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E8B4E3C"/>
    <w:multiLevelType w:val="hybridMultilevel"/>
    <w:tmpl w:val="B82AAF30"/>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F272D80"/>
    <w:multiLevelType w:val="hybridMultilevel"/>
    <w:tmpl w:val="618A55F8"/>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C61E8B"/>
    <w:multiLevelType w:val="hybridMultilevel"/>
    <w:tmpl w:val="BDA29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1C0013"/>
    <w:multiLevelType w:val="hybridMultilevel"/>
    <w:tmpl w:val="0CDEF2DE"/>
    <w:lvl w:ilvl="0" w:tplc="2638B638">
      <w:start w:val="1"/>
      <w:numFmt w:val="upperRoman"/>
      <w:lvlText w:val="%1I.1"/>
      <w:lvlJc w:val="right"/>
      <w:pPr>
        <w:ind w:left="21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7853664"/>
    <w:multiLevelType w:val="hybridMultilevel"/>
    <w:tmpl w:val="5EE4DE90"/>
    <w:lvl w:ilvl="0" w:tplc="B882E9C2">
      <w:start w:val="1"/>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B335129"/>
    <w:multiLevelType w:val="hybridMultilevel"/>
    <w:tmpl w:val="D4A67590"/>
    <w:lvl w:ilvl="0" w:tplc="F7865CDE">
      <w:start w:val="1"/>
      <w:numFmt w:val="upperRoman"/>
      <w:lvlText w:val="%1I.4"/>
      <w:lvlJc w:val="right"/>
      <w:pPr>
        <w:ind w:left="284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DD1401A"/>
    <w:multiLevelType w:val="hybridMultilevel"/>
    <w:tmpl w:val="E8D6E39E"/>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E3677B"/>
    <w:multiLevelType w:val="hybridMultilevel"/>
    <w:tmpl w:val="6E10DDC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12E468D"/>
    <w:multiLevelType w:val="hybridMultilevel"/>
    <w:tmpl w:val="A888EA42"/>
    <w:lvl w:ilvl="0" w:tplc="0420949C">
      <w:start w:val="1"/>
      <w:numFmt w:val="upperRoman"/>
      <w:lvlText w:val="%1I.9"/>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13D71E2"/>
    <w:multiLevelType w:val="hybridMultilevel"/>
    <w:tmpl w:val="B14C57E6"/>
    <w:lvl w:ilvl="0" w:tplc="A3207A82">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9C82EFC"/>
    <w:multiLevelType w:val="hybridMultilevel"/>
    <w:tmpl w:val="6D62EC14"/>
    <w:lvl w:ilvl="0" w:tplc="FDAEA94C">
      <w:start w:val="1"/>
      <w:numFmt w:val="upperRoman"/>
      <w:lvlText w:val="%1I.3"/>
      <w:lvlJc w:val="right"/>
      <w:pPr>
        <w:ind w:left="21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CF224DD"/>
    <w:multiLevelType w:val="hybridMultilevel"/>
    <w:tmpl w:val="E63AEDEE"/>
    <w:lvl w:ilvl="0" w:tplc="DCE4A7F2">
      <w:start w:val="1"/>
      <w:numFmt w:val="upperRoman"/>
      <w:lvlText w:val="%1.1"/>
      <w:lvlJc w:val="right"/>
      <w:pPr>
        <w:ind w:left="1400" w:hanging="360"/>
      </w:pPr>
      <w:rPr>
        <w:rFonts w:hint="default"/>
      </w:rPr>
    </w:lvl>
    <w:lvl w:ilvl="1" w:tplc="10090019" w:tentative="1">
      <w:start w:val="1"/>
      <w:numFmt w:val="lowerLetter"/>
      <w:lvlText w:val="%2."/>
      <w:lvlJc w:val="left"/>
      <w:pPr>
        <w:ind w:left="2120" w:hanging="360"/>
      </w:pPr>
    </w:lvl>
    <w:lvl w:ilvl="2" w:tplc="1009001B" w:tentative="1">
      <w:start w:val="1"/>
      <w:numFmt w:val="lowerRoman"/>
      <w:lvlText w:val="%3."/>
      <w:lvlJc w:val="right"/>
      <w:pPr>
        <w:ind w:left="2840" w:hanging="180"/>
      </w:pPr>
    </w:lvl>
    <w:lvl w:ilvl="3" w:tplc="1009000F" w:tentative="1">
      <w:start w:val="1"/>
      <w:numFmt w:val="decimal"/>
      <w:lvlText w:val="%4."/>
      <w:lvlJc w:val="left"/>
      <w:pPr>
        <w:ind w:left="3560" w:hanging="360"/>
      </w:pPr>
    </w:lvl>
    <w:lvl w:ilvl="4" w:tplc="10090019" w:tentative="1">
      <w:start w:val="1"/>
      <w:numFmt w:val="lowerLetter"/>
      <w:lvlText w:val="%5."/>
      <w:lvlJc w:val="left"/>
      <w:pPr>
        <w:ind w:left="4280" w:hanging="360"/>
      </w:pPr>
    </w:lvl>
    <w:lvl w:ilvl="5" w:tplc="1009001B" w:tentative="1">
      <w:start w:val="1"/>
      <w:numFmt w:val="lowerRoman"/>
      <w:lvlText w:val="%6."/>
      <w:lvlJc w:val="right"/>
      <w:pPr>
        <w:ind w:left="5000" w:hanging="180"/>
      </w:pPr>
    </w:lvl>
    <w:lvl w:ilvl="6" w:tplc="1009000F" w:tentative="1">
      <w:start w:val="1"/>
      <w:numFmt w:val="decimal"/>
      <w:lvlText w:val="%7."/>
      <w:lvlJc w:val="left"/>
      <w:pPr>
        <w:ind w:left="5720" w:hanging="360"/>
      </w:pPr>
    </w:lvl>
    <w:lvl w:ilvl="7" w:tplc="10090019" w:tentative="1">
      <w:start w:val="1"/>
      <w:numFmt w:val="lowerLetter"/>
      <w:lvlText w:val="%8."/>
      <w:lvlJc w:val="left"/>
      <w:pPr>
        <w:ind w:left="6440" w:hanging="360"/>
      </w:pPr>
    </w:lvl>
    <w:lvl w:ilvl="8" w:tplc="1009001B" w:tentative="1">
      <w:start w:val="1"/>
      <w:numFmt w:val="lowerRoman"/>
      <w:lvlText w:val="%9."/>
      <w:lvlJc w:val="right"/>
      <w:pPr>
        <w:ind w:left="716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29914030">
    <w:abstractNumId w:val="0"/>
  </w:num>
  <w:num w:numId="2" w16cid:durableId="1883596246">
    <w:abstractNumId w:val="7"/>
  </w:num>
  <w:num w:numId="3" w16cid:durableId="1216501099">
    <w:abstractNumId w:val="18"/>
  </w:num>
  <w:num w:numId="4" w16cid:durableId="292056413">
    <w:abstractNumId w:val="19"/>
  </w:num>
  <w:num w:numId="5" w16cid:durableId="1257595428">
    <w:abstractNumId w:val="32"/>
  </w:num>
  <w:num w:numId="6" w16cid:durableId="466165439">
    <w:abstractNumId w:val="10"/>
  </w:num>
  <w:num w:numId="7" w16cid:durableId="2018264879">
    <w:abstractNumId w:val="5"/>
  </w:num>
  <w:num w:numId="8" w16cid:durableId="455952841">
    <w:abstractNumId w:val="24"/>
  </w:num>
  <w:num w:numId="9" w16cid:durableId="1432698910">
    <w:abstractNumId w:val="0"/>
  </w:num>
  <w:num w:numId="10" w16cid:durableId="382874693">
    <w:abstractNumId w:val="0"/>
  </w:num>
  <w:num w:numId="11" w16cid:durableId="357127886">
    <w:abstractNumId w:val="29"/>
  </w:num>
  <w:num w:numId="12" w16cid:durableId="997534401">
    <w:abstractNumId w:val="29"/>
    <w:lvlOverride w:ilvl="0">
      <w:startOverride w:val="1"/>
    </w:lvlOverride>
  </w:num>
  <w:num w:numId="13" w16cid:durableId="202645010">
    <w:abstractNumId w:val="22"/>
  </w:num>
  <w:num w:numId="14" w16cid:durableId="975909402">
    <w:abstractNumId w:val="0"/>
  </w:num>
  <w:num w:numId="15" w16cid:durableId="1318878466">
    <w:abstractNumId w:val="0"/>
  </w:num>
  <w:num w:numId="16" w16cid:durableId="2049986594">
    <w:abstractNumId w:val="0"/>
  </w:num>
  <w:num w:numId="17" w16cid:durableId="294214441">
    <w:abstractNumId w:val="0"/>
  </w:num>
  <w:num w:numId="18" w16cid:durableId="1600066919">
    <w:abstractNumId w:val="11"/>
  </w:num>
  <w:num w:numId="19" w16cid:durableId="1792433878">
    <w:abstractNumId w:val="2"/>
  </w:num>
  <w:num w:numId="20" w16cid:durableId="738289626">
    <w:abstractNumId w:val="20"/>
  </w:num>
  <w:num w:numId="21" w16cid:durableId="1849560545">
    <w:abstractNumId w:val="13"/>
  </w:num>
  <w:num w:numId="22" w16cid:durableId="44188166">
    <w:abstractNumId w:val="26"/>
  </w:num>
  <w:num w:numId="23" w16cid:durableId="1293091854">
    <w:abstractNumId w:val="21"/>
  </w:num>
  <w:num w:numId="24" w16cid:durableId="754595234">
    <w:abstractNumId w:val="27"/>
  </w:num>
  <w:num w:numId="25" w16cid:durableId="626931806">
    <w:abstractNumId w:val="31"/>
  </w:num>
  <w:num w:numId="26" w16cid:durableId="1374766367">
    <w:abstractNumId w:val="8"/>
  </w:num>
  <w:num w:numId="27" w16cid:durableId="987712571">
    <w:abstractNumId w:val="23"/>
  </w:num>
  <w:num w:numId="28" w16cid:durableId="1115711380">
    <w:abstractNumId w:val="14"/>
  </w:num>
  <w:num w:numId="29" w16cid:durableId="227956739">
    <w:abstractNumId w:val="30"/>
  </w:num>
  <w:num w:numId="30" w16cid:durableId="1800950111">
    <w:abstractNumId w:val="25"/>
  </w:num>
  <w:num w:numId="31" w16cid:durableId="1568538857">
    <w:abstractNumId w:val="12"/>
  </w:num>
  <w:num w:numId="32" w16cid:durableId="614872719">
    <w:abstractNumId w:val="3"/>
  </w:num>
  <w:num w:numId="33" w16cid:durableId="1387952795">
    <w:abstractNumId w:val="9"/>
  </w:num>
  <w:num w:numId="34" w16cid:durableId="62530590">
    <w:abstractNumId w:val="6"/>
  </w:num>
  <w:num w:numId="35" w16cid:durableId="1814133000">
    <w:abstractNumId w:val="16"/>
  </w:num>
  <w:num w:numId="36" w16cid:durableId="693923527">
    <w:abstractNumId w:val="15"/>
  </w:num>
  <w:num w:numId="37" w16cid:durableId="31225148">
    <w:abstractNumId w:val="1"/>
  </w:num>
  <w:num w:numId="38" w16cid:durableId="806630351">
    <w:abstractNumId w:val="4"/>
  </w:num>
  <w:num w:numId="39" w16cid:durableId="245110479">
    <w:abstractNumId w:val="17"/>
  </w:num>
  <w:num w:numId="40" w16cid:durableId="2014255131">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26222"/>
    <w:rsid w:val="0000022E"/>
    <w:rsid w:val="00000673"/>
    <w:rsid w:val="00000950"/>
    <w:rsid w:val="00000B80"/>
    <w:rsid w:val="00000FED"/>
    <w:rsid w:val="0000123D"/>
    <w:rsid w:val="00002527"/>
    <w:rsid w:val="0000345F"/>
    <w:rsid w:val="000039F6"/>
    <w:rsid w:val="0000434E"/>
    <w:rsid w:val="0000633F"/>
    <w:rsid w:val="00007684"/>
    <w:rsid w:val="000117C8"/>
    <w:rsid w:val="00011F40"/>
    <w:rsid w:val="00013048"/>
    <w:rsid w:val="00013C6E"/>
    <w:rsid w:val="000151C6"/>
    <w:rsid w:val="00015B9D"/>
    <w:rsid w:val="00016D80"/>
    <w:rsid w:val="00016F98"/>
    <w:rsid w:val="000211A9"/>
    <w:rsid w:val="00021238"/>
    <w:rsid w:val="00024746"/>
    <w:rsid w:val="00024A37"/>
    <w:rsid w:val="00024F55"/>
    <w:rsid w:val="000254B7"/>
    <w:rsid w:val="00025EA7"/>
    <w:rsid w:val="000271CF"/>
    <w:rsid w:val="00027846"/>
    <w:rsid w:val="00031260"/>
    <w:rsid w:val="00031C0F"/>
    <w:rsid w:val="00033A05"/>
    <w:rsid w:val="00033E58"/>
    <w:rsid w:val="00035303"/>
    <w:rsid w:val="00035A91"/>
    <w:rsid w:val="00036382"/>
    <w:rsid w:val="0003681A"/>
    <w:rsid w:val="000372B7"/>
    <w:rsid w:val="00040030"/>
    <w:rsid w:val="000409BB"/>
    <w:rsid w:val="00041FC1"/>
    <w:rsid w:val="000427A8"/>
    <w:rsid w:val="000432E5"/>
    <w:rsid w:val="00044D49"/>
    <w:rsid w:val="000452C5"/>
    <w:rsid w:val="00045557"/>
    <w:rsid w:val="00050F6E"/>
    <w:rsid w:val="000518E4"/>
    <w:rsid w:val="00054824"/>
    <w:rsid w:val="00054D48"/>
    <w:rsid w:val="00055F11"/>
    <w:rsid w:val="00056169"/>
    <w:rsid w:val="00056F95"/>
    <w:rsid w:val="00060146"/>
    <w:rsid w:val="000616D5"/>
    <w:rsid w:val="000619FE"/>
    <w:rsid w:val="00061EC2"/>
    <w:rsid w:val="0006200E"/>
    <w:rsid w:val="00062B42"/>
    <w:rsid w:val="00062CD2"/>
    <w:rsid w:val="00063325"/>
    <w:rsid w:val="00063E0C"/>
    <w:rsid w:val="00064210"/>
    <w:rsid w:val="00065247"/>
    <w:rsid w:val="0006564C"/>
    <w:rsid w:val="00066AF3"/>
    <w:rsid w:val="00066CE8"/>
    <w:rsid w:val="000709B1"/>
    <w:rsid w:val="00071439"/>
    <w:rsid w:val="00071C46"/>
    <w:rsid w:val="000738F4"/>
    <w:rsid w:val="00076A7F"/>
    <w:rsid w:val="00077AD5"/>
    <w:rsid w:val="00080939"/>
    <w:rsid w:val="00080ED0"/>
    <w:rsid w:val="00082A33"/>
    <w:rsid w:val="00083528"/>
    <w:rsid w:val="00083FA7"/>
    <w:rsid w:val="0008468B"/>
    <w:rsid w:val="00084ED7"/>
    <w:rsid w:val="00085B8F"/>
    <w:rsid w:val="00086901"/>
    <w:rsid w:val="000869EB"/>
    <w:rsid w:val="00090481"/>
    <w:rsid w:val="00091089"/>
    <w:rsid w:val="00091779"/>
    <w:rsid w:val="00091C92"/>
    <w:rsid w:val="00091E0E"/>
    <w:rsid w:val="000922B0"/>
    <w:rsid w:val="00093283"/>
    <w:rsid w:val="0009387C"/>
    <w:rsid w:val="00093BC4"/>
    <w:rsid w:val="00093F89"/>
    <w:rsid w:val="00094DD8"/>
    <w:rsid w:val="00095D49"/>
    <w:rsid w:val="00096595"/>
    <w:rsid w:val="000965EC"/>
    <w:rsid w:val="00096B8E"/>
    <w:rsid w:val="000A0615"/>
    <w:rsid w:val="000A0F96"/>
    <w:rsid w:val="000A0FD4"/>
    <w:rsid w:val="000A1231"/>
    <w:rsid w:val="000A16BF"/>
    <w:rsid w:val="000A1875"/>
    <w:rsid w:val="000A227B"/>
    <w:rsid w:val="000A3118"/>
    <w:rsid w:val="000A34D4"/>
    <w:rsid w:val="000A3826"/>
    <w:rsid w:val="000A41FC"/>
    <w:rsid w:val="000A5D5A"/>
    <w:rsid w:val="000A6C26"/>
    <w:rsid w:val="000B0906"/>
    <w:rsid w:val="000B0A38"/>
    <w:rsid w:val="000B1297"/>
    <w:rsid w:val="000B2098"/>
    <w:rsid w:val="000B22E4"/>
    <w:rsid w:val="000B3E4B"/>
    <w:rsid w:val="000B3F50"/>
    <w:rsid w:val="000B422C"/>
    <w:rsid w:val="000B5219"/>
    <w:rsid w:val="000B5E82"/>
    <w:rsid w:val="000B628C"/>
    <w:rsid w:val="000B78C3"/>
    <w:rsid w:val="000C0722"/>
    <w:rsid w:val="000C2957"/>
    <w:rsid w:val="000C3341"/>
    <w:rsid w:val="000C3FFE"/>
    <w:rsid w:val="000C4574"/>
    <w:rsid w:val="000C4F72"/>
    <w:rsid w:val="000C6563"/>
    <w:rsid w:val="000D03F7"/>
    <w:rsid w:val="000D2E4A"/>
    <w:rsid w:val="000D3AD5"/>
    <w:rsid w:val="000D52A4"/>
    <w:rsid w:val="000D65E1"/>
    <w:rsid w:val="000D66ED"/>
    <w:rsid w:val="000E0790"/>
    <w:rsid w:val="000E07BC"/>
    <w:rsid w:val="000E25FB"/>
    <w:rsid w:val="000E3893"/>
    <w:rsid w:val="000E52AB"/>
    <w:rsid w:val="000E54BA"/>
    <w:rsid w:val="000E65AC"/>
    <w:rsid w:val="000E71D0"/>
    <w:rsid w:val="000E7220"/>
    <w:rsid w:val="000E7DF5"/>
    <w:rsid w:val="000F0520"/>
    <w:rsid w:val="000F08D2"/>
    <w:rsid w:val="000F093D"/>
    <w:rsid w:val="000F0DEB"/>
    <w:rsid w:val="000F1CD4"/>
    <w:rsid w:val="000F312F"/>
    <w:rsid w:val="000F3197"/>
    <w:rsid w:val="000F3484"/>
    <w:rsid w:val="000F4103"/>
    <w:rsid w:val="000F4A92"/>
    <w:rsid w:val="000F4C71"/>
    <w:rsid w:val="000F4E3E"/>
    <w:rsid w:val="000F5660"/>
    <w:rsid w:val="000F5A1A"/>
    <w:rsid w:val="000F65FE"/>
    <w:rsid w:val="000F70A7"/>
    <w:rsid w:val="000F714A"/>
    <w:rsid w:val="001016E3"/>
    <w:rsid w:val="00101E19"/>
    <w:rsid w:val="00102275"/>
    <w:rsid w:val="00103940"/>
    <w:rsid w:val="001042A0"/>
    <w:rsid w:val="00105105"/>
    <w:rsid w:val="00106D40"/>
    <w:rsid w:val="001105AB"/>
    <w:rsid w:val="00110B47"/>
    <w:rsid w:val="00111777"/>
    <w:rsid w:val="00111FF8"/>
    <w:rsid w:val="0011379C"/>
    <w:rsid w:val="00113C2C"/>
    <w:rsid w:val="00113CCA"/>
    <w:rsid w:val="00114C67"/>
    <w:rsid w:val="00114E38"/>
    <w:rsid w:val="001158BF"/>
    <w:rsid w:val="00115A45"/>
    <w:rsid w:val="00116CDF"/>
    <w:rsid w:val="0012036D"/>
    <w:rsid w:val="00121778"/>
    <w:rsid w:val="00121B91"/>
    <w:rsid w:val="00121EDA"/>
    <w:rsid w:val="00122053"/>
    <w:rsid w:val="00122F25"/>
    <w:rsid w:val="001242C1"/>
    <w:rsid w:val="00126222"/>
    <w:rsid w:val="00134042"/>
    <w:rsid w:val="00135980"/>
    <w:rsid w:val="0013654F"/>
    <w:rsid w:val="00136B1A"/>
    <w:rsid w:val="0013786F"/>
    <w:rsid w:val="00137B4C"/>
    <w:rsid w:val="00140197"/>
    <w:rsid w:val="00142451"/>
    <w:rsid w:val="00147DF8"/>
    <w:rsid w:val="00152DFD"/>
    <w:rsid w:val="0015412C"/>
    <w:rsid w:val="00155BF3"/>
    <w:rsid w:val="0015775C"/>
    <w:rsid w:val="001606CD"/>
    <w:rsid w:val="00160F40"/>
    <w:rsid w:val="00161A36"/>
    <w:rsid w:val="00162C4A"/>
    <w:rsid w:val="00163B1A"/>
    <w:rsid w:val="00164077"/>
    <w:rsid w:val="00164201"/>
    <w:rsid w:val="00164719"/>
    <w:rsid w:val="001657B8"/>
    <w:rsid w:val="00165B3E"/>
    <w:rsid w:val="0016691A"/>
    <w:rsid w:val="00166FC4"/>
    <w:rsid w:val="001677AC"/>
    <w:rsid w:val="001679B1"/>
    <w:rsid w:val="001704F7"/>
    <w:rsid w:val="001713D9"/>
    <w:rsid w:val="0017195E"/>
    <w:rsid w:val="0017324C"/>
    <w:rsid w:val="00177904"/>
    <w:rsid w:val="001804EA"/>
    <w:rsid w:val="00181EA4"/>
    <w:rsid w:val="00182AF2"/>
    <w:rsid w:val="00183402"/>
    <w:rsid w:val="001843CC"/>
    <w:rsid w:val="00184D75"/>
    <w:rsid w:val="001869D8"/>
    <w:rsid w:val="00187051"/>
    <w:rsid w:val="001879E7"/>
    <w:rsid w:val="001879F7"/>
    <w:rsid w:val="001901CA"/>
    <w:rsid w:val="00190A61"/>
    <w:rsid w:val="0019192A"/>
    <w:rsid w:val="00196408"/>
    <w:rsid w:val="00197037"/>
    <w:rsid w:val="001979BC"/>
    <w:rsid w:val="001A0355"/>
    <w:rsid w:val="001A0F10"/>
    <w:rsid w:val="001A2215"/>
    <w:rsid w:val="001A3342"/>
    <w:rsid w:val="001A3E3D"/>
    <w:rsid w:val="001A4FD9"/>
    <w:rsid w:val="001A5090"/>
    <w:rsid w:val="001A50C5"/>
    <w:rsid w:val="001A58AF"/>
    <w:rsid w:val="001A7049"/>
    <w:rsid w:val="001B086A"/>
    <w:rsid w:val="001B0F05"/>
    <w:rsid w:val="001B101A"/>
    <w:rsid w:val="001B174B"/>
    <w:rsid w:val="001B187B"/>
    <w:rsid w:val="001B1E40"/>
    <w:rsid w:val="001B2071"/>
    <w:rsid w:val="001B2120"/>
    <w:rsid w:val="001B2A4A"/>
    <w:rsid w:val="001B2FD5"/>
    <w:rsid w:val="001B37CB"/>
    <w:rsid w:val="001B435C"/>
    <w:rsid w:val="001B57A0"/>
    <w:rsid w:val="001B6696"/>
    <w:rsid w:val="001B7A16"/>
    <w:rsid w:val="001C0754"/>
    <w:rsid w:val="001C0BDF"/>
    <w:rsid w:val="001C18B8"/>
    <w:rsid w:val="001C1A7F"/>
    <w:rsid w:val="001C250C"/>
    <w:rsid w:val="001C2653"/>
    <w:rsid w:val="001C4B7E"/>
    <w:rsid w:val="001C711B"/>
    <w:rsid w:val="001C764E"/>
    <w:rsid w:val="001D1C14"/>
    <w:rsid w:val="001D28F4"/>
    <w:rsid w:val="001D2D97"/>
    <w:rsid w:val="001D306F"/>
    <w:rsid w:val="001D50E1"/>
    <w:rsid w:val="001D5145"/>
    <w:rsid w:val="001D610F"/>
    <w:rsid w:val="001D656D"/>
    <w:rsid w:val="001D66D4"/>
    <w:rsid w:val="001D68DD"/>
    <w:rsid w:val="001E0116"/>
    <w:rsid w:val="001E1052"/>
    <w:rsid w:val="001E21B1"/>
    <w:rsid w:val="001E268A"/>
    <w:rsid w:val="001E2F93"/>
    <w:rsid w:val="001E383B"/>
    <w:rsid w:val="001E4554"/>
    <w:rsid w:val="001E4B47"/>
    <w:rsid w:val="001E4EEA"/>
    <w:rsid w:val="001E53A1"/>
    <w:rsid w:val="001E61E5"/>
    <w:rsid w:val="001E7527"/>
    <w:rsid w:val="001F02B3"/>
    <w:rsid w:val="001F086B"/>
    <w:rsid w:val="001F1E8A"/>
    <w:rsid w:val="001F1F2F"/>
    <w:rsid w:val="001F2159"/>
    <w:rsid w:val="001F2188"/>
    <w:rsid w:val="001F53FD"/>
    <w:rsid w:val="001F5488"/>
    <w:rsid w:val="001F6574"/>
    <w:rsid w:val="001F722E"/>
    <w:rsid w:val="001F7384"/>
    <w:rsid w:val="00200168"/>
    <w:rsid w:val="00200C77"/>
    <w:rsid w:val="0020194B"/>
    <w:rsid w:val="00201FFC"/>
    <w:rsid w:val="00202904"/>
    <w:rsid w:val="002035F7"/>
    <w:rsid w:val="002037F9"/>
    <w:rsid w:val="00203EDB"/>
    <w:rsid w:val="00206005"/>
    <w:rsid w:val="00207BB7"/>
    <w:rsid w:val="00210B8B"/>
    <w:rsid w:val="00213C9D"/>
    <w:rsid w:val="00214863"/>
    <w:rsid w:val="00215645"/>
    <w:rsid w:val="002156B4"/>
    <w:rsid w:val="00220046"/>
    <w:rsid w:val="0022331C"/>
    <w:rsid w:val="00223DD1"/>
    <w:rsid w:val="002242CB"/>
    <w:rsid w:val="0022450C"/>
    <w:rsid w:val="002247A7"/>
    <w:rsid w:val="00224CD0"/>
    <w:rsid w:val="00224FCD"/>
    <w:rsid w:val="00225CF7"/>
    <w:rsid w:val="00230EF3"/>
    <w:rsid w:val="00231D91"/>
    <w:rsid w:val="00232C1A"/>
    <w:rsid w:val="00233EF7"/>
    <w:rsid w:val="0023495E"/>
    <w:rsid w:val="002359FE"/>
    <w:rsid w:val="00237536"/>
    <w:rsid w:val="00237DF2"/>
    <w:rsid w:val="00240342"/>
    <w:rsid w:val="00240821"/>
    <w:rsid w:val="00240B64"/>
    <w:rsid w:val="002416CD"/>
    <w:rsid w:val="00242184"/>
    <w:rsid w:val="00242E15"/>
    <w:rsid w:val="00243A28"/>
    <w:rsid w:val="0024458C"/>
    <w:rsid w:val="00245787"/>
    <w:rsid w:val="002473DB"/>
    <w:rsid w:val="00250126"/>
    <w:rsid w:val="002501A5"/>
    <w:rsid w:val="00250DB9"/>
    <w:rsid w:val="002513FA"/>
    <w:rsid w:val="002515D8"/>
    <w:rsid w:val="00252FE6"/>
    <w:rsid w:val="00253222"/>
    <w:rsid w:val="00254837"/>
    <w:rsid w:val="00254F45"/>
    <w:rsid w:val="0025624B"/>
    <w:rsid w:val="00256511"/>
    <w:rsid w:val="00261846"/>
    <w:rsid w:val="00261C13"/>
    <w:rsid w:val="00261C93"/>
    <w:rsid w:val="00261E2E"/>
    <w:rsid w:val="00262847"/>
    <w:rsid w:val="00264799"/>
    <w:rsid w:val="00264F8C"/>
    <w:rsid w:val="00265D4E"/>
    <w:rsid w:val="00265F67"/>
    <w:rsid w:val="0026666E"/>
    <w:rsid w:val="00266A2E"/>
    <w:rsid w:val="00270D0A"/>
    <w:rsid w:val="002722F9"/>
    <w:rsid w:val="00273396"/>
    <w:rsid w:val="0027442F"/>
    <w:rsid w:val="00275156"/>
    <w:rsid w:val="002758BE"/>
    <w:rsid w:val="00275902"/>
    <w:rsid w:val="0027645C"/>
    <w:rsid w:val="00277FBE"/>
    <w:rsid w:val="002803C0"/>
    <w:rsid w:val="00280977"/>
    <w:rsid w:val="00280B2F"/>
    <w:rsid w:val="00280F56"/>
    <w:rsid w:val="00281BB2"/>
    <w:rsid w:val="002826AA"/>
    <w:rsid w:val="00282957"/>
    <w:rsid w:val="002830D2"/>
    <w:rsid w:val="0028407D"/>
    <w:rsid w:val="00286515"/>
    <w:rsid w:val="0029047E"/>
    <w:rsid w:val="00291735"/>
    <w:rsid w:val="0029287F"/>
    <w:rsid w:val="00295308"/>
    <w:rsid w:val="00295D3A"/>
    <w:rsid w:val="00297558"/>
    <w:rsid w:val="00297E98"/>
    <w:rsid w:val="002A0002"/>
    <w:rsid w:val="002A02EB"/>
    <w:rsid w:val="002A03C3"/>
    <w:rsid w:val="002A03E9"/>
    <w:rsid w:val="002A1595"/>
    <w:rsid w:val="002A23C3"/>
    <w:rsid w:val="002A251E"/>
    <w:rsid w:val="002A2F58"/>
    <w:rsid w:val="002A5F10"/>
    <w:rsid w:val="002A5F12"/>
    <w:rsid w:val="002A6974"/>
    <w:rsid w:val="002A7851"/>
    <w:rsid w:val="002B0334"/>
    <w:rsid w:val="002B0724"/>
    <w:rsid w:val="002B0E0F"/>
    <w:rsid w:val="002B2016"/>
    <w:rsid w:val="002B21B5"/>
    <w:rsid w:val="002B254E"/>
    <w:rsid w:val="002B25D3"/>
    <w:rsid w:val="002B6634"/>
    <w:rsid w:val="002B6997"/>
    <w:rsid w:val="002B6DEE"/>
    <w:rsid w:val="002B72E9"/>
    <w:rsid w:val="002C05ED"/>
    <w:rsid w:val="002C0CF8"/>
    <w:rsid w:val="002C474E"/>
    <w:rsid w:val="002C49A4"/>
    <w:rsid w:val="002C4F95"/>
    <w:rsid w:val="002C60D7"/>
    <w:rsid w:val="002C6EB0"/>
    <w:rsid w:val="002C709A"/>
    <w:rsid w:val="002C70E5"/>
    <w:rsid w:val="002C7998"/>
    <w:rsid w:val="002D0128"/>
    <w:rsid w:val="002D07C1"/>
    <w:rsid w:val="002D10C3"/>
    <w:rsid w:val="002D16CB"/>
    <w:rsid w:val="002D216B"/>
    <w:rsid w:val="002D2374"/>
    <w:rsid w:val="002D45D8"/>
    <w:rsid w:val="002D52E4"/>
    <w:rsid w:val="002D53D4"/>
    <w:rsid w:val="002D5695"/>
    <w:rsid w:val="002D74D3"/>
    <w:rsid w:val="002D7FAD"/>
    <w:rsid w:val="002E05F7"/>
    <w:rsid w:val="002E0D2B"/>
    <w:rsid w:val="002E17F6"/>
    <w:rsid w:val="002E2BC2"/>
    <w:rsid w:val="002E31EB"/>
    <w:rsid w:val="002E3F41"/>
    <w:rsid w:val="002E5081"/>
    <w:rsid w:val="002E5175"/>
    <w:rsid w:val="002E5B4C"/>
    <w:rsid w:val="002E726B"/>
    <w:rsid w:val="002E78CD"/>
    <w:rsid w:val="002F0CA3"/>
    <w:rsid w:val="002F17CE"/>
    <w:rsid w:val="002F1E53"/>
    <w:rsid w:val="002F2090"/>
    <w:rsid w:val="002F27B1"/>
    <w:rsid w:val="002F2CAA"/>
    <w:rsid w:val="002F591E"/>
    <w:rsid w:val="002F66E1"/>
    <w:rsid w:val="002F734B"/>
    <w:rsid w:val="0030052C"/>
    <w:rsid w:val="00301B87"/>
    <w:rsid w:val="003023E5"/>
    <w:rsid w:val="00303210"/>
    <w:rsid w:val="003032F6"/>
    <w:rsid w:val="00304AEE"/>
    <w:rsid w:val="00304E46"/>
    <w:rsid w:val="00305868"/>
    <w:rsid w:val="00307A1F"/>
    <w:rsid w:val="00307B28"/>
    <w:rsid w:val="00307D38"/>
    <w:rsid w:val="003162C4"/>
    <w:rsid w:val="00317077"/>
    <w:rsid w:val="0032061A"/>
    <w:rsid w:val="00320FE6"/>
    <w:rsid w:val="00321888"/>
    <w:rsid w:val="00321AC9"/>
    <w:rsid w:val="00322C65"/>
    <w:rsid w:val="00323D8E"/>
    <w:rsid w:val="00324482"/>
    <w:rsid w:val="00325BF5"/>
    <w:rsid w:val="0032695B"/>
    <w:rsid w:val="00327B23"/>
    <w:rsid w:val="003306E1"/>
    <w:rsid w:val="00331124"/>
    <w:rsid w:val="003320E4"/>
    <w:rsid w:val="00333803"/>
    <w:rsid w:val="0033525D"/>
    <w:rsid w:val="00335A1B"/>
    <w:rsid w:val="00337545"/>
    <w:rsid w:val="003414F3"/>
    <w:rsid w:val="00342D36"/>
    <w:rsid w:val="00342E21"/>
    <w:rsid w:val="0034431D"/>
    <w:rsid w:val="00344B7D"/>
    <w:rsid w:val="00345EC7"/>
    <w:rsid w:val="0034644E"/>
    <w:rsid w:val="00347A04"/>
    <w:rsid w:val="003502E6"/>
    <w:rsid w:val="003518B0"/>
    <w:rsid w:val="0035213E"/>
    <w:rsid w:val="0035262B"/>
    <w:rsid w:val="00354164"/>
    <w:rsid w:val="0035476F"/>
    <w:rsid w:val="00354EF8"/>
    <w:rsid w:val="00355C6E"/>
    <w:rsid w:val="0035613E"/>
    <w:rsid w:val="00356980"/>
    <w:rsid w:val="003569E2"/>
    <w:rsid w:val="00356CD6"/>
    <w:rsid w:val="0035782D"/>
    <w:rsid w:val="00357CB2"/>
    <w:rsid w:val="003610A7"/>
    <w:rsid w:val="003613DD"/>
    <w:rsid w:val="00361699"/>
    <w:rsid w:val="00361D61"/>
    <w:rsid w:val="00362673"/>
    <w:rsid w:val="00363EE9"/>
    <w:rsid w:val="003652D7"/>
    <w:rsid w:val="0036708A"/>
    <w:rsid w:val="00367314"/>
    <w:rsid w:val="003674E5"/>
    <w:rsid w:val="003714EA"/>
    <w:rsid w:val="0037268E"/>
    <w:rsid w:val="00372CE6"/>
    <w:rsid w:val="00373238"/>
    <w:rsid w:val="00373F2A"/>
    <w:rsid w:val="00374F1A"/>
    <w:rsid w:val="00376128"/>
    <w:rsid w:val="003767A9"/>
    <w:rsid w:val="0037742E"/>
    <w:rsid w:val="00377C8C"/>
    <w:rsid w:val="00377D56"/>
    <w:rsid w:val="00377FC3"/>
    <w:rsid w:val="00381B0D"/>
    <w:rsid w:val="003822BA"/>
    <w:rsid w:val="003823B1"/>
    <w:rsid w:val="0038245A"/>
    <w:rsid w:val="003840E6"/>
    <w:rsid w:val="00384C1C"/>
    <w:rsid w:val="003852B0"/>
    <w:rsid w:val="00385CFC"/>
    <w:rsid w:val="00386B81"/>
    <w:rsid w:val="00387F79"/>
    <w:rsid w:val="003902A7"/>
    <w:rsid w:val="003902DF"/>
    <w:rsid w:val="00391CE0"/>
    <w:rsid w:val="00391D63"/>
    <w:rsid w:val="00391F44"/>
    <w:rsid w:val="00392604"/>
    <w:rsid w:val="0039272E"/>
    <w:rsid w:val="00392977"/>
    <w:rsid w:val="00393089"/>
    <w:rsid w:val="0039337A"/>
    <w:rsid w:val="0039428B"/>
    <w:rsid w:val="003954BA"/>
    <w:rsid w:val="00396023"/>
    <w:rsid w:val="0039647A"/>
    <w:rsid w:val="003974B0"/>
    <w:rsid w:val="003A12B8"/>
    <w:rsid w:val="003A2459"/>
    <w:rsid w:val="003A3189"/>
    <w:rsid w:val="003A3CA7"/>
    <w:rsid w:val="003A451A"/>
    <w:rsid w:val="003A5C65"/>
    <w:rsid w:val="003A6535"/>
    <w:rsid w:val="003A67B3"/>
    <w:rsid w:val="003B0339"/>
    <w:rsid w:val="003B083F"/>
    <w:rsid w:val="003B0E72"/>
    <w:rsid w:val="003B1936"/>
    <w:rsid w:val="003B2048"/>
    <w:rsid w:val="003B2949"/>
    <w:rsid w:val="003B33BD"/>
    <w:rsid w:val="003B4600"/>
    <w:rsid w:val="003B53BA"/>
    <w:rsid w:val="003B569D"/>
    <w:rsid w:val="003B63D8"/>
    <w:rsid w:val="003B790F"/>
    <w:rsid w:val="003B7AF9"/>
    <w:rsid w:val="003C0F31"/>
    <w:rsid w:val="003C0FF8"/>
    <w:rsid w:val="003C218F"/>
    <w:rsid w:val="003C2D8E"/>
    <w:rsid w:val="003C3C0E"/>
    <w:rsid w:val="003C4BC8"/>
    <w:rsid w:val="003C4C64"/>
    <w:rsid w:val="003C4D34"/>
    <w:rsid w:val="003C5A09"/>
    <w:rsid w:val="003D08B3"/>
    <w:rsid w:val="003D276E"/>
    <w:rsid w:val="003D3FE6"/>
    <w:rsid w:val="003D42A6"/>
    <w:rsid w:val="003D4F21"/>
    <w:rsid w:val="003D4FAC"/>
    <w:rsid w:val="003D67BD"/>
    <w:rsid w:val="003D6E94"/>
    <w:rsid w:val="003D7C2C"/>
    <w:rsid w:val="003E07B2"/>
    <w:rsid w:val="003E0EE4"/>
    <w:rsid w:val="003E1F70"/>
    <w:rsid w:val="003E2C5B"/>
    <w:rsid w:val="003E415A"/>
    <w:rsid w:val="003E4EC9"/>
    <w:rsid w:val="003E571E"/>
    <w:rsid w:val="003E613E"/>
    <w:rsid w:val="003E69B7"/>
    <w:rsid w:val="003E7906"/>
    <w:rsid w:val="003F03BA"/>
    <w:rsid w:val="003F1919"/>
    <w:rsid w:val="003F1E78"/>
    <w:rsid w:val="003F249A"/>
    <w:rsid w:val="003F2501"/>
    <w:rsid w:val="003F3C50"/>
    <w:rsid w:val="003F3CC6"/>
    <w:rsid w:val="003F3DDB"/>
    <w:rsid w:val="003F639C"/>
    <w:rsid w:val="003F7733"/>
    <w:rsid w:val="003F7CE8"/>
    <w:rsid w:val="003F7DB1"/>
    <w:rsid w:val="004000AA"/>
    <w:rsid w:val="00401C81"/>
    <w:rsid w:val="00402E71"/>
    <w:rsid w:val="0040435A"/>
    <w:rsid w:val="004049BD"/>
    <w:rsid w:val="00404BBC"/>
    <w:rsid w:val="00405140"/>
    <w:rsid w:val="004051EA"/>
    <w:rsid w:val="00406202"/>
    <w:rsid w:val="00406A6A"/>
    <w:rsid w:val="00406B22"/>
    <w:rsid w:val="00406E95"/>
    <w:rsid w:val="00406F74"/>
    <w:rsid w:val="00407019"/>
    <w:rsid w:val="004072F4"/>
    <w:rsid w:val="004079A1"/>
    <w:rsid w:val="00407B45"/>
    <w:rsid w:val="00412416"/>
    <w:rsid w:val="004124B8"/>
    <w:rsid w:val="00412CD1"/>
    <w:rsid w:val="0041452D"/>
    <w:rsid w:val="00414E7D"/>
    <w:rsid w:val="00415EF3"/>
    <w:rsid w:val="00416053"/>
    <w:rsid w:val="00416694"/>
    <w:rsid w:val="00416713"/>
    <w:rsid w:val="00416D11"/>
    <w:rsid w:val="004173BE"/>
    <w:rsid w:val="004205A9"/>
    <w:rsid w:val="004229EE"/>
    <w:rsid w:val="00423220"/>
    <w:rsid w:val="0042330F"/>
    <w:rsid w:val="00423DFB"/>
    <w:rsid w:val="004260F6"/>
    <w:rsid w:val="00426210"/>
    <w:rsid w:val="00430279"/>
    <w:rsid w:val="00430962"/>
    <w:rsid w:val="004309FE"/>
    <w:rsid w:val="00430BEB"/>
    <w:rsid w:val="004317F5"/>
    <w:rsid w:val="004328A7"/>
    <w:rsid w:val="00432EAF"/>
    <w:rsid w:val="00434C63"/>
    <w:rsid w:val="00434C74"/>
    <w:rsid w:val="00435469"/>
    <w:rsid w:val="004374E6"/>
    <w:rsid w:val="0043785D"/>
    <w:rsid w:val="00440053"/>
    <w:rsid w:val="00440F03"/>
    <w:rsid w:val="00443AE4"/>
    <w:rsid w:val="00444740"/>
    <w:rsid w:val="00447C20"/>
    <w:rsid w:val="00447E05"/>
    <w:rsid w:val="004500BC"/>
    <w:rsid w:val="004507A0"/>
    <w:rsid w:val="004530A2"/>
    <w:rsid w:val="004547D8"/>
    <w:rsid w:val="004549CB"/>
    <w:rsid w:val="00456EB4"/>
    <w:rsid w:val="00456F63"/>
    <w:rsid w:val="00457827"/>
    <w:rsid w:val="004600E4"/>
    <w:rsid w:val="00460439"/>
    <w:rsid w:val="004604D8"/>
    <w:rsid w:val="00460FBD"/>
    <w:rsid w:val="004626DC"/>
    <w:rsid w:val="00462BCB"/>
    <w:rsid w:val="00463444"/>
    <w:rsid w:val="0046437D"/>
    <w:rsid w:val="00464A7A"/>
    <w:rsid w:val="00464D03"/>
    <w:rsid w:val="00465097"/>
    <w:rsid w:val="00465553"/>
    <w:rsid w:val="00467191"/>
    <w:rsid w:val="00467487"/>
    <w:rsid w:val="00470AAE"/>
    <w:rsid w:val="004718F3"/>
    <w:rsid w:val="004719AD"/>
    <w:rsid w:val="004741F8"/>
    <w:rsid w:val="0047480B"/>
    <w:rsid w:val="00475040"/>
    <w:rsid w:val="0047645F"/>
    <w:rsid w:val="004772EA"/>
    <w:rsid w:val="0047736F"/>
    <w:rsid w:val="004774A6"/>
    <w:rsid w:val="0048216F"/>
    <w:rsid w:val="00482190"/>
    <w:rsid w:val="004831C1"/>
    <w:rsid w:val="0048495C"/>
    <w:rsid w:val="004865D4"/>
    <w:rsid w:val="0048675E"/>
    <w:rsid w:val="0049258B"/>
    <w:rsid w:val="00493AC3"/>
    <w:rsid w:val="00493D40"/>
    <w:rsid w:val="00493EE3"/>
    <w:rsid w:val="004945EC"/>
    <w:rsid w:val="00494C34"/>
    <w:rsid w:val="00494F30"/>
    <w:rsid w:val="00495920"/>
    <w:rsid w:val="00495996"/>
    <w:rsid w:val="00495E77"/>
    <w:rsid w:val="004965AB"/>
    <w:rsid w:val="004967B6"/>
    <w:rsid w:val="00497F2C"/>
    <w:rsid w:val="004A08E1"/>
    <w:rsid w:val="004A0F85"/>
    <w:rsid w:val="004A1D35"/>
    <w:rsid w:val="004A2B0D"/>
    <w:rsid w:val="004A37B5"/>
    <w:rsid w:val="004A504B"/>
    <w:rsid w:val="004A5B27"/>
    <w:rsid w:val="004A5E46"/>
    <w:rsid w:val="004A6911"/>
    <w:rsid w:val="004A6CBE"/>
    <w:rsid w:val="004A71BC"/>
    <w:rsid w:val="004A7DB5"/>
    <w:rsid w:val="004B02FE"/>
    <w:rsid w:val="004B077E"/>
    <w:rsid w:val="004B202E"/>
    <w:rsid w:val="004B2250"/>
    <w:rsid w:val="004B2AFA"/>
    <w:rsid w:val="004B2DAF"/>
    <w:rsid w:val="004B36F9"/>
    <w:rsid w:val="004B4563"/>
    <w:rsid w:val="004B45B4"/>
    <w:rsid w:val="004B54E0"/>
    <w:rsid w:val="004B5B6E"/>
    <w:rsid w:val="004B63D7"/>
    <w:rsid w:val="004B6A3E"/>
    <w:rsid w:val="004B6F9C"/>
    <w:rsid w:val="004B7200"/>
    <w:rsid w:val="004B7384"/>
    <w:rsid w:val="004C099D"/>
    <w:rsid w:val="004C2831"/>
    <w:rsid w:val="004C4269"/>
    <w:rsid w:val="004C72DF"/>
    <w:rsid w:val="004C7D3F"/>
    <w:rsid w:val="004C7FBC"/>
    <w:rsid w:val="004D1A81"/>
    <w:rsid w:val="004D20F2"/>
    <w:rsid w:val="004D24D4"/>
    <w:rsid w:val="004D2A7B"/>
    <w:rsid w:val="004D3A1B"/>
    <w:rsid w:val="004D402E"/>
    <w:rsid w:val="004D6236"/>
    <w:rsid w:val="004D7C39"/>
    <w:rsid w:val="004D7D2B"/>
    <w:rsid w:val="004D7F72"/>
    <w:rsid w:val="004D7F90"/>
    <w:rsid w:val="004E0A20"/>
    <w:rsid w:val="004E1079"/>
    <w:rsid w:val="004E158B"/>
    <w:rsid w:val="004E4DBB"/>
    <w:rsid w:val="004E4E41"/>
    <w:rsid w:val="004E73DB"/>
    <w:rsid w:val="004E7F9C"/>
    <w:rsid w:val="004F02BD"/>
    <w:rsid w:val="004F0517"/>
    <w:rsid w:val="004F09C8"/>
    <w:rsid w:val="004F1DB8"/>
    <w:rsid w:val="004F3493"/>
    <w:rsid w:val="004F367D"/>
    <w:rsid w:val="004F5143"/>
    <w:rsid w:val="004F5A4C"/>
    <w:rsid w:val="004F5FE8"/>
    <w:rsid w:val="004F6936"/>
    <w:rsid w:val="00500902"/>
    <w:rsid w:val="0050177E"/>
    <w:rsid w:val="00501F19"/>
    <w:rsid w:val="005025A3"/>
    <w:rsid w:val="005057B7"/>
    <w:rsid w:val="00505CBA"/>
    <w:rsid w:val="00505D98"/>
    <w:rsid w:val="00510331"/>
    <w:rsid w:val="00511C50"/>
    <w:rsid w:val="005128A6"/>
    <w:rsid w:val="00512B09"/>
    <w:rsid w:val="00512ED0"/>
    <w:rsid w:val="00513310"/>
    <w:rsid w:val="00513D93"/>
    <w:rsid w:val="00513E6E"/>
    <w:rsid w:val="00515604"/>
    <w:rsid w:val="00515D02"/>
    <w:rsid w:val="00515F61"/>
    <w:rsid w:val="00515FF6"/>
    <w:rsid w:val="00517AA1"/>
    <w:rsid w:val="00517E11"/>
    <w:rsid w:val="005209B1"/>
    <w:rsid w:val="00520A4D"/>
    <w:rsid w:val="00520B7F"/>
    <w:rsid w:val="00520D6A"/>
    <w:rsid w:val="00521C2A"/>
    <w:rsid w:val="005220ED"/>
    <w:rsid w:val="0052293A"/>
    <w:rsid w:val="00523372"/>
    <w:rsid w:val="00523860"/>
    <w:rsid w:val="005258F6"/>
    <w:rsid w:val="00525FC3"/>
    <w:rsid w:val="0053006B"/>
    <w:rsid w:val="005314EE"/>
    <w:rsid w:val="00531D67"/>
    <w:rsid w:val="00531E8D"/>
    <w:rsid w:val="0053312D"/>
    <w:rsid w:val="00533796"/>
    <w:rsid w:val="0053389F"/>
    <w:rsid w:val="00534F3A"/>
    <w:rsid w:val="00535C5F"/>
    <w:rsid w:val="00536266"/>
    <w:rsid w:val="00537343"/>
    <w:rsid w:val="005418E5"/>
    <w:rsid w:val="0054468D"/>
    <w:rsid w:val="00545C1F"/>
    <w:rsid w:val="00546A21"/>
    <w:rsid w:val="00546DBA"/>
    <w:rsid w:val="00546EA5"/>
    <w:rsid w:val="00547BFD"/>
    <w:rsid w:val="005503D9"/>
    <w:rsid w:val="00551741"/>
    <w:rsid w:val="00552665"/>
    <w:rsid w:val="00555D75"/>
    <w:rsid w:val="005565A8"/>
    <w:rsid w:val="0055693B"/>
    <w:rsid w:val="00557D48"/>
    <w:rsid w:val="00557E94"/>
    <w:rsid w:val="00560DF0"/>
    <w:rsid w:val="005612CF"/>
    <w:rsid w:val="0056204E"/>
    <w:rsid w:val="005638A8"/>
    <w:rsid w:val="0056687F"/>
    <w:rsid w:val="005668C0"/>
    <w:rsid w:val="0056759C"/>
    <w:rsid w:val="00570007"/>
    <w:rsid w:val="00571271"/>
    <w:rsid w:val="00571AB9"/>
    <w:rsid w:val="00571B92"/>
    <w:rsid w:val="00571F04"/>
    <w:rsid w:val="00572350"/>
    <w:rsid w:val="00572481"/>
    <w:rsid w:val="005743F8"/>
    <w:rsid w:val="005754E0"/>
    <w:rsid w:val="00575A46"/>
    <w:rsid w:val="0058093C"/>
    <w:rsid w:val="00581155"/>
    <w:rsid w:val="00581E7D"/>
    <w:rsid w:val="005847B1"/>
    <w:rsid w:val="00587963"/>
    <w:rsid w:val="00590530"/>
    <w:rsid w:val="005908E0"/>
    <w:rsid w:val="00591AF9"/>
    <w:rsid w:val="005937D7"/>
    <w:rsid w:val="00594A0D"/>
    <w:rsid w:val="0059513E"/>
    <w:rsid w:val="005959EE"/>
    <w:rsid w:val="00595B29"/>
    <w:rsid w:val="005A0DEA"/>
    <w:rsid w:val="005A2689"/>
    <w:rsid w:val="005A334F"/>
    <w:rsid w:val="005A536A"/>
    <w:rsid w:val="005A605D"/>
    <w:rsid w:val="005A6AA4"/>
    <w:rsid w:val="005A6D9F"/>
    <w:rsid w:val="005A7311"/>
    <w:rsid w:val="005B03CF"/>
    <w:rsid w:val="005B1526"/>
    <w:rsid w:val="005B1982"/>
    <w:rsid w:val="005B1CED"/>
    <w:rsid w:val="005B35A0"/>
    <w:rsid w:val="005B409E"/>
    <w:rsid w:val="005B48FF"/>
    <w:rsid w:val="005C146C"/>
    <w:rsid w:val="005C1E32"/>
    <w:rsid w:val="005C2E01"/>
    <w:rsid w:val="005C3830"/>
    <w:rsid w:val="005C435F"/>
    <w:rsid w:val="005C4A91"/>
    <w:rsid w:val="005C4AD9"/>
    <w:rsid w:val="005C6B11"/>
    <w:rsid w:val="005C781B"/>
    <w:rsid w:val="005C7C50"/>
    <w:rsid w:val="005C7C5E"/>
    <w:rsid w:val="005D0108"/>
    <w:rsid w:val="005D1519"/>
    <w:rsid w:val="005D2B6C"/>
    <w:rsid w:val="005D363F"/>
    <w:rsid w:val="005D3710"/>
    <w:rsid w:val="005D5701"/>
    <w:rsid w:val="005D64DE"/>
    <w:rsid w:val="005E0EDA"/>
    <w:rsid w:val="005E1D4B"/>
    <w:rsid w:val="005E3428"/>
    <w:rsid w:val="005E3EC9"/>
    <w:rsid w:val="005E4BA2"/>
    <w:rsid w:val="005E69E7"/>
    <w:rsid w:val="005F0FBF"/>
    <w:rsid w:val="005F1177"/>
    <w:rsid w:val="005F1CD4"/>
    <w:rsid w:val="005F50EF"/>
    <w:rsid w:val="005F559C"/>
    <w:rsid w:val="005F5C5C"/>
    <w:rsid w:val="005F7C35"/>
    <w:rsid w:val="00600EAD"/>
    <w:rsid w:val="00600F51"/>
    <w:rsid w:val="00602B9E"/>
    <w:rsid w:val="00604AFD"/>
    <w:rsid w:val="00604C15"/>
    <w:rsid w:val="00605112"/>
    <w:rsid w:val="006053B9"/>
    <w:rsid w:val="0060568B"/>
    <w:rsid w:val="00611092"/>
    <w:rsid w:val="00611AF0"/>
    <w:rsid w:val="00612671"/>
    <w:rsid w:val="00612688"/>
    <w:rsid w:val="00612BC3"/>
    <w:rsid w:val="006134DB"/>
    <w:rsid w:val="006155DA"/>
    <w:rsid w:val="006158D5"/>
    <w:rsid w:val="0061606B"/>
    <w:rsid w:val="00616834"/>
    <w:rsid w:val="00616888"/>
    <w:rsid w:val="00617D88"/>
    <w:rsid w:val="0062122A"/>
    <w:rsid w:val="00621FEE"/>
    <w:rsid w:val="00622986"/>
    <w:rsid w:val="00622F82"/>
    <w:rsid w:val="00625D83"/>
    <w:rsid w:val="00625E9B"/>
    <w:rsid w:val="006261AF"/>
    <w:rsid w:val="00627424"/>
    <w:rsid w:val="006279E8"/>
    <w:rsid w:val="00627BA7"/>
    <w:rsid w:val="006307B1"/>
    <w:rsid w:val="00630A4C"/>
    <w:rsid w:val="00632FBC"/>
    <w:rsid w:val="00633709"/>
    <w:rsid w:val="00633CDB"/>
    <w:rsid w:val="00636335"/>
    <w:rsid w:val="00637A3E"/>
    <w:rsid w:val="006405A7"/>
    <w:rsid w:val="00641042"/>
    <w:rsid w:val="006427C2"/>
    <w:rsid w:val="00643180"/>
    <w:rsid w:val="00643B7D"/>
    <w:rsid w:val="00644E8F"/>
    <w:rsid w:val="006465D0"/>
    <w:rsid w:val="006468A3"/>
    <w:rsid w:val="006473DA"/>
    <w:rsid w:val="00650877"/>
    <w:rsid w:val="00651073"/>
    <w:rsid w:val="00653138"/>
    <w:rsid w:val="00653936"/>
    <w:rsid w:val="006547D2"/>
    <w:rsid w:val="00654A33"/>
    <w:rsid w:val="00654BC2"/>
    <w:rsid w:val="00654F6C"/>
    <w:rsid w:val="00655700"/>
    <w:rsid w:val="00655CEB"/>
    <w:rsid w:val="00656680"/>
    <w:rsid w:val="00657AF4"/>
    <w:rsid w:val="006623E7"/>
    <w:rsid w:val="00662B80"/>
    <w:rsid w:val="00664000"/>
    <w:rsid w:val="00664692"/>
    <w:rsid w:val="0066527C"/>
    <w:rsid w:val="00665999"/>
    <w:rsid w:val="00667498"/>
    <w:rsid w:val="00667C5F"/>
    <w:rsid w:val="00670A34"/>
    <w:rsid w:val="00670F6C"/>
    <w:rsid w:val="00671897"/>
    <w:rsid w:val="00672052"/>
    <w:rsid w:val="006733A7"/>
    <w:rsid w:val="006737DA"/>
    <w:rsid w:val="00673E89"/>
    <w:rsid w:val="00676197"/>
    <w:rsid w:val="00676E58"/>
    <w:rsid w:val="0067741E"/>
    <w:rsid w:val="00677421"/>
    <w:rsid w:val="0068205D"/>
    <w:rsid w:val="0068285E"/>
    <w:rsid w:val="006852C7"/>
    <w:rsid w:val="006852CE"/>
    <w:rsid w:val="00686507"/>
    <w:rsid w:val="0068677F"/>
    <w:rsid w:val="006904D1"/>
    <w:rsid w:val="00690884"/>
    <w:rsid w:val="00690F5E"/>
    <w:rsid w:val="006910A5"/>
    <w:rsid w:val="00692CF5"/>
    <w:rsid w:val="00692D14"/>
    <w:rsid w:val="006941BC"/>
    <w:rsid w:val="006945D2"/>
    <w:rsid w:val="00694CB1"/>
    <w:rsid w:val="00695AF9"/>
    <w:rsid w:val="00696146"/>
    <w:rsid w:val="00696728"/>
    <w:rsid w:val="00697A6B"/>
    <w:rsid w:val="00697BF9"/>
    <w:rsid w:val="006A0E1E"/>
    <w:rsid w:val="006A16A2"/>
    <w:rsid w:val="006A173B"/>
    <w:rsid w:val="006A1886"/>
    <w:rsid w:val="006B0A22"/>
    <w:rsid w:val="006B3265"/>
    <w:rsid w:val="006B3671"/>
    <w:rsid w:val="006B3D89"/>
    <w:rsid w:val="006B61B5"/>
    <w:rsid w:val="006B65C7"/>
    <w:rsid w:val="006B77B4"/>
    <w:rsid w:val="006B7F94"/>
    <w:rsid w:val="006C0527"/>
    <w:rsid w:val="006C1439"/>
    <w:rsid w:val="006C1727"/>
    <w:rsid w:val="006C20E1"/>
    <w:rsid w:val="006C32FD"/>
    <w:rsid w:val="006C39CE"/>
    <w:rsid w:val="006C4118"/>
    <w:rsid w:val="006C44F0"/>
    <w:rsid w:val="006C622E"/>
    <w:rsid w:val="006D0FCC"/>
    <w:rsid w:val="006D1483"/>
    <w:rsid w:val="006D21F5"/>
    <w:rsid w:val="006D3089"/>
    <w:rsid w:val="006D47C6"/>
    <w:rsid w:val="006D7169"/>
    <w:rsid w:val="006D745D"/>
    <w:rsid w:val="006D7E15"/>
    <w:rsid w:val="006E0731"/>
    <w:rsid w:val="006E126D"/>
    <w:rsid w:val="006E1529"/>
    <w:rsid w:val="006E170B"/>
    <w:rsid w:val="006E1FC3"/>
    <w:rsid w:val="006E3E02"/>
    <w:rsid w:val="006E4B0D"/>
    <w:rsid w:val="006E65F6"/>
    <w:rsid w:val="006E6736"/>
    <w:rsid w:val="006F0E04"/>
    <w:rsid w:val="006F2DC7"/>
    <w:rsid w:val="006F4D72"/>
    <w:rsid w:val="006F5F35"/>
    <w:rsid w:val="006F6468"/>
    <w:rsid w:val="006F7821"/>
    <w:rsid w:val="00700E85"/>
    <w:rsid w:val="00701A34"/>
    <w:rsid w:val="00704CE9"/>
    <w:rsid w:val="00704D3E"/>
    <w:rsid w:val="00705352"/>
    <w:rsid w:val="0070616B"/>
    <w:rsid w:val="00706295"/>
    <w:rsid w:val="00706FDA"/>
    <w:rsid w:val="0070725E"/>
    <w:rsid w:val="00707511"/>
    <w:rsid w:val="00707D68"/>
    <w:rsid w:val="007103B2"/>
    <w:rsid w:val="00710EEF"/>
    <w:rsid w:val="00711F9A"/>
    <w:rsid w:val="007127BB"/>
    <w:rsid w:val="0071340F"/>
    <w:rsid w:val="00713810"/>
    <w:rsid w:val="00713A7D"/>
    <w:rsid w:val="00714207"/>
    <w:rsid w:val="007148EC"/>
    <w:rsid w:val="00715A7D"/>
    <w:rsid w:val="00720D48"/>
    <w:rsid w:val="00721100"/>
    <w:rsid w:val="0072212A"/>
    <w:rsid w:val="00722847"/>
    <w:rsid w:val="00722BCE"/>
    <w:rsid w:val="0072472B"/>
    <w:rsid w:val="007277DB"/>
    <w:rsid w:val="007278D5"/>
    <w:rsid w:val="007303A5"/>
    <w:rsid w:val="00730B3E"/>
    <w:rsid w:val="00731F24"/>
    <w:rsid w:val="0073368E"/>
    <w:rsid w:val="00733E5E"/>
    <w:rsid w:val="0073420B"/>
    <w:rsid w:val="00734693"/>
    <w:rsid w:val="00735387"/>
    <w:rsid w:val="00735CF6"/>
    <w:rsid w:val="00735E9B"/>
    <w:rsid w:val="00736367"/>
    <w:rsid w:val="00736719"/>
    <w:rsid w:val="00737219"/>
    <w:rsid w:val="007375DF"/>
    <w:rsid w:val="00737961"/>
    <w:rsid w:val="00737ABB"/>
    <w:rsid w:val="007402A0"/>
    <w:rsid w:val="00741C1A"/>
    <w:rsid w:val="007427C4"/>
    <w:rsid w:val="007446F4"/>
    <w:rsid w:val="00744812"/>
    <w:rsid w:val="007448D2"/>
    <w:rsid w:val="00745911"/>
    <w:rsid w:val="0074593D"/>
    <w:rsid w:val="00745C8B"/>
    <w:rsid w:val="0074642C"/>
    <w:rsid w:val="007465F0"/>
    <w:rsid w:val="0074760E"/>
    <w:rsid w:val="00747EF5"/>
    <w:rsid w:val="0075069C"/>
    <w:rsid w:val="007512FD"/>
    <w:rsid w:val="007513F9"/>
    <w:rsid w:val="00751963"/>
    <w:rsid w:val="00752188"/>
    <w:rsid w:val="007530E2"/>
    <w:rsid w:val="007533C7"/>
    <w:rsid w:val="00753828"/>
    <w:rsid w:val="00753DC0"/>
    <w:rsid w:val="00754ABA"/>
    <w:rsid w:val="00757236"/>
    <w:rsid w:val="007574F0"/>
    <w:rsid w:val="00757EC7"/>
    <w:rsid w:val="007603B7"/>
    <w:rsid w:val="0076141F"/>
    <w:rsid w:val="00764157"/>
    <w:rsid w:val="00764401"/>
    <w:rsid w:val="00765169"/>
    <w:rsid w:val="007654D3"/>
    <w:rsid w:val="007658C8"/>
    <w:rsid w:val="007666F4"/>
    <w:rsid w:val="00767315"/>
    <w:rsid w:val="00767ADE"/>
    <w:rsid w:val="00773CCE"/>
    <w:rsid w:val="00774780"/>
    <w:rsid w:val="00774978"/>
    <w:rsid w:val="00775586"/>
    <w:rsid w:val="00776390"/>
    <w:rsid w:val="00776623"/>
    <w:rsid w:val="0077663B"/>
    <w:rsid w:val="00777747"/>
    <w:rsid w:val="0078037A"/>
    <w:rsid w:val="007803C1"/>
    <w:rsid w:val="00782B0D"/>
    <w:rsid w:val="00782EEF"/>
    <w:rsid w:val="00784133"/>
    <w:rsid w:val="007856BC"/>
    <w:rsid w:val="00785B82"/>
    <w:rsid w:val="00785DF1"/>
    <w:rsid w:val="007879E9"/>
    <w:rsid w:val="00790444"/>
    <w:rsid w:val="00790B75"/>
    <w:rsid w:val="00792C13"/>
    <w:rsid w:val="00794860"/>
    <w:rsid w:val="00796D7F"/>
    <w:rsid w:val="00797A96"/>
    <w:rsid w:val="00797BE3"/>
    <w:rsid w:val="007A0228"/>
    <w:rsid w:val="007A0C08"/>
    <w:rsid w:val="007A0CEE"/>
    <w:rsid w:val="007A1470"/>
    <w:rsid w:val="007A1546"/>
    <w:rsid w:val="007A1D1C"/>
    <w:rsid w:val="007A228C"/>
    <w:rsid w:val="007A368E"/>
    <w:rsid w:val="007A3BCE"/>
    <w:rsid w:val="007A4AB9"/>
    <w:rsid w:val="007A5868"/>
    <w:rsid w:val="007A6208"/>
    <w:rsid w:val="007B04CE"/>
    <w:rsid w:val="007B1702"/>
    <w:rsid w:val="007B1C69"/>
    <w:rsid w:val="007B3498"/>
    <w:rsid w:val="007B4138"/>
    <w:rsid w:val="007B41D1"/>
    <w:rsid w:val="007B4C68"/>
    <w:rsid w:val="007B59C9"/>
    <w:rsid w:val="007B5DD5"/>
    <w:rsid w:val="007B6785"/>
    <w:rsid w:val="007B6871"/>
    <w:rsid w:val="007B76BD"/>
    <w:rsid w:val="007B7A2F"/>
    <w:rsid w:val="007B7EBD"/>
    <w:rsid w:val="007C06C9"/>
    <w:rsid w:val="007C07D2"/>
    <w:rsid w:val="007C07FC"/>
    <w:rsid w:val="007C09D1"/>
    <w:rsid w:val="007C0E82"/>
    <w:rsid w:val="007C1468"/>
    <w:rsid w:val="007C1E28"/>
    <w:rsid w:val="007C2B8E"/>
    <w:rsid w:val="007C2EAB"/>
    <w:rsid w:val="007C3798"/>
    <w:rsid w:val="007C3825"/>
    <w:rsid w:val="007C3D33"/>
    <w:rsid w:val="007C406B"/>
    <w:rsid w:val="007C4676"/>
    <w:rsid w:val="007C550F"/>
    <w:rsid w:val="007C5632"/>
    <w:rsid w:val="007C6A94"/>
    <w:rsid w:val="007C702E"/>
    <w:rsid w:val="007C7105"/>
    <w:rsid w:val="007C7D45"/>
    <w:rsid w:val="007D00FD"/>
    <w:rsid w:val="007D0A97"/>
    <w:rsid w:val="007D1988"/>
    <w:rsid w:val="007D2850"/>
    <w:rsid w:val="007D294A"/>
    <w:rsid w:val="007D3527"/>
    <w:rsid w:val="007D47D2"/>
    <w:rsid w:val="007D5CE1"/>
    <w:rsid w:val="007D68F5"/>
    <w:rsid w:val="007D6EC0"/>
    <w:rsid w:val="007D735B"/>
    <w:rsid w:val="007D7E1D"/>
    <w:rsid w:val="007D7F9A"/>
    <w:rsid w:val="007E0009"/>
    <w:rsid w:val="007E0E17"/>
    <w:rsid w:val="007E13EB"/>
    <w:rsid w:val="007E300A"/>
    <w:rsid w:val="007E3596"/>
    <w:rsid w:val="007E4365"/>
    <w:rsid w:val="007E45F0"/>
    <w:rsid w:val="007E5327"/>
    <w:rsid w:val="007E541C"/>
    <w:rsid w:val="007E5A0A"/>
    <w:rsid w:val="007E5C13"/>
    <w:rsid w:val="007E6C7B"/>
    <w:rsid w:val="007E6DB7"/>
    <w:rsid w:val="007E7623"/>
    <w:rsid w:val="007E78CC"/>
    <w:rsid w:val="007F010F"/>
    <w:rsid w:val="007F04E1"/>
    <w:rsid w:val="007F0E1C"/>
    <w:rsid w:val="007F443B"/>
    <w:rsid w:val="007F517A"/>
    <w:rsid w:val="007F6255"/>
    <w:rsid w:val="007F7220"/>
    <w:rsid w:val="008010A8"/>
    <w:rsid w:val="0080161F"/>
    <w:rsid w:val="00801EB6"/>
    <w:rsid w:val="008023A9"/>
    <w:rsid w:val="0080401A"/>
    <w:rsid w:val="00804645"/>
    <w:rsid w:val="008052E8"/>
    <w:rsid w:val="008053DA"/>
    <w:rsid w:val="00806264"/>
    <w:rsid w:val="0080763C"/>
    <w:rsid w:val="0081057E"/>
    <w:rsid w:val="00810A4A"/>
    <w:rsid w:val="008116D7"/>
    <w:rsid w:val="00811EE7"/>
    <w:rsid w:val="00813BB6"/>
    <w:rsid w:val="00813E79"/>
    <w:rsid w:val="0081695C"/>
    <w:rsid w:val="00816FD3"/>
    <w:rsid w:val="008209AD"/>
    <w:rsid w:val="00820D68"/>
    <w:rsid w:val="008229CA"/>
    <w:rsid w:val="008240CF"/>
    <w:rsid w:val="008261E1"/>
    <w:rsid w:val="00826952"/>
    <w:rsid w:val="008305DA"/>
    <w:rsid w:val="0083186D"/>
    <w:rsid w:val="00831979"/>
    <w:rsid w:val="00832274"/>
    <w:rsid w:val="0083232D"/>
    <w:rsid w:val="0083262E"/>
    <w:rsid w:val="008327E4"/>
    <w:rsid w:val="00833C64"/>
    <w:rsid w:val="0083405A"/>
    <w:rsid w:val="008347C6"/>
    <w:rsid w:val="008352B5"/>
    <w:rsid w:val="00835389"/>
    <w:rsid w:val="00836EE9"/>
    <w:rsid w:val="008372C9"/>
    <w:rsid w:val="00841817"/>
    <w:rsid w:val="00841881"/>
    <w:rsid w:val="008430CA"/>
    <w:rsid w:val="00843383"/>
    <w:rsid w:val="00843748"/>
    <w:rsid w:val="008437D8"/>
    <w:rsid w:val="00845587"/>
    <w:rsid w:val="00846F29"/>
    <w:rsid w:val="00847B20"/>
    <w:rsid w:val="00851352"/>
    <w:rsid w:val="008524DD"/>
    <w:rsid w:val="00852663"/>
    <w:rsid w:val="00852E31"/>
    <w:rsid w:val="00856099"/>
    <w:rsid w:val="00856213"/>
    <w:rsid w:val="008562DC"/>
    <w:rsid w:val="00857077"/>
    <w:rsid w:val="00860791"/>
    <w:rsid w:val="00860AF6"/>
    <w:rsid w:val="00862B3C"/>
    <w:rsid w:val="00863230"/>
    <w:rsid w:val="0086344F"/>
    <w:rsid w:val="0086418C"/>
    <w:rsid w:val="00864668"/>
    <w:rsid w:val="008646B1"/>
    <w:rsid w:val="0086531A"/>
    <w:rsid w:val="00865B9B"/>
    <w:rsid w:val="00865BD0"/>
    <w:rsid w:val="00871321"/>
    <w:rsid w:val="00871394"/>
    <w:rsid w:val="008714FC"/>
    <w:rsid w:val="008717D8"/>
    <w:rsid w:val="00871B11"/>
    <w:rsid w:val="0087215C"/>
    <w:rsid w:val="00874EAC"/>
    <w:rsid w:val="0087587B"/>
    <w:rsid w:val="00875D25"/>
    <w:rsid w:val="00876691"/>
    <w:rsid w:val="00876E2F"/>
    <w:rsid w:val="00880CC2"/>
    <w:rsid w:val="00880E35"/>
    <w:rsid w:val="00880FCE"/>
    <w:rsid w:val="00881D01"/>
    <w:rsid w:val="00884C64"/>
    <w:rsid w:val="00885D2D"/>
    <w:rsid w:val="00886B73"/>
    <w:rsid w:val="008875FE"/>
    <w:rsid w:val="00887C2E"/>
    <w:rsid w:val="00887F8E"/>
    <w:rsid w:val="008902AD"/>
    <w:rsid w:val="008905FC"/>
    <w:rsid w:val="00890B77"/>
    <w:rsid w:val="00890D5A"/>
    <w:rsid w:val="00891B36"/>
    <w:rsid w:val="008925EA"/>
    <w:rsid w:val="0089346B"/>
    <w:rsid w:val="008937BD"/>
    <w:rsid w:val="008943CB"/>
    <w:rsid w:val="008946E7"/>
    <w:rsid w:val="0089481D"/>
    <w:rsid w:val="00896234"/>
    <w:rsid w:val="008974EF"/>
    <w:rsid w:val="00897E43"/>
    <w:rsid w:val="008A010B"/>
    <w:rsid w:val="008A1C0F"/>
    <w:rsid w:val="008A2A3A"/>
    <w:rsid w:val="008A61D8"/>
    <w:rsid w:val="008A7A55"/>
    <w:rsid w:val="008A7C91"/>
    <w:rsid w:val="008B0156"/>
    <w:rsid w:val="008B0546"/>
    <w:rsid w:val="008B128E"/>
    <w:rsid w:val="008B193E"/>
    <w:rsid w:val="008B206D"/>
    <w:rsid w:val="008B2261"/>
    <w:rsid w:val="008B2589"/>
    <w:rsid w:val="008B27A1"/>
    <w:rsid w:val="008B5451"/>
    <w:rsid w:val="008B5FD9"/>
    <w:rsid w:val="008B613C"/>
    <w:rsid w:val="008B6B96"/>
    <w:rsid w:val="008B724D"/>
    <w:rsid w:val="008B7709"/>
    <w:rsid w:val="008C0005"/>
    <w:rsid w:val="008C0859"/>
    <w:rsid w:val="008C0C74"/>
    <w:rsid w:val="008C222B"/>
    <w:rsid w:val="008C2454"/>
    <w:rsid w:val="008C2840"/>
    <w:rsid w:val="008C2B0D"/>
    <w:rsid w:val="008C5738"/>
    <w:rsid w:val="008C6382"/>
    <w:rsid w:val="008C722C"/>
    <w:rsid w:val="008C7EAD"/>
    <w:rsid w:val="008D0485"/>
    <w:rsid w:val="008D06B5"/>
    <w:rsid w:val="008D0CFE"/>
    <w:rsid w:val="008D1A36"/>
    <w:rsid w:val="008D1CED"/>
    <w:rsid w:val="008D3090"/>
    <w:rsid w:val="008D3F96"/>
    <w:rsid w:val="008D40E8"/>
    <w:rsid w:val="008D4E84"/>
    <w:rsid w:val="008D6152"/>
    <w:rsid w:val="008D6CD3"/>
    <w:rsid w:val="008D6EB2"/>
    <w:rsid w:val="008E073B"/>
    <w:rsid w:val="008E1215"/>
    <w:rsid w:val="008E1C80"/>
    <w:rsid w:val="008E1E94"/>
    <w:rsid w:val="008E21F3"/>
    <w:rsid w:val="008E364E"/>
    <w:rsid w:val="008E37C2"/>
    <w:rsid w:val="008E5651"/>
    <w:rsid w:val="008E627A"/>
    <w:rsid w:val="008E7BA9"/>
    <w:rsid w:val="008F0986"/>
    <w:rsid w:val="008F0F81"/>
    <w:rsid w:val="008F213B"/>
    <w:rsid w:val="008F27BF"/>
    <w:rsid w:val="008F4633"/>
    <w:rsid w:val="008F52C9"/>
    <w:rsid w:val="008F5B07"/>
    <w:rsid w:val="008F6BDF"/>
    <w:rsid w:val="0090187F"/>
    <w:rsid w:val="009044E8"/>
    <w:rsid w:val="009050E1"/>
    <w:rsid w:val="00905D49"/>
    <w:rsid w:val="00906C41"/>
    <w:rsid w:val="00907ADA"/>
    <w:rsid w:val="00910465"/>
    <w:rsid w:val="00910B87"/>
    <w:rsid w:val="009110C8"/>
    <w:rsid w:val="00911D8B"/>
    <w:rsid w:val="00913254"/>
    <w:rsid w:val="009142B1"/>
    <w:rsid w:val="009142EC"/>
    <w:rsid w:val="009147D8"/>
    <w:rsid w:val="00914FC3"/>
    <w:rsid w:val="009154C3"/>
    <w:rsid w:val="00915CE9"/>
    <w:rsid w:val="009162CD"/>
    <w:rsid w:val="0091657D"/>
    <w:rsid w:val="0091706B"/>
    <w:rsid w:val="00920447"/>
    <w:rsid w:val="00920D85"/>
    <w:rsid w:val="009211F8"/>
    <w:rsid w:val="00923540"/>
    <w:rsid w:val="0092368B"/>
    <w:rsid w:val="00924626"/>
    <w:rsid w:val="009259C4"/>
    <w:rsid w:val="00925BF8"/>
    <w:rsid w:val="00926337"/>
    <w:rsid w:val="00926767"/>
    <w:rsid w:val="00927D73"/>
    <w:rsid w:val="009302B6"/>
    <w:rsid w:val="009313E6"/>
    <w:rsid w:val="00933458"/>
    <w:rsid w:val="00933EBB"/>
    <w:rsid w:val="009360CC"/>
    <w:rsid w:val="009361D5"/>
    <w:rsid w:val="0093752B"/>
    <w:rsid w:val="00940D49"/>
    <w:rsid w:val="00941293"/>
    <w:rsid w:val="009426B0"/>
    <w:rsid w:val="009428A4"/>
    <w:rsid w:val="00942A37"/>
    <w:rsid w:val="00943E1B"/>
    <w:rsid w:val="0094434D"/>
    <w:rsid w:val="00944AB1"/>
    <w:rsid w:val="00944CBA"/>
    <w:rsid w:val="0094614E"/>
    <w:rsid w:val="00946777"/>
    <w:rsid w:val="00946C7A"/>
    <w:rsid w:val="00952396"/>
    <w:rsid w:val="0095398B"/>
    <w:rsid w:val="009541EB"/>
    <w:rsid w:val="00955800"/>
    <w:rsid w:val="00956445"/>
    <w:rsid w:val="00956771"/>
    <w:rsid w:val="00956869"/>
    <w:rsid w:val="00956ED3"/>
    <w:rsid w:val="00956F3D"/>
    <w:rsid w:val="009571D6"/>
    <w:rsid w:val="00961B96"/>
    <w:rsid w:val="00963766"/>
    <w:rsid w:val="0096584E"/>
    <w:rsid w:val="009659F4"/>
    <w:rsid w:val="00967BE9"/>
    <w:rsid w:val="00970D60"/>
    <w:rsid w:val="009715CE"/>
    <w:rsid w:val="00971D97"/>
    <w:rsid w:val="00972046"/>
    <w:rsid w:val="00973C29"/>
    <w:rsid w:val="009766E5"/>
    <w:rsid w:val="00977E68"/>
    <w:rsid w:val="00980517"/>
    <w:rsid w:val="00980786"/>
    <w:rsid w:val="0098101F"/>
    <w:rsid w:val="0098172B"/>
    <w:rsid w:val="00982370"/>
    <w:rsid w:val="00982E9B"/>
    <w:rsid w:val="009847E4"/>
    <w:rsid w:val="00985015"/>
    <w:rsid w:val="00987A9C"/>
    <w:rsid w:val="00992F50"/>
    <w:rsid w:val="0099390E"/>
    <w:rsid w:val="00993D8D"/>
    <w:rsid w:val="00994798"/>
    <w:rsid w:val="00994F09"/>
    <w:rsid w:val="009960E5"/>
    <w:rsid w:val="00996FC2"/>
    <w:rsid w:val="0099736E"/>
    <w:rsid w:val="009A0549"/>
    <w:rsid w:val="009A37F1"/>
    <w:rsid w:val="009A4402"/>
    <w:rsid w:val="009A7ADC"/>
    <w:rsid w:val="009B0D30"/>
    <w:rsid w:val="009B1C26"/>
    <w:rsid w:val="009B20D3"/>
    <w:rsid w:val="009B2D4F"/>
    <w:rsid w:val="009B3268"/>
    <w:rsid w:val="009B33CF"/>
    <w:rsid w:val="009B4227"/>
    <w:rsid w:val="009B54F9"/>
    <w:rsid w:val="009B5B40"/>
    <w:rsid w:val="009B65C4"/>
    <w:rsid w:val="009B7B32"/>
    <w:rsid w:val="009C0327"/>
    <w:rsid w:val="009C07AA"/>
    <w:rsid w:val="009C19B7"/>
    <w:rsid w:val="009C1F6C"/>
    <w:rsid w:val="009C3E6A"/>
    <w:rsid w:val="009C418B"/>
    <w:rsid w:val="009C5ABB"/>
    <w:rsid w:val="009C6199"/>
    <w:rsid w:val="009C6A9B"/>
    <w:rsid w:val="009D0820"/>
    <w:rsid w:val="009D3DEE"/>
    <w:rsid w:val="009D46C3"/>
    <w:rsid w:val="009D4E4E"/>
    <w:rsid w:val="009D4FD1"/>
    <w:rsid w:val="009D54ED"/>
    <w:rsid w:val="009D6A56"/>
    <w:rsid w:val="009D6D9D"/>
    <w:rsid w:val="009D7507"/>
    <w:rsid w:val="009D7C3C"/>
    <w:rsid w:val="009D7C51"/>
    <w:rsid w:val="009D7F12"/>
    <w:rsid w:val="009E196C"/>
    <w:rsid w:val="009E2F45"/>
    <w:rsid w:val="009E4130"/>
    <w:rsid w:val="009E5024"/>
    <w:rsid w:val="009E5A90"/>
    <w:rsid w:val="009E62F5"/>
    <w:rsid w:val="009E68DC"/>
    <w:rsid w:val="009E7686"/>
    <w:rsid w:val="009E787D"/>
    <w:rsid w:val="009F0D97"/>
    <w:rsid w:val="009F1AAB"/>
    <w:rsid w:val="009F334E"/>
    <w:rsid w:val="009F349E"/>
    <w:rsid w:val="009F36BF"/>
    <w:rsid w:val="009F3E43"/>
    <w:rsid w:val="009F5958"/>
    <w:rsid w:val="009F61B5"/>
    <w:rsid w:val="009F6616"/>
    <w:rsid w:val="009F6D1F"/>
    <w:rsid w:val="009F7261"/>
    <w:rsid w:val="009F7568"/>
    <w:rsid w:val="00A002DC"/>
    <w:rsid w:val="00A01195"/>
    <w:rsid w:val="00A014DB"/>
    <w:rsid w:val="00A0276B"/>
    <w:rsid w:val="00A02EBD"/>
    <w:rsid w:val="00A03B55"/>
    <w:rsid w:val="00A04ED3"/>
    <w:rsid w:val="00A06D25"/>
    <w:rsid w:val="00A07BF1"/>
    <w:rsid w:val="00A110CD"/>
    <w:rsid w:val="00A111B6"/>
    <w:rsid w:val="00A112C8"/>
    <w:rsid w:val="00A154E6"/>
    <w:rsid w:val="00A16000"/>
    <w:rsid w:val="00A16D0A"/>
    <w:rsid w:val="00A17AE2"/>
    <w:rsid w:val="00A204FC"/>
    <w:rsid w:val="00A21986"/>
    <w:rsid w:val="00A21B63"/>
    <w:rsid w:val="00A22C29"/>
    <w:rsid w:val="00A230A7"/>
    <w:rsid w:val="00A2430D"/>
    <w:rsid w:val="00A24DF1"/>
    <w:rsid w:val="00A25EA3"/>
    <w:rsid w:val="00A261CF"/>
    <w:rsid w:val="00A26958"/>
    <w:rsid w:val="00A26D27"/>
    <w:rsid w:val="00A2701B"/>
    <w:rsid w:val="00A27057"/>
    <w:rsid w:val="00A3071D"/>
    <w:rsid w:val="00A3155D"/>
    <w:rsid w:val="00A31825"/>
    <w:rsid w:val="00A3190D"/>
    <w:rsid w:val="00A31D8C"/>
    <w:rsid w:val="00A31F55"/>
    <w:rsid w:val="00A32E44"/>
    <w:rsid w:val="00A32FA8"/>
    <w:rsid w:val="00A349F1"/>
    <w:rsid w:val="00A353F3"/>
    <w:rsid w:val="00A357FC"/>
    <w:rsid w:val="00A361B3"/>
    <w:rsid w:val="00A37077"/>
    <w:rsid w:val="00A376EE"/>
    <w:rsid w:val="00A411EB"/>
    <w:rsid w:val="00A4127D"/>
    <w:rsid w:val="00A42A99"/>
    <w:rsid w:val="00A42E93"/>
    <w:rsid w:val="00A43374"/>
    <w:rsid w:val="00A44424"/>
    <w:rsid w:val="00A45838"/>
    <w:rsid w:val="00A45B34"/>
    <w:rsid w:val="00A469E3"/>
    <w:rsid w:val="00A46F0A"/>
    <w:rsid w:val="00A5151A"/>
    <w:rsid w:val="00A53B3A"/>
    <w:rsid w:val="00A545E7"/>
    <w:rsid w:val="00A54A4D"/>
    <w:rsid w:val="00A56125"/>
    <w:rsid w:val="00A56ABD"/>
    <w:rsid w:val="00A57607"/>
    <w:rsid w:val="00A57E0A"/>
    <w:rsid w:val="00A608BE"/>
    <w:rsid w:val="00A60DD3"/>
    <w:rsid w:val="00A620AD"/>
    <w:rsid w:val="00A62D62"/>
    <w:rsid w:val="00A638A7"/>
    <w:rsid w:val="00A66E9A"/>
    <w:rsid w:val="00A7088E"/>
    <w:rsid w:val="00A70ED5"/>
    <w:rsid w:val="00A72444"/>
    <w:rsid w:val="00A72E31"/>
    <w:rsid w:val="00A736B6"/>
    <w:rsid w:val="00A73C37"/>
    <w:rsid w:val="00A7622A"/>
    <w:rsid w:val="00A76769"/>
    <w:rsid w:val="00A7697B"/>
    <w:rsid w:val="00A77878"/>
    <w:rsid w:val="00A7798C"/>
    <w:rsid w:val="00A80235"/>
    <w:rsid w:val="00A80536"/>
    <w:rsid w:val="00A8181E"/>
    <w:rsid w:val="00A823F6"/>
    <w:rsid w:val="00A8719E"/>
    <w:rsid w:val="00A90631"/>
    <w:rsid w:val="00A90889"/>
    <w:rsid w:val="00A91721"/>
    <w:rsid w:val="00A91801"/>
    <w:rsid w:val="00A9279A"/>
    <w:rsid w:val="00A9324B"/>
    <w:rsid w:val="00A93C01"/>
    <w:rsid w:val="00A96540"/>
    <w:rsid w:val="00A97D4F"/>
    <w:rsid w:val="00AA0A89"/>
    <w:rsid w:val="00AA237F"/>
    <w:rsid w:val="00AA2C1A"/>
    <w:rsid w:val="00AA3A34"/>
    <w:rsid w:val="00AA3D87"/>
    <w:rsid w:val="00AA5368"/>
    <w:rsid w:val="00AA55BE"/>
    <w:rsid w:val="00AA62C2"/>
    <w:rsid w:val="00AA6429"/>
    <w:rsid w:val="00AB0E96"/>
    <w:rsid w:val="00AB1841"/>
    <w:rsid w:val="00AB1975"/>
    <w:rsid w:val="00AB250B"/>
    <w:rsid w:val="00AB2573"/>
    <w:rsid w:val="00AB39E1"/>
    <w:rsid w:val="00AB4149"/>
    <w:rsid w:val="00AB4435"/>
    <w:rsid w:val="00AB4E3B"/>
    <w:rsid w:val="00AB7C04"/>
    <w:rsid w:val="00AB7DFB"/>
    <w:rsid w:val="00AC01AA"/>
    <w:rsid w:val="00AC02CB"/>
    <w:rsid w:val="00AC08F5"/>
    <w:rsid w:val="00AC1FE2"/>
    <w:rsid w:val="00AC2D94"/>
    <w:rsid w:val="00AC4F72"/>
    <w:rsid w:val="00AC639E"/>
    <w:rsid w:val="00AC7D49"/>
    <w:rsid w:val="00AD040C"/>
    <w:rsid w:val="00AD18D0"/>
    <w:rsid w:val="00AD4132"/>
    <w:rsid w:val="00AD5996"/>
    <w:rsid w:val="00AD7216"/>
    <w:rsid w:val="00AE129E"/>
    <w:rsid w:val="00AE173C"/>
    <w:rsid w:val="00AE2B5E"/>
    <w:rsid w:val="00AE348E"/>
    <w:rsid w:val="00AE38D3"/>
    <w:rsid w:val="00AE3909"/>
    <w:rsid w:val="00AE3CA6"/>
    <w:rsid w:val="00AF112D"/>
    <w:rsid w:val="00AF13A5"/>
    <w:rsid w:val="00AF17C3"/>
    <w:rsid w:val="00AF1E99"/>
    <w:rsid w:val="00AF2304"/>
    <w:rsid w:val="00AF25DD"/>
    <w:rsid w:val="00AF2640"/>
    <w:rsid w:val="00AF2B1F"/>
    <w:rsid w:val="00AF3BE2"/>
    <w:rsid w:val="00AF3C98"/>
    <w:rsid w:val="00AF5C9B"/>
    <w:rsid w:val="00AF741A"/>
    <w:rsid w:val="00AF7A99"/>
    <w:rsid w:val="00AF7ABA"/>
    <w:rsid w:val="00B00A01"/>
    <w:rsid w:val="00B01ADB"/>
    <w:rsid w:val="00B0292D"/>
    <w:rsid w:val="00B03583"/>
    <w:rsid w:val="00B04161"/>
    <w:rsid w:val="00B044F4"/>
    <w:rsid w:val="00B04D1A"/>
    <w:rsid w:val="00B056F9"/>
    <w:rsid w:val="00B064FD"/>
    <w:rsid w:val="00B103EC"/>
    <w:rsid w:val="00B10A83"/>
    <w:rsid w:val="00B10FFF"/>
    <w:rsid w:val="00B116A2"/>
    <w:rsid w:val="00B1185A"/>
    <w:rsid w:val="00B11E3D"/>
    <w:rsid w:val="00B12992"/>
    <w:rsid w:val="00B13B4C"/>
    <w:rsid w:val="00B14D2C"/>
    <w:rsid w:val="00B15DD4"/>
    <w:rsid w:val="00B17C5C"/>
    <w:rsid w:val="00B17E82"/>
    <w:rsid w:val="00B20047"/>
    <w:rsid w:val="00B20335"/>
    <w:rsid w:val="00B2299A"/>
    <w:rsid w:val="00B23CC9"/>
    <w:rsid w:val="00B24979"/>
    <w:rsid w:val="00B24C14"/>
    <w:rsid w:val="00B26892"/>
    <w:rsid w:val="00B271CD"/>
    <w:rsid w:val="00B3052D"/>
    <w:rsid w:val="00B317CA"/>
    <w:rsid w:val="00B31D21"/>
    <w:rsid w:val="00B31EC6"/>
    <w:rsid w:val="00B31F3B"/>
    <w:rsid w:val="00B336BD"/>
    <w:rsid w:val="00B34A18"/>
    <w:rsid w:val="00B35C12"/>
    <w:rsid w:val="00B3702A"/>
    <w:rsid w:val="00B371A6"/>
    <w:rsid w:val="00B37DEA"/>
    <w:rsid w:val="00B411CF"/>
    <w:rsid w:val="00B41651"/>
    <w:rsid w:val="00B42733"/>
    <w:rsid w:val="00B42B76"/>
    <w:rsid w:val="00B43444"/>
    <w:rsid w:val="00B44371"/>
    <w:rsid w:val="00B4575A"/>
    <w:rsid w:val="00B457DA"/>
    <w:rsid w:val="00B473B3"/>
    <w:rsid w:val="00B475E6"/>
    <w:rsid w:val="00B4797E"/>
    <w:rsid w:val="00B50563"/>
    <w:rsid w:val="00B511F8"/>
    <w:rsid w:val="00B53D1F"/>
    <w:rsid w:val="00B54DD2"/>
    <w:rsid w:val="00B54EFF"/>
    <w:rsid w:val="00B557D8"/>
    <w:rsid w:val="00B55FC8"/>
    <w:rsid w:val="00B56286"/>
    <w:rsid w:val="00B56C20"/>
    <w:rsid w:val="00B575BA"/>
    <w:rsid w:val="00B57975"/>
    <w:rsid w:val="00B60189"/>
    <w:rsid w:val="00B624EF"/>
    <w:rsid w:val="00B62724"/>
    <w:rsid w:val="00B65C38"/>
    <w:rsid w:val="00B66AF8"/>
    <w:rsid w:val="00B67D69"/>
    <w:rsid w:val="00B71268"/>
    <w:rsid w:val="00B71608"/>
    <w:rsid w:val="00B73C98"/>
    <w:rsid w:val="00B7550E"/>
    <w:rsid w:val="00B76429"/>
    <w:rsid w:val="00B801EC"/>
    <w:rsid w:val="00B804AD"/>
    <w:rsid w:val="00B81C6E"/>
    <w:rsid w:val="00B8235C"/>
    <w:rsid w:val="00B82BCB"/>
    <w:rsid w:val="00B82EA5"/>
    <w:rsid w:val="00B8307F"/>
    <w:rsid w:val="00B83B22"/>
    <w:rsid w:val="00B84ACB"/>
    <w:rsid w:val="00B86471"/>
    <w:rsid w:val="00B9001A"/>
    <w:rsid w:val="00B904D2"/>
    <w:rsid w:val="00B916D0"/>
    <w:rsid w:val="00B91BF0"/>
    <w:rsid w:val="00B92E42"/>
    <w:rsid w:val="00B9400E"/>
    <w:rsid w:val="00B94BD4"/>
    <w:rsid w:val="00B956D4"/>
    <w:rsid w:val="00B97068"/>
    <w:rsid w:val="00B97446"/>
    <w:rsid w:val="00B97760"/>
    <w:rsid w:val="00BA0583"/>
    <w:rsid w:val="00BA06B2"/>
    <w:rsid w:val="00BA0C10"/>
    <w:rsid w:val="00BA295F"/>
    <w:rsid w:val="00BA4B14"/>
    <w:rsid w:val="00BA5138"/>
    <w:rsid w:val="00BA67AE"/>
    <w:rsid w:val="00BA6DB8"/>
    <w:rsid w:val="00BA7432"/>
    <w:rsid w:val="00BB0DFA"/>
    <w:rsid w:val="00BB1B06"/>
    <w:rsid w:val="00BB1FB4"/>
    <w:rsid w:val="00BB2764"/>
    <w:rsid w:val="00BB2BD6"/>
    <w:rsid w:val="00BB33BF"/>
    <w:rsid w:val="00BB3BED"/>
    <w:rsid w:val="00BB6627"/>
    <w:rsid w:val="00BB773C"/>
    <w:rsid w:val="00BC02FB"/>
    <w:rsid w:val="00BC07B3"/>
    <w:rsid w:val="00BC1AA0"/>
    <w:rsid w:val="00BC1E04"/>
    <w:rsid w:val="00BC2495"/>
    <w:rsid w:val="00BC2B34"/>
    <w:rsid w:val="00BC314A"/>
    <w:rsid w:val="00BC42A3"/>
    <w:rsid w:val="00BC44E7"/>
    <w:rsid w:val="00BC5025"/>
    <w:rsid w:val="00BC508E"/>
    <w:rsid w:val="00BC5668"/>
    <w:rsid w:val="00BC72A2"/>
    <w:rsid w:val="00BC7E09"/>
    <w:rsid w:val="00BC7EB9"/>
    <w:rsid w:val="00BD0A8A"/>
    <w:rsid w:val="00BD2643"/>
    <w:rsid w:val="00BD28C2"/>
    <w:rsid w:val="00BD2A5B"/>
    <w:rsid w:val="00BD45A7"/>
    <w:rsid w:val="00BD47C2"/>
    <w:rsid w:val="00BD4D5C"/>
    <w:rsid w:val="00BD5110"/>
    <w:rsid w:val="00BD56B1"/>
    <w:rsid w:val="00BD63BF"/>
    <w:rsid w:val="00BD6504"/>
    <w:rsid w:val="00BD6558"/>
    <w:rsid w:val="00BD6DE2"/>
    <w:rsid w:val="00BD7636"/>
    <w:rsid w:val="00BD7A84"/>
    <w:rsid w:val="00BD7AB5"/>
    <w:rsid w:val="00BE07C6"/>
    <w:rsid w:val="00BE1B1D"/>
    <w:rsid w:val="00BE2611"/>
    <w:rsid w:val="00BE2634"/>
    <w:rsid w:val="00BE39B0"/>
    <w:rsid w:val="00BE4470"/>
    <w:rsid w:val="00BE590F"/>
    <w:rsid w:val="00BE7E91"/>
    <w:rsid w:val="00BF19AB"/>
    <w:rsid w:val="00BF2216"/>
    <w:rsid w:val="00BF2AD7"/>
    <w:rsid w:val="00BF2C35"/>
    <w:rsid w:val="00BF2F76"/>
    <w:rsid w:val="00BF3022"/>
    <w:rsid w:val="00BF3214"/>
    <w:rsid w:val="00BF5573"/>
    <w:rsid w:val="00BF6A2A"/>
    <w:rsid w:val="00BF6BB6"/>
    <w:rsid w:val="00C027A5"/>
    <w:rsid w:val="00C039BB"/>
    <w:rsid w:val="00C03F84"/>
    <w:rsid w:val="00C04605"/>
    <w:rsid w:val="00C060AE"/>
    <w:rsid w:val="00C070C4"/>
    <w:rsid w:val="00C0712A"/>
    <w:rsid w:val="00C0788E"/>
    <w:rsid w:val="00C1043E"/>
    <w:rsid w:val="00C11E31"/>
    <w:rsid w:val="00C11FFB"/>
    <w:rsid w:val="00C13D60"/>
    <w:rsid w:val="00C15867"/>
    <w:rsid w:val="00C17F58"/>
    <w:rsid w:val="00C17FB8"/>
    <w:rsid w:val="00C20856"/>
    <w:rsid w:val="00C219B6"/>
    <w:rsid w:val="00C2296D"/>
    <w:rsid w:val="00C23155"/>
    <w:rsid w:val="00C23F7F"/>
    <w:rsid w:val="00C24702"/>
    <w:rsid w:val="00C256BD"/>
    <w:rsid w:val="00C25CCF"/>
    <w:rsid w:val="00C26E13"/>
    <w:rsid w:val="00C27A7E"/>
    <w:rsid w:val="00C30BEA"/>
    <w:rsid w:val="00C311DC"/>
    <w:rsid w:val="00C3258D"/>
    <w:rsid w:val="00C32F8D"/>
    <w:rsid w:val="00C36595"/>
    <w:rsid w:val="00C368B7"/>
    <w:rsid w:val="00C40C41"/>
    <w:rsid w:val="00C416D0"/>
    <w:rsid w:val="00C41CD5"/>
    <w:rsid w:val="00C42901"/>
    <w:rsid w:val="00C442E4"/>
    <w:rsid w:val="00C44F48"/>
    <w:rsid w:val="00C454DF"/>
    <w:rsid w:val="00C45885"/>
    <w:rsid w:val="00C46986"/>
    <w:rsid w:val="00C47172"/>
    <w:rsid w:val="00C50050"/>
    <w:rsid w:val="00C50F22"/>
    <w:rsid w:val="00C529ED"/>
    <w:rsid w:val="00C5323F"/>
    <w:rsid w:val="00C53EA4"/>
    <w:rsid w:val="00C57477"/>
    <w:rsid w:val="00C57971"/>
    <w:rsid w:val="00C60CFD"/>
    <w:rsid w:val="00C613D8"/>
    <w:rsid w:val="00C61C65"/>
    <w:rsid w:val="00C6228E"/>
    <w:rsid w:val="00C627AE"/>
    <w:rsid w:val="00C63671"/>
    <w:rsid w:val="00C6474A"/>
    <w:rsid w:val="00C65BD7"/>
    <w:rsid w:val="00C65E77"/>
    <w:rsid w:val="00C72281"/>
    <w:rsid w:val="00C73B82"/>
    <w:rsid w:val="00C76BA4"/>
    <w:rsid w:val="00C770DC"/>
    <w:rsid w:val="00C776FC"/>
    <w:rsid w:val="00C8020A"/>
    <w:rsid w:val="00C803DA"/>
    <w:rsid w:val="00C8086A"/>
    <w:rsid w:val="00C80B98"/>
    <w:rsid w:val="00C82C8B"/>
    <w:rsid w:val="00C8300B"/>
    <w:rsid w:val="00C8355D"/>
    <w:rsid w:val="00C83A48"/>
    <w:rsid w:val="00C83DB2"/>
    <w:rsid w:val="00C8554B"/>
    <w:rsid w:val="00C856EC"/>
    <w:rsid w:val="00C85865"/>
    <w:rsid w:val="00C85E85"/>
    <w:rsid w:val="00C90494"/>
    <w:rsid w:val="00C91614"/>
    <w:rsid w:val="00C91F35"/>
    <w:rsid w:val="00C956FB"/>
    <w:rsid w:val="00C972F1"/>
    <w:rsid w:val="00C97548"/>
    <w:rsid w:val="00CA0167"/>
    <w:rsid w:val="00CA090C"/>
    <w:rsid w:val="00CA1163"/>
    <w:rsid w:val="00CA293F"/>
    <w:rsid w:val="00CA2EAE"/>
    <w:rsid w:val="00CA3513"/>
    <w:rsid w:val="00CA42DF"/>
    <w:rsid w:val="00CA48CA"/>
    <w:rsid w:val="00CA4908"/>
    <w:rsid w:val="00CA4AC1"/>
    <w:rsid w:val="00CA6679"/>
    <w:rsid w:val="00CB0316"/>
    <w:rsid w:val="00CB0B11"/>
    <w:rsid w:val="00CB1790"/>
    <w:rsid w:val="00CB18CD"/>
    <w:rsid w:val="00CB1B72"/>
    <w:rsid w:val="00CB404E"/>
    <w:rsid w:val="00CB4175"/>
    <w:rsid w:val="00CB426A"/>
    <w:rsid w:val="00CB4704"/>
    <w:rsid w:val="00CB5354"/>
    <w:rsid w:val="00CB5DDA"/>
    <w:rsid w:val="00CB5DF4"/>
    <w:rsid w:val="00CB671F"/>
    <w:rsid w:val="00CB6842"/>
    <w:rsid w:val="00CC2505"/>
    <w:rsid w:val="00CC3C9E"/>
    <w:rsid w:val="00CC4689"/>
    <w:rsid w:val="00CC6A14"/>
    <w:rsid w:val="00CC70A3"/>
    <w:rsid w:val="00CC7855"/>
    <w:rsid w:val="00CD0B2D"/>
    <w:rsid w:val="00CD1489"/>
    <w:rsid w:val="00CD173B"/>
    <w:rsid w:val="00CD4442"/>
    <w:rsid w:val="00CD5092"/>
    <w:rsid w:val="00CD53C3"/>
    <w:rsid w:val="00CD574E"/>
    <w:rsid w:val="00CD6B7F"/>
    <w:rsid w:val="00CD7041"/>
    <w:rsid w:val="00CD74A7"/>
    <w:rsid w:val="00CE0846"/>
    <w:rsid w:val="00CE09AF"/>
    <w:rsid w:val="00CE2F48"/>
    <w:rsid w:val="00CE32EC"/>
    <w:rsid w:val="00CE416B"/>
    <w:rsid w:val="00CE44AE"/>
    <w:rsid w:val="00CE48AB"/>
    <w:rsid w:val="00CE4AB7"/>
    <w:rsid w:val="00CE4C22"/>
    <w:rsid w:val="00CE59C6"/>
    <w:rsid w:val="00CE5D51"/>
    <w:rsid w:val="00CE6C7C"/>
    <w:rsid w:val="00CE76E5"/>
    <w:rsid w:val="00CE7DD5"/>
    <w:rsid w:val="00CE7EE1"/>
    <w:rsid w:val="00CF1197"/>
    <w:rsid w:val="00CF13D3"/>
    <w:rsid w:val="00CF173B"/>
    <w:rsid w:val="00CF403F"/>
    <w:rsid w:val="00CF41EC"/>
    <w:rsid w:val="00CF46A8"/>
    <w:rsid w:val="00CF546D"/>
    <w:rsid w:val="00CF5D04"/>
    <w:rsid w:val="00CF6CF5"/>
    <w:rsid w:val="00CF7817"/>
    <w:rsid w:val="00CF7D2D"/>
    <w:rsid w:val="00D0264B"/>
    <w:rsid w:val="00D02768"/>
    <w:rsid w:val="00D03D6F"/>
    <w:rsid w:val="00D03F3D"/>
    <w:rsid w:val="00D04DE4"/>
    <w:rsid w:val="00D04E2A"/>
    <w:rsid w:val="00D063F1"/>
    <w:rsid w:val="00D105D5"/>
    <w:rsid w:val="00D13496"/>
    <w:rsid w:val="00D13D5B"/>
    <w:rsid w:val="00D13F26"/>
    <w:rsid w:val="00D1491F"/>
    <w:rsid w:val="00D14F22"/>
    <w:rsid w:val="00D1593E"/>
    <w:rsid w:val="00D159F6"/>
    <w:rsid w:val="00D1783D"/>
    <w:rsid w:val="00D21B48"/>
    <w:rsid w:val="00D21FDE"/>
    <w:rsid w:val="00D23753"/>
    <w:rsid w:val="00D23DF5"/>
    <w:rsid w:val="00D259DA"/>
    <w:rsid w:val="00D2729C"/>
    <w:rsid w:val="00D27E37"/>
    <w:rsid w:val="00D32CC4"/>
    <w:rsid w:val="00D3555D"/>
    <w:rsid w:val="00D36856"/>
    <w:rsid w:val="00D36953"/>
    <w:rsid w:val="00D36CEF"/>
    <w:rsid w:val="00D37C86"/>
    <w:rsid w:val="00D37CE2"/>
    <w:rsid w:val="00D4643B"/>
    <w:rsid w:val="00D47261"/>
    <w:rsid w:val="00D4741C"/>
    <w:rsid w:val="00D47517"/>
    <w:rsid w:val="00D4797B"/>
    <w:rsid w:val="00D526C6"/>
    <w:rsid w:val="00D537E5"/>
    <w:rsid w:val="00D53DFE"/>
    <w:rsid w:val="00D549E7"/>
    <w:rsid w:val="00D569FF"/>
    <w:rsid w:val="00D57918"/>
    <w:rsid w:val="00D57EC6"/>
    <w:rsid w:val="00D603EC"/>
    <w:rsid w:val="00D60CF6"/>
    <w:rsid w:val="00D628F8"/>
    <w:rsid w:val="00D62E4F"/>
    <w:rsid w:val="00D6531D"/>
    <w:rsid w:val="00D65613"/>
    <w:rsid w:val="00D6699D"/>
    <w:rsid w:val="00D67882"/>
    <w:rsid w:val="00D67A10"/>
    <w:rsid w:val="00D70617"/>
    <w:rsid w:val="00D70676"/>
    <w:rsid w:val="00D723F1"/>
    <w:rsid w:val="00D72C44"/>
    <w:rsid w:val="00D73DC6"/>
    <w:rsid w:val="00D74C1A"/>
    <w:rsid w:val="00D754C1"/>
    <w:rsid w:val="00D767C0"/>
    <w:rsid w:val="00D76944"/>
    <w:rsid w:val="00D77393"/>
    <w:rsid w:val="00D778D7"/>
    <w:rsid w:val="00D77A35"/>
    <w:rsid w:val="00D77E84"/>
    <w:rsid w:val="00D8143A"/>
    <w:rsid w:val="00D81B3E"/>
    <w:rsid w:val="00D82F22"/>
    <w:rsid w:val="00D85885"/>
    <w:rsid w:val="00D86457"/>
    <w:rsid w:val="00D87436"/>
    <w:rsid w:val="00D90C70"/>
    <w:rsid w:val="00D90E49"/>
    <w:rsid w:val="00D91425"/>
    <w:rsid w:val="00D91530"/>
    <w:rsid w:val="00D96837"/>
    <w:rsid w:val="00D96ADE"/>
    <w:rsid w:val="00D96CDB"/>
    <w:rsid w:val="00DA0CE2"/>
    <w:rsid w:val="00DA0D38"/>
    <w:rsid w:val="00DA241D"/>
    <w:rsid w:val="00DA2788"/>
    <w:rsid w:val="00DA39FF"/>
    <w:rsid w:val="00DA40D9"/>
    <w:rsid w:val="00DA60E1"/>
    <w:rsid w:val="00DA6DB1"/>
    <w:rsid w:val="00DA7473"/>
    <w:rsid w:val="00DA7E10"/>
    <w:rsid w:val="00DB0615"/>
    <w:rsid w:val="00DB0C7D"/>
    <w:rsid w:val="00DB0CE6"/>
    <w:rsid w:val="00DB136E"/>
    <w:rsid w:val="00DB1384"/>
    <w:rsid w:val="00DB1934"/>
    <w:rsid w:val="00DB2BCF"/>
    <w:rsid w:val="00DB2F68"/>
    <w:rsid w:val="00DB3347"/>
    <w:rsid w:val="00DB437F"/>
    <w:rsid w:val="00DB5D5F"/>
    <w:rsid w:val="00DB6130"/>
    <w:rsid w:val="00DB6B3C"/>
    <w:rsid w:val="00DB6DE7"/>
    <w:rsid w:val="00DB7984"/>
    <w:rsid w:val="00DC06AE"/>
    <w:rsid w:val="00DC458D"/>
    <w:rsid w:val="00DC684D"/>
    <w:rsid w:val="00DC6A10"/>
    <w:rsid w:val="00DC6B22"/>
    <w:rsid w:val="00DC7223"/>
    <w:rsid w:val="00DD04E2"/>
    <w:rsid w:val="00DD1D67"/>
    <w:rsid w:val="00DD569B"/>
    <w:rsid w:val="00DD6583"/>
    <w:rsid w:val="00DD6752"/>
    <w:rsid w:val="00DE0904"/>
    <w:rsid w:val="00DE1D0E"/>
    <w:rsid w:val="00DE3BBC"/>
    <w:rsid w:val="00DE493D"/>
    <w:rsid w:val="00DE4C5B"/>
    <w:rsid w:val="00DE5C56"/>
    <w:rsid w:val="00DE5C5D"/>
    <w:rsid w:val="00DE657E"/>
    <w:rsid w:val="00DE6EA7"/>
    <w:rsid w:val="00DE74AC"/>
    <w:rsid w:val="00DF0CD1"/>
    <w:rsid w:val="00DF28A7"/>
    <w:rsid w:val="00DF318C"/>
    <w:rsid w:val="00DF3276"/>
    <w:rsid w:val="00DF331B"/>
    <w:rsid w:val="00DF4704"/>
    <w:rsid w:val="00DF49BC"/>
    <w:rsid w:val="00DF6514"/>
    <w:rsid w:val="00DF7B5F"/>
    <w:rsid w:val="00E00BD9"/>
    <w:rsid w:val="00E020A2"/>
    <w:rsid w:val="00E024AA"/>
    <w:rsid w:val="00E029A3"/>
    <w:rsid w:val="00E02B07"/>
    <w:rsid w:val="00E054FA"/>
    <w:rsid w:val="00E06BBD"/>
    <w:rsid w:val="00E07041"/>
    <w:rsid w:val="00E07046"/>
    <w:rsid w:val="00E074E3"/>
    <w:rsid w:val="00E110B5"/>
    <w:rsid w:val="00E112D2"/>
    <w:rsid w:val="00E114FE"/>
    <w:rsid w:val="00E11B6C"/>
    <w:rsid w:val="00E12054"/>
    <w:rsid w:val="00E133B1"/>
    <w:rsid w:val="00E134C4"/>
    <w:rsid w:val="00E13C23"/>
    <w:rsid w:val="00E14B48"/>
    <w:rsid w:val="00E15C77"/>
    <w:rsid w:val="00E16675"/>
    <w:rsid w:val="00E1765E"/>
    <w:rsid w:val="00E20762"/>
    <w:rsid w:val="00E21BED"/>
    <w:rsid w:val="00E22B2B"/>
    <w:rsid w:val="00E22C14"/>
    <w:rsid w:val="00E22D9F"/>
    <w:rsid w:val="00E24138"/>
    <w:rsid w:val="00E242C4"/>
    <w:rsid w:val="00E250F1"/>
    <w:rsid w:val="00E264A5"/>
    <w:rsid w:val="00E26D3B"/>
    <w:rsid w:val="00E31313"/>
    <w:rsid w:val="00E3203A"/>
    <w:rsid w:val="00E3392C"/>
    <w:rsid w:val="00E33A46"/>
    <w:rsid w:val="00E3403B"/>
    <w:rsid w:val="00E34BF2"/>
    <w:rsid w:val="00E3550D"/>
    <w:rsid w:val="00E36814"/>
    <w:rsid w:val="00E3722C"/>
    <w:rsid w:val="00E37BA8"/>
    <w:rsid w:val="00E40C02"/>
    <w:rsid w:val="00E4308A"/>
    <w:rsid w:val="00E45336"/>
    <w:rsid w:val="00E46AD7"/>
    <w:rsid w:val="00E4754F"/>
    <w:rsid w:val="00E52066"/>
    <w:rsid w:val="00E52838"/>
    <w:rsid w:val="00E53DCF"/>
    <w:rsid w:val="00E53FCC"/>
    <w:rsid w:val="00E55B13"/>
    <w:rsid w:val="00E55E6E"/>
    <w:rsid w:val="00E56BA4"/>
    <w:rsid w:val="00E57FF6"/>
    <w:rsid w:val="00E614E0"/>
    <w:rsid w:val="00E61CE7"/>
    <w:rsid w:val="00E62C8D"/>
    <w:rsid w:val="00E6334D"/>
    <w:rsid w:val="00E65FFE"/>
    <w:rsid w:val="00E66A3D"/>
    <w:rsid w:val="00E670F9"/>
    <w:rsid w:val="00E70159"/>
    <w:rsid w:val="00E710BE"/>
    <w:rsid w:val="00E71A0E"/>
    <w:rsid w:val="00E71D1D"/>
    <w:rsid w:val="00E726F2"/>
    <w:rsid w:val="00E728B5"/>
    <w:rsid w:val="00E73F7F"/>
    <w:rsid w:val="00E7522A"/>
    <w:rsid w:val="00E75283"/>
    <w:rsid w:val="00E753E8"/>
    <w:rsid w:val="00E756BC"/>
    <w:rsid w:val="00E812BD"/>
    <w:rsid w:val="00E825DA"/>
    <w:rsid w:val="00E8309C"/>
    <w:rsid w:val="00E85409"/>
    <w:rsid w:val="00E85CA6"/>
    <w:rsid w:val="00E8646A"/>
    <w:rsid w:val="00E86791"/>
    <w:rsid w:val="00E8757D"/>
    <w:rsid w:val="00E90E8C"/>
    <w:rsid w:val="00E93614"/>
    <w:rsid w:val="00E94858"/>
    <w:rsid w:val="00E9552F"/>
    <w:rsid w:val="00E95F40"/>
    <w:rsid w:val="00E96A36"/>
    <w:rsid w:val="00E97570"/>
    <w:rsid w:val="00EA0AD4"/>
    <w:rsid w:val="00EA2EB2"/>
    <w:rsid w:val="00EA2F17"/>
    <w:rsid w:val="00EA425D"/>
    <w:rsid w:val="00EA429F"/>
    <w:rsid w:val="00EA4611"/>
    <w:rsid w:val="00EA4F9E"/>
    <w:rsid w:val="00EA5900"/>
    <w:rsid w:val="00EA63CA"/>
    <w:rsid w:val="00EA6D3B"/>
    <w:rsid w:val="00EB00AD"/>
    <w:rsid w:val="00EB0949"/>
    <w:rsid w:val="00EB136C"/>
    <w:rsid w:val="00EB1FB8"/>
    <w:rsid w:val="00EB2034"/>
    <w:rsid w:val="00EB2401"/>
    <w:rsid w:val="00EB2DEC"/>
    <w:rsid w:val="00EB3577"/>
    <w:rsid w:val="00EB480E"/>
    <w:rsid w:val="00EB5EC6"/>
    <w:rsid w:val="00EB62C5"/>
    <w:rsid w:val="00EB7FC9"/>
    <w:rsid w:val="00EC004B"/>
    <w:rsid w:val="00EC0B9F"/>
    <w:rsid w:val="00EC0C5D"/>
    <w:rsid w:val="00EC0E35"/>
    <w:rsid w:val="00EC249A"/>
    <w:rsid w:val="00EC32F2"/>
    <w:rsid w:val="00EC361A"/>
    <w:rsid w:val="00EC36F9"/>
    <w:rsid w:val="00EC3D86"/>
    <w:rsid w:val="00EC4621"/>
    <w:rsid w:val="00EC4815"/>
    <w:rsid w:val="00EC5C9A"/>
    <w:rsid w:val="00ED0363"/>
    <w:rsid w:val="00ED08C8"/>
    <w:rsid w:val="00ED0F39"/>
    <w:rsid w:val="00ED1D2F"/>
    <w:rsid w:val="00ED2704"/>
    <w:rsid w:val="00ED27E8"/>
    <w:rsid w:val="00ED37B0"/>
    <w:rsid w:val="00ED5BCD"/>
    <w:rsid w:val="00ED7137"/>
    <w:rsid w:val="00EE08AE"/>
    <w:rsid w:val="00EE16EC"/>
    <w:rsid w:val="00EE2FCA"/>
    <w:rsid w:val="00EE32A1"/>
    <w:rsid w:val="00EE3C13"/>
    <w:rsid w:val="00EE5ECA"/>
    <w:rsid w:val="00EE66A6"/>
    <w:rsid w:val="00EE7264"/>
    <w:rsid w:val="00EE7F8B"/>
    <w:rsid w:val="00EF06EA"/>
    <w:rsid w:val="00EF09F8"/>
    <w:rsid w:val="00EF3140"/>
    <w:rsid w:val="00EF40DC"/>
    <w:rsid w:val="00EF7CF3"/>
    <w:rsid w:val="00F0014A"/>
    <w:rsid w:val="00F010E7"/>
    <w:rsid w:val="00F03D6F"/>
    <w:rsid w:val="00F0536A"/>
    <w:rsid w:val="00F066EB"/>
    <w:rsid w:val="00F073EC"/>
    <w:rsid w:val="00F1764A"/>
    <w:rsid w:val="00F20906"/>
    <w:rsid w:val="00F21088"/>
    <w:rsid w:val="00F214FC"/>
    <w:rsid w:val="00F21687"/>
    <w:rsid w:val="00F2194B"/>
    <w:rsid w:val="00F21CF6"/>
    <w:rsid w:val="00F22747"/>
    <w:rsid w:val="00F235D0"/>
    <w:rsid w:val="00F23977"/>
    <w:rsid w:val="00F23C67"/>
    <w:rsid w:val="00F23D9F"/>
    <w:rsid w:val="00F2561E"/>
    <w:rsid w:val="00F26A89"/>
    <w:rsid w:val="00F26F3D"/>
    <w:rsid w:val="00F27E60"/>
    <w:rsid w:val="00F3120C"/>
    <w:rsid w:val="00F31FA3"/>
    <w:rsid w:val="00F327E7"/>
    <w:rsid w:val="00F34E59"/>
    <w:rsid w:val="00F35746"/>
    <w:rsid w:val="00F35E08"/>
    <w:rsid w:val="00F35FAD"/>
    <w:rsid w:val="00F401C0"/>
    <w:rsid w:val="00F4055D"/>
    <w:rsid w:val="00F43843"/>
    <w:rsid w:val="00F443A4"/>
    <w:rsid w:val="00F447C7"/>
    <w:rsid w:val="00F44EA2"/>
    <w:rsid w:val="00F459B4"/>
    <w:rsid w:val="00F45BDF"/>
    <w:rsid w:val="00F460BD"/>
    <w:rsid w:val="00F474F9"/>
    <w:rsid w:val="00F47E21"/>
    <w:rsid w:val="00F510B6"/>
    <w:rsid w:val="00F52053"/>
    <w:rsid w:val="00F5211B"/>
    <w:rsid w:val="00F521CF"/>
    <w:rsid w:val="00F53253"/>
    <w:rsid w:val="00F54A3D"/>
    <w:rsid w:val="00F554A9"/>
    <w:rsid w:val="00F55930"/>
    <w:rsid w:val="00F55C31"/>
    <w:rsid w:val="00F56F44"/>
    <w:rsid w:val="00F57619"/>
    <w:rsid w:val="00F5799F"/>
    <w:rsid w:val="00F579B7"/>
    <w:rsid w:val="00F602EA"/>
    <w:rsid w:val="00F61810"/>
    <w:rsid w:val="00F619EA"/>
    <w:rsid w:val="00F61E7D"/>
    <w:rsid w:val="00F62CE9"/>
    <w:rsid w:val="00F6346D"/>
    <w:rsid w:val="00F64591"/>
    <w:rsid w:val="00F66BC5"/>
    <w:rsid w:val="00F67196"/>
    <w:rsid w:val="00F6771E"/>
    <w:rsid w:val="00F716FD"/>
    <w:rsid w:val="00F71E87"/>
    <w:rsid w:val="00F74B60"/>
    <w:rsid w:val="00F75A8B"/>
    <w:rsid w:val="00F77EB6"/>
    <w:rsid w:val="00F80355"/>
    <w:rsid w:val="00F80811"/>
    <w:rsid w:val="00F82FEC"/>
    <w:rsid w:val="00F83498"/>
    <w:rsid w:val="00F87C43"/>
    <w:rsid w:val="00F912D3"/>
    <w:rsid w:val="00F91D17"/>
    <w:rsid w:val="00F92D6A"/>
    <w:rsid w:val="00F94144"/>
    <w:rsid w:val="00F94A7F"/>
    <w:rsid w:val="00F94C6C"/>
    <w:rsid w:val="00F95A4F"/>
    <w:rsid w:val="00F977D4"/>
    <w:rsid w:val="00F979B8"/>
    <w:rsid w:val="00FA022D"/>
    <w:rsid w:val="00FA1001"/>
    <w:rsid w:val="00FA11F2"/>
    <w:rsid w:val="00FA35A2"/>
    <w:rsid w:val="00FA479D"/>
    <w:rsid w:val="00FA5722"/>
    <w:rsid w:val="00FA6325"/>
    <w:rsid w:val="00FA6C6A"/>
    <w:rsid w:val="00FB0C81"/>
    <w:rsid w:val="00FB0F15"/>
    <w:rsid w:val="00FB106B"/>
    <w:rsid w:val="00FB131E"/>
    <w:rsid w:val="00FB363D"/>
    <w:rsid w:val="00FB4197"/>
    <w:rsid w:val="00FB41E4"/>
    <w:rsid w:val="00FB4AF1"/>
    <w:rsid w:val="00FB563D"/>
    <w:rsid w:val="00FB6E88"/>
    <w:rsid w:val="00FB7C3A"/>
    <w:rsid w:val="00FB7D0E"/>
    <w:rsid w:val="00FC135E"/>
    <w:rsid w:val="00FC2200"/>
    <w:rsid w:val="00FC2540"/>
    <w:rsid w:val="00FC428B"/>
    <w:rsid w:val="00FC472B"/>
    <w:rsid w:val="00FC659A"/>
    <w:rsid w:val="00FC6E76"/>
    <w:rsid w:val="00FC7519"/>
    <w:rsid w:val="00FC79E6"/>
    <w:rsid w:val="00FC7B27"/>
    <w:rsid w:val="00FD14B5"/>
    <w:rsid w:val="00FD5BA3"/>
    <w:rsid w:val="00FE0788"/>
    <w:rsid w:val="00FE0E5F"/>
    <w:rsid w:val="00FE11BC"/>
    <w:rsid w:val="00FE250D"/>
    <w:rsid w:val="00FE4AA0"/>
    <w:rsid w:val="00FE5A32"/>
    <w:rsid w:val="00FE7142"/>
    <w:rsid w:val="00FE7F7E"/>
    <w:rsid w:val="00FF0204"/>
    <w:rsid w:val="00FF3AED"/>
    <w:rsid w:val="00FF487C"/>
    <w:rsid w:val="00FF59B8"/>
    <w:rsid w:val="00FF6B5E"/>
    <w:rsid w:val="00FF7899"/>
    <w:rsid w:val="00FF78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2FFBC"/>
  <w15:docId w15:val="{611BC072-CB2E-48F0-9BA0-8B9409CB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86B81"/>
    <w:pPr>
      <w:jc w:val="both"/>
    </w:pPr>
    <w:rPr>
      <w:sz w:val="22"/>
      <w:szCs w:val="22"/>
      <w:lang w:val="en-CA"/>
    </w:rPr>
  </w:style>
  <w:style w:type="paragraph" w:styleId="Heading1">
    <w:name w:val="heading 1"/>
    <w:aliases w:val="NormalMLF,Para (1),Heading 1 Char3 Char,Heading 1 Char Char1 Char,Heading 1 Char1 Char Char1 Char,Heading 1 Char Char Char Char1 Char1,Para (1) Char Char Char Char1 Char,Heading 1 Char3 Char Char Char Char1 Char,Heading 1 Char3,Heading1"/>
    <w:basedOn w:val="Normal"/>
    <w:next w:val="Normal"/>
    <w:link w:val="Heading1Char"/>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aliases w:val="NormalMLF Char,Para (1) Char1,Heading 1 Char3 Char Char1,Heading 1 Char Char1 Char Char1,Heading 1 Char1 Char Char1 Char Char1,Heading 1 Char Char Char Char1 Char1 Char1,Para (1) Char Char Char Char1 Char Char1,Heading 1 Char3 Char2"/>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paragraph" w:styleId="TOCHeading">
    <w:name w:val="TOC Heading"/>
    <w:basedOn w:val="Heading1"/>
    <w:next w:val="Normal"/>
    <w:uiPriority w:val="39"/>
    <w:unhideWhenUsed/>
    <w:qFormat/>
    <w:rsid w:val="00126222"/>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NormalWeb">
    <w:name w:val="Normal (Web)"/>
    <w:basedOn w:val="Normal"/>
    <w:link w:val="NormalWebChar"/>
    <w:uiPriority w:val="99"/>
    <w:unhideWhenUsed/>
    <w:rsid w:val="00F74B60"/>
    <w:pPr>
      <w:spacing w:before="100" w:beforeAutospacing="1" w:after="100" w:afterAutospacing="1" w:line="274" w:lineRule="auto"/>
      <w:jc w:val="left"/>
    </w:pPr>
    <w:rPr>
      <w:rFonts w:asciiTheme="minorHAnsi" w:eastAsiaTheme="minorHAnsi" w:hAnsiTheme="minorHAnsi" w:cstheme="minorBidi"/>
      <w:lang w:val="en-GB" w:eastAsia="en-GB"/>
    </w:rPr>
  </w:style>
  <w:style w:type="character" w:customStyle="1" w:styleId="NormalWebChar">
    <w:name w:val="Normal (Web) Char"/>
    <w:link w:val="NormalWeb"/>
    <w:uiPriority w:val="99"/>
    <w:rsid w:val="00F74B60"/>
    <w:rPr>
      <w:rFonts w:asciiTheme="minorHAnsi" w:eastAsiaTheme="minorHAnsi" w:hAnsiTheme="minorHAnsi" w:cstheme="minorBidi"/>
      <w:sz w:val="22"/>
      <w:szCs w:val="22"/>
      <w:lang w:val="en-GB" w:eastAsia="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96595"/>
    <w:rPr>
      <w:sz w:val="22"/>
      <w:szCs w:val="22"/>
      <w:lang w:val="en-CA"/>
    </w:rPr>
  </w:style>
  <w:style w:type="paragraph" w:styleId="TOC1">
    <w:name w:val="toc 1"/>
    <w:basedOn w:val="Normal"/>
    <w:next w:val="Normal"/>
    <w:autoRedefine/>
    <w:uiPriority w:val="39"/>
    <w:unhideWhenUsed/>
    <w:rsid w:val="00A7697B"/>
    <w:pPr>
      <w:spacing w:after="100" w:line="360" w:lineRule="auto"/>
    </w:pPr>
    <w:rPr>
      <w:b/>
      <w:bCs/>
    </w:rPr>
  </w:style>
  <w:style w:type="paragraph" w:styleId="TOC2">
    <w:name w:val="toc 2"/>
    <w:basedOn w:val="Normal"/>
    <w:next w:val="Normal"/>
    <w:autoRedefine/>
    <w:uiPriority w:val="39"/>
    <w:unhideWhenUsed/>
    <w:rsid w:val="00EE66A6"/>
    <w:pPr>
      <w:numPr>
        <w:numId w:val="39"/>
      </w:numPr>
      <w:tabs>
        <w:tab w:val="left" w:pos="660"/>
        <w:tab w:val="right" w:leader="dot" w:pos="9350"/>
      </w:tabs>
      <w:spacing w:line="480" w:lineRule="auto"/>
      <w:ind w:left="723"/>
      <w:jc w:val="center"/>
    </w:pPr>
    <w:rPr>
      <w:b/>
      <w:bCs/>
      <w:color w:val="000000" w:themeColor="text1"/>
    </w:rPr>
  </w:style>
  <w:style w:type="paragraph" w:styleId="TOC3">
    <w:name w:val="toc 3"/>
    <w:basedOn w:val="Normal"/>
    <w:next w:val="Normal"/>
    <w:autoRedefine/>
    <w:uiPriority w:val="39"/>
    <w:unhideWhenUsed/>
    <w:rsid w:val="00435469"/>
    <w:pPr>
      <w:tabs>
        <w:tab w:val="left" w:pos="851"/>
      </w:tabs>
      <w:spacing w:line="360" w:lineRule="auto"/>
      <w:ind w:left="283"/>
      <w:jc w:val="right"/>
      <w:outlineLvl w:val="0"/>
    </w:pPr>
    <w:rPr>
      <w:rFonts w:eastAsiaTheme="minorEastAsia" w:cstheme="minorBidi"/>
      <w:lang w:eastAsia="en-CA"/>
    </w:rPr>
  </w:style>
  <w:style w:type="paragraph" w:styleId="TOC4">
    <w:name w:val="toc 4"/>
    <w:basedOn w:val="Normal"/>
    <w:next w:val="Normal"/>
    <w:autoRedefine/>
    <w:uiPriority w:val="39"/>
    <w:unhideWhenUsed/>
    <w:rsid w:val="00386B81"/>
    <w:pPr>
      <w:spacing w:after="100" w:line="259" w:lineRule="auto"/>
      <w:ind w:left="660"/>
      <w:jc w:val="left"/>
    </w:pPr>
    <w:rPr>
      <w:rFonts w:asciiTheme="minorHAnsi" w:eastAsiaTheme="minorEastAsia" w:hAnsiTheme="minorHAnsi" w:cstheme="minorBidi"/>
      <w:lang w:eastAsia="en-CA"/>
    </w:rPr>
  </w:style>
  <w:style w:type="paragraph" w:styleId="TOC5">
    <w:name w:val="toc 5"/>
    <w:basedOn w:val="Normal"/>
    <w:next w:val="Normal"/>
    <w:autoRedefine/>
    <w:uiPriority w:val="39"/>
    <w:unhideWhenUsed/>
    <w:rsid w:val="00386B81"/>
    <w:pPr>
      <w:spacing w:after="100" w:line="259" w:lineRule="auto"/>
      <w:ind w:left="880"/>
      <w:jc w:val="left"/>
    </w:pPr>
    <w:rPr>
      <w:rFonts w:asciiTheme="minorHAnsi" w:eastAsiaTheme="minorEastAsia" w:hAnsiTheme="minorHAnsi" w:cstheme="minorBidi"/>
      <w:lang w:eastAsia="en-CA"/>
    </w:rPr>
  </w:style>
  <w:style w:type="paragraph" w:styleId="TOC6">
    <w:name w:val="toc 6"/>
    <w:basedOn w:val="Normal"/>
    <w:next w:val="Normal"/>
    <w:autoRedefine/>
    <w:uiPriority w:val="39"/>
    <w:unhideWhenUsed/>
    <w:rsid w:val="00386B81"/>
    <w:pPr>
      <w:spacing w:after="100" w:line="259" w:lineRule="auto"/>
      <w:ind w:left="1100"/>
      <w:jc w:val="left"/>
    </w:pPr>
    <w:rPr>
      <w:rFonts w:asciiTheme="minorHAnsi" w:eastAsiaTheme="minorEastAsia" w:hAnsiTheme="minorHAnsi" w:cstheme="minorBidi"/>
      <w:lang w:eastAsia="en-CA"/>
    </w:rPr>
  </w:style>
  <w:style w:type="paragraph" w:styleId="TOC7">
    <w:name w:val="toc 7"/>
    <w:basedOn w:val="Normal"/>
    <w:next w:val="Normal"/>
    <w:autoRedefine/>
    <w:uiPriority w:val="39"/>
    <w:unhideWhenUsed/>
    <w:rsid w:val="00386B81"/>
    <w:pPr>
      <w:spacing w:after="100" w:line="259" w:lineRule="auto"/>
      <w:ind w:left="1320"/>
      <w:jc w:val="left"/>
    </w:pPr>
    <w:rPr>
      <w:rFonts w:asciiTheme="minorHAnsi" w:eastAsiaTheme="minorEastAsia" w:hAnsiTheme="minorHAnsi" w:cstheme="minorBidi"/>
      <w:lang w:eastAsia="en-CA"/>
    </w:rPr>
  </w:style>
  <w:style w:type="paragraph" w:styleId="TOC8">
    <w:name w:val="toc 8"/>
    <w:basedOn w:val="Normal"/>
    <w:next w:val="Normal"/>
    <w:autoRedefine/>
    <w:uiPriority w:val="39"/>
    <w:unhideWhenUsed/>
    <w:rsid w:val="00386B81"/>
    <w:pPr>
      <w:spacing w:after="100" w:line="259" w:lineRule="auto"/>
      <w:ind w:left="1540"/>
      <w:jc w:val="left"/>
    </w:pPr>
    <w:rPr>
      <w:rFonts w:asciiTheme="minorHAnsi" w:eastAsiaTheme="minorEastAsia" w:hAnsiTheme="minorHAnsi" w:cstheme="minorBidi"/>
      <w:lang w:eastAsia="en-CA"/>
    </w:rPr>
  </w:style>
  <w:style w:type="paragraph" w:styleId="TOC9">
    <w:name w:val="toc 9"/>
    <w:basedOn w:val="Normal"/>
    <w:next w:val="Normal"/>
    <w:autoRedefine/>
    <w:uiPriority w:val="39"/>
    <w:unhideWhenUsed/>
    <w:rsid w:val="00386B81"/>
    <w:pPr>
      <w:spacing w:after="100" w:line="259" w:lineRule="auto"/>
      <w:ind w:left="1760"/>
      <w:jc w:val="left"/>
    </w:pPr>
    <w:rPr>
      <w:rFonts w:asciiTheme="minorHAnsi" w:eastAsiaTheme="minorEastAsia" w:hAnsiTheme="minorHAnsi" w:cstheme="minorBidi"/>
      <w:lang w:eastAsia="en-CA"/>
    </w:rPr>
  </w:style>
  <w:style w:type="character" w:styleId="Hyperlink">
    <w:name w:val="Hyperlink"/>
    <w:basedOn w:val="DefaultParagraphFont"/>
    <w:uiPriority w:val="99"/>
    <w:unhideWhenUsed/>
    <w:rsid w:val="00386B81"/>
    <w:rPr>
      <w:color w:val="0000FF" w:themeColor="hyperlink"/>
      <w:u w:val="single"/>
    </w:rPr>
  </w:style>
  <w:style w:type="paragraph" w:customStyle="1" w:styleId="Style1">
    <w:name w:val="Style1"/>
    <w:basedOn w:val="Heading1"/>
    <w:qFormat/>
    <w:rsid w:val="00386B81"/>
    <w:pPr>
      <w:numPr>
        <w:numId w:val="0"/>
      </w:numPr>
    </w:pPr>
    <w:rPr>
      <w:b/>
    </w:rPr>
  </w:style>
  <w:style w:type="paragraph" w:customStyle="1" w:styleId="Style2">
    <w:name w:val="Style2"/>
    <w:basedOn w:val="Normal"/>
    <w:qFormat/>
    <w:rsid w:val="009B5B40"/>
    <w:pPr>
      <w:spacing w:after="240"/>
      <w:jc w:val="center"/>
    </w:pPr>
    <w:rPr>
      <w:b/>
      <w:bC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uiPriority w:val="9"/>
    <w:rsid w:val="00C46986"/>
    <w:rPr>
      <w:sz w:val="22"/>
      <w:szCs w:val="22"/>
      <w:lang w:val="en-GB"/>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
    <w:basedOn w:val="Normal"/>
    <w:link w:val="ListParagraphChar"/>
    <w:uiPriority w:val="34"/>
    <w:qFormat/>
    <w:rsid w:val="00C46986"/>
    <w:pPr>
      <w:ind w:left="720"/>
      <w:contextualSpacing/>
    </w:pPr>
    <w:rPr>
      <w:lang w:val="en-GB"/>
    </w:rPr>
  </w:style>
  <w:style w:type="character" w:styleId="PageNumber">
    <w:name w:val="page number"/>
    <w:basedOn w:val="DefaultParagraphFont"/>
    <w:rsid w:val="00C46986"/>
    <w:rPr>
      <w:sz w:val="22"/>
      <w:szCs w:val="22"/>
    </w:rPr>
  </w:style>
  <w:style w:type="character" w:customStyle="1" w:styleId="FooterChar">
    <w:name w:val="Footer Char"/>
    <w:basedOn w:val="DefaultParagraphFont"/>
    <w:link w:val="Footer"/>
    <w:uiPriority w:val="99"/>
    <w:rsid w:val="00C46986"/>
    <w:rPr>
      <w:sz w:val="22"/>
      <w:szCs w:val="22"/>
      <w:lang w:val="en-CA"/>
    </w:rPr>
  </w:style>
  <w:style w:type="paragraph" w:styleId="EndnoteText">
    <w:name w:val="endnote text"/>
    <w:basedOn w:val="Normal"/>
    <w:link w:val="EndnoteTextChar"/>
    <w:uiPriority w:val="99"/>
    <w:semiHidden/>
    <w:unhideWhenUsed/>
    <w:rsid w:val="00C46986"/>
    <w:rPr>
      <w:sz w:val="20"/>
      <w:szCs w:val="20"/>
      <w:lang w:val="en-GB"/>
    </w:rPr>
  </w:style>
  <w:style w:type="character" w:customStyle="1" w:styleId="EndnoteTextChar">
    <w:name w:val="Endnote Text Char"/>
    <w:basedOn w:val="DefaultParagraphFont"/>
    <w:link w:val="EndnoteText"/>
    <w:uiPriority w:val="99"/>
    <w:semiHidden/>
    <w:rsid w:val="00C46986"/>
    <w:rPr>
      <w:lang w:val="en-GB"/>
    </w:rPr>
  </w:style>
  <w:style w:type="character" w:styleId="EndnoteReference">
    <w:name w:val="endnote reference"/>
    <w:basedOn w:val="DefaultParagraphFont"/>
    <w:uiPriority w:val="99"/>
    <w:semiHidden/>
    <w:unhideWhenUsed/>
    <w:rsid w:val="00C46986"/>
    <w:rPr>
      <w:vertAlign w:val="superscript"/>
    </w:rPr>
  </w:style>
  <w:style w:type="paragraph" w:customStyle="1" w:styleId="Default">
    <w:name w:val="Default"/>
    <w:rsid w:val="00C46986"/>
    <w:pPr>
      <w:widowControl w:val="0"/>
      <w:autoSpaceDE w:val="0"/>
      <w:autoSpaceDN w:val="0"/>
      <w:adjustRightInd w:val="0"/>
    </w:pPr>
    <w:rPr>
      <w:color w:val="000000"/>
      <w:sz w:val="24"/>
      <w:szCs w:val="24"/>
    </w:rPr>
  </w:style>
  <w:style w:type="character" w:customStyle="1" w:styleId="SubParaaChar1">
    <w:name w:val="SubPara (a) Char1"/>
    <w:aliases w:val="Heading 2 Char3 Char1,Heading 2 Char Char2 Char1,Heading 2 Char1 Char Char1 Char1,SubPara (a) Char Char Char1 Char1,Heading 2 Char Char Char Char1 Char1,Heading 2 Char1 Char Char Char Char1 Char1"/>
    <w:locked/>
    <w:rsid w:val="00C46986"/>
    <w:rPr>
      <w:sz w:val="22"/>
      <w:szCs w:val="22"/>
      <w:lang w:val="en-GB"/>
    </w:rPr>
  </w:style>
  <w:style w:type="character" w:customStyle="1" w:styleId="HeaderChar">
    <w:name w:val="Header Char"/>
    <w:aliases w:val="EthylHeader Char"/>
    <w:basedOn w:val="DefaultParagraphFont"/>
    <w:link w:val="Header"/>
    <w:locked/>
    <w:rsid w:val="00C46986"/>
    <w:rPr>
      <w:sz w:val="22"/>
      <w:szCs w:val="22"/>
      <w:lang w:val="en-CA"/>
    </w:rPr>
  </w:style>
  <w:style w:type="character" w:styleId="Strong">
    <w:name w:val="Strong"/>
    <w:basedOn w:val="DefaultParagraphFont"/>
    <w:uiPriority w:val="22"/>
    <w:qFormat/>
    <w:rsid w:val="00C46986"/>
    <w:rPr>
      <w:b/>
      <w:bCs/>
      <w:color w:val="265898" w:themeColor="text2" w:themeTint="E6"/>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rsid w:val="00C46986"/>
    <w:rPr>
      <w:sz w:val="22"/>
      <w:szCs w:val="22"/>
      <w:lang w:val="en-GB"/>
    </w:rPr>
  </w:style>
  <w:style w:type="paragraph" w:styleId="Revision">
    <w:name w:val="Revision"/>
    <w:hidden/>
    <w:uiPriority w:val="99"/>
    <w:semiHidden/>
    <w:rsid w:val="003F7CE8"/>
    <w:rPr>
      <w:sz w:val="22"/>
      <w:szCs w:val="22"/>
      <w:lang w:val="en-CA"/>
    </w:rPr>
  </w:style>
  <w:style w:type="character" w:customStyle="1" w:styleId="cf01">
    <w:name w:val="cf01"/>
    <w:basedOn w:val="DefaultParagraphFont"/>
    <w:rsid w:val="00CA3513"/>
    <w:rPr>
      <w:rFonts w:ascii="Segoe UI" w:hAnsi="Segoe UI" w:cs="Segoe UI" w:hint="default"/>
      <w:sz w:val="18"/>
      <w:szCs w:val="18"/>
    </w:rPr>
  </w:style>
  <w:style w:type="paragraph" w:customStyle="1" w:styleId="pf0">
    <w:name w:val="pf0"/>
    <w:basedOn w:val="Normal"/>
    <w:rsid w:val="00AD4132"/>
    <w:pPr>
      <w:spacing w:before="100" w:beforeAutospacing="1" w:after="100" w:afterAutospacing="1"/>
      <w:jc w:val="left"/>
    </w:pPr>
    <w:rPr>
      <w:sz w:val="24"/>
      <w:szCs w:val="24"/>
      <w:lang w:val="en-US"/>
    </w:rPr>
  </w:style>
  <w:style w:type="paragraph" w:customStyle="1" w:styleId="Style3">
    <w:name w:val="Style3"/>
    <w:basedOn w:val="Style2"/>
    <w:qFormat/>
    <w:rsid w:val="00871394"/>
    <w:pPr>
      <w:numPr>
        <w:numId w:val="7"/>
      </w:numPr>
      <w:jc w:val="both"/>
    </w:pPr>
  </w:style>
  <w:style w:type="character" w:customStyle="1" w:styleId="UnresolvedMention1">
    <w:name w:val="Unresolved Mention1"/>
    <w:basedOn w:val="DefaultParagraphFont"/>
    <w:uiPriority w:val="99"/>
    <w:semiHidden/>
    <w:unhideWhenUsed/>
    <w:rsid w:val="00BE39B0"/>
    <w:rPr>
      <w:color w:val="605E5C"/>
      <w:shd w:val="clear" w:color="auto" w:fill="E1DFDD"/>
    </w:rPr>
  </w:style>
  <w:style w:type="character" w:styleId="FollowedHyperlink">
    <w:name w:val="FollowedHyperlink"/>
    <w:basedOn w:val="DefaultParagraphFont"/>
    <w:uiPriority w:val="99"/>
    <w:semiHidden/>
    <w:unhideWhenUsed/>
    <w:rsid w:val="00D32CC4"/>
    <w:rPr>
      <w:color w:val="800080" w:themeColor="followedHyperlink"/>
      <w:u w:val="single"/>
    </w:rPr>
  </w:style>
  <w:style w:type="table" w:customStyle="1" w:styleId="TableGrid0">
    <w:name w:val="TableGrid"/>
    <w:rsid w:val="003A67B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arkedcontent">
    <w:name w:val="markedcontent"/>
    <w:basedOn w:val="DefaultParagraphFont"/>
    <w:rsid w:val="00CC4689"/>
  </w:style>
  <w:style w:type="paragraph" w:styleId="Caption">
    <w:name w:val="caption"/>
    <w:basedOn w:val="Normal"/>
    <w:next w:val="Normal"/>
    <w:uiPriority w:val="35"/>
    <w:unhideWhenUsed/>
    <w:qFormat/>
    <w:rsid w:val="00041FC1"/>
    <w:pPr>
      <w:spacing w:before="100" w:after="200" w:line="276" w:lineRule="auto"/>
      <w:jc w:val="left"/>
    </w:pPr>
    <w:rPr>
      <w:rFonts w:asciiTheme="minorHAnsi" w:eastAsiaTheme="minorEastAsia" w:hAnsiTheme="minorHAnsi" w:cstheme="minorBidi"/>
      <w:b/>
      <w:bCs/>
      <w:color w:val="365F91" w:themeColor="accent1" w:themeShade="BF"/>
      <w:sz w:val="16"/>
      <w:szCs w:val="16"/>
    </w:rPr>
  </w:style>
  <w:style w:type="table" w:styleId="GridTable4-Accent5">
    <w:name w:val="Grid Table 4 Accent 5"/>
    <w:basedOn w:val="TableNormal"/>
    <w:uiPriority w:val="49"/>
    <w:rsid w:val="00FB7C3A"/>
    <w:pPr>
      <w:spacing w:before="100"/>
    </w:pPr>
    <w:rPr>
      <w:rFonts w:asciiTheme="minorHAnsi" w:eastAsiaTheme="minorEastAsia" w:hAnsiTheme="minorHAnsi" w:cstheme="minorBidi"/>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6734">
      <w:bodyDiv w:val="1"/>
      <w:marLeft w:val="0"/>
      <w:marRight w:val="0"/>
      <w:marTop w:val="0"/>
      <w:marBottom w:val="0"/>
      <w:divBdr>
        <w:top w:val="none" w:sz="0" w:space="0" w:color="auto"/>
        <w:left w:val="none" w:sz="0" w:space="0" w:color="auto"/>
        <w:bottom w:val="none" w:sz="0" w:space="0" w:color="auto"/>
        <w:right w:val="none" w:sz="0" w:space="0" w:color="auto"/>
      </w:divBdr>
    </w:div>
    <w:div w:id="240525769">
      <w:bodyDiv w:val="1"/>
      <w:marLeft w:val="0"/>
      <w:marRight w:val="0"/>
      <w:marTop w:val="0"/>
      <w:marBottom w:val="0"/>
      <w:divBdr>
        <w:top w:val="none" w:sz="0" w:space="0" w:color="auto"/>
        <w:left w:val="none" w:sz="0" w:space="0" w:color="auto"/>
        <w:bottom w:val="none" w:sz="0" w:space="0" w:color="auto"/>
        <w:right w:val="none" w:sz="0" w:space="0" w:color="auto"/>
      </w:divBdr>
    </w:div>
    <w:div w:id="260337405">
      <w:bodyDiv w:val="1"/>
      <w:marLeft w:val="0"/>
      <w:marRight w:val="0"/>
      <w:marTop w:val="0"/>
      <w:marBottom w:val="0"/>
      <w:divBdr>
        <w:top w:val="none" w:sz="0" w:space="0" w:color="auto"/>
        <w:left w:val="none" w:sz="0" w:space="0" w:color="auto"/>
        <w:bottom w:val="none" w:sz="0" w:space="0" w:color="auto"/>
        <w:right w:val="none" w:sz="0" w:space="0" w:color="auto"/>
      </w:divBdr>
    </w:div>
    <w:div w:id="2626097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162469">
      <w:bodyDiv w:val="1"/>
      <w:marLeft w:val="0"/>
      <w:marRight w:val="0"/>
      <w:marTop w:val="0"/>
      <w:marBottom w:val="0"/>
      <w:divBdr>
        <w:top w:val="none" w:sz="0" w:space="0" w:color="auto"/>
        <w:left w:val="none" w:sz="0" w:space="0" w:color="auto"/>
        <w:bottom w:val="none" w:sz="0" w:space="0" w:color="auto"/>
        <w:right w:val="none" w:sz="0" w:space="0" w:color="auto"/>
      </w:divBdr>
      <w:divsChild>
        <w:div w:id="1148716299">
          <w:marLeft w:val="0"/>
          <w:marRight w:val="0"/>
          <w:marTop w:val="0"/>
          <w:marBottom w:val="0"/>
          <w:divBdr>
            <w:top w:val="none" w:sz="0" w:space="0" w:color="auto"/>
            <w:left w:val="none" w:sz="0" w:space="0" w:color="auto"/>
            <w:bottom w:val="none" w:sz="0" w:space="0" w:color="auto"/>
            <w:right w:val="none" w:sz="0" w:space="0" w:color="auto"/>
          </w:divBdr>
          <w:divsChild>
            <w:div w:id="1575312906">
              <w:marLeft w:val="0"/>
              <w:marRight w:val="0"/>
              <w:marTop w:val="0"/>
              <w:marBottom w:val="0"/>
              <w:divBdr>
                <w:top w:val="none" w:sz="0" w:space="0" w:color="auto"/>
                <w:left w:val="none" w:sz="0" w:space="0" w:color="auto"/>
                <w:bottom w:val="none" w:sz="0" w:space="0" w:color="auto"/>
                <w:right w:val="none" w:sz="0" w:space="0" w:color="auto"/>
              </w:divBdr>
              <w:divsChild>
                <w:div w:id="4516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5848">
      <w:bodyDiv w:val="1"/>
      <w:marLeft w:val="0"/>
      <w:marRight w:val="0"/>
      <w:marTop w:val="0"/>
      <w:marBottom w:val="0"/>
      <w:divBdr>
        <w:top w:val="none" w:sz="0" w:space="0" w:color="auto"/>
        <w:left w:val="none" w:sz="0" w:space="0" w:color="auto"/>
        <w:bottom w:val="none" w:sz="0" w:space="0" w:color="auto"/>
        <w:right w:val="none" w:sz="0" w:space="0" w:color="auto"/>
      </w:divBdr>
      <w:divsChild>
        <w:div w:id="2133622396">
          <w:marLeft w:val="0"/>
          <w:marRight w:val="0"/>
          <w:marTop w:val="0"/>
          <w:marBottom w:val="0"/>
          <w:divBdr>
            <w:top w:val="none" w:sz="0" w:space="0" w:color="auto"/>
            <w:left w:val="none" w:sz="0" w:space="0" w:color="auto"/>
            <w:bottom w:val="none" w:sz="0" w:space="0" w:color="auto"/>
            <w:right w:val="none" w:sz="0" w:space="0" w:color="auto"/>
          </w:divBdr>
          <w:divsChild>
            <w:div w:id="487064886">
              <w:marLeft w:val="0"/>
              <w:marRight w:val="0"/>
              <w:marTop w:val="0"/>
              <w:marBottom w:val="0"/>
              <w:divBdr>
                <w:top w:val="none" w:sz="0" w:space="0" w:color="auto"/>
                <w:left w:val="none" w:sz="0" w:space="0" w:color="auto"/>
                <w:bottom w:val="none" w:sz="0" w:space="0" w:color="auto"/>
                <w:right w:val="none" w:sz="0" w:space="0" w:color="auto"/>
              </w:divBdr>
              <w:divsChild>
                <w:div w:id="58507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4853239">
      <w:bodyDiv w:val="1"/>
      <w:marLeft w:val="0"/>
      <w:marRight w:val="0"/>
      <w:marTop w:val="0"/>
      <w:marBottom w:val="0"/>
      <w:divBdr>
        <w:top w:val="none" w:sz="0" w:space="0" w:color="auto"/>
        <w:left w:val="none" w:sz="0" w:space="0" w:color="auto"/>
        <w:bottom w:val="none" w:sz="0" w:space="0" w:color="auto"/>
        <w:right w:val="none" w:sz="0" w:space="0" w:color="auto"/>
      </w:divBdr>
      <w:divsChild>
        <w:div w:id="195197525">
          <w:marLeft w:val="0"/>
          <w:marRight w:val="0"/>
          <w:marTop w:val="0"/>
          <w:marBottom w:val="0"/>
          <w:divBdr>
            <w:top w:val="none" w:sz="0" w:space="0" w:color="auto"/>
            <w:left w:val="none" w:sz="0" w:space="0" w:color="auto"/>
            <w:bottom w:val="none" w:sz="0" w:space="0" w:color="auto"/>
            <w:right w:val="none" w:sz="0" w:space="0" w:color="auto"/>
          </w:divBdr>
          <w:divsChild>
            <w:div w:id="194346970">
              <w:marLeft w:val="0"/>
              <w:marRight w:val="0"/>
              <w:marTop w:val="0"/>
              <w:marBottom w:val="0"/>
              <w:divBdr>
                <w:top w:val="none" w:sz="0" w:space="0" w:color="auto"/>
                <w:left w:val="none" w:sz="0" w:space="0" w:color="auto"/>
                <w:bottom w:val="none" w:sz="0" w:space="0" w:color="auto"/>
                <w:right w:val="none" w:sz="0" w:space="0" w:color="auto"/>
              </w:divBdr>
              <w:divsChild>
                <w:div w:id="47384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492267">
      <w:bodyDiv w:val="1"/>
      <w:marLeft w:val="0"/>
      <w:marRight w:val="0"/>
      <w:marTop w:val="0"/>
      <w:marBottom w:val="0"/>
      <w:divBdr>
        <w:top w:val="none" w:sz="0" w:space="0" w:color="auto"/>
        <w:left w:val="none" w:sz="0" w:space="0" w:color="auto"/>
        <w:bottom w:val="none" w:sz="0" w:space="0" w:color="auto"/>
        <w:right w:val="none" w:sz="0" w:space="0" w:color="auto"/>
      </w:divBdr>
    </w:div>
    <w:div w:id="1416433289">
      <w:bodyDiv w:val="1"/>
      <w:marLeft w:val="0"/>
      <w:marRight w:val="0"/>
      <w:marTop w:val="0"/>
      <w:marBottom w:val="0"/>
      <w:divBdr>
        <w:top w:val="none" w:sz="0" w:space="0" w:color="auto"/>
        <w:left w:val="none" w:sz="0" w:space="0" w:color="auto"/>
        <w:bottom w:val="none" w:sz="0" w:space="0" w:color="auto"/>
        <w:right w:val="none" w:sz="0" w:space="0" w:color="auto"/>
      </w:divBdr>
    </w:div>
    <w:div w:id="1435319299">
      <w:bodyDiv w:val="1"/>
      <w:marLeft w:val="0"/>
      <w:marRight w:val="0"/>
      <w:marTop w:val="0"/>
      <w:marBottom w:val="0"/>
      <w:divBdr>
        <w:top w:val="none" w:sz="0" w:space="0" w:color="auto"/>
        <w:left w:val="none" w:sz="0" w:space="0" w:color="auto"/>
        <w:bottom w:val="none" w:sz="0" w:space="0" w:color="auto"/>
        <w:right w:val="none" w:sz="0" w:space="0" w:color="auto"/>
      </w:divBdr>
    </w:div>
    <w:div w:id="1647396854">
      <w:bodyDiv w:val="1"/>
      <w:marLeft w:val="0"/>
      <w:marRight w:val="0"/>
      <w:marTop w:val="0"/>
      <w:marBottom w:val="0"/>
      <w:divBdr>
        <w:top w:val="none" w:sz="0" w:space="0" w:color="auto"/>
        <w:left w:val="none" w:sz="0" w:space="0" w:color="auto"/>
        <w:bottom w:val="none" w:sz="0" w:space="0" w:color="auto"/>
        <w:right w:val="none" w:sz="0" w:space="0" w:color="auto"/>
      </w:divBdr>
      <w:divsChild>
        <w:div w:id="512840929">
          <w:marLeft w:val="0"/>
          <w:marRight w:val="0"/>
          <w:marTop w:val="0"/>
          <w:marBottom w:val="0"/>
          <w:divBdr>
            <w:top w:val="none" w:sz="0" w:space="0" w:color="auto"/>
            <w:left w:val="none" w:sz="0" w:space="0" w:color="auto"/>
            <w:bottom w:val="none" w:sz="0" w:space="0" w:color="auto"/>
            <w:right w:val="none" w:sz="0" w:space="0" w:color="auto"/>
          </w:divBdr>
          <w:divsChild>
            <w:div w:id="1203636449">
              <w:marLeft w:val="0"/>
              <w:marRight w:val="0"/>
              <w:marTop w:val="0"/>
              <w:marBottom w:val="0"/>
              <w:divBdr>
                <w:top w:val="none" w:sz="0" w:space="0" w:color="auto"/>
                <w:left w:val="none" w:sz="0" w:space="0" w:color="auto"/>
                <w:bottom w:val="none" w:sz="0" w:space="0" w:color="auto"/>
                <w:right w:val="none" w:sz="0" w:space="0" w:color="auto"/>
              </w:divBdr>
              <w:divsChild>
                <w:div w:id="5119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3022">
      <w:bodyDiv w:val="1"/>
      <w:marLeft w:val="0"/>
      <w:marRight w:val="0"/>
      <w:marTop w:val="0"/>
      <w:marBottom w:val="0"/>
      <w:divBdr>
        <w:top w:val="none" w:sz="0" w:space="0" w:color="auto"/>
        <w:left w:val="none" w:sz="0" w:space="0" w:color="auto"/>
        <w:bottom w:val="none" w:sz="0" w:space="0" w:color="auto"/>
        <w:right w:val="none" w:sz="0" w:space="0" w:color="auto"/>
      </w:divBdr>
    </w:div>
    <w:div w:id="1706715304">
      <w:bodyDiv w:val="1"/>
      <w:marLeft w:val="0"/>
      <w:marRight w:val="0"/>
      <w:marTop w:val="0"/>
      <w:marBottom w:val="0"/>
      <w:divBdr>
        <w:top w:val="none" w:sz="0" w:space="0" w:color="auto"/>
        <w:left w:val="none" w:sz="0" w:space="0" w:color="auto"/>
        <w:bottom w:val="none" w:sz="0" w:space="0" w:color="auto"/>
        <w:right w:val="none" w:sz="0" w:space="0" w:color="auto"/>
      </w:divBdr>
      <w:divsChild>
        <w:div w:id="524557990">
          <w:marLeft w:val="0"/>
          <w:marRight w:val="0"/>
          <w:marTop w:val="0"/>
          <w:marBottom w:val="0"/>
          <w:divBdr>
            <w:top w:val="none" w:sz="0" w:space="0" w:color="auto"/>
            <w:left w:val="none" w:sz="0" w:space="0" w:color="auto"/>
            <w:bottom w:val="none" w:sz="0" w:space="0" w:color="auto"/>
            <w:right w:val="none" w:sz="0" w:space="0" w:color="auto"/>
          </w:divBdr>
          <w:divsChild>
            <w:div w:id="2130734509">
              <w:marLeft w:val="0"/>
              <w:marRight w:val="0"/>
              <w:marTop w:val="0"/>
              <w:marBottom w:val="0"/>
              <w:divBdr>
                <w:top w:val="none" w:sz="0" w:space="0" w:color="auto"/>
                <w:left w:val="none" w:sz="0" w:space="0" w:color="auto"/>
                <w:bottom w:val="none" w:sz="0" w:space="0" w:color="auto"/>
                <w:right w:val="none" w:sz="0" w:space="0" w:color="auto"/>
              </w:divBdr>
              <w:divsChild>
                <w:div w:id="1508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766901">
      <w:bodyDiv w:val="1"/>
      <w:marLeft w:val="0"/>
      <w:marRight w:val="0"/>
      <w:marTop w:val="0"/>
      <w:marBottom w:val="0"/>
      <w:divBdr>
        <w:top w:val="none" w:sz="0" w:space="0" w:color="auto"/>
        <w:left w:val="none" w:sz="0" w:space="0" w:color="auto"/>
        <w:bottom w:val="none" w:sz="0" w:space="0" w:color="auto"/>
        <w:right w:val="none" w:sz="0" w:space="0" w:color="auto"/>
      </w:divBdr>
      <w:divsChild>
        <w:div w:id="348068758">
          <w:marLeft w:val="0"/>
          <w:marRight w:val="0"/>
          <w:marTop w:val="0"/>
          <w:marBottom w:val="0"/>
          <w:divBdr>
            <w:top w:val="none" w:sz="0" w:space="0" w:color="auto"/>
            <w:left w:val="none" w:sz="0" w:space="0" w:color="auto"/>
            <w:bottom w:val="none" w:sz="0" w:space="0" w:color="auto"/>
            <w:right w:val="none" w:sz="0" w:space="0" w:color="auto"/>
          </w:divBdr>
          <w:divsChild>
            <w:div w:id="906768768">
              <w:marLeft w:val="0"/>
              <w:marRight w:val="0"/>
              <w:marTop w:val="0"/>
              <w:marBottom w:val="0"/>
              <w:divBdr>
                <w:top w:val="none" w:sz="0" w:space="0" w:color="auto"/>
                <w:left w:val="none" w:sz="0" w:space="0" w:color="auto"/>
                <w:bottom w:val="none" w:sz="0" w:space="0" w:color="auto"/>
                <w:right w:val="none" w:sz="0" w:space="0" w:color="auto"/>
              </w:divBdr>
              <w:divsChild>
                <w:div w:id="212318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2111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1741730">
      <w:bodyDiv w:val="1"/>
      <w:marLeft w:val="0"/>
      <w:marRight w:val="0"/>
      <w:marTop w:val="0"/>
      <w:marBottom w:val="0"/>
      <w:divBdr>
        <w:top w:val="none" w:sz="0" w:space="0" w:color="auto"/>
        <w:left w:val="none" w:sz="0" w:space="0" w:color="auto"/>
        <w:bottom w:val="none" w:sz="0" w:space="0" w:color="auto"/>
        <w:right w:val="none" w:sz="0" w:space="0" w:color="auto"/>
      </w:divBdr>
    </w:div>
    <w:div w:id="1989354999">
      <w:bodyDiv w:val="1"/>
      <w:marLeft w:val="0"/>
      <w:marRight w:val="0"/>
      <w:marTop w:val="0"/>
      <w:marBottom w:val="0"/>
      <w:divBdr>
        <w:top w:val="none" w:sz="0" w:space="0" w:color="auto"/>
        <w:left w:val="none" w:sz="0" w:space="0" w:color="auto"/>
        <w:bottom w:val="none" w:sz="0" w:space="0" w:color="auto"/>
        <w:right w:val="none" w:sz="0" w:space="0" w:color="auto"/>
      </w:divBdr>
    </w:div>
    <w:div w:id="213189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image" Target="media/image3.jpeg"/><Relationship Id="rId42" Type="http://schemas.openxmlformats.org/officeDocument/2006/relationships/header" Target="header9.xml"/><Relationship Id="rId47" Type="http://schemas.openxmlformats.org/officeDocument/2006/relationships/footer" Target="footer10.xml"/><Relationship Id="rId63" Type="http://schemas.openxmlformats.org/officeDocument/2006/relationships/hyperlink" Target="about:blank" TargetMode="External"/><Relationship Id="rId68"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5.xml"/><Relationship Id="rId11" Type="http://schemas.openxmlformats.org/officeDocument/2006/relationships/image" Target="media/image1.png"/><Relationship Id="rId24" Type="http://schemas.openxmlformats.org/officeDocument/2006/relationships/chart" Target="charts/chart2.xml"/><Relationship Id="rId32" Type="http://schemas.openxmlformats.org/officeDocument/2006/relationships/image" Target="media/image5.png"/><Relationship Id="rId37"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header" Target="header11.xml"/><Relationship Id="rId53" Type="http://schemas.openxmlformats.org/officeDocument/2006/relationships/footer" Target="footer13.xml"/><Relationship Id="rId58" Type="http://schemas.openxmlformats.org/officeDocument/2006/relationships/hyperlink" Target="about:blank" TargetMode="External"/><Relationship Id="rId66" Type="http://schemas.openxmlformats.org/officeDocument/2006/relationships/hyperlink" Target="about:blank" TargetMode="External"/><Relationship Id="rId5" Type="http://schemas.openxmlformats.org/officeDocument/2006/relationships/numbering" Target="numbering.xml"/><Relationship Id="rId61" Type="http://schemas.openxmlformats.org/officeDocument/2006/relationships/hyperlink" Target="about:blank" TargetMode="External"/><Relationship Id="rId19" Type="http://schemas.openxmlformats.org/officeDocument/2006/relationships/header" Target="header3.xml"/><Relationship Id="rId14" Type="http://schemas.openxmlformats.org/officeDocument/2006/relationships/image" Target="media/image4.png"/><Relationship Id="rId22" Type="http://schemas.openxmlformats.org/officeDocument/2006/relationships/hyperlink" Target="about:blank" TargetMode="Externa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footer" Target="footer7.xml"/><Relationship Id="rId43" Type="http://schemas.openxmlformats.org/officeDocument/2006/relationships/footer" Target="footer8.xml"/><Relationship Id="rId48" Type="http://schemas.openxmlformats.org/officeDocument/2006/relationships/header" Target="header12.xml"/><Relationship Id="rId56" Type="http://schemas.openxmlformats.org/officeDocument/2006/relationships/hyperlink" Target="about:blank" TargetMode="External"/><Relationship Id="rId64" Type="http://schemas.openxmlformats.org/officeDocument/2006/relationships/hyperlink" Target="about:blank" TargetMode="External"/><Relationship Id="rId69" Type="http://schemas.openxmlformats.org/officeDocument/2006/relationships/hyperlink" Target="about:blank" TargetMode="External"/><Relationship Id="rId8" Type="http://schemas.openxmlformats.org/officeDocument/2006/relationships/webSettings" Target="webSettings.xml"/><Relationship Id="rId51" Type="http://schemas.openxmlformats.org/officeDocument/2006/relationships/header" Target="header14.xm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chart" Target="charts/chart3.xml"/><Relationship Id="rId33" Type="http://schemas.openxmlformats.org/officeDocument/2006/relationships/header" Target="header7.xml"/><Relationship Id="rId38" Type="http://schemas.openxmlformats.org/officeDocument/2006/relationships/hyperlink" Target="about:blank" TargetMode="External"/><Relationship Id="rId46" Type="http://schemas.openxmlformats.org/officeDocument/2006/relationships/footer" Target="footer9.xml"/><Relationship Id="rId59" Type="http://schemas.openxmlformats.org/officeDocument/2006/relationships/hyperlink" Target="about:blank" TargetMode="External"/><Relationship Id="rId67" Type="http://schemas.openxmlformats.org/officeDocument/2006/relationships/hyperlink" Target="about:blank" TargetMode="External"/><Relationship Id="rId20" Type="http://schemas.openxmlformats.org/officeDocument/2006/relationships/footer" Target="footer3.xml"/><Relationship Id="rId41" Type="http://schemas.openxmlformats.org/officeDocument/2006/relationships/hyperlink" Target="about:blank" TargetMode="External"/><Relationship Id="rId54" Type="http://schemas.openxmlformats.org/officeDocument/2006/relationships/header" Target="header15.xml"/><Relationship Id="rId62" Type="http://schemas.openxmlformats.org/officeDocument/2006/relationships/hyperlink" Target="about:blank" TargetMode="External"/><Relationship Id="rId70"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chart" Target="charts/chart1.xml"/><Relationship Id="rId28" Type="http://schemas.openxmlformats.org/officeDocument/2006/relationships/footer" Target="footer4.xml"/><Relationship Id="rId36" Type="http://schemas.openxmlformats.org/officeDocument/2006/relationships/hyperlink" Target="about:blank" TargetMode="External"/><Relationship Id="rId49" Type="http://schemas.openxmlformats.org/officeDocument/2006/relationships/footer" Target="footer11.xml"/><Relationship Id="rId57" Type="http://schemas.openxmlformats.org/officeDocument/2006/relationships/hyperlink" Target="about:blank" TargetMode="External"/><Relationship Id="rId10" Type="http://schemas.openxmlformats.org/officeDocument/2006/relationships/endnotes" Target="endnotes.xml"/><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footer" Target="footer12.xml"/><Relationship Id="rId60" Type="http://schemas.openxmlformats.org/officeDocument/2006/relationships/hyperlink" Target="about:blank" TargetMode="External"/><Relationship Id="rId65" Type="http://schemas.openxmlformats.org/officeDocument/2006/relationships/hyperlink" Target="about:blank"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2.xml"/><Relationship Id="rId39" Type="http://schemas.openxmlformats.org/officeDocument/2006/relationships/hyperlink" Target="about:blank" TargetMode="External"/><Relationship Id="rId34" Type="http://schemas.openxmlformats.org/officeDocument/2006/relationships/header" Target="header8.xml"/><Relationship Id="rId50" Type="http://schemas.openxmlformats.org/officeDocument/2006/relationships/header" Target="header13.xml"/><Relationship Id="rId55" Type="http://schemas.openxmlformats.org/officeDocument/2006/relationships/footer" Target="footer14.xml"/><Relationship Id="rId7" Type="http://schemas.openxmlformats.org/officeDocument/2006/relationships/settings" Target="settings.xml"/><Relationship Id="rId71" Type="http://schemas.openxmlformats.org/officeDocument/2006/relationships/footer" Target="footer15.xml"/></Relationships>
</file>

<file path=word/charts/_rels/chart1.xml.rels><?xml version="1.0" encoding="UTF-8" standalone="yes"?>
<Relationships xmlns="http://schemas.openxmlformats.org/package/2006/relationships"><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487-4C33-A88D-6D079DB2619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487-4C33-A88D-6D079DB2619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487-4C33-A88D-6D079DB2619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487-4C33-A88D-6D079DB2619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487-4C33-A88D-6D079DB26190}"/>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D487-4C33-A88D-6D079DB26190}"/>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Sheet4!$C$1:$H$1</c:f>
              <c:strCache>
                <c:ptCount val="6"/>
                <c:pt idx="0">
                  <c:v>Very Effective </c:v>
                </c:pt>
                <c:pt idx="1">
                  <c:v>Effective</c:v>
                </c:pt>
                <c:pt idx="2">
                  <c:v>Fairly Effective</c:v>
                </c:pt>
                <c:pt idx="3">
                  <c:v>Not so Effective</c:v>
                </c:pt>
                <c:pt idx="4">
                  <c:v>Not Effective</c:v>
                </c:pt>
                <c:pt idx="5">
                  <c:v>No Response </c:v>
                </c:pt>
              </c:strCache>
            </c:strRef>
          </c:cat>
          <c:val>
            <c:numRef>
              <c:f>Sheet4!$C$2:$H$2</c:f>
              <c:numCache>
                <c:formatCode>0%</c:formatCode>
                <c:ptCount val="6"/>
                <c:pt idx="0">
                  <c:v>0.48000000000000004</c:v>
                </c:pt>
                <c:pt idx="1">
                  <c:v>0.29000000000000004</c:v>
                </c:pt>
                <c:pt idx="2">
                  <c:v>0.06</c:v>
                </c:pt>
                <c:pt idx="3">
                  <c:v>0.06</c:v>
                </c:pt>
                <c:pt idx="4">
                  <c:v>0.01</c:v>
                </c:pt>
                <c:pt idx="5">
                  <c:v>0.11</c:v>
                </c:pt>
              </c:numCache>
            </c:numRef>
          </c:val>
          <c:extLst>
            <c:ext xmlns:c16="http://schemas.microsoft.com/office/drawing/2014/chart" uri="{C3380CC4-5D6E-409C-BE32-E72D297353CC}">
              <c16:uniqueId val="{0000000C-D487-4C33-A88D-6D079DB26190}"/>
            </c:ext>
          </c:extLst>
        </c:ser>
        <c:dLbls>
          <c:dLblPos val="outEnd"/>
          <c:showLegendKey val="0"/>
          <c:showVal val="1"/>
          <c:showCatName val="0"/>
          <c:showSerName val="0"/>
          <c:showPercent val="0"/>
          <c:showBubbleSize val="0"/>
          <c:showLeaderLines val="1"/>
        </c:dLbls>
      </c:pie3DChart>
      <c:spPr>
        <a:noFill/>
        <a:ln>
          <a:noFill/>
        </a:ln>
        <a:effectLst/>
      </c:spPr>
    </c:plotArea>
    <c:legend>
      <c:legendPos val="r"/>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1"/>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2"/>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3"/>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4"/>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5"/>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2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8148704694356E-2"/>
          <c:y val="0.13282885595183"/>
          <c:w val="0.91698503335937998"/>
          <c:h val="0.66107630847614596"/>
        </c:manualLayout>
      </c:layout>
      <c:pie3DChart>
        <c:varyColors val="1"/>
        <c:ser>
          <c:idx val="0"/>
          <c:order val="0"/>
          <c:dPt>
            <c:idx val="0"/>
            <c:bubble3D val="0"/>
            <c:spPr>
              <a:solidFill>
                <a:schemeClr val="bg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48A9-40DD-AF7D-DAD40E96A21B}"/>
              </c:ext>
            </c:extLst>
          </c:dPt>
          <c:dPt>
            <c:idx val="1"/>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3-48A9-40DD-AF7D-DAD40E96A21B}"/>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48A9-40DD-AF7D-DAD40E96A21B}"/>
              </c:ext>
            </c:extLst>
          </c:dPt>
          <c:dPt>
            <c:idx val="3"/>
            <c:bubble3D val="0"/>
            <c:spPr>
              <a:solidFill>
                <a:srgbClr val="00B0F0"/>
              </a:solidFill>
              <a:ln w="25400">
                <a:solidFill>
                  <a:schemeClr val="lt1"/>
                </a:solidFill>
              </a:ln>
              <a:effectLst/>
              <a:sp3d contourW="25400">
                <a:contourClr>
                  <a:schemeClr val="lt1"/>
                </a:contourClr>
              </a:sp3d>
            </c:spPr>
            <c:extLst>
              <c:ext xmlns:c16="http://schemas.microsoft.com/office/drawing/2014/chart" uri="{C3380CC4-5D6E-409C-BE32-E72D297353CC}">
                <c16:uniqueId val="{00000007-48A9-40DD-AF7D-DAD40E96A21B}"/>
              </c:ext>
            </c:extLst>
          </c:dPt>
          <c:dLbls>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Sheet1!$A$1:$D$1</c:f>
              <c:strCache>
                <c:ptCount val="4"/>
                <c:pt idx="0">
                  <c:v>Yes </c:v>
                </c:pt>
                <c:pt idx="1">
                  <c:v>No</c:v>
                </c:pt>
                <c:pt idx="2">
                  <c:v>Only on adhoc basis  </c:v>
                </c:pt>
                <c:pt idx="3">
                  <c:v>No Response </c:v>
                </c:pt>
              </c:strCache>
            </c:strRef>
          </c:cat>
          <c:val>
            <c:numRef>
              <c:f>Sheet1!$A$2:$D$2</c:f>
              <c:numCache>
                <c:formatCode>0%</c:formatCode>
                <c:ptCount val="4"/>
                <c:pt idx="0">
                  <c:v>0.65384615384615385</c:v>
                </c:pt>
                <c:pt idx="1">
                  <c:v>8.6538461538461536E-2</c:v>
                </c:pt>
                <c:pt idx="2">
                  <c:v>0.10576923076923077</c:v>
                </c:pt>
                <c:pt idx="3">
                  <c:v>0.15384615384615385</c:v>
                </c:pt>
              </c:numCache>
            </c:numRef>
          </c:val>
          <c:extLst>
            <c:ext xmlns:c16="http://schemas.microsoft.com/office/drawing/2014/chart" uri="{C3380CC4-5D6E-409C-BE32-E72D297353CC}">
              <c16:uniqueId val="{00000008-48A9-40DD-AF7D-DAD40E96A21B}"/>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n>
            <a:noFill/>
          </a:ln>
          <a:solidFill>
            <a:schemeClr val="tx1"/>
          </a:solidFill>
        </a:defRPr>
      </a:pPr>
      <a:endParaRPr lang="en-US"/>
    </a:p>
  </c:txPr>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57984975260139E-2"/>
          <c:y val="0.13452352717958399"/>
          <c:w val="0.93345519701477797"/>
          <c:h val="0.67851188217436698"/>
        </c:manualLayout>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4A05-4C3D-A910-43FF49395003}"/>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4A05-4C3D-A910-43FF49395003}"/>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4A05-4C3D-A910-43FF49395003}"/>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Sheet1!$B$1:$D$1</c:f>
              <c:strCache>
                <c:ptCount val="3"/>
                <c:pt idx="0">
                  <c:v>Important</c:v>
                </c:pt>
                <c:pt idx="1">
                  <c:v>Not important</c:v>
                </c:pt>
                <c:pt idx="2">
                  <c:v>No Response </c:v>
                </c:pt>
              </c:strCache>
            </c:strRef>
          </c:cat>
          <c:val>
            <c:numRef>
              <c:f>Sheet1!$B$2:$D$2</c:f>
              <c:numCache>
                <c:formatCode>0%</c:formatCode>
                <c:ptCount val="3"/>
                <c:pt idx="0">
                  <c:v>0.77884615384615397</c:v>
                </c:pt>
                <c:pt idx="1">
                  <c:v>5.7692307692307702E-2</c:v>
                </c:pt>
                <c:pt idx="2">
                  <c:v>0.16346153846153799</c:v>
                </c:pt>
              </c:numCache>
            </c:numRef>
          </c:val>
          <c:extLst>
            <c:ext xmlns:c16="http://schemas.microsoft.com/office/drawing/2014/chart" uri="{C3380CC4-5D6E-409C-BE32-E72D297353CC}">
              <c16:uniqueId val="{00000006-4A05-4C3D-A910-43FF49395003}"/>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DA9C9481E3F748AAFFE6BEA6755921" ma:contentTypeVersion="5" ma:contentTypeDescription="Create a new document." ma:contentTypeScope="" ma:versionID="2746d32bc81482857b6a52c93f49039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7518E0A-4574-4D5C-849E-DC9F95A1E6B1}"/>
</file>

<file path=customXml/itemProps2.xml><?xml version="1.0" encoding="utf-8"?>
<ds:datastoreItem xmlns:ds="http://schemas.openxmlformats.org/officeDocument/2006/customXml" ds:itemID="{6CB05D52-D060-094F-BF76-4E5FA401888A}"/>
</file>

<file path=customXml/itemProps3.xml><?xml version="1.0" encoding="utf-8"?>
<ds:datastoreItem xmlns:ds="http://schemas.openxmlformats.org/officeDocument/2006/customXml" ds:itemID="{AD61F0D3-C11A-412C-84DC-F3E2F923E49D}"/>
</file>

<file path=customXml/itemProps4.xml><?xml version="1.0" encoding="utf-8"?>
<ds:datastoreItem xmlns:ds="http://schemas.openxmlformats.org/officeDocument/2006/customXml" ds:itemID="{B71FD9CB-3541-4A42-B4FF-56F33A270708}"/>
</file>

<file path=docProps/app.xml><?xml version="1.0" encoding="utf-8"?>
<Properties xmlns="http://schemas.openxmlformats.org/officeDocument/2006/extended-properties" xmlns:vt="http://schemas.openxmlformats.org/officeDocument/2006/docPropsVTypes">
  <Template>normal</Template>
  <TotalTime>3</TotalTime>
  <Pages>35</Pages>
  <Words>13146</Words>
  <Characters>72828</Characters>
  <Application>Microsoft Office Word</Application>
  <DocSecurity>0</DocSecurity>
  <Lines>606</Lines>
  <Paragraphs>171</Paragraphs>
  <ScaleCrop>false</ScaleCrop>
  <HeadingPairs>
    <vt:vector size="2" baseType="variant">
      <vt:variant>
        <vt:lpstr>Title</vt:lpstr>
      </vt:variant>
      <vt:variant>
        <vt:i4>1</vt:i4>
      </vt:variant>
    </vt:vector>
  </HeadingPairs>
  <TitlesOfParts>
    <vt:vector size="1" baseType="lpstr">
      <vt:lpstr>Informe final de la evaluación de las redes regionales de oficiales nacionales del ozono</vt:lpstr>
    </vt:vector>
  </TitlesOfParts>
  <Company>UNMFS</Company>
  <LinksUpToDate>false</LinksUpToDate>
  <CharactersWithSpaces>85803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final de la evaluación de las redes regionales de oficiales nacionales del ozono                                                                   .</dc:title>
  <dc:creator>SMEO</dc:creator>
  <cp:lastModifiedBy>HBE</cp:lastModifiedBy>
  <cp:revision>8</cp:revision>
  <cp:lastPrinted>2023-05-01T19:21:00Z</cp:lastPrinted>
  <dcterms:created xsi:type="dcterms:W3CDTF">2023-05-10T18:46:00Z</dcterms:created>
  <dcterms:modified xsi:type="dcterms:W3CDTF">2023-05-18T16:11:00Z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UNEP/OzL.Pro/ExCom/92/6</vt:lpwstr>
  </property>
  <property fmtid="{D5CDD505-2E9C-101B-9397-08002B2CF9AE}" pid="3" name="Revision date">
    <vt:lpwstr>5/1/2023</vt:lpwstr>
  </property>
  <property fmtid="{D5CDD505-2E9C-101B-9397-08002B2CF9AE}" pid="4" name="GrammarlyDocumentId">
    <vt:lpwstr>abd1edaf9dd47c35a021b781f2fcfb7be0e528ad81936597a4131d271d2fd308</vt:lpwstr>
  </property>
  <property fmtid="{D5CDD505-2E9C-101B-9397-08002B2CF9AE}" pid="5" name="ContentTypeId">
    <vt:lpwstr>0x0101002FDA9C9481E3F748AAFFE6BEA6755921</vt:lpwstr>
  </property>
  <property fmtid="{D5CDD505-2E9C-101B-9397-08002B2CF9AE}" pid="6" name="MediaServiceImageTags">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3" name="lcf76f155ced4ddcb4097134ff3c332f">
    <vt:lpwstr/>
  </property>
</Properties>
</file>