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FF3789" w:rsidRPr="00B37E80" w14:paraId="4CEDCB82" w14:textId="77777777" w:rsidTr="009C59F7">
        <w:trPr>
          <w:trHeight w:val="720"/>
        </w:trPr>
        <w:tc>
          <w:tcPr>
            <w:tcW w:w="5490" w:type="dxa"/>
            <w:gridSpan w:val="2"/>
            <w:tcBorders>
              <w:bottom w:val="single" w:sz="18" w:space="0" w:color="auto"/>
            </w:tcBorders>
          </w:tcPr>
          <w:p w14:paraId="1E9193AA"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37E80">
              <w:rPr>
                <w:rFonts w:ascii="Univers" w:hAnsi="Univers"/>
                <w:b/>
                <w:sz w:val="28"/>
                <w:szCs w:val="28"/>
              </w:rPr>
              <w:t>UNITED</w:t>
            </w:r>
            <w:r w:rsidRPr="00B37E80">
              <w:rPr>
                <w:rFonts w:ascii="Univers" w:hAnsi="Univers"/>
                <w:b/>
                <w:sz w:val="28"/>
                <w:szCs w:val="28"/>
              </w:rPr>
              <w:br/>
              <w:t>NATIONS</w:t>
            </w:r>
          </w:p>
        </w:tc>
        <w:tc>
          <w:tcPr>
            <w:tcW w:w="4590" w:type="dxa"/>
            <w:tcBorders>
              <w:bottom w:val="single" w:sz="18" w:space="0" w:color="auto"/>
            </w:tcBorders>
          </w:tcPr>
          <w:p w14:paraId="51DAAB63" w14:textId="77777777" w:rsidR="00C15867" w:rsidRPr="00B37E80" w:rsidRDefault="00C15867" w:rsidP="009C59F7">
            <w:pPr>
              <w:jc w:val="right"/>
              <w:rPr>
                <w:sz w:val="52"/>
                <w:szCs w:val="52"/>
              </w:rPr>
            </w:pPr>
            <w:r w:rsidRPr="00B37E80">
              <w:rPr>
                <w:rFonts w:ascii="Univers Bold" w:hAnsi="Univers Bold"/>
                <w:b/>
                <w:sz w:val="72"/>
              </w:rPr>
              <w:t>EP</w:t>
            </w:r>
          </w:p>
        </w:tc>
      </w:tr>
      <w:tr w:rsidR="00FF3789" w:rsidRPr="00B37E80" w14:paraId="2B4E22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9A50C32" w14:textId="77777777" w:rsidR="00C15867" w:rsidRPr="00B37E80" w:rsidRDefault="00E52838" w:rsidP="009C59F7">
            <w:pPr>
              <w:spacing w:before="120"/>
            </w:pPr>
            <w:r w:rsidRPr="00B37E80">
              <w:rPr>
                <w:noProof/>
                <w:lang w:val="en-US" w:eastAsia="zh-CN"/>
              </w:rPr>
              <mc:AlternateContent>
                <mc:Choice Requires="wpg">
                  <w:drawing>
                    <wp:anchor distT="0" distB="0" distL="114300" distR="114300" simplePos="0" relativeHeight="251660288" behindDoc="0" locked="0" layoutInCell="1" allowOverlap="1" wp14:anchorId="4FEE09CE" wp14:editId="79FAFD9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56E78A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BD1CF6E"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37E80">
              <w:rPr>
                <w:rFonts w:ascii="Univers" w:hAnsi="Univers"/>
                <w:b/>
                <w:sz w:val="32"/>
              </w:rPr>
              <w:t>United Nations</w:t>
            </w:r>
          </w:p>
          <w:p w14:paraId="2B0F6CB4"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37E80">
              <w:rPr>
                <w:rFonts w:ascii="Univers" w:hAnsi="Univers"/>
                <w:b/>
                <w:sz w:val="32"/>
              </w:rPr>
              <w:t>Environment</w:t>
            </w:r>
          </w:p>
          <w:p w14:paraId="09CA02A5" w14:textId="77777777" w:rsidR="00C15867" w:rsidRPr="00B37E8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37E80">
              <w:rPr>
                <w:rFonts w:ascii="Univers" w:hAnsi="Univers"/>
                <w:b/>
                <w:sz w:val="32"/>
              </w:rPr>
              <w:t>Programme</w:t>
            </w:r>
          </w:p>
          <w:p w14:paraId="25D431D6" w14:textId="77777777" w:rsidR="00C15867" w:rsidRPr="00B37E80" w:rsidRDefault="00C15867" w:rsidP="009C59F7">
            <w:pPr>
              <w:spacing w:before="720"/>
              <w:ind w:left="158"/>
            </w:pPr>
          </w:p>
        </w:tc>
        <w:tc>
          <w:tcPr>
            <w:tcW w:w="4590" w:type="dxa"/>
            <w:tcBorders>
              <w:top w:val="nil"/>
              <w:left w:val="nil"/>
              <w:bottom w:val="single" w:sz="36" w:space="0" w:color="auto"/>
              <w:right w:val="nil"/>
            </w:tcBorders>
          </w:tcPr>
          <w:p w14:paraId="58889391" w14:textId="77777777" w:rsidR="00C15867" w:rsidRPr="00B37E80" w:rsidRDefault="00C15867" w:rsidP="009C59F7">
            <w:r w:rsidRPr="00B37E80">
              <w:t>Distr.</w:t>
            </w:r>
          </w:p>
          <w:p w14:paraId="0A91FDB1" w14:textId="77777777" w:rsidR="00923540" w:rsidRPr="00B37E80" w:rsidRDefault="00923540" w:rsidP="00923540">
            <w:r w:rsidRPr="00B37E80">
              <w:t>GENERAL</w:t>
            </w:r>
          </w:p>
          <w:p w14:paraId="1DBE24E0" w14:textId="77777777" w:rsidR="00C15867" w:rsidRPr="00B37E80" w:rsidRDefault="00C15867" w:rsidP="009C59F7"/>
          <w:p w14:paraId="22997A59" w14:textId="77777777" w:rsidR="00C15867" w:rsidRPr="00B37E80" w:rsidRDefault="00C15867" w:rsidP="009C59F7"/>
          <w:p w14:paraId="74F75B0E" w14:textId="270CBDA0" w:rsidR="00C15867" w:rsidRPr="00B37E80" w:rsidRDefault="00D85915" w:rsidP="009C59F7">
            <w:r w:rsidRPr="00B37E80">
              <w:fldChar w:fldCharType="begin"/>
            </w:r>
            <w:r w:rsidRPr="00B37E80">
              <w:instrText xml:space="preserve"> DOCPROPERTY "Document number"  \* MERGEFORMAT </w:instrText>
            </w:r>
            <w:r w:rsidRPr="00B37E80">
              <w:fldChar w:fldCharType="separate"/>
            </w:r>
            <w:r w:rsidRPr="00B37E80">
              <w:t>UNEP/</w:t>
            </w:r>
            <w:proofErr w:type="spellStart"/>
            <w:r w:rsidRPr="00B37E80">
              <w:t>OzL.Pro</w:t>
            </w:r>
            <w:proofErr w:type="spellEnd"/>
            <w:r w:rsidRPr="00B37E80">
              <w:t>/ExCom/95/60</w:t>
            </w:r>
            <w:r w:rsidRPr="00B37E80">
              <w:fldChar w:fldCharType="end"/>
            </w:r>
          </w:p>
          <w:p w14:paraId="506D272A" w14:textId="73D7A013" w:rsidR="00C15867" w:rsidRPr="00B37E80" w:rsidRDefault="00BC2495" w:rsidP="009C59F7">
            <w:r w:rsidRPr="00B37E80">
              <w:fldChar w:fldCharType="begin"/>
            </w:r>
            <w:r w:rsidR="00851352" w:rsidRPr="00B37E80">
              <w:instrText xml:space="preserve"> DOCPROPERTY "Revision date" \@ "d MMMM YYYY"  \* MERGEFORMAT </w:instrText>
            </w:r>
            <w:r w:rsidRPr="00B37E80">
              <w:fldChar w:fldCharType="separate"/>
            </w:r>
            <w:r w:rsidR="004F6F9A" w:rsidRPr="00B37E80">
              <w:t>18 October 2024</w:t>
            </w:r>
            <w:r w:rsidRPr="00B37E80">
              <w:fldChar w:fldCharType="end"/>
            </w:r>
          </w:p>
          <w:p w14:paraId="06845280" w14:textId="77777777" w:rsidR="00C15867" w:rsidRPr="00B37E80" w:rsidRDefault="00C15867" w:rsidP="009C59F7">
            <w:pPr>
              <w:rPr>
                <w:caps/>
              </w:rPr>
            </w:pPr>
          </w:p>
          <w:p w14:paraId="1D5D9C9E" w14:textId="77777777" w:rsidR="00C15867" w:rsidRPr="00B37E80" w:rsidRDefault="00C15867" w:rsidP="009C59F7">
            <w:r w:rsidRPr="00B37E80">
              <w:t>ORIGINAL: ENGLISH</w:t>
            </w:r>
          </w:p>
        </w:tc>
      </w:tr>
    </w:tbl>
    <w:p w14:paraId="6F7B5A93" w14:textId="77777777" w:rsidR="00CA59FB" w:rsidRPr="00B37E80" w:rsidRDefault="00C15867" w:rsidP="00CA59FB">
      <w:pPr>
        <w:jc w:val="left"/>
      </w:pPr>
      <w:r w:rsidRPr="00B37E80">
        <w:t>EXECUTIVE COMMITTEE OF</w:t>
      </w:r>
      <w:r w:rsidRPr="00B37E80">
        <w:br/>
        <w:t xml:space="preserve">  THE MULTILATERAL FUND FOR THE</w:t>
      </w:r>
      <w:r w:rsidRPr="00B37E80">
        <w:br/>
        <w:t xml:space="preserve">  IMPLEMENTATION OF THE MONTREAL PROTOCOL</w:t>
      </w:r>
      <w:r w:rsidRPr="00B37E80">
        <w:br/>
      </w:r>
      <w:r w:rsidR="00CA59FB" w:rsidRPr="00B37E80">
        <w:t>Ninety-</w:t>
      </w:r>
      <w:r w:rsidR="00E9339B" w:rsidRPr="00B37E80">
        <w:t xml:space="preserve">fifth </w:t>
      </w:r>
      <w:r w:rsidR="00CA59FB" w:rsidRPr="00B37E80">
        <w:t>Meeting</w:t>
      </w:r>
    </w:p>
    <w:p w14:paraId="6A4EADEA" w14:textId="77777777" w:rsidR="00CA59FB" w:rsidRPr="00B37E80" w:rsidRDefault="00CA59FB" w:rsidP="00CA59FB">
      <w:pPr>
        <w:jc w:val="left"/>
      </w:pPr>
      <w:r w:rsidRPr="00B37E80">
        <w:t xml:space="preserve">Montreal, </w:t>
      </w:r>
      <w:r w:rsidR="00D11735" w:rsidRPr="00B37E80">
        <w:t>4-8</w:t>
      </w:r>
      <w:r w:rsidR="00022071" w:rsidRPr="00B37E80">
        <w:t xml:space="preserve"> </w:t>
      </w:r>
      <w:r w:rsidR="00D11735" w:rsidRPr="00B37E80">
        <w:t>December</w:t>
      </w:r>
      <w:r w:rsidR="00DA2387" w:rsidRPr="00B37E80">
        <w:t xml:space="preserve"> 202</w:t>
      </w:r>
      <w:r w:rsidR="00A77919" w:rsidRPr="00B37E80">
        <w:t>4</w:t>
      </w:r>
    </w:p>
    <w:p w14:paraId="6772D53A" w14:textId="5828044E" w:rsidR="0079781A" w:rsidRPr="00B37E80" w:rsidRDefault="0079781A" w:rsidP="0079781A">
      <w:pPr>
        <w:jc w:val="left"/>
      </w:pPr>
      <w:r w:rsidRPr="00B37E80">
        <w:t xml:space="preserve">Item </w:t>
      </w:r>
      <w:r w:rsidR="00D85915" w:rsidRPr="00B37E80">
        <w:t>9(c)</w:t>
      </w:r>
      <w:r w:rsidRPr="00B37E80">
        <w:t xml:space="preserve"> of the provisional agenda</w:t>
      </w:r>
      <w:r w:rsidRPr="00B37E80">
        <w:rPr>
          <w:rStyle w:val="FootnoteReference"/>
        </w:rPr>
        <w:footnoteReference w:id="1"/>
      </w:r>
    </w:p>
    <w:p w14:paraId="3B6B0F80" w14:textId="77777777" w:rsidR="00C15867" w:rsidRPr="00B37E80" w:rsidRDefault="00C15867" w:rsidP="00CA59FB">
      <w:pPr>
        <w:jc w:val="left"/>
      </w:pPr>
    </w:p>
    <w:p w14:paraId="153E7DE4" w14:textId="77777777" w:rsidR="009145E4" w:rsidRPr="00B37E80" w:rsidRDefault="009145E4" w:rsidP="004D3B0F">
      <w:pPr>
        <w:pStyle w:val="Heading1"/>
        <w:numPr>
          <w:ilvl w:val="0"/>
          <w:numId w:val="0"/>
        </w:numPr>
        <w:spacing w:after="0"/>
      </w:pPr>
    </w:p>
    <w:p w14:paraId="197045E2" w14:textId="77777777" w:rsidR="00066CE8" w:rsidRPr="00B37E80" w:rsidRDefault="00066CE8" w:rsidP="00857077">
      <w:pPr>
        <w:jc w:val="left"/>
      </w:pPr>
    </w:p>
    <w:p w14:paraId="585F8D74" w14:textId="77777777" w:rsidR="004D3B0F" w:rsidRPr="00B37E80" w:rsidRDefault="004D3B0F" w:rsidP="004D3B0F"/>
    <w:p w14:paraId="64C26E02" w14:textId="77777777" w:rsidR="004D3B0F" w:rsidRPr="00B37E80" w:rsidRDefault="004D3B0F" w:rsidP="004D3B0F">
      <w:pPr>
        <w:jc w:val="center"/>
        <w:rPr>
          <w:b/>
        </w:rPr>
      </w:pPr>
      <w:r w:rsidRPr="00B37E80">
        <w:rPr>
          <w:b/>
        </w:rPr>
        <w:t>PROJECT PROPOSAL: JAMAICA</w:t>
      </w:r>
    </w:p>
    <w:p w14:paraId="12033EE3" w14:textId="77777777" w:rsidR="004D3B0F" w:rsidRPr="00B37E80" w:rsidRDefault="004D3B0F" w:rsidP="004D3B0F"/>
    <w:p w14:paraId="21903D1E" w14:textId="77777777" w:rsidR="004D3B0F" w:rsidRPr="00B37E80" w:rsidRDefault="004D3B0F" w:rsidP="004D3B0F"/>
    <w:p w14:paraId="358579A5" w14:textId="77777777" w:rsidR="004D3B0F" w:rsidRPr="00B37E80" w:rsidRDefault="004D3B0F" w:rsidP="004D3B0F">
      <w:pPr>
        <w:ind w:firstLine="720"/>
      </w:pPr>
      <w:r w:rsidRPr="00B37E80">
        <w:t>This document consists of the comments and recommendation of the Secretariat on the following project proposal:</w:t>
      </w:r>
    </w:p>
    <w:p w14:paraId="5C988F4C" w14:textId="77777777" w:rsidR="004D3B0F" w:rsidRPr="00B37E80" w:rsidRDefault="004D3B0F" w:rsidP="004D3B0F"/>
    <w:p w14:paraId="63BE4713" w14:textId="77777777" w:rsidR="004D3B0F" w:rsidRPr="00B37E80" w:rsidRDefault="004D3B0F" w:rsidP="004D3B0F">
      <w:pPr>
        <w:rPr>
          <w:u w:val="single"/>
        </w:rPr>
      </w:pPr>
      <w:r w:rsidRPr="00B37E80">
        <w:rPr>
          <w:u w:val="single"/>
        </w:rPr>
        <w:t>Phase-out</w:t>
      </w:r>
    </w:p>
    <w:p w14:paraId="15B99665" w14:textId="77777777" w:rsidR="004D3B0F" w:rsidRPr="00B37E80" w:rsidRDefault="004D3B0F" w:rsidP="004D3B0F"/>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132"/>
        <w:gridCol w:w="1411"/>
      </w:tblGrid>
      <w:tr w:rsidR="004D3B0F" w:rsidRPr="00B37E80" w14:paraId="69D03136" w14:textId="77777777" w:rsidTr="00AD6DA8">
        <w:tc>
          <w:tcPr>
            <w:tcW w:w="6096" w:type="dxa"/>
          </w:tcPr>
          <w:p w14:paraId="0BCB6927" w14:textId="77777777" w:rsidR="004D3B0F" w:rsidRPr="00B37E80" w:rsidRDefault="004D3B0F" w:rsidP="00AD6DA8">
            <w:pPr>
              <w:pStyle w:val="ListParagraph"/>
              <w:numPr>
                <w:ilvl w:val="0"/>
                <w:numId w:val="22"/>
              </w:numPr>
              <w:ind w:hanging="830"/>
              <w:jc w:val="left"/>
              <w:rPr>
                <w:lang w:val="en-CA"/>
              </w:rPr>
            </w:pPr>
            <w:r w:rsidRPr="00B37E80">
              <w:rPr>
                <w:lang w:val="en-CA"/>
              </w:rPr>
              <w:t>HCFC phase-out management plan (stage II, second tranche)</w:t>
            </w:r>
          </w:p>
        </w:tc>
        <w:tc>
          <w:tcPr>
            <w:tcW w:w="2132" w:type="dxa"/>
          </w:tcPr>
          <w:p w14:paraId="158DA316" w14:textId="77777777" w:rsidR="004D3B0F" w:rsidRPr="00B37E80" w:rsidRDefault="004D3B0F" w:rsidP="00AD6DA8">
            <w:pPr>
              <w:jc w:val="center"/>
            </w:pPr>
            <w:r w:rsidRPr="00B37E80">
              <w:t>UNDP</w:t>
            </w:r>
          </w:p>
        </w:tc>
        <w:tc>
          <w:tcPr>
            <w:tcW w:w="1411" w:type="dxa"/>
          </w:tcPr>
          <w:p w14:paraId="75B63305" w14:textId="77777777" w:rsidR="004D3B0F" w:rsidRPr="00B37E80" w:rsidRDefault="004D3B0F" w:rsidP="00AD6DA8">
            <w:pPr>
              <w:jc w:val="right"/>
            </w:pPr>
            <w:r w:rsidRPr="00B37E80">
              <w:t>Blanket approval</w:t>
            </w:r>
          </w:p>
        </w:tc>
      </w:tr>
    </w:tbl>
    <w:p w14:paraId="72FCE21F" w14:textId="77777777" w:rsidR="004D3B0F" w:rsidRPr="00B37E80" w:rsidRDefault="004D3B0F" w:rsidP="004D3B0F"/>
    <w:p w14:paraId="6A7BA29D" w14:textId="77777777" w:rsidR="004D3B0F" w:rsidRPr="00B37E80" w:rsidRDefault="004D3B0F" w:rsidP="004D3B0F"/>
    <w:p w14:paraId="241A5BD8" w14:textId="77777777" w:rsidR="004D3B0F" w:rsidRPr="00B37E80" w:rsidRDefault="004D3B0F" w:rsidP="004D3B0F"/>
    <w:p w14:paraId="22423C25" w14:textId="77777777" w:rsidR="004D3B0F" w:rsidRPr="00B37E80" w:rsidRDefault="004D3B0F" w:rsidP="004D3B0F">
      <w:r w:rsidRPr="00B37E80">
        <w:br w:type="page"/>
      </w:r>
    </w:p>
    <w:p w14:paraId="620A26A4" w14:textId="77777777" w:rsidR="004D3B0F" w:rsidRPr="00B37E80" w:rsidRDefault="004D3B0F" w:rsidP="004D3B0F">
      <w:pPr>
        <w:spacing w:after="120"/>
        <w:jc w:val="center"/>
        <w:rPr>
          <w:b/>
        </w:rPr>
      </w:pPr>
      <w:r w:rsidRPr="00B37E80">
        <w:rPr>
          <w:b/>
        </w:rPr>
        <w:lastRenderedPageBreak/>
        <w:t>PROJECT EVALUATION SHEET – MULTI-YEAR PROJECTS</w:t>
      </w:r>
    </w:p>
    <w:p w14:paraId="3A793B31" w14:textId="77777777" w:rsidR="004D3B0F" w:rsidRPr="00B37E80" w:rsidRDefault="004D3B0F" w:rsidP="004D3B0F">
      <w:pPr>
        <w:spacing w:after="200"/>
        <w:jc w:val="center"/>
        <w:rPr>
          <w:b/>
          <w:bCs/>
        </w:rPr>
      </w:pPr>
      <w:r w:rsidRPr="00B37E80">
        <w:rPr>
          <w:b/>
          <w:bCs/>
        </w:rPr>
        <w:t>Jamaica</w:t>
      </w:r>
    </w:p>
    <w:tbl>
      <w:tblPr>
        <w:tblStyle w:val="TableGrid"/>
        <w:tblW w:w="10008" w:type="dxa"/>
        <w:tblLook w:val="04A0" w:firstRow="1" w:lastRow="0" w:firstColumn="1" w:lastColumn="0" w:noHBand="0" w:noVBand="1"/>
      </w:tblPr>
      <w:tblGrid>
        <w:gridCol w:w="2830"/>
        <w:gridCol w:w="2127"/>
        <w:gridCol w:w="2409"/>
        <w:gridCol w:w="2642"/>
      </w:tblGrid>
      <w:tr w:rsidR="00B37E80" w:rsidRPr="00B37E80" w14:paraId="3BC1C258" w14:textId="77777777" w:rsidTr="00AD6DA8">
        <w:trPr>
          <w:trHeight w:val="240"/>
        </w:trPr>
        <w:tc>
          <w:tcPr>
            <w:tcW w:w="2830" w:type="dxa"/>
            <w:hideMark/>
          </w:tcPr>
          <w:p w14:paraId="57E0A9EE" w14:textId="77777777" w:rsidR="004D3B0F" w:rsidRPr="00B37E80" w:rsidRDefault="004D3B0F" w:rsidP="00AD6DA8">
            <w:pPr>
              <w:jc w:val="left"/>
              <w:rPr>
                <w:b/>
                <w:sz w:val="20"/>
                <w:szCs w:val="20"/>
                <w:lang w:val="en-US"/>
              </w:rPr>
            </w:pPr>
            <w:r w:rsidRPr="00B37E80">
              <w:rPr>
                <w:b/>
                <w:sz w:val="20"/>
                <w:szCs w:val="20"/>
                <w:lang w:val="en-US"/>
              </w:rPr>
              <w:t>(I) PROJECT TITLE</w:t>
            </w:r>
          </w:p>
        </w:tc>
        <w:tc>
          <w:tcPr>
            <w:tcW w:w="2127" w:type="dxa"/>
            <w:hideMark/>
          </w:tcPr>
          <w:p w14:paraId="60E3F536" w14:textId="77777777" w:rsidR="004D3B0F" w:rsidRPr="00B37E80" w:rsidRDefault="004D3B0F" w:rsidP="00AD6DA8">
            <w:pPr>
              <w:jc w:val="center"/>
              <w:rPr>
                <w:b/>
                <w:sz w:val="20"/>
                <w:szCs w:val="20"/>
                <w:lang w:val="en-US"/>
              </w:rPr>
            </w:pPr>
            <w:r w:rsidRPr="00B37E80">
              <w:rPr>
                <w:b/>
                <w:sz w:val="20"/>
                <w:szCs w:val="20"/>
                <w:lang w:val="en-US"/>
              </w:rPr>
              <w:t>AGENCY</w:t>
            </w:r>
          </w:p>
        </w:tc>
        <w:tc>
          <w:tcPr>
            <w:tcW w:w="2409" w:type="dxa"/>
            <w:hideMark/>
          </w:tcPr>
          <w:p w14:paraId="24430C15" w14:textId="77777777" w:rsidR="004D3B0F" w:rsidRPr="00B37E80" w:rsidRDefault="004D3B0F" w:rsidP="00AD6DA8">
            <w:pPr>
              <w:jc w:val="center"/>
              <w:rPr>
                <w:b/>
                <w:sz w:val="20"/>
                <w:szCs w:val="20"/>
                <w:lang w:val="en-US"/>
              </w:rPr>
            </w:pPr>
            <w:r w:rsidRPr="00B37E80">
              <w:rPr>
                <w:b/>
                <w:sz w:val="20"/>
                <w:szCs w:val="20"/>
                <w:lang w:val="en-US"/>
              </w:rPr>
              <w:t>MEETING APPROVED</w:t>
            </w:r>
          </w:p>
        </w:tc>
        <w:tc>
          <w:tcPr>
            <w:tcW w:w="2642" w:type="dxa"/>
            <w:hideMark/>
          </w:tcPr>
          <w:p w14:paraId="3B3357F2" w14:textId="77777777" w:rsidR="004D3B0F" w:rsidRPr="00B37E80" w:rsidRDefault="004D3B0F" w:rsidP="00AD6DA8">
            <w:pPr>
              <w:jc w:val="center"/>
              <w:rPr>
                <w:b/>
                <w:sz w:val="20"/>
                <w:szCs w:val="20"/>
                <w:lang w:val="en-US"/>
              </w:rPr>
            </w:pPr>
            <w:r w:rsidRPr="00B37E80">
              <w:rPr>
                <w:b/>
                <w:sz w:val="20"/>
                <w:szCs w:val="20"/>
                <w:lang w:val="en-US"/>
              </w:rPr>
              <w:t>CONTROL MEASURE</w:t>
            </w:r>
          </w:p>
        </w:tc>
      </w:tr>
      <w:tr w:rsidR="004D3B0F" w:rsidRPr="00B37E80" w14:paraId="3AB12FB5" w14:textId="77777777" w:rsidTr="00AD6DA8">
        <w:trPr>
          <w:trHeight w:val="240"/>
        </w:trPr>
        <w:tc>
          <w:tcPr>
            <w:tcW w:w="2830" w:type="dxa"/>
            <w:vAlign w:val="center"/>
            <w:hideMark/>
          </w:tcPr>
          <w:p w14:paraId="1349853C" w14:textId="77777777" w:rsidR="004D3B0F" w:rsidRPr="00B37E80" w:rsidRDefault="004D3B0F" w:rsidP="00AD6DA8">
            <w:pPr>
              <w:jc w:val="center"/>
              <w:rPr>
                <w:sz w:val="20"/>
                <w:szCs w:val="20"/>
                <w:lang w:val="en-US"/>
              </w:rPr>
            </w:pPr>
            <w:r w:rsidRPr="00B37E80">
              <w:rPr>
                <w:sz w:val="20"/>
                <w:szCs w:val="20"/>
                <w:lang w:val="en-US"/>
              </w:rPr>
              <w:t>HCFC phase-out plan (stage II)</w:t>
            </w:r>
          </w:p>
        </w:tc>
        <w:tc>
          <w:tcPr>
            <w:tcW w:w="2127" w:type="dxa"/>
            <w:vAlign w:val="center"/>
          </w:tcPr>
          <w:p w14:paraId="06890B6B" w14:textId="77777777" w:rsidR="004D3B0F" w:rsidRPr="00B37E80" w:rsidRDefault="004D3B0F" w:rsidP="00AD6DA8">
            <w:pPr>
              <w:jc w:val="center"/>
              <w:rPr>
                <w:sz w:val="20"/>
                <w:szCs w:val="20"/>
                <w:lang w:val="en-US"/>
              </w:rPr>
            </w:pPr>
            <w:r w:rsidRPr="00B37E80">
              <w:rPr>
                <w:sz w:val="20"/>
                <w:szCs w:val="20"/>
              </w:rPr>
              <w:t>UNDP</w:t>
            </w:r>
          </w:p>
        </w:tc>
        <w:tc>
          <w:tcPr>
            <w:tcW w:w="2409" w:type="dxa"/>
            <w:vAlign w:val="center"/>
          </w:tcPr>
          <w:p w14:paraId="5287B953" w14:textId="77777777" w:rsidR="004D3B0F" w:rsidRPr="00B37E80" w:rsidRDefault="004D3B0F" w:rsidP="00AD6DA8">
            <w:pPr>
              <w:jc w:val="center"/>
              <w:rPr>
                <w:sz w:val="20"/>
                <w:szCs w:val="20"/>
                <w:lang w:val="en-US"/>
              </w:rPr>
            </w:pPr>
            <w:r w:rsidRPr="00B37E80">
              <w:rPr>
                <w:sz w:val="20"/>
                <w:szCs w:val="20"/>
                <w:lang w:val="en-US"/>
              </w:rPr>
              <w:t>86</w:t>
            </w:r>
            <w:r w:rsidRPr="00B37E80">
              <w:rPr>
                <w:sz w:val="20"/>
                <w:szCs w:val="20"/>
                <w:vertAlign w:val="superscript"/>
                <w:lang w:val="en-US"/>
              </w:rPr>
              <w:t>th</w:t>
            </w:r>
            <w:r w:rsidRPr="00B37E80">
              <w:rPr>
                <w:sz w:val="20"/>
                <w:szCs w:val="20"/>
                <w:lang w:val="en-US"/>
              </w:rPr>
              <w:t xml:space="preserve"> </w:t>
            </w:r>
          </w:p>
        </w:tc>
        <w:tc>
          <w:tcPr>
            <w:tcW w:w="2642" w:type="dxa"/>
            <w:shd w:val="clear" w:color="auto" w:fill="auto"/>
            <w:vAlign w:val="center"/>
          </w:tcPr>
          <w:p w14:paraId="3BDD7A7F" w14:textId="77777777" w:rsidR="004D3B0F" w:rsidRPr="00B37E80" w:rsidRDefault="004D3B0F" w:rsidP="00AD6DA8">
            <w:pPr>
              <w:jc w:val="center"/>
              <w:rPr>
                <w:sz w:val="20"/>
                <w:szCs w:val="20"/>
                <w:lang w:val="en-US"/>
              </w:rPr>
            </w:pPr>
            <w:r w:rsidRPr="00B37E80">
              <w:rPr>
                <w:sz w:val="20"/>
                <w:szCs w:val="20"/>
                <w:lang w:val="en-US"/>
              </w:rPr>
              <w:t>100% phase-out by 2030</w:t>
            </w:r>
          </w:p>
        </w:tc>
      </w:tr>
    </w:tbl>
    <w:p w14:paraId="3A7FF6DD" w14:textId="77777777" w:rsidR="004D3B0F" w:rsidRPr="00B37E80" w:rsidRDefault="004D3B0F" w:rsidP="004D3B0F">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4D3B0F" w:rsidRPr="00B37E80" w14:paraId="04BBC5C9" w14:textId="77777777" w:rsidTr="00AD6DA8">
        <w:trPr>
          <w:trHeight w:val="43"/>
        </w:trPr>
        <w:tc>
          <w:tcPr>
            <w:tcW w:w="5200" w:type="dxa"/>
            <w:hideMark/>
          </w:tcPr>
          <w:p w14:paraId="5A2E5A65" w14:textId="77777777" w:rsidR="004D3B0F" w:rsidRPr="00B37E80" w:rsidRDefault="004D3B0F" w:rsidP="00AD6DA8">
            <w:pPr>
              <w:jc w:val="left"/>
              <w:rPr>
                <w:b/>
                <w:sz w:val="20"/>
                <w:szCs w:val="20"/>
                <w:lang w:val="en-US"/>
              </w:rPr>
            </w:pPr>
            <w:r w:rsidRPr="00B37E80">
              <w:rPr>
                <w:b/>
                <w:sz w:val="20"/>
                <w:szCs w:val="20"/>
                <w:lang w:val="en-US"/>
              </w:rPr>
              <w:t>(II) LATEST ARTICLE 7 DATA (Annex C, Group I)</w:t>
            </w:r>
          </w:p>
        </w:tc>
        <w:tc>
          <w:tcPr>
            <w:tcW w:w="2400" w:type="dxa"/>
            <w:hideMark/>
          </w:tcPr>
          <w:p w14:paraId="3F4EB3ED" w14:textId="77777777" w:rsidR="004D3B0F" w:rsidRPr="00B37E80" w:rsidRDefault="004D3B0F" w:rsidP="00AD6DA8">
            <w:pPr>
              <w:jc w:val="center"/>
              <w:rPr>
                <w:sz w:val="20"/>
                <w:szCs w:val="20"/>
                <w:lang w:val="en-US"/>
              </w:rPr>
            </w:pPr>
            <w:r w:rsidRPr="00B37E80">
              <w:rPr>
                <w:sz w:val="20"/>
                <w:szCs w:val="20"/>
                <w:lang w:val="en-US"/>
              </w:rPr>
              <w:t>Year: 2023</w:t>
            </w:r>
          </w:p>
        </w:tc>
        <w:tc>
          <w:tcPr>
            <w:tcW w:w="2400" w:type="dxa"/>
            <w:hideMark/>
          </w:tcPr>
          <w:p w14:paraId="49595FC4" w14:textId="77777777" w:rsidR="004D3B0F" w:rsidRPr="00B37E80" w:rsidRDefault="004D3B0F" w:rsidP="00AD6DA8">
            <w:pPr>
              <w:jc w:val="right"/>
              <w:rPr>
                <w:sz w:val="20"/>
                <w:szCs w:val="20"/>
                <w:lang w:val="en-US"/>
              </w:rPr>
            </w:pPr>
            <w:r w:rsidRPr="00B37E80">
              <w:rPr>
                <w:sz w:val="20"/>
                <w:szCs w:val="20"/>
              </w:rPr>
              <w:t xml:space="preserve">1.40 </w:t>
            </w:r>
            <w:r w:rsidRPr="00B37E80">
              <w:rPr>
                <w:sz w:val="20"/>
                <w:szCs w:val="20"/>
                <w:lang w:val="en-US"/>
              </w:rPr>
              <w:t xml:space="preserve">ODP </w:t>
            </w:r>
            <w:proofErr w:type="spellStart"/>
            <w:r w:rsidRPr="00B37E80">
              <w:rPr>
                <w:sz w:val="20"/>
                <w:szCs w:val="20"/>
                <w:lang w:val="en-US"/>
              </w:rPr>
              <w:t>tonnes</w:t>
            </w:r>
            <w:proofErr w:type="spellEnd"/>
          </w:p>
        </w:tc>
      </w:tr>
    </w:tbl>
    <w:p w14:paraId="329F72DB" w14:textId="77777777" w:rsidR="004D3B0F" w:rsidRPr="00B37E80" w:rsidRDefault="004D3B0F" w:rsidP="004D3B0F">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FF3789" w:rsidRPr="00B37E80" w14:paraId="72CE9EA5" w14:textId="77777777" w:rsidTr="00AD6DA8">
        <w:trPr>
          <w:trHeight w:val="249"/>
        </w:trPr>
        <w:tc>
          <w:tcPr>
            <w:tcW w:w="7933" w:type="dxa"/>
            <w:gridSpan w:val="8"/>
            <w:hideMark/>
          </w:tcPr>
          <w:p w14:paraId="2A06164C" w14:textId="77777777" w:rsidR="004D3B0F" w:rsidRPr="00B37E80" w:rsidRDefault="004D3B0F" w:rsidP="00AD6DA8">
            <w:pPr>
              <w:jc w:val="left"/>
              <w:rPr>
                <w:b/>
                <w:sz w:val="20"/>
                <w:szCs w:val="20"/>
                <w:lang w:val="en-US"/>
              </w:rPr>
            </w:pPr>
            <w:r w:rsidRPr="00B37E80">
              <w:rPr>
                <w:b/>
                <w:sz w:val="20"/>
                <w:szCs w:val="20"/>
                <w:lang w:val="en-US"/>
              </w:rPr>
              <w:t xml:space="preserve">(III) LATEST COUNTRY PROGRAMME SECTORAL DATA (ODP </w:t>
            </w:r>
            <w:proofErr w:type="spellStart"/>
            <w:r w:rsidRPr="00B37E80">
              <w:rPr>
                <w:b/>
                <w:sz w:val="20"/>
                <w:szCs w:val="20"/>
                <w:lang w:val="en-US"/>
              </w:rPr>
              <w:t>tonnes</w:t>
            </w:r>
            <w:proofErr w:type="spellEnd"/>
            <w:r w:rsidRPr="00B37E80">
              <w:rPr>
                <w:b/>
                <w:sz w:val="20"/>
                <w:szCs w:val="20"/>
                <w:lang w:val="en-US"/>
              </w:rPr>
              <w:t>)</w:t>
            </w:r>
          </w:p>
        </w:tc>
        <w:tc>
          <w:tcPr>
            <w:tcW w:w="2072" w:type="dxa"/>
            <w:gridSpan w:val="2"/>
            <w:hideMark/>
          </w:tcPr>
          <w:p w14:paraId="46923A2D" w14:textId="77777777" w:rsidR="004D3B0F" w:rsidRPr="00B37E80" w:rsidRDefault="004D3B0F" w:rsidP="00AD6DA8">
            <w:pPr>
              <w:jc w:val="right"/>
              <w:rPr>
                <w:b/>
                <w:sz w:val="20"/>
                <w:szCs w:val="20"/>
                <w:lang w:val="en-US"/>
              </w:rPr>
            </w:pPr>
            <w:r w:rsidRPr="00B37E80">
              <w:rPr>
                <w:b/>
                <w:sz w:val="20"/>
                <w:szCs w:val="20"/>
                <w:lang w:val="en-US"/>
              </w:rPr>
              <w:t xml:space="preserve">Year: </w:t>
            </w:r>
            <w:r w:rsidRPr="00B37E80">
              <w:rPr>
                <w:b/>
                <w:bCs/>
                <w:sz w:val="20"/>
                <w:szCs w:val="20"/>
                <w:lang w:val="en-US"/>
              </w:rPr>
              <w:t>2023</w:t>
            </w:r>
          </w:p>
        </w:tc>
      </w:tr>
      <w:tr w:rsidR="00FF3789" w:rsidRPr="00B37E80" w14:paraId="1FE53465" w14:textId="77777777" w:rsidTr="00AD6DA8">
        <w:trPr>
          <w:trHeight w:val="249"/>
        </w:trPr>
        <w:tc>
          <w:tcPr>
            <w:tcW w:w="1273" w:type="dxa"/>
            <w:vAlign w:val="center"/>
            <w:hideMark/>
          </w:tcPr>
          <w:p w14:paraId="7BA91906" w14:textId="77777777" w:rsidR="004D3B0F" w:rsidRPr="00B37E80" w:rsidRDefault="004D3B0F" w:rsidP="00AD6DA8">
            <w:pPr>
              <w:jc w:val="center"/>
              <w:rPr>
                <w:sz w:val="20"/>
                <w:szCs w:val="20"/>
                <w:lang w:val="en-US"/>
              </w:rPr>
            </w:pPr>
            <w:r w:rsidRPr="00B37E80">
              <w:rPr>
                <w:sz w:val="20"/>
                <w:szCs w:val="20"/>
                <w:lang w:val="en-US"/>
              </w:rPr>
              <w:t>Chemical</w:t>
            </w:r>
          </w:p>
        </w:tc>
        <w:tc>
          <w:tcPr>
            <w:tcW w:w="851" w:type="dxa"/>
            <w:vAlign w:val="center"/>
            <w:hideMark/>
          </w:tcPr>
          <w:p w14:paraId="2131E967" w14:textId="77777777" w:rsidR="004D3B0F" w:rsidRPr="00B37E80" w:rsidRDefault="004D3B0F" w:rsidP="00AD6DA8">
            <w:pPr>
              <w:jc w:val="center"/>
              <w:rPr>
                <w:sz w:val="20"/>
                <w:szCs w:val="20"/>
                <w:lang w:val="en-US"/>
              </w:rPr>
            </w:pPr>
            <w:r w:rsidRPr="00B37E80">
              <w:rPr>
                <w:sz w:val="20"/>
                <w:szCs w:val="20"/>
                <w:lang w:val="en-US"/>
              </w:rPr>
              <w:t>Aerosol</w:t>
            </w:r>
          </w:p>
        </w:tc>
        <w:tc>
          <w:tcPr>
            <w:tcW w:w="708" w:type="dxa"/>
            <w:vAlign w:val="center"/>
            <w:hideMark/>
          </w:tcPr>
          <w:p w14:paraId="12D3CF64" w14:textId="77777777" w:rsidR="004D3B0F" w:rsidRPr="00B37E80" w:rsidRDefault="004D3B0F" w:rsidP="00AD6DA8">
            <w:pPr>
              <w:jc w:val="center"/>
              <w:rPr>
                <w:sz w:val="20"/>
                <w:szCs w:val="20"/>
                <w:lang w:val="en-US"/>
              </w:rPr>
            </w:pPr>
            <w:r w:rsidRPr="00B37E80">
              <w:rPr>
                <w:sz w:val="20"/>
                <w:szCs w:val="20"/>
                <w:lang w:val="en-US"/>
              </w:rPr>
              <w:t>Foam</w:t>
            </w:r>
          </w:p>
        </w:tc>
        <w:tc>
          <w:tcPr>
            <w:tcW w:w="851" w:type="dxa"/>
            <w:vAlign w:val="center"/>
            <w:hideMark/>
          </w:tcPr>
          <w:p w14:paraId="62C7E0EE" w14:textId="77777777" w:rsidR="004D3B0F" w:rsidRPr="00B37E80" w:rsidRDefault="004D3B0F" w:rsidP="00AD6DA8">
            <w:pPr>
              <w:jc w:val="center"/>
              <w:rPr>
                <w:sz w:val="20"/>
                <w:szCs w:val="20"/>
                <w:lang w:val="en-US"/>
              </w:rPr>
            </w:pPr>
            <w:r w:rsidRPr="00B37E80">
              <w:rPr>
                <w:sz w:val="20"/>
                <w:szCs w:val="20"/>
                <w:lang w:val="en-US"/>
              </w:rPr>
              <w:t>Fire-fighting</w:t>
            </w:r>
          </w:p>
        </w:tc>
        <w:tc>
          <w:tcPr>
            <w:tcW w:w="2549" w:type="dxa"/>
            <w:gridSpan w:val="2"/>
            <w:vAlign w:val="center"/>
            <w:hideMark/>
          </w:tcPr>
          <w:p w14:paraId="290CEDBE" w14:textId="77777777" w:rsidR="004D3B0F" w:rsidRPr="00B37E80" w:rsidRDefault="004D3B0F" w:rsidP="00AD6DA8">
            <w:pPr>
              <w:jc w:val="center"/>
              <w:rPr>
                <w:sz w:val="20"/>
                <w:szCs w:val="20"/>
                <w:lang w:val="en-US"/>
              </w:rPr>
            </w:pPr>
            <w:r w:rsidRPr="00B37E80">
              <w:rPr>
                <w:sz w:val="20"/>
                <w:szCs w:val="20"/>
                <w:lang w:val="en-US"/>
              </w:rPr>
              <w:t>Refrigeration</w:t>
            </w:r>
          </w:p>
        </w:tc>
        <w:tc>
          <w:tcPr>
            <w:tcW w:w="851" w:type="dxa"/>
            <w:vAlign w:val="center"/>
            <w:hideMark/>
          </w:tcPr>
          <w:p w14:paraId="70095F59" w14:textId="77777777" w:rsidR="004D3B0F" w:rsidRPr="00B37E80" w:rsidRDefault="004D3B0F" w:rsidP="00AD6DA8">
            <w:pPr>
              <w:jc w:val="center"/>
              <w:rPr>
                <w:sz w:val="20"/>
                <w:szCs w:val="20"/>
                <w:lang w:val="en-US"/>
              </w:rPr>
            </w:pPr>
            <w:r w:rsidRPr="00B37E80">
              <w:rPr>
                <w:sz w:val="20"/>
                <w:szCs w:val="20"/>
                <w:lang w:val="en-US"/>
              </w:rPr>
              <w:t>Solvent</w:t>
            </w:r>
          </w:p>
        </w:tc>
        <w:tc>
          <w:tcPr>
            <w:tcW w:w="850" w:type="dxa"/>
            <w:vAlign w:val="center"/>
            <w:hideMark/>
          </w:tcPr>
          <w:p w14:paraId="329BC48E" w14:textId="77777777" w:rsidR="004D3B0F" w:rsidRPr="00B37E80" w:rsidRDefault="004D3B0F" w:rsidP="00AD6DA8">
            <w:pPr>
              <w:jc w:val="center"/>
              <w:rPr>
                <w:sz w:val="20"/>
                <w:szCs w:val="20"/>
                <w:lang w:val="en-US"/>
              </w:rPr>
            </w:pPr>
            <w:r w:rsidRPr="00B37E80">
              <w:rPr>
                <w:sz w:val="20"/>
                <w:szCs w:val="20"/>
                <w:lang w:val="en-US"/>
              </w:rPr>
              <w:t>Process agent</w:t>
            </w:r>
          </w:p>
        </w:tc>
        <w:tc>
          <w:tcPr>
            <w:tcW w:w="713" w:type="dxa"/>
            <w:vAlign w:val="center"/>
            <w:hideMark/>
          </w:tcPr>
          <w:p w14:paraId="1CD052BB" w14:textId="77777777" w:rsidR="004D3B0F" w:rsidRPr="00B37E80" w:rsidRDefault="004D3B0F" w:rsidP="00AD6DA8">
            <w:pPr>
              <w:jc w:val="center"/>
              <w:rPr>
                <w:sz w:val="20"/>
                <w:szCs w:val="20"/>
                <w:lang w:val="en-US"/>
              </w:rPr>
            </w:pPr>
            <w:r w:rsidRPr="00B37E80">
              <w:rPr>
                <w:sz w:val="20"/>
                <w:szCs w:val="20"/>
                <w:lang w:val="en-US"/>
              </w:rPr>
              <w:t>Lab use</w:t>
            </w:r>
          </w:p>
        </w:tc>
        <w:tc>
          <w:tcPr>
            <w:tcW w:w="1359" w:type="dxa"/>
            <w:vAlign w:val="center"/>
            <w:hideMark/>
          </w:tcPr>
          <w:p w14:paraId="7F028CEC" w14:textId="77777777" w:rsidR="004D3B0F" w:rsidRPr="00B37E80" w:rsidRDefault="004D3B0F" w:rsidP="00AD6DA8">
            <w:pPr>
              <w:jc w:val="center"/>
              <w:rPr>
                <w:sz w:val="20"/>
                <w:szCs w:val="20"/>
                <w:lang w:val="en-US"/>
              </w:rPr>
            </w:pPr>
            <w:r w:rsidRPr="00B37E80">
              <w:rPr>
                <w:sz w:val="20"/>
                <w:szCs w:val="20"/>
                <w:lang w:val="en-US"/>
              </w:rPr>
              <w:t>Total sector consumption</w:t>
            </w:r>
          </w:p>
        </w:tc>
      </w:tr>
      <w:tr w:rsidR="00FF3789" w:rsidRPr="00B37E80" w14:paraId="2550587D" w14:textId="77777777" w:rsidTr="00AD6DA8">
        <w:trPr>
          <w:trHeight w:val="249"/>
        </w:trPr>
        <w:tc>
          <w:tcPr>
            <w:tcW w:w="3683" w:type="dxa"/>
            <w:gridSpan w:val="4"/>
            <w:hideMark/>
          </w:tcPr>
          <w:p w14:paraId="3717C781" w14:textId="77777777" w:rsidR="004D3B0F" w:rsidRPr="00B37E80" w:rsidRDefault="004D3B0F" w:rsidP="00AD6DA8">
            <w:pPr>
              <w:jc w:val="center"/>
              <w:rPr>
                <w:sz w:val="20"/>
                <w:szCs w:val="20"/>
                <w:lang w:val="en-US"/>
              </w:rPr>
            </w:pPr>
          </w:p>
        </w:tc>
        <w:tc>
          <w:tcPr>
            <w:tcW w:w="1418" w:type="dxa"/>
            <w:hideMark/>
          </w:tcPr>
          <w:p w14:paraId="264D7E46" w14:textId="77777777" w:rsidR="004D3B0F" w:rsidRPr="00B37E80" w:rsidRDefault="004D3B0F" w:rsidP="00AD6DA8">
            <w:pPr>
              <w:jc w:val="center"/>
              <w:rPr>
                <w:sz w:val="20"/>
                <w:szCs w:val="20"/>
                <w:lang w:val="en-US"/>
              </w:rPr>
            </w:pPr>
            <w:r w:rsidRPr="00B37E80">
              <w:rPr>
                <w:sz w:val="20"/>
                <w:szCs w:val="20"/>
                <w:lang w:val="en-US"/>
              </w:rPr>
              <w:t>Manufacturing</w:t>
            </w:r>
          </w:p>
        </w:tc>
        <w:tc>
          <w:tcPr>
            <w:tcW w:w="1131" w:type="dxa"/>
            <w:hideMark/>
          </w:tcPr>
          <w:p w14:paraId="05F2182D" w14:textId="77777777" w:rsidR="004D3B0F" w:rsidRPr="00B37E80" w:rsidRDefault="004D3B0F" w:rsidP="00AD6DA8">
            <w:pPr>
              <w:jc w:val="center"/>
              <w:rPr>
                <w:sz w:val="20"/>
                <w:szCs w:val="20"/>
                <w:lang w:val="en-US"/>
              </w:rPr>
            </w:pPr>
            <w:r w:rsidRPr="00B37E80">
              <w:rPr>
                <w:sz w:val="20"/>
                <w:szCs w:val="20"/>
                <w:lang w:val="en-US"/>
              </w:rPr>
              <w:t>Servicing</w:t>
            </w:r>
          </w:p>
        </w:tc>
        <w:tc>
          <w:tcPr>
            <w:tcW w:w="3773" w:type="dxa"/>
            <w:gridSpan w:val="4"/>
          </w:tcPr>
          <w:p w14:paraId="33963A89" w14:textId="77777777" w:rsidR="004D3B0F" w:rsidRPr="00B37E80" w:rsidRDefault="004D3B0F" w:rsidP="00AD6DA8">
            <w:pPr>
              <w:jc w:val="center"/>
              <w:rPr>
                <w:sz w:val="20"/>
                <w:szCs w:val="20"/>
                <w:lang w:val="en-US"/>
              </w:rPr>
            </w:pPr>
          </w:p>
        </w:tc>
      </w:tr>
      <w:tr w:rsidR="004D3B0F" w:rsidRPr="00B37E80" w14:paraId="4D0FDC7B" w14:textId="77777777" w:rsidTr="00AD6DA8">
        <w:trPr>
          <w:trHeight w:val="249"/>
        </w:trPr>
        <w:tc>
          <w:tcPr>
            <w:tcW w:w="1273" w:type="dxa"/>
            <w:hideMark/>
          </w:tcPr>
          <w:p w14:paraId="165F682A" w14:textId="77777777" w:rsidR="004D3B0F" w:rsidRPr="00B37E80" w:rsidRDefault="004D3B0F" w:rsidP="00AD6DA8">
            <w:pPr>
              <w:ind w:left="32"/>
              <w:jc w:val="left"/>
              <w:rPr>
                <w:sz w:val="20"/>
                <w:szCs w:val="20"/>
                <w:lang w:val="en-US"/>
              </w:rPr>
            </w:pPr>
            <w:r w:rsidRPr="00B37E80">
              <w:rPr>
                <w:sz w:val="20"/>
                <w:szCs w:val="20"/>
                <w:lang w:val="en-US"/>
              </w:rPr>
              <w:t>HCFC-22</w:t>
            </w:r>
          </w:p>
        </w:tc>
        <w:tc>
          <w:tcPr>
            <w:tcW w:w="851" w:type="dxa"/>
          </w:tcPr>
          <w:p w14:paraId="652BC1F0" w14:textId="77777777" w:rsidR="004D3B0F" w:rsidRPr="00B37E80" w:rsidRDefault="004D3B0F" w:rsidP="00AD6DA8">
            <w:pPr>
              <w:jc w:val="right"/>
              <w:rPr>
                <w:sz w:val="20"/>
                <w:szCs w:val="20"/>
                <w:lang w:val="en-US"/>
              </w:rPr>
            </w:pPr>
          </w:p>
        </w:tc>
        <w:tc>
          <w:tcPr>
            <w:tcW w:w="708" w:type="dxa"/>
          </w:tcPr>
          <w:p w14:paraId="5ABBF43F" w14:textId="77777777" w:rsidR="004D3B0F" w:rsidRPr="00B37E80" w:rsidRDefault="004D3B0F" w:rsidP="00AD6DA8">
            <w:pPr>
              <w:jc w:val="right"/>
              <w:rPr>
                <w:sz w:val="20"/>
                <w:szCs w:val="20"/>
                <w:lang w:val="en-US"/>
              </w:rPr>
            </w:pPr>
          </w:p>
        </w:tc>
        <w:tc>
          <w:tcPr>
            <w:tcW w:w="851" w:type="dxa"/>
          </w:tcPr>
          <w:p w14:paraId="7795E97A" w14:textId="77777777" w:rsidR="004D3B0F" w:rsidRPr="00B37E80" w:rsidRDefault="004D3B0F" w:rsidP="00AD6DA8">
            <w:pPr>
              <w:jc w:val="right"/>
              <w:rPr>
                <w:sz w:val="20"/>
                <w:szCs w:val="20"/>
                <w:lang w:val="en-US"/>
              </w:rPr>
            </w:pPr>
          </w:p>
        </w:tc>
        <w:tc>
          <w:tcPr>
            <w:tcW w:w="1418" w:type="dxa"/>
          </w:tcPr>
          <w:p w14:paraId="4D2AF04B" w14:textId="77777777" w:rsidR="004D3B0F" w:rsidRPr="00B37E80" w:rsidRDefault="004D3B0F" w:rsidP="00AD6DA8">
            <w:pPr>
              <w:jc w:val="right"/>
              <w:rPr>
                <w:sz w:val="20"/>
                <w:szCs w:val="20"/>
                <w:lang w:val="en-US"/>
              </w:rPr>
            </w:pPr>
          </w:p>
        </w:tc>
        <w:tc>
          <w:tcPr>
            <w:tcW w:w="1131" w:type="dxa"/>
          </w:tcPr>
          <w:p w14:paraId="03515A92" w14:textId="77777777" w:rsidR="004D3B0F" w:rsidRPr="00B37E80" w:rsidRDefault="004D3B0F" w:rsidP="00AD6DA8">
            <w:pPr>
              <w:jc w:val="right"/>
              <w:rPr>
                <w:sz w:val="20"/>
                <w:szCs w:val="20"/>
                <w:lang w:val="en-US"/>
              </w:rPr>
            </w:pPr>
            <w:r w:rsidRPr="00B37E80">
              <w:rPr>
                <w:sz w:val="20"/>
                <w:szCs w:val="20"/>
                <w:lang w:val="en-US"/>
              </w:rPr>
              <w:t>1.40</w:t>
            </w:r>
          </w:p>
        </w:tc>
        <w:tc>
          <w:tcPr>
            <w:tcW w:w="851" w:type="dxa"/>
          </w:tcPr>
          <w:p w14:paraId="630C470A" w14:textId="77777777" w:rsidR="004D3B0F" w:rsidRPr="00B37E80" w:rsidRDefault="004D3B0F" w:rsidP="00AD6DA8">
            <w:pPr>
              <w:jc w:val="right"/>
              <w:rPr>
                <w:sz w:val="20"/>
                <w:szCs w:val="20"/>
                <w:lang w:val="en-US"/>
              </w:rPr>
            </w:pPr>
          </w:p>
        </w:tc>
        <w:tc>
          <w:tcPr>
            <w:tcW w:w="850" w:type="dxa"/>
          </w:tcPr>
          <w:p w14:paraId="690E26B8" w14:textId="77777777" w:rsidR="004D3B0F" w:rsidRPr="00B37E80" w:rsidRDefault="004D3B0F" w:rsidP="00AD6DA8">
            <w:pPr>
              <w:jc w:val="right"/>
              <w:rPr>
                <w:sz w:val="20"/>
                <w:szCs w:val="20"/>
                <w:lang w:val="en-US"/>
              </w:rPr>
            </w:pPr>
          </w:p>
        </w:tc>
        <w:tc>
          <w:tcPr>
            <w:tcW w:w="713" w:type="dxa"/>
          </w:tcPr>
          <w:p w14:paraId="5EF05AC0" w14:textId="77777777" w:rsidR="004D3B0F" w:rsidRPr="00B37E80" w:rsidRDefault="004D3B0F" w:rsidP="00AD6DA8">
            <w:pPr>
              <w:jc w:val="right"/>
              <w:rPr>
                <w:sz w:val="20"/>
                <w:szCs w:val="20"/>
                <w:lang w:val="en-US"/>
              </w:rPr>
            </w:pPr>
          </w:p>
        </w:tc>
        <w:tc>
          <w:tcPr>
            <w:tcW w:w="1359" w:type="dxa"/>
          </w:tcPr>
          <w:p w14:paraId="45D665E5" w14:textId="77777777" w:rsidR="004D3B0F" w:rsidRPr="00B37E80" w:rsidRDefault="004D3B0F" w:rsidP="00AD6DA8">
            <w:pPr>
              <w:jc w:val="right"/>
              <w:rPr>
                <w:sz w:val="20"/>
                <w:szCs w:val="20"/>
                <w:lang w:val="en-US"/>
              </w:rPr>
            </w:pPr>
            <w:r w:rsidRPr="00B37E80">
              <w:rPr>
                <w:sz w:val="20"/>
                <w:szCs w:val="20"/>
              </w:rPr>
              <w:t>1.40</w:t>
            </w:r>
          </w:p>
        </w:tc>
      </w:tr>
    </w:tbl>
    <w:p w14:paraId="748A2FCD" w14:textId="77777777" w:rsidR="004D3B0F" w:rsidRPr="00B37E80" w:rsidRDefault="004D3B0F" w:rsidP="004D3B0F">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B37E80" w:rsidRPr="00B37E80" w14:paraId="09C4A90D" w14:textId="77777777" w:rsidTr="00AD6DA8">
        <w:trPr>
          <w:trHeight w:val="276"/>
        </w:trPr>
        <w:tc>
          <w:tcPr>
            <w:tcW w:w="0" w:type="auto"/>
            <w:gridSpan w:val="4"/>
            <w:hideMark/>
          </w:tcPr>
          <w:p w14:paraId="7458B27F" w14:textId="77777777" w:rsidR="004D3B0F" w:rsidRPr="00B37E80" w:rsidRDefault="004D3B0F" w:rsidP="00AD6DA8">
            <w:pPr>
              <w:jc w:val="left"/>
              <w:rPr>
                <w:b/>
                <w:sz w:val="20"/>
                <w:szCs w:val="20"/>
                <w:lang w:val="en-US"/>
              </w:rPr>
            </w:pPr>
            <w:r w:rsidRPr="00B37E80">
              <w:rPr>
                <w:b/>
                <w:sz w:val="20"/>
                <w:szCs w:val="20"/>
                <w:lang w:val="en-US"/>
              </w:rPr>
              <w:t xml:space="preserve">(IV) CONSUMPTION DATA (ODP </w:t>
            </w:r>
            <w:proofErr w:type="spellStart"/>
            <w:r w:rsidRPr="00B37E80">
              <w:rPr>
                <w:b/>
                <w:sz w:val="20"/>
                <w:szCs w:val="20"/>
                <w:lang w:val="en-US"/>
              </w:rPr>
              <w:t>tonnes</w:t>
            </w:r>
            <w:proofErr w:type="spellEnd"/>
            <w:r w:rsidRPr="00B37E80">
              <w:rPr>
                <w:b/>
                <w:sz w:val="20"/>
                <w:szCs w:val="20"/>
                <w:lang w:val="en-US"/>
              </w:rPr>
              <w:t>)</w:t>
            </w:r>
          </w:p>
        </w:tc>
      </w:tr>
      <w:tr w:rsidR="00B37E80" w:rsidRPr="00B37E80" w14:paraId="1EA76285" w14:textId="77777777" w:rsidTr="00AD6DA8">
        <w:trPr>
          <w:trHeight w:val="276"/>
        </w:trPr>
        <w:tc>
          <w:tcPr>
            <w:tcW w:w="2405" w:type="dxa"/>
            <w:hideMark/>
          </w:tcPr>
          <w:p w14:paraId="58961563" w14:textId="77777777" w:rsidR="004D3B0F" w:rsidRPr="00B37E80" w:rsidRDefault="004D3B0F" w:rsidP="00AD6DA8">
            <w:pPr>
              <w:jc w:val="center"/>
              <w:rPr>
                <w:sz w:val="20"/>
                <w:szCs w:val="20"/>
                <w:lang w:val="en-US"/>
              </w:rPr>
            </w:pPr>
            <w:r w:rsidRPr="00B37E80">
              <w:rPr>
                <w:sz w:val="20"/>
                <w:szCs w:val="20"/>
                <w:lang w:val="en-US"/>
              </w:rPr>
              <w:t>2009-2010 baseline:</w:t>
            </w:r>
          </w:p>
        </w:tc>
        <w:tc>
          <w:tcPr>
            <w:tcW w:w="1701" w:type="dxa"/>
            <w:hideMark/>
          </w:tcPr>
          <w:p w14:paraId="10BF639D" w14:textId="77777777" w:rsidR="004D3B0F" w:rsidRPr="00B37E80" w:rsidRDefault="004D3B0F" w:rsidP="00AD6DA8">
            <w:pPr>
              <w:jc w:val="right"/>
              <w:rPr>
                <w:sz w:val="20"/>
                <w:szCs w:val="20"/>
                <w:lang w:val="en-US"/>
              </w:rPr>
            </w:pPr>
            <w:r w:rsidRPr="00B37E80">
              <w:rPr>
                <w:sz w:val="20"/>
                <w:szCs w:val="20"/>
              </w:rPr>
              <w:t>16.32</w:t>
            </w:r>
          </w:p>
        </w:tc>
        <w:tc>
          <w:tcPr>
            <w:tcW w:w="4394" w:type="dxa"/>
            <w:hideMark/>
          </w:tcPr>
          <w:p w14:paraId="195D400D" w14:textId="77777777" w:rsidR="004D3B0F" w:rsidRPr="00B37E80" w:rsidRDefault="004D3B0F" w:rsidP="00AD6DA8">
            <w:pPr>
              <w:jc w:val="center"/>
              <w:rPr>
                <w:sz w:val="20"/>
                <w:szCs w:val="20"/>
                <w:lang w:val="en-US"/>
              </w:rPr>
            </w:pPr>
            <w:r w:rsidRPr="00B37E80">
              <w:rPr>
                <w:sz w:val="20"/>
                <w:szCs w:val="20"/>
                <w:lang w:val="en-US"/>
              </w:rPr>
              <w:t>Starting point for sustained aggregate reductions:</w:t>
            </w:r>
          </w:p>
        </w:tc>
        <w:tc>
          <w:tcPr>
            <w:tcW w:w="1483" w:type="dxa"/>
            <w:hideMark/>
          </w:tcPr>
          <w:p w14:paraId="296EE72D" w14:textId="77777777" w:rsidR="004D3B0F" w:rsidRPr="00B37E80" w:rsidRDefault="004D3B0F" w:rsidP="00AD6DA8">
            <w:pPr>
              <w:jc w:val="right"/>
              <w:rPr>
                <w:sz w:val="20"/>
                <w:szCs w:val="20"/>
                <w:lang w:val="en-US"/>
              </w:rPr>
            </w:pPr>
            <w:r w:rsidRPr="00B37E80">
              <w:rPr>
                <w:sz w:val="20"/>
                <w:szCs w:val="20"/>
              </w:rPr>
              <w:t>10.58</w:t>
            </w:r>
          </w:p>
        </w:tc>
      </w:tr>
      <w:tr w:rsidR="00B37E80" w:rsidRPr="00B37E80" w14:paraId="1418A53C" w14:textId="77777777" w:rsidTr="00AD6DA8">
        <w:trPr>
          <w:trHeight w:val="276"/>
        </w:trPr>
        <w:tc>
          <w:tcPr>
            <w:tcW w:w="0" w:type="auto"/>
            <w:gridSpan w:val="4"/>
            <w:hideMark/>
          </w:tcPr>
          <w:p w14:paraId="167B5280" w14:textId="77777777" w:rsidR="004D3B0F" w:rsidRPr="00B37E80" w:rsidRDefault="004D3B0F" w:rsidP="00AD6DA8">
            <w:pPr>
              <w:ind w:left="316"/>
              <w:rPr>
                <w:b/>
                <w:sz w:val="20"/>
                <w:szCs w:val="20"/>
                <w:lang w:val="en-US"/>
              </w:rPr>
            </w:pPr>
            <w:r w:rsidRPr="00B37E80">
              <w:rPr>
                <w:b/>
                <w:sz w:val="20"/>
                <w:szCs w:val="20"/>
                <w:lang w:val="en-US"/>
              </w:rPr>
              <w:t>CONSUMPTION ELIGIBLE FOR FUNDING</w:t>
            </w:r>
          </w:p>
        </w:tc>
      </w:tr>
      <w:tr w:rsidR="004D3B0F" w:rsidRPr="00B37E80" w14:paraId="00773DE0" w14:textId="77777777" w:rsidTr="00AD6DA8">
        <w:trPr>
          <w:trHeight w:val="276"/>
        </w:trPr>
        <w:tc>
          <w:tcPr>
            <w:tcW w:w="2405" w:type="dxa"/>
            <w:hideMark/>
          </w:tcPr>
          <w:p w14:paraId="1087B322" w14:textId="77777777" w:rsidR="004D3B0F" w:rsidRPr="00B37E80" w:rsidRDefault="004D3B0F" w:rsidP="00AD6DA8">
            <w:pPr>
              <w:jc w:val="center"/>
              <w:rPr>
                <w:sz w:val="20"/>
                <w:szCs w:val="20"/>
                <w:lang w:val="en-US"/>
              </w:rPr>
            </w:pPr>
            <w:r w:rsidRPr="00B37E80">
              <w:rPr>
                <w:sz w:val="20"/>
                <w:szCs w:val="20"/>
                <w:lang w:val="en-US"/>
              </w:rPr>
              <w:t>Already approved:</w:t>
            </w:r>
          </w:p>
        </w:tc>
        <w:tc>
          <w:tcPr>
            <w:tcW w:w="1701" w:type="dxa"/>
            <w:hideMark/>
          </w:tcPr>
          <w:p w14:paraId="40EFEC01" w14:textId="77777777" w:rsidR="004D3B0F" w:rsidRPr="00B37E80" w:rsidRDefault="004D3B0F" w:rsidP="00AD6DA8">
            <w:pPr>
              <w:jc w:val="right"/>
              <w:rPr>
                <w:sz w:val="20"/>
                <w:szCs w:val="20"/>
                <w:lang w:val="en-US"/>
              </w:rPr>
            </w:pPr>
            <w:r w:rsidRPr="00B37E80">
              <w:rPr>
                <w:sz w:val="20"/>
                <w:szCs w:val="20"/>
              </w:rPr>
              <w:t>10.58</w:t>
            </w:r>
          </w:p>
        </w:tc>
        <w:tc>
          <w:tcPr>
            <w:tcW w:w="4394" w:type="dxa"/>
            <w:hideMark/>
          </w:tcPr>
          <w:p w14:paraId="4F3DB53C" w14:textId="77777777" w:rsidR="004D3B0F" w:rsidRPr="00B37E80" w:rsidRDefault="004D3B0F" w:rsidP="00AD6DA8">
            <w:pPr>
              <w:jc w:val="center"/>
              <w:rPr>
                <w:i/>
                <w:sz w:val="20"/>
                <w:szCs w:val="20"/>
                <w:lang w:val="en-US"/>
              </w:rPr>
            </w:pPr>
            <w:r w:rsidRPr="00B37E80">
              <w:rPr>
                <w:sz w:val="20"/>
                <w:szCs w:val="20"/>
                <w:lang w:val="en-US"/>
              </w:rPr>
              <w:t>Remaining:</w:t>
            </w:r>
          </w:p>
        </w:tc>
        <w:tc>
          <w:tcPr>
            <w:tcW w:w="1483" w:type="dxa"/>
          </w:tcPr>
          <w:p w14:paraId="0D5E9498" w14:textId="77777777" w:rsidR="004D3B0F" w:rsidRPr="00B37E80" w:rsidRDefault="004D3B0F" w:rsidP="00AD6DA8">
            <w:pPr>
              <w:jc w:val="right"/>
              <w:rPr>
                <w:sz w:val="20"/>
                <w:szCs w:val="20"/>
                <w:lang w:val="en-US"/>
              </w:rPr>
            </w:pPr>
            <w:r w:rsidRPr="00B37E80">
              <w:rPr>
                <w:sz w:val="20"/>
                <w:szCs w:val="20"/>
              </w:rPr>
              <w:t>0.00</w:t>
            </w:r>
          </w:p>
        </w:tc>
      </w:tr>
    </w:tbl>
    <w:p w14:paraId="798D65C1" w14:textId="77777777" w:rsidR="004D3B0F" w:rsidRPr="00B37E80" w:rsidRDefault="004D3B0F" w:rsidP="004D3B0F">
      <w:pPr>
        <w:jc w:val="center"/>
        <w:rPr>
          <w:sz w:val="18"/>
          <w:szCs w:val="18"/>
        </w:rPr>
      </w:pPr>
    </w:p>
    <w:tbl>
      <w:tblPr>
        <w:tblStyle w:val="TableGrid"/>
        <w:tblW w:w="5336" w:type="pct"/>
        <w:tblLook w:val="04A0" w:firstRow="1" w:lastRow="0" w:firstColumn="1" w:lastColumn="0" w:noHBand="0" w:noVBand="1"/>
      </w:tblPr>
      <w:tblGrid>
        <w:gridCol w:w="1400"/>
        <w:gridCol w:w="2638"/>
        <w:gridCol w:w="1533"/>
        <w:gridCol w:w="1445"/>
        <w:gridCol w:w="1445"/>
        <w:gridCol w:w="1517"/>
      </w:tblGrid>
      <w:tr w:rsidR="00B37E80" w:rsidRPr="00B37E80" w14:paraId="4E2660AE" w14:textId="77777777" w:rsidTr="00AD6DA8">
        <w:trPr>
          <w:trHeight w:val="264"/>
        </w:trPr>
        <w:tc>
          <w:tcPr>
            <w:tcW w:w="2023" w:type="pct"/>
            <w:gridSpan w:val="2"/>
            <w:hideMark/>
          </w:tcPr>
          <w:p w14:paraId="4085A3D6" w14:textId="77777777" w:rsidR="004D3B0F" w:rsidRPr="00B37E80" w:rsidRDefault="004D3B0F" w:rsidP="00AD6DA8">
            <w:pPr>
              <w:jc w:val="left"/>
              <w:rPr>
                <w:b/>
                <w:sz w:val="20"/>
                <w:szCs w:val="20"/>
                <w:lang w:val="en-US"/>
              </w:rPr>
            </w:pPr>
            <w:r w:rsidRPr="00B37E80">
              <w:rPr>
                <w:b/>
                <w:sz w:val="20"/>
                <w:szCs w:val="20"/>
                <w:lang w:val="en-US"/>
              </w:rPr>
              <w:t>(V) ENDORSED BUSINESS PLAN</w:t>
            </w:r>
          </w:p>
        </w:tc>
        <w:tc>
          <w:tcPr>
            <w:tcW w:w="768" w:type="pct"/>
            <w:vAlign w:val="center"/>
            <w:hideMark/>
          </w:tcPr>
          <w:p w14:paraId="61EB1E62" w14:textId="77777777" w:rsidR="004D3B0F" w:rsidRPr="00B37E80" w:rsidRDefault="004D3B0F" w:rsidP="00AD6DA8">
            <w:pPr>
              <w:jc w:val="center"/>
              <w:rPr>
                <w:b/>
                <w:sz w:val="20"/>
                <w:szCs w:val="20"/>
                <w:lang w:val="en-US"/>
              </w:rPr>
            </w:pPr>
            <w:r w:rsidRPr="00B37E80">
              <w:rPr>
                <w:b/>
                <w:sz w:val="20"/>
                <w:szCs w:val="20"/>
                <w:lang w:val="en-US"/>
              </w:rPr>
              <w:t>2024</w:t>
            </w:r>
          </w:p>
        </w:tc>
        <w:tc>
          <w:tcPr>
            <w:tcW w:w="724" w:type="pct"/>
            <w:vAlign w:val="center"/>
            <w:hideMark/>
          </w:tcPr>
          <w:p w14:paraId="13F9870C" w14:textId="77777777" w:rsidR="004D3B0F" w:rsidRPr="00B37E80" w:rsidRDefault="004D3B0F" w:rsidP="00AD6DA8">
            <w:pPr>
              <w:jc w:val="center"/>
              <w:rPr>
                <w:b/>
                <w:sz w:val="20"/>
                <w:szCs w:val="20"/>
                <w:lang w:val="en-US"/>
              </w:rPr>
            </w:pPr>
            <w:r w:rsidRPr="00B37E80">
              <w:rPr>
                <w:b/>
                <w:sz w:val="20"/>
                <w:szCs w:val="20"/>
                <w:lang w:val="en-US"/>
              </w:rPr>
              <w:t>2025</w:t>
            </w:r>
          </w:p>
        </w:tc>
        <w:tc>
          <w:tcPr>
            <w:tcW w:w="724" w:type="pct"/>
            <w:vAlign w:val="center"/>
            <w:hideMark/>
          </w:tcPr>
          <w:p w14:paraId="66BE8AFC" w14:textId="77777777" w:rsidR="004D3B0F" w:rsidRPr="00B37E80" w:rsidRDefault="004D3B0F" w:rsidP="00AD6DA8">
            <w:pPr>
              <w:jc w:val="center"/>
              <w:rPr>
                <w:b/>
                <w:sz w:val="20"/>
                <w:szCs w:val="20"/>
                <w:lang w:val="en-US"/>
              </w:rPr>
            </w:pPr>
            <w:r w:rsidRPr="00B37E80">
              <w:rPr>
                <w:b/>
                <w:sz w:val="20"/>
                <w:szCs w:val="20"/>
                <w:lang w:val="en-US"/>
              </w:rPr>
              <w:t>2026</w:t>
            </w:r>
          </w:p>
        </w:tc>
        <w:tc>
          <w:tcPr>
            <w:tcW w:w="760" w:type="pct"/>
            <w:vAlign w:val="center"/>
            <w:hideMark/>
          </w:tcPr>
          <w:p w14:paraId="36E6C528" w14:textId="77777777" w:rsidR="004D3B0F" w:rsidRPr="00B37E80" w:rsidRDefault="004D3B0F" w:rsidP="00AD6DA8">
            <w:pPr>
              <w:jc w:val="center"/>
              <w:rPr>
                <w:b/>
                <w:sz w:val="20"/>
                <w:szCs w:val="20"/>
                <w:lang w:val="en-US"/>
              </w:rPr>
            </w:pPr>
            <w:r w:rsidRPr="00B37E80">
              <w:rPr>
                <w:b/>
                <w:sz w:val="20"/>
                <w:szCs w:val="20"/>
                <w:lang w:val="en-US"/>
              </w:rPr>
              <w:t>Total</w:t>
            </w:r>
          </w:p>
        </w:tc>
      </w:tr>
      <w:tr w:rsidR="00B37E80" w:rsidRPr="00B37E80" w14:paraId="0100C81F" w14:textId="77777777" w:rsidTr="00AD6DA8">
        <w:trPr>
          <w:trHeight w:val="187"/>
        </w:trPr>
        <w:tc>
          <w:tcPr>
            <w:tcW w:w="702" w:type="pct"/>
            <w:vMerge w:val="restart"/>
            <w:vAlign w:val="center"/>
            <w:hideMark/>
          </w:tcPr>
          <w:p w14:paraId="3157C230" w14:textId="77777777" w:rsidR="004D3B0F" w:rsidRPr="00B37E80" w:rsidRDefault="004D3B0F" w:rsidP="00AD6DA8">
            <w:pPr>
              <w:jc w:val="center"/>
              <w:rPr>
                <w:sz w:val="20"/>
                <w:szCs w:val="20"/>
                <w:lang w:val="en-US"/>
              </w:rPr>
            </w:pPr>
            <w:r w:rsidRPr="00B37E80">
              <w:rPr>
                <w:sz w:val="20"/>
                <w:szCs w:val="20"/>
              </w:rPr>
              <w:t>UNDP</w:t>
            </w:r>
          </w:p>
        </w:tc>
        <w:tc>
          <w:tcPr>
            <w:tcW w:w="1322" w:type="pct"/>
            <w:hideMark/>
          </w:tcPr>
          <w:p w14:paraId="0EC17026" w14:textId="77777777" w:rsidR="004D3B0F" w:rsidRPr="00B37E80" w:rsidRDefault="004D3B0F" w:rsidP="00AD6DA8">
            <w:pPr>
              <w:jc w:val="left"/>
              <w:rPr>
                <w:sz w:val="20"/>
                <w:szCs w:val="20"/>
                <w:lang w:val="en-US"/>
              </w:rPr>
            </w:pPr>
            <w:r w:rsidRPr="00B37E80">
              <w:rPr>
                <w:sz w:val="20"/>
                <w:szCs w:val="20"/>
                <w:lang w:val="en-US"/>
              </w:rPr>
              <w:t xml:space="preserve">ODS phase-out (ODP </w:t>
            </w:r>
            <w:proofErr w:type="spellStart"/>
            <w:r w:rsidRPr="00B37E80">
              <w:rPr>
                <w:sz w:val="20"/>
                <w:szCs w:val="20"/>
                <w:lang w:val="en-US"/>
              </w:rPr>
              <w:t>tonnes</w:t>
            </w:r>
            <w:proofErr w:type="spellEnd"/>
            <w:r w:rsidRPr="00B37E80">
              <w:rPr>
                <w:sz w:val="20"/>
                <w:szCs w:val="20"/>
                <w:lang w:val="en-US"/>
              </w:rPr>
              <w:t>)</w:t>
            </w:r>
          </w:p>
        </w:tc>
        <w:tc>
          <w:tcPr>
            <w:tcW w:w="768" w:type="pct"/>
          </w:tcPr>
          <w:p w14:paraId="2DF82AF0" w14:textId="77777777" w:rsidR="004D3B0F" w:rsidRPr="00B37E80" w:rsidRDefault="004D3B0F" w:rsidP="00AD6DA8">
            <w:pPr>
              <w:jc w:val="right"/>
              <w:rPr>
                <w:sz w:val="20"/>
                <w:szCs w:val="20"/>
                <w:lang w:val="en-US"/>
              </w:rPr>
            </w:pPr>
            <w:r w:rsidRPr="00B37E80">
              <w:rPr>
                <w:sz w:val="20"/>
                <w:szCs w:val="20"/>
              </w:rPr>
              <w:t>0.99</w:t>
            </w:r>
          </w:p>
        </w:tc>
        <w:tc>
          <w:tcPr>
            <w:tcW w:w="724" w:type="pct"/>
          </w:tcPr>
          <w:p w14:paraId="2493F774" w14:textId="77777777" w:rsidR="004D3B0F" w:rsidRPr="00B37E80" w:rsidRDefault="004D3B0F" w:rsidP="00AD6DA8">
            <w:pPr>
              <w:jc w:val="right"/>
              <w:rPr>
                <w:sz w:val="20"/>
                <w:szCs w:val="20"/>
                <w:lang w:val="en-US"/>
              </w:rPr>
            </w:pPr>
            <w:r w:rsidRPr="00B37E80">
              <w:rPr>
                <w:sz w:val="20"/>
                <w:szCs w:val="20"/>
              </w:rPr>
              <w:t>0.00</w:t>
            </w:r>
          </w:p>
        </w:tc>
        <w:tc>
          <w:tcPr>
            <w:tcW w:w="724" w:type="pct"/>
          </w:tcPr>
          <w:p w14:paraId="5B88F4CE" w14:textId="77777777" w:rsidR="004D3B0F" w:rsidRPr="00B37E80" w:rsidRDefault="004D3B0F" w:rsidP="00AD6DA8">
            <w:pPr>
              <w:jc w:val="right"/>
              <w:rPr>
                <w:sz w:val="20"/>
                <w:szCs w:val="20"/>
                <w:lang w:val="en-US"/>
              </w:rPr>
            </w:pPr>
            <w:r w:rsidRPr="00B37E80">
              <w:rPr>
                <w:sz w:val="20"/>
                <w:szCs w:val="20"/>
              </w:rPr>
              <w:t>0.00</w:t>
            </w:r>
          </w:p>
        </w:tc>
        <w:tc>
          <w:tcPr>
            <w:tcW w:w="760" w:type="pct"/>
          </w:tcPr>
          <w:p w14:paraId="3024709B" w14:textId="77777777" w:rsidR="004D3B0F" w:rsidRPr="00B37E80" w:rsidRDefault="004D3B0F" w:rsidP="00AD6DA8">
            <w:pPr>
              <w:jc w:val="right"/>
              <w:rPr>
                <w:sz w:val="20"/>
                <w:szCs w:val="20"/>
                <w:lang w:val="en-US"/>
              </w:rPr>
            </w:pPr>
            <w:r w:rsidRPr="00B37E80">
              <w:rPr>
                <w:sz w:val="20"/>
                <w:szCs w:val="20"/>
              </w:rPr>
              <w:t>0.99</w:t>
            </w:r>
          </w:p>
        </w:tc>
      </w:tr>
      <w:tr w:rsidR="00B37E80" w:rsidRPr="00B37E80" w14:paraId="58395EAC" w14:textId="77777777" w:rsidTr="00AD6DA8">
        <w:trPr>
          <w:trHeight w:val="55"/>
        </w:trPr>
        <w:tc>
          <w:tcPr>
            <w:tcW w:w="702" w:type="pct"/>
            <w:vMerge/>
            <w:vAlign w:val="center"/>
            <w:hideMark/>
          </w:tcPr>
          <w:p w14:paraId="160A10A0" w14:textId="77777777" w:rsidR="004D3B0F" w:rsidRPr="00B37E80" w:rsidRDefault="004D3B0F" w:rsidP="00AD6DA8">
            <w:pPr>
              <w:rPr>
                <w:sz w:val="20"/>
                <w:szCs w:val="20"/>
                <w:lang w:val="en-US"/>
              </w:rPr>
            </w:pPr>
          </w:p>
        </w:tc>
        <w:tc>
          <w:tcPr>
            <w:tcW w:w="1322" w:type="pct"/>
            <w:hideMark/>
          </w:tcPr>
          <w:p w14:paraId="1B2C88EB" w14:textId="77777777" w:rsidR="004D3B0F" w:rsidRPr="00B37E80" w:rsidRDefault="004D3B0F" w:rsidP="00AD6DA8">
            <w:pPr>
              <w:jc w:val="left"/>
              <w:rPr>
                <w:sz w:val="20"/>
                <w:szCs w:val="20"/>
                <w:lang w:val="en-US"/>
              </w:rPr>
            </w:pPr>
            <w:r w:rsidRPr="00B37E80">
              <w:rPr>
                <w:sz w:val="20"/>
                <w:szCs w:val="20"/>
                <w:lang w:val="en-US"/>
              </w:rPr>
              <w:t>Funding (US $)</w:t>
            </w:r>
          </w:p>
        </w:tc>
        <w:tc>
          <w:tcPr>
            <w:tcW w:w="768" w:type="pct"/>
          </w:tcPr>
          <w:p w14:paraId="168D6698" w14:textId="77777777" w:rsidR="004D3B0F" w:rsidRPr="00B37E80" w:rsidRDefault="004D3B0F" w:rsidP="00AD6DA8">
            <w:pPr>
              <w:jc w:val="right"/>
              <w:rPr>
                <w:sz w:val="20"/>
                <w:szCs w:val="20"/>
                <w:lang w:val="en-US"/>
              </w:rPr>
            </w:pPr>
            <w:r w:rsidRPr="00B37E80">
              <w:rPr>
                <w:sz w:val="20"/>
                <w:szCs w:val="20"/>
              </w:rPr>
              <w:t>286,920*</w:t>
            </w:r>
          </w:p>
        </w:tc>
        <w:tc>
          <w:tcPr>
            <w:tcW w:w="724" w:type="pct"/>
          </w:tcPr>
          <w:p w14:paraId="49A58E6D" w14:textId="77777777" w:rsidR="004D3B0F" w:rsidRPr="00B37E80" w:rsidRDefault="004D3B0F" w:rsidP="00AD6DA8">
            <w:pPr>
              <w:jc w:val="right"/>
              <w:rPr>
                <w:sz w:val="20"/>
                <w:szCs w:val="20"/>
                <w:lang w:val="en-US"/>
              </w:rPr>
            </w:pPr>
            <w:r w:rsidRPr="00B37E80">
              <w:rPr>
                <w:sz w:val="20"/>
                <w:szCs w:val="20"/>
              </w:rPr>
              <w:t>0</w:t>
            </w:r>
          </w:p>
        </w:tc>
        <w:tc>
          <w:tcPr>
            <w:tcW w:w="724" w:type="pct"/>
          </w:tcPr>
          <w:p w14:paraId="6F55CC71" w14:textId="77777777" w:rsidR="004D3B0F" w:rsidRPr="00B37E80" w:rsidRDefault="004D3B0F" w:rsidP="00AD6DA8">
            <w:pPr>
              <w:jc w:val="right"/>
              <w:rPr>
                <w:sz w:val="20"/>
                <w:szCs w:val="20"/>
                <w:lang w:val="en-US"/>
              </w:rPr>
            </w:pPr>
            <w:r w:rsidRPr="00B37E80">
              <w:rPr>
                <w:sz w:val="20"/>
                <w:szCs w:val="20"/>
              </w:rPr>
              <w:t>0</w:t>
            </w:r>
          </w:p>
        </w:tc>
        <w:tc>
          <w:tcPr>
            <w:tcW w:w="760" w:type="pct"/>
          </w:tcPr>
          <w:p w14:paraId="4990EF4E" w14:textId="77777777" w:rsidR="004D3B0F" w:rsidRPr="00B37E80" w:rsidRDefault="004D3B0F" w:rsidP="00AD6DA8">
            <w:pPr>
              <w:jc w:val="right"/>
              <w:rPr>
                <w:sz w:val="20"/>
                <w:szCs w:val="20"/>
                <w:lang w:val="en-US"/>
              </w:rPr>
            </w:pPr>
            <w:r w:rsidRPr="00B37E80">
              <w:rPr>
                <w:sz w:val="20"/>
                <w:szCs w:val="20"/>
              </w:rPr>
              <w:t>286,920</w:t>
            </w:r>
          </w:p>
        </w:tc>
      </w:tr>
    </w:tbl>
    <w:p w14:paraId="2BF1D66F" w14:textId="77777777" w:rsidR="004D3B0F" w:rsidRPr="00B37E80" w:rsidRDefault="004D3B0F" w:rsidP="004D3B0F">
      <w:pPr>
        <w:ind w:right="-563"/>
        <w:rPr>
          <w:sz w:val="18"/>
          <w:szCs w:val="18"/>
        </w:rPr>
      </w:pPr>
      <w:r w:rsidRPr="00B37E80">
        <w:rPr>
          <w:sz w:val="18"/>
          <w:szCs w:val="18"/>
        </w:rPr>
        <w:t>*Including US $120,000 (with no support costs) for UNDP for additional activities to maintain energy efficiency (decision 89/6)</w:t>
      </w:r>
    </w:p>
    <w:p w14:paraId="77BC3404" w14:textId="77777777" w:rsidR="004D3B0F" w:rsidRPr="00B37E80" w:rsidRDefault="004D3B0F" w:rsidP="004D3B0F">
      <w:pPr>
        <w:jc w:val="left"/>
        <w:rPr>
          <w:sz w:val="18"/>
          <w:szCs w:val="18"/>
        </w:rPr>
      </w:pPr>
    </w:p>
    <w:tbl>
      <w:tblPr>
        <w:tblStyle w:val="TableGrid"/>
        <w:tblW w:w="10017" w:type="dxa"/>
        <w:tblLayout w:type="fixed"/>
        <w:tblCellMar>
          <w:left w:w="57" w:type="dxa"/>
          <w:right w:w="85" w:type="dxa"/>
        </w:tblCellMar>
        <w:tblLook w:val="04A0" w:firstRow="1" w:lastRow="0" w:firstColumn="1" w:lastColumn="0" w:noHBand="0" w:noVBand="1"/>
      </w:tblPr>
      <w:tblGrid>
        <w:gridCol w:w="1419"/>
        <w:gridCol w:w="852"/>
        <w:gridCol w:w="1280"/>
        <w:gridCol w:w="910"/>
        <w:gridCol w:w="652"/>
        <w:gridCol w:w="935"/>
        <w:gridCol w:w="794"/>
        <w:gridCol w:w="793"/>
        <w:gridCol w:w="794"/>
        <w:gridCol w:w="794"/>
        <w:gridCol w:w="794"/>
      </w:tblGrid>
      <w:tr w:rsidR="00FF3789" w:rsidRPr="00B37E80" w14:paraId="27D6D1C4" w14:textId="77777777" w:rsidTr="00AD6DA8">
        <w:trPr>
          <w:trHeight w:val="276"/>
        </w:trPr>
        <w:tc>
          <w:tcPr>
            <w:tcW w:w="3551" w:type="dxa"/>
            <w:gridSpan w:val="3"/>
            <w:hideMark/>
          </w:tcPr>
          <w:p w14:paraId="0A24798A" w14:textId="77777777" w:rsidR="004D3B0F" w:rsidRPr="00B37E80" w:rsidRDefault="004D3B0F" w:rsidP="00AD6DA8">
            <w:pPr>
              <w:spacing w:afterLines="20" w:after="48"/>
              <w:ind w:left="38"/>
              <w:jc w:val="left"/>
              <w:rPr>
                <w:rFonts w:asciiTheme="majorBidi" w:hAnsiTheme="majorBidi" w:cstheme="majorBidi"/>
                <w:b/>
                <w:sz w:val="19"/>
                <w:szCs w:val="19"/>
                <w:lang w:val="en-US"/>
              </w:rPr>
            </w:pPr>
            <w:r w:rsidRPr="00B37E80">
              <w:rPr>
                <w:rFonts w:asciiTheme="majorBidi" w:hAnsiTheme="majorBidi" w:cstheme="majorBidi"/>
                <w:b/>
                <w:sz w:val="19"/>
                <w:szCs w:val="19"/>
                <w:lang w:val="en-US"/>
              </w:rPr>
              <w:t xml:space="preserve">(VI) PROJECT DATA </w:t>
            </w:r>
          </w:p>
        </w:tc>
        <w:tc>
          <w:tcPr>
            <w:tcW w:w="910" w:type="dxa"/>
          </w:tcPr>
          <w:p w14:paraId="34574ED1" w14:textId="77777777" w:rsidR="004D3B0F" w:rsidRPr="00B37E80" w:rsidRDefault="004D3B0F" w:rsidP="00AD6DA8">
            <w:pPr>
              <w:spacing w:afterLines="20" w:after="48"/>
              <w:ind w:left="3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2020</w:t>
            </w:r>
          </w:p>
        </w:tc>
        <w:tc>
          <w:tcPr>
            <w:tcW w:w="652" w:type="dxa"/>
          </w:tcPr>
          <w:p w14:paraId="14777DCC" w14:textId="77777777" w:rsidR="004D3B0F" w:rsidRPr="00B37E80" w:rsidRDefault="004D3B0F" w:rsidP="00AD6DA8">
            <w:pPr>
              <w:spacing w:afterLines="20" w:after="48"/>
              <w:ind w:left="3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2021-2023</w:t>
            </w:r>
          </w:p>
        </w:tc>
        <w:tc>
          <w:tcPr>
            <w:tcW w:w="935" w:type="dxa"/>
            <w:hideMark/>
          </w:tcPr>
          <w:p w14:paraId="4721B4BB" w14:textId="77777777" w:rsidR="004D3B0F" w:rsidRPr="00B37E80" w:rsidRDefault="004D3B0F" w:rsidP="00AD6DA8">
            <w:pPr>
              <w:spacing w:afterLines="20" w:after="48"/>
              <w:ind w:left="3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2024*</w:t>
            </w:r>
          </w:p>
        </w:tc>
        <w:tc>
          <w:tcPr>
            <w:tcW w:w="794" w:type="dxa"/>
            <w:hideMark/>
          </w:tcPr>
          <w:p w14:paraId="731F378E" w14:textId="77777777" w:rsidR="004D3B0F" w:rsidRPr="00B37E80" w:rsidRDefault="004D3B0F" w:rsidP="00AD6DA8">
            <w:pPr>
              <w:spacing w:afterLines="20" w:after="4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2025-2026</w:t>
            </w:r>
          </w:p>
        </w:tc>
        <w:tc>
          <w:tcPr>
            <w:tcW w:w="793" w:type="dxa"/>
            <w:hideMark/>
          </w:tcPr>
          <w:p w14:paraId="0FA349AF" w14:textId="77777777" w:rsidR="004D3B0F" w:rsidRPr="00B37E80" w:rsidRDefault="004D3B0F" w:rsidP="00AD6DA8">
            <w:pPr>
              <w:spacing w:afterLines="20" w:after="4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2027</w:t>
            </w:r>
          </w:p>
        </w:tc>
        <w:tc>
          <w:tcPr>
            <w:tcW w:w="794" w:type="dxa"/>
            <w:hideMark/>
          </w:tcPr>
          <w:p w14:paraId="064E853C" w14:textId="77777777" w:rsidR="004D3B0F" w:rsidRPr="00B37E80" w:rsidRDefault="004D3B0F" w:rsidP="00AD6DA8">
            <w:pPr>
              <w:spacing w:afterLines="20" w:after="4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2028-2029</w:t>
            </w:r>
          </w:p>
        </w:tc>
        <w:tc>
          <w:tcPr>
            <w:tcW w:w="794" w:type="dxa"/>
            <w:hideMark/>
          </w:tcPr>
          <w:p w14:paraId="0D5A0D4A" w14:textId="77777777" w:rsidR="004D3B0F" w:rsidRPr="00B37E80" w:rsidRDefault="004D3B0F" w:rsidP="00AD6DA8">
            <w:pPr>
              <w:spacing w:afterLines="20" w:after="48"/>
              <w:jc w:val="center"/>
              <w:rPr>
                <w:rFonts w:asciiTheme="majorBidi" w:hAnsiTheme="majorBidi" w:cstheme="majorBidi"/>
                <w:b/>
                <w:bCs/>
                <w:sz w:val="19"/>
                <w:szCs w:val="19"/>
                <w:lang w:val="en-US"/>
              </w:rPr>
            </w:pPr>
            <w:r w:rsidRPr="00B37E80">
              <w:rPr>
                <w:rFonts w:asciiTheme="majorBidi" w:hAnsiTheme="majorBidi" w:cstheme="majorBidi"/>
                <w:b/>
                <w:bCs/>
                <w:sz w:val="19"/>
                <w:szCs w:val="19"/>
              </w:rPr>
              <w:t>2030</w:t>
            </w:r>
          </w:p>
        </w:tc>
        <w:tc>
          <w:tcPr>
            <w:tcW w:w="794" w:type="dxa"/>
            <w:hideMark/>
          </w:tcPr>
          <w:p w14:paraId="52BC9617" w14:textId="77777777" w:rsidR="004D3B0F" w:rsidRPr="00B37E80" w:rsidRDefault="004D3B0F" w:rsidP="00AD6DA8">
            <w:pPr>
              <w:spacing w:afterLines="20" w:after="48"/>
              <w:jc w:val="center"/>
              <w:rPr>
                <w:rFonts w:asciiTheme="majorBidi" w:hAnsiTheme="majorBidi" w:cstheme="majorBidi"/>
                <w:b/>
                <w:sz w:val="19"/>
                <w:szCs w:val="19"/>
                <w:lang w:val="en-US"/>
              </w:rPr>
            </w:pPr>
            <w:r w:rsidRPr="00B37E80">
              <w:rPr>
                <w:rFonts w:asciiTheme="majorBidi" w:hAnsiTheme="majorBidi" w:cstheme="majorBidi"/>
                <w:b/>
                <w:sz w:val="19"/>
                <w:szCs w:val="19"/>
                <w:lang w:val="en-US"/>
              </w:rPr>
              <w:t>Total</w:t>
            </w:r>
          </w:p>
        </w:tc>
      </w:tr>
      <w:tr w:rsidR="00FF3789" w:rsidRPr="00B37E80" w14:paraId="6EBB26CF" w14:textId="77777777" w:rsidTr="00AD6DA8">
        <w:trPr>
          <w:trHeight w:val="228"/>
        </w:trPr>
        <w:tc>
          <w:tcPr>
            <w:tcW w:w="3551" w:type="dxa"/>
            <w:gridSpan w:val="3"/>
            <w:hideMark/>
          </w:tcPr>
          <w:p w14:paraId="773A04C5"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Montreal Protocol consumption limits (ODP </w:t>
            </w:r>
            <w:proofErr w:type="spellStart"/>
            <w:r w:rsidRPr="00B37E80">
              <w:rPr>
                <w:rFonts w:asciiTheme="majorBidi" w:hAnsiTheme="majorBidi" w:cstheme="majorBidi"/>
                <w:sz w:val="19"/>
                <w:szCs w:val="19"/>
                <w:lang w:val="en-US"/>
              </w:rPr>
              <w:t>tonnes</w:t>
            </w:r>
            <w:proofErr w:type="spellEnd"/>
            <w:r w:rsidRPr="00B37E80">
              <w:rPr>
                <w:rFonts w:asciiTheme="majorBidi" w:hAnsiTheme="majorBidi" w:cstheme="majorBidi"/>
                <w:sz w:val="19"/>
                <w:szCs w:val="19"/>
                <w:lang w:val="en-US"/>
              </w:rPr>
              <w:t>)</w:t>
            </w:r>
          </w:p>
        </w:tc>
        <w:tc>
          <w:tcPr>
            <w:tcW w:w="910" w:type="dxa"/>
          </w:tcPr>
          <w:p w14:paraId="07D5FF18" w14:textId="77777777" w:rsidR="004D3B0F" w:rsidRPr="00B37E80" w:rsidRDefault="004D3B0F" w:rsidP="00AD6DA8">
            <w:pPr>
              <w:spacing w:after="60"/>
              <w:ind w:left="38"/>
              <w:jc w:val="right"/>
              <w:rPr>
                <w:rFonts w:asciiTheme="majorBidi" w:hAnsiTheme="majorBidi" w:cstheme="majorBidi"/>
                <w:sz w:val="19"/>
                <w:szCs w:val="19"/>
                <w:lang w:val="en-US"/>
              </w:rPr>
            </w:pPr>
            <w:r w:rsidRPr="00B37E80">
              <w:rPr>
                <w:rFonts w:asciiTheme="majorBidi" w:hAnsiTheme="majorBidi" w:cstheme="majorBidi"/>
                <w:sz w:val="19"/>
                <w:szCs w:val="19"/>
              </w:rPr>
              <w:t>10.60</w:t>
            </w:r>
          </w:p>
        </w:tc>
        <w:tc>
          <w:tcPr>
            <w:tcW w:w="652" w:type="dxa"/>
          </w:tcPr>
          <w:p w14:paraId="37A7E335" w14:textId="77777777" w:rsidR="004D3B0F" w:rsidRPr="00B37E80" w:rsidRDefault="004D3B0F" w:rsidP="00AD6DA8">
            <w:pPr>
              <w:spacing w:after="60"/>
              <w:ind w:left="38"/>
              <w:jc w:val="right"/>
              <w:rPr>
                <w:rFonts w:asciiTheme="majorBidi" w:hAnsiTheme="majorBidi" w:cstheme="majorBidi"/>
                <w:sz w:val="19"/>
                <w:szCs w:val="19"/>
                <w:lang w:val="en-US"/>
              </w:rPr>
            </w:pPr>
            <w:r w:rsidRPr="00B37E80">
              <w:rPr>
                <w:rFonts w:asciiTheme="majorBidi" w:hAnsiTheme="majorBidi" w:cstheme="majorBidi"/>
                <w:sz w:val="19"/>
                <w:szCs w:val="19"/>
              </w:rPr>
              <w:t>10.60</w:t>
            </w:r>
          </w:p>
        </w:tc>
        <w:tc>
          <w:tcPr>
            <w:tcW w:w="935" w:type="dxa"/>
          </w:tcPr>
          <w:p w14:paraId="3EC43787" w14:textId="77777777" w:rsidR="004D3B0F" w:rsidRPr="00B37E80" w:rsidRDefault="004D3B0F" w:rsidP="00AD6DA8">
            <w:pPr>
              <w:spacing w:after="60"/>
              <w:ind w:left="38"/>
              <w:jc w:val="right"/>
              <w:rPr>
                <w:rFonts w:asciiTheme="majorBidi" w:hAnsiTheme="majorBidi" w:cstheme="majorBidi"/>
                <w:sz w:val="19"/>
                <w:szCs w:val="19"/>
                <w:lang w:val="en-US"/>
              </w:rPr>
            </w:pPr>
            <w:r w:rsidRPr="00B37E80">
              <w:rPr>
                <w:rFonts w:asciiTheme="majorBidi" w:hAnsiTheme="majorBidi" w:cstheme="majorBidi"/>
                <w:sz w:val="19"/>
                <w:szCs w:val="19"/>
              </w:rPr>
              <w:t>10.60</w:t>
            </w:r>
          </w:p>
        </w:tc>
        <w:tc>
          <w:tcPr>
            <w:tcW w:w="794" w:type="dxa"/>
          </w:tcPr>
          <w:p w14:paraId="089316A1"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3" w:type="dxa"/>
          </w:tcPr>
          <w:p w14:paraId="0DD7D723"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4" w:type="dxa"/>
          </w:tcPr>
          <w:p w14:paraId="2C65197B"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4" w:type="dxa"/>
          </w:tcPr>
          <w:p w14:paraId="3D8F4D43"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0.00</w:t>
            </w:r>
          </w:p>
        </w:tc>
        <w:tc>
          <w:tcPr>
            <w:tcW w:w="794" w:type="dxa"/>
            <w:hideMark/>
          </w:tcPr>
          <w:p w14:paraId="3D93EB6A"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lang w:val="en-US"/>
              </w:rPr>
              <w:t>n/a</w:t>
            </w:r>
          </w:p>
        </w:tc>
      </w:tr>
      <w:tr w:rsidR="00FF3789" w:rsidRPr="00B37E80" w14:paraId="3A659563" w14:textId="77777777" w:rsidTr="00AD6DA8">
        <w:trPr>
          <w:trHeight w:val="263"/>
        </w:trPr>
        <w:tc>
          <w:tcPr>
            <w:tcW w:w="3551" w:type="dxa"/>
            <w:gridSpan w:val="3"/>
            <w:hideMark/>
          </w:tcPr>
          <w:p w14:paraId="1CCCC338"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Maximum allowable consumption (ODP </w:t>
            </w:r>
            <w:proofErr w:type="spellStart"/>
            <w:r w:rsidRPr="00B37E80">
              <w:rPr>
                <w:rFonts w:asciiTheme="majorBidi" w:hAnsiTheme="majorBidi" w:cstheme="majorBidi"/>
                <w:sz w:val="19"/>
                <w:szCs w:val="19"/>
                <w:lang w:val="en-US"/>
              </w:rPr>
              <w:t>tonnes</w:t>
            </w:r>
            <w:proofErr w:type="spellEnd"/>
            <w:r w:rsidRPr="00B37E80">
              <w:rPr>
                <w:rFonts w:asciiTheme="majorBidi" w:hAnsiTheme="majorBidi" w:cstheme="majorBidi"/>
                <w:sz w:val="19"/>
                <w:szCs w:val="19"/>
                <w:lang w:val="en-US"/>
              </w:rPr>
              <w:t>)</w:t>
            </w:r>
          </w:p>
        </w:tc>
        <w:tc>
          <w:tcPr>
            <w:tcW w:w="910" w:type="dxa"/>
          </w:tcPr>
          <w:p w14:paraId="766A0419" w14:textId="77777777" w:rsidR="004D3B0F" w:rsidRPr="00B37E80" w:rsidRDefault="004D3B0F" w:rsidP="00AD6DA8">
            <w:pPr>
              <w:spacing w:after="60"/>
              <w:ind w:left="38"/>
              <w:jc w:val="right"/>
              <w:rPr>
                <w:rFonts w:asciiTheme="majorBidi" w:hAnsiTheme="majorBidi" w:cstheme="majorBidi"/>
                <w:sz w:val="19"/>
                <w:szCs w:val="19"/>
              </w:rPr>
            </w:pPr>
            <w:r w:rsidRPr="00B37E80">
              <w:rPr>
                <w:rFonts w:asciiTheme="majorBidi" w:hAnsiTheme="majorBidi" w:cstheme="majorBidi"/>
                <w:sz w:val="19"/>
                <w:szCs w:val="19"/>
              </w:rPr>
              <w:t>8.20</w:t>
            </w:r>
          </w:p>
        </w:tc>
        <w:tc>
          <w:tcPr>
            <w:tcW w:w="652" w:type="dxa"/>
          </w:tcPr>
          <w:p w14:paraId="5C2C1B3B" w14:textId="77777777" w:rsidR="004D3B0F" w:rsidRPr="00B37E80" w:rsidRDefault="004D3B0F" w:rsidP="00AD6DA8">
            <w:pPr>
              <w:spacing w:after="60"/>
              <w:ind w:left="38"/>
              <w:jc w:val="right"/>
              <w:rPr>
                <w:rFonts w:asciiTheme="majorBidi" w:hAnsiTheme="majorBidi" w:cstheme="majorBidi"/>
                <w:sz w:val="19"/>
                <w:szCs w:val="19"/>
                <w:lang w:val="en-US"/>
              </w:rPr>
            </w:pPr>
            <w:r w:rsidRPr="00B37E80">
              <w:rPr>
                <w:rFonts w:asciiTheme="majorBidi" w:hAnsiTheme="majorBidi" w:cstheme="majorBidi"/>
                <w:sz w:val="19"/>
                <w:szCs w:val="19"/>
              </w:rPr>
              <w:t>8.20</w:t>
            </w:r>
          </w:p>
        </w:tc>
        <w:tc>
          <w:tcPr>
            <w:tcW w:w="935" w:type="dxa"/>
          </w:tcPr>
          <w:p w14:paraId="231D92DB" w14:textId="77777777" w:rsidR="004D3B0F" w:rsidRPr="00B37E80" w:rsidRDefault="004D3B0F" w:rsidP="00AD6DA8">
            <w:pPr>
              <w:spacing w:after="60"/>
              <w:ind w:left="38"/>
              <w:jc w:val="right"/>
              <w:rPr>
                <w:rFonts w:asciiTheme="majorBidi" w:hAnsiTheme="majorBidi" w:cstheme="majorBidi"/>
                <w:sz w:val="19"/>
                <w:szCs w:val="19"/>
                <w:lang w:val="en-US"/>
              </w:rPr>
            </w:pPr>
            <w:r w:rsidRPr="00B37E80">
              <w:rPr>
                <w:rFonts w:asciiTheme="majorBidi" w:hAnsiTheme="majorBidi" w:cstheme="majorBidi"/>
                <w:sz w:val="19"/>
                <w:szCs w:val="19"/>
              </w:rPr>
              <w:t>8.20</w:t>
            </w:r>
          </w:p>
        </w:tc>
        <w:tc>
          <w:tcPr>
            <w:tcW w:w="794" w:type="dxa"/>
          </w:tcPr>
          <w:p w14:paraId="4097AF07"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3" w:type="dxa"/>
          </w:tcPr>
          <w:p w14:paraId="162286B9"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4" w:type="dxa"/>
          </w:tcPr>
          <w:p w14:paraId="45971F41"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5.30</w:t>
            </w:r>
          </w:p>
        </w:tc>
        <w:tc>
          <w:tcPr>
            <w:tcW w:w="794" w:type="dxa"/>
          </w:tcPr>
          <w:p w14:paraId="5196D55B"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rPr>
              <w:t>0.00</w:t>
            </w:r>
          </w:p>
        </w:tc>
        <w:tc>
          <w:tcPr>
            <w:tcW w:w="794" w:type="dxa"/>
            <w:hideMark/>
          </w:tcPr>
          <w:p w14:paraId="2283EE9C" w14:textId="77777777" w:rsidR="004D3B0F" w:rsidRPr="00B37E80" w:rsidRDefault="004D3B0F" w:rsidP="00AD6DA8">
            <w:pPr>
              <w:spacing w:after="60"/>
              <w:jc w:val="right"/>
              <w:rPr>
                <w:rFonts w:asciiTheme="majorBidi" w:hAnsiTheme="majorBidi" w:cstheme="majorBidi"/>
                <w:sz w:val="19"/>
                <w:szCs w:val="19"/>
                <w:lang w:val="en-US"/>
              </w:rPr>
            </w:pPr>
            <w:r w:rsidRPr="00B37E80">
              <w:rPr>
                <w:rFonts w:asciiTheme="majorBidi" w:hAnsiTheme="majorBidi" w:cstheme="majorBidi"/>
                <w:sz w:val="19"/>
                <w:szCs w:val="19"/>
                <w:lang w:val="en-US"/>
              </w:rPr>
              <w:t>n/a</w:t>
            </w:r>
          </w:p>
        </w:tc>
      </w:tr>
      <w:tr w:rsidR="00FF3789" w:rsidRPr="00B37E80" w14:paraId="5B04546C" w14:textId="77777777" w:rsidTr="00AD6DA8">
        <w:trPr>
          <w:trHeight w:val="357"/>
        </w:trPr>
        <w:tc>
          <w:tcPr>
            <w:tcW w:w="1419" w:type="dxa"/>
            <w:vMerge w:val="restart"/>
            <w:hideMark/>
          </w:tcPr>
          <w:p w14:paraId="6620D213"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Funding agreed in principle (US $)</w:t>
            </w:r>
          </w:p>
        </w:tc>
        <w:tc>
          <w:tcPr>
            <w:tcW w:w="852" w:type="dxa"/>
            <w:vMerge w:val="restart"/>
            <w:vAlign w:val="center"/>
            <w:hideMark/>
          </w:tcPr>
          <w:p w14:paraId="14281E50" w14:textId="77777777" w:rsidR="004D3B0F" w:rsidRPr="00B37E80" w:rsidRDefault="004D3B0F" w:rsidP="00AD6DA8">
            <w:pPr>
              <w:spacing w:after="60"/>
              <w:ind w:left="38"/>
              <w:jc w:val="center"/>
              <w:rPr>
                <w:rFonts w:asciiTheme="majorBidi" w:hAnsiTheme="majorBidi" w:cstheme="majorBidi"/>
                <w:sz w:val="19"/>
                <w:szCs w:val="19"/>
                <w:lang w:val="en-US"/>
              </w:rPr>
            </w:pPr>
            <w:r w:rsidRPr="00B37E80">
              <w:rPr>
                <w:rFonts w:asciiTheme="majorBidi" w:hAnsiTheme="majorBidi" w:cstheme="majorBidi"/>
                <w:sz w:val="19"/>
                <w:szCs w:val="19"/>
              </w:rPr>
              <w:t>UNDP</w:t>
            </w:r>
          </w:p>
        </w:tc>
        <w:tc>
          <w:tcPr>
            <w:tcW w:w="1279" w:type="dxa"/>
            <w:hideMark/>
          </w:tcPr>
          <w:p w14:paraId="621F9CC1"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Project costs</w:t>
            </w:r>
          </w:p>
        </w:tc>
        <w:tc>
          <w:tcPr>
            <w:tcW w:w="910" w:type="dxa"/>
          </w:tcPr>
          <w:p w14:paraId="71CD9311"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117,000</w:t>
            </w:r>
          </w:p>
        </w:tc>
        <w:tc>
          <w:tcPr>
            <w:tcW w:w="652" w:type="dxa"/>
          </w:tcPr>
          <w:p w14:paraId="768FF626"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0BE2FD21"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276,000</w:t>
            </w:r>
          </w:p>
        </w:tc>
        <w:tc>
          <w:tcPr>
            <w:tcW w:w="794" w:type="dxa"/>
          </w:tcPr>
          <w:p w14:paraId="1E158F11"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3C1E3BDE"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78,000</w:t>
            </w:r>
          </w:p>
        </w:tc>
        <w:tc>
          <w:tcPr>
            <w:tcW w:w="794" w:type="dxa"/>
          </w:tcPr>
          <w:p w14:paraId="6EEB926E"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5E5D7D8C"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39,000</w:t>
            </w:r>
          </w:p>
        </w:tc>
        <w:tc>
          <w:tcPr>
            <w:tcW w:w="794" w:type="dxa"/>
          </w:tcPr>
          <w:p w14:paraId="43A639CD"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510,000</w:t>
            </w:r>
          </w:p>
        </w:tc>
      </w:tr>
      <w:tr w:rsidR="00FF3789" w:rsidRPr="00B37E80" w14:paraId="65717AF2" w14:textId="77777777" w:rsidTr="00AD6DA8">
        <w:trPr>
          <w:trHeight w:val="162"/>
        </w:trPr>
        <w:tc>
          <w:tcPr>
            <w:tcW w:w="1419" w:type="dxa"/>
            <w:vMerge/>
            <w:vAlign w:val="center"/>
            <w:hideMark/>
          </w:tcPr>
          <w:p w14:paraId="5027A31A" w14:textId="77777777" w:rsidR="004D3B0F" w:rsidRPr="00B37E80" w:rsidRDefault="004D3B0F" w:rsidP="00AD6DA8">
            <w:pPr>
              <w:spacing w:after="60"/>
              <w:ind w:left="38"/>
              <w:rPr>
                <w:rFonts w:asciiTheme="majorBidi" w:hAnsiTheme="majorBidi" w:cstheme="majorBidi"/>
                <w:sz w:val="19"/>
                <w:szCs w:val="19"/>
                <w:lang w:val="en-US"/>
              </w:rPr>
            </w:pPr>
          </w:p>
        </w:tc>
        <w:tc>
          <w:tcPr>
            <w:tcW w:w="852" w:type="dxa"/>
            <w:vMerge/>
            <w:vAlign w:val="center"/>
            <w:hideMark/>
          </w:tcPr>
          <w:p w14:paraId="1BA8FD8E" w14:textId="77777777" w:rsidR="004D3B0F" w:rsidRPr="00B37E80" w:rsidRDefault="004D3B0F" w:rsidP="00AD6DA8">
            <w:pPr>
              <w:spacing w:after="60"/>
              <w:ind w:left="38"/>
              <w:jc w:val="center"/>
              <w:rPr>
                <w:rFonts w:asciiTheme="majorBidi" w:hAnsiTheme="majorBidi" w:cstheme="majorBidi"/>
                <w:sz w:val="19"/>
                <w:szCs w:val="19"/>
                <w:lang w:val="en-US"/>
              </w:rPr>
            </w:pPr>
          </w:p>
        </w:tc>
        <w:tc>
          <w:tcPr>
            <w:tcW w:w="1279" w:type="dxa"/>
            <w:hideMark/>
          </w:tcPr>
          <w:p w14:paraId="3D13F3A6"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Support costs</w:t>
            </w:r>
          </w:p>
        </w:tc>
        <w:tc>
          <w:tcPr>
            <w:tcW w:w="910" w:type="dxa"/>
          </w:tcPr>
          <w:p w14:paraId="4176F096"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8,190</w:t>
            </w:r>
          </w:p>
        </w:tc>
        <w:tc>
          <w:tcPr>
            <w:tcW w:w="652" w:type="dxa"/>
          </w:tcPr>
          <w:p w14:paraId="0AF876B3"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78EE5A16"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19,320</w:t>
            </w:r>
          </w:p>
        </w:tc>
        <w:tc>
          <w:tcPr>
            <w:tcW w:w="794" w:type="dxa"/>
          </w:tcPr>
          <w:p w14:paraId="6B02EC82"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6A38346E"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5,460</w:t>
            </w:r>
          </w:p>
        </w:tc>
        <w:tc>
          <w:tcPr>
            <w:tcW w:w="794" w:type="dxa"/>
          </w:tcPr>
          <w:p w14:paraId="09404DE2"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02F89C7D"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2,730</w:t>
            </w:r>
          </w:p>
        </w:tc>
        <w:tc>
          <w:tcPr>
            <w:tcW w:w="794" w:type="dxa"/>
          </w:tcPr>
          <w:p w14:paraId="16982288"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35,700</w:t>
            </w:r>
          </w:p>
        </w:tc>
      </w:tr>
      <w:tr w:rsidR="00FF3789" w:rsidRPr="00B37E80" w14:paraId="0C3CA0FC" w14:textId="77777777" w:rsidTr="00AD6DA8">
        <w:trPr>
          <w:trHeight w:val="103"/>
        </w:trPr>
        <w:tc>
          <w:tcPr>
            <w:tcW w:w="2271" w:type="dxa"/>
            <w:gridSpan w:val="2"/>
            <w:vMerge w:val="restart"/>
            <w:hideMark/>
          </w:tcPr>
          <w:p w14:paraId="4D8687F4"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Funds approved by ExCom (US $)</w:t>
            </w:r>
          </w:p>
        </w:tc>
        <w:tc>
          <w:tcPr>
            <w:tcW w:w="1279" w:type="dxa"/>
            <w:hideMark/>
          </w:tcPr>
          <w:p w14:paraId="3D1A8703"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Project costs</w:t>
            </w:r>
          </w:p>
        </w:tc>
        <w:tc>
          <w:tcPr>
            <w:tcW w:w="910" w:type="dxa"/>
          </w:tcPr>
          <w:p w14:paraId="3DBA6318"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117,000</w:t>
            </w:r>
          </w:p>
        </w:tc>
        <w:tc>
          <w:tcPr>
            <w:tcW w:w="652" w:type="dxa"/>
          </w:tcPr>
          <w:p w14:paraId="327863DD"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4F9BEE73"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2C179176"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1F3433FC"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30BB1567"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1430D581"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307B7B79"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117,000</w:t>
            </w:r>
          </w:p>
        </w:tc>
      </w:tr>
      <w:tr w:rsidR="00FF3789" w:rsidRPr="00B37E80" w14:paraId="719E905E" w14:textId="77777777" w:rsidTr="00AD6DA8">
        <w:trPr>
          <w:trHeight w:val="71"/>
        </w:trPr>
        <w:tc>
          <w:tcPr>
            <w:tcW w:w="2271" w:type="dxa"/>
            <w:gridSpan w:val="2"/>
            <w:vMerge/>
            <w:hideMark/>
          </w:tcPr>
          <w:p w14:paraId="0CF896BA" w14:textId="77777777" w:rsidR="004D3B0F" w:rsidRPr="00B37E80" w:rsidRDefault="004D3B0F" w:rsidP="00AD6DA8">
            <w:pPr>
              <w:spacing w:after="60"/>
              <w:ind w:left="38"/>
              <w:jc w:val="left"/>
              <w:rPr>
                <w:rFonts w:asciiTheme="majorBidi" w:hAnsiTheme="majorBidi" w:cstheme="majorBidi"/>
                <w:sz w:val="19"/>
                <w:szCs w:val="19"/>
                <w:lang w:val="en-US"/>
              </w:rPr>
            </w:pPr>
          </w:p>
        </w:tc>
        <w:tc>
          <w:tcPr>
            <w:tcW w:w="1279" w:type="dxa"/>
            <w:hideMark/>
          </w:tcPr>
          <w:p w14:paraId="37BB135F"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Support costs</w:t>
            </w:r>
          </w:p>
        </w:tc>
        <w:tc>
          <w:tcPr>
            <w:tcW w:w="910" w:type="dxa"/>
          </w:tcPr>
          <w:p w14:paraId="1EE2E706"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8,190</w:t>
            </w:r>
          </w:p>
        </w:tc>
        <w:tc>
          <w:tcPr>
            <w:tcW w:w="652" w:type="dxa"/>
          </w:tcPr>
          <w:p w14:paraId="01C59DE9"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1547A720"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78E321EF"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3C99BE38"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71232F80"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6DE23470"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1A029F1B"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8,190</w:t>
            </w:r>
          </w:p>
        </w:tc>
      </w:tr>
      <w:tr w:rsidR="00FF3789" w:rsidRPr="00B37E80" w14:paraId="0677B94D" w14:textId="77777777" w:rsidTr="00AD6DA8">
        <w:trPr>
          <w:trHeight w:val="351"/>
        </w:trPr>
        <w:tc>
          <w:tcPr>
            <w:tcW w:w="2271" w:type="dxa"/>
            <w:gridSpan w:val="2"/>
            <w:vMerge w:val="restart"/>
            <w:hideMark/>
          </w:tcPr>
          <w:p w14:paraId="6B1563E0" w14:textId="77777777" w:rsidR="004D3B0F" w:rsidRPr="00B37E80" w:rsidRDefault="004D3B0F" w:rsidP="00AD6DA8">
            <w:pPr>
              <w:spacing w:after="60"/>
              <w:ind w:left="38" w:right="-85"/>
              <w:jc w:val="left"/>
              <w:rPr>
                <w:rFonts w:asciiTheme="majorBidi" w:hAnsiTheme="majorBidi" w:cstheme="majorBidi"/>
                <w:sz w:val="19"/>
                <w:szCs w:val="19"/>
                <w:lang w:val="en-US"/>
              </w:rPr>
            </w:pPr>
            <w:r w:rsidRPr="00B37E80">
              <w:rPr>
                <w:rFonts w:asciiTheme="majorBidi" w:hAnsiTheme="majorBidi" w:cstheme="majorBidi"/>
                <w:sz w:val="19"/>
                <w:szCs w:val="19"/>
                <w:lang w:val="en-US"/>
              </w:rPr>
              <w:t>Total funds recommended for approval at this meeting (US $)</w:t>
            </w:r>
          </w:p>
        </w:tc>
        <w:tc>
          <w:tcPr>
            <w:tcW w:w="1279" w:type="dxa"/>
            <w:hideMark/>
          </w:tcPr>
          <w:p w14:paraId="2EA580C9" w14:textId="77777777" w:rsidR="004D3B0F" w:rsidRPr="00B37E80" w:rsidRDefault="004D3B0F" w:rsidP="00AD6DA8">
            <w:pPr>
              <w:spacing w:after="60"/>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Project costs</w:t>
            </w:r>
          </w:p>
        </w:tc>
        <w:tc>
          <w:tcPr>
            <w:tcW w:w="910" w:type="dxa"/>
          </w:tcPr>
          <w:p w14:paraId="1E4A74F7"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652" w:type="dxa"/>
          </w:tcPr>
          <w:p w14:paraId="2975E852"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2B5E5B4C" w14:textId="77777777" w:rsidR="004D3B0F" w:rsidRPr="00B37E80" w:rsidRDefault="004D3B0F" w:rsidP="00AD6DA8">
            <w:pPr>
              <w:spacing w:after="60"/>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276,000</w:t>
            </w:r>
          </w:p>
        </w:tc>
        <w:tc>
          <w:tcPr>
            <w:tcW w:w="794" w:type="dxa"/>
          </w:tcPr>
          <w:p w14:paraId="5DE12D5A"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2295BF1F"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65D1D18A"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3D608DB3"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3C28DB74" w14:textId="77777777" w:rsidR="004D3B0F" w:rsidRPr="00B37E80" w:rsidRDefault="004D3B0F" w:rsidP="00AD6DA8">
            <w:pPr>
              <w:spacing w:after="60"/>
              <w:jc w:val="right"/>
              <w:rPr>
                <w:rFonts w:asciiTheme="majorBidi" w:hAnsiTheme="majorBidi" w:cstheme="majorBidi"/>
                <w:sz w:val="19"/>
                <w:szCs w:val="19"/>
                <w:lang w:val="en-US" w:eastAsia="en-CA"/>
              </w:rPr>
            </w:pPr>
            <w:r w:rsidRPr="00B37E80">
              <w:rPr>
                <w:rFonts w:asciiTheme="majorBidi" w:hAnsiTheme="majorBidi" w:cstheme="majorBidi"/>
                <w:sz w:val="19"/>
                <w:szCs w:val="19"/>
              </w:rPr>
              <w:t>276,000</w:t>
            </w:r>
          </w:p>
        </w:tc>
      </w:tr>
      <w:tr w:rsidR="00FF3789" w:rsidRPr="00B37E80" w14:paraId="5E7023C0" w14:textId="77777777" w:rsidTr="00AD6DA8">
        <w:trPr>
          <w:trHeight w:val="351"/>
        </w:trPr>
        <w:tc>
          <w:tcPr>
            <w:tcW w:w="2271" w:type="dxa"/>
            <w:gridSpan w:val="2"/>
            <w:vMerge/>
            <w:vAlign w:val="center"/>
            <w:hideMark/>
          </w:tcPr>
          <w:p w14:paraId="3A0C6F61" w14:textId="77777777" w:rsidR="004D3B0F" w:rsidRPr="00B37E80" w:rsidRDefault="004D3B0F" w:rsidP="00AD6DA8">
            <w:pPr>
              <w:ind w:left="38"/>
              <w:rPr>
                <w:rFonts w:asciiTheme="majorBidi" w:hAnsiTheme="majorBidi" w:cstheme="majorBidi"/>
                <w:sz w:val="19"/>
                <w:szCs w:val="19"/>
                <w:lang w:val="en-US"/>
              </w:rPr>
            </w:pPr>
          </w:p>
        </w:tc>
        <w:tc>
          <w:tcPr>
            <w:tcW w:w="1279" w:type="dxa"/>
            <w:hideMark/>
          </w:tcPr>
          <w:p w14:paraId="0A199CC1" w14:textId="77777777" w:rsidR="004D3B0F" w:rsidRPr="00B37E80" w:rsidRDefault="004D3B0F" w:rsidP="00AD6DA8">
            <w:pPr>
              <w:spacing w:afterLines="20" w:after="48"/>
              <w:ind w:left="38"/>
              <w:jc w:val="left"/>
              <w:rPr>
                <w:rFonts w:asciiTheme="majorBidi" w:hAnsiTheme="majorBidi" w:cstheme="majorBidi"/>
                <w:sz w:val="19"/>
                <w:szCs w:val="19"/>
                <w:lang w:val="en-US"/>
              </w:rPr>
            </w:pPr>
            <w:r w:rsidRPr="00B37E80">
              <w:rPr>
                <w:rFonts w:asciiTheme="majorBidi" w:hAnsiTheme="majorBidi" w:cstheme="majorBidi"/>
                <w:sz w:val="19"/>
                <w:szCs w:val="19"/>
                <w:lang w:val="en-US"/>
              </w:rPr>
              <w:t>Support costs</w:t>
            </w:r>
          </w:p>
        </w:tc>
        <w:tc>
          <w:tcPr>
            <w:tcW w:w="910" w:type="dxa"/>
          </w:tcPr>
          <w:p w14:paraId="139F5AA7" w14:textId="77777777" w:rsidR="004D3B0F" w:rsidRPr="00B37E80" w:rsidRDefault="004D3B0F" w:rsidP="00AD6DA8">
            <w:pPr>
              <w:spacing w:afterLines="20" w:after="48"/>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652" w:type="dxa"/>
          </w:tcPr>
          <w:p w14:paraId="63657788" w14:textId="77777777" w:rsidR="004D3B0F" w:rsidRPr="00B37E80" w:rsidRDefault="004D3B0F" w:rsidP="00AD6DA8">
            <w:pPr>
              <w:spacing w:afterLines="20" w:after="48"/>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935" w:type="dxa"/>
          </w:tcPr>
          <w:p w14:paraId="46A78575" w14:textId="77777777" w:rsidR="004D3B0F" w:rsidRPr="00B37E80" w:rsidRDefault="004D3B0F" w:rsidP="00AD6DA8">
            <w:pPr>
              <w:spacing w:afterLines="20" w:after="48"/>
              <w:ind w:left="38"/>
              <w:jc w:val="right"/>
              <w:rPr>
                <w:rFonts w:asciiTheme="majorBidi" w:hAnsiTheme="majorBidi" w:cstheme="majorBidi"/>
                <w:sz w:val="19"/>
                <w:szCs w:val="19"/>
                <w:lang w:val="en-US" w:eastAsia="en-CA"/>
              </w:rPr>
            </w:pPr>
            <w:r w:rsidRPr="00B37E80">
              <w:rPr>
                <w:rFonts w:asciiTheme="majorBidi" w:hAnsiTheme="majorBidi" w:cstheme="majorBidi"/>
                <w:sz w:val="19"/>
                <w:szCs w:val="19"/>
              </w:rPr>
              <w:t>19,320</w:t>
            </w:r>
          </w:p>
        </w:tc>
        <w:tc>
          <w:tcPr>
            <w:tcW w:w="794" w:type="dxa"/>
          </w:tcPr>
          <w:p w14:paraId="23B7A64F" w14:textId="77777777" w:rsidR="004D3B0F" w:rsidRPr="00B37E80" w:rsidRDefault="004D3B0F" w:rsidP="00AD6DA8">
            <w:pPr>
              <w:spacing w:afterLines="20" w:after="4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3" w:type="dxa"/>
          </w:tcPr>
          <w:p w14:paraId="5773DF24" w14:textId="77777777" w:rsidR="004D3B0F" w:rsidRPr="00B37E80" w:rsidRDefault="004D3B0F" w:rsidP="00AD6DA8">
            <w:pPr>
              <w:spacing w:afterLines="20" w:after="4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13445BFF" w14:textId="77777777" w:rsidR="004D3B0F" w:rsidRPr="00B37E80" w:rsidRDefault="004D3B0F" w:rsidP="00AD6DA8">
            <w:pPr>
              <w:spacing w:afterLines="20" w:after="4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4089F90A" w14:textId="77777777" w:rsidR="004D3B0F" w:rsidRPr="00B37E80" w:rsidRDefault="004D3B0F" w:rsidP="00AD6DA8">
            <w:pPr>
              <w:spacing w:afterLines="20" w:after="48"/>
              <w:jc w:val="right"/>
              <w:rPr>
                <w:rFonts w:asciiTheme="majorBidi" w:hAnsiTheme="majorBidi" w:cstheme="majorBidi"/>
                <w:sz w:val="19"/>
                <w:szCs w:val="19"/>
                <w:lang w:val="en-US" w:eastAsia="en-CA"/>
              </w:rPr>
            </w:pPr>
            <w:r w:rsidRPr="00B37E80">
              <w:rPr>
                <w:rFonts w:asciiTheme="majorBidi" w:hAnsiTheme="majorBidi" w:cstheme="majorBidi"/>
                <w:sz w:val="19"/>
                <w:szCs w:val="19"/>
              </w:rPr>
              <w:t>0</w:t>
            </w:r>
          </w:p>
        </w:tc>
        <w:tc>
          <w:tcPr>
            <w:tcW w:w="794" w:type="dxa"/>
          </w:tcPr>
          <w:p w14:paraId="0823BF57" w14:textId="77777777" w:rsidR="004D3B0F" w:rsidRPr="00B37E80" w:rsidRDefault="004D3B0F" w:rsidP="00AD6DA8">
            <w:pPr>
              <w:spacing w:afterLines="20" w:after="48"/>
              <w:jc w:val="right"/>
              <w:rPr>
                <w:rFonts w:asciiTheme="majorBidi" w:hAnsiTheme="majorBidi" w:cstheme="majorBidi"/>
                <w:sz w:val="19"/>
                <w:szCs w:val="19"/>
                <w:lang w:val="en-US" w:eastAsia="en-CA"/>
              </w:rPr>
            </w:pPr>
            <w:r w:rsidRPr="00B37E80">
              <w:rPr>
                <w:rFonts w:asciiTheme="majorBidi" w:hAnsiTheme="majorBidi" w:cstheme="majorBidi"/>
                <w:sz w:val="19"/>
                <w:szCs w:val="19"/>
              </w:rPr>
              <w:t>19,320</w:t>
            </w:r>
          </w:p>
        </w:tc>
      </w:tr>
    </w:tbl>
    <w:p w14:paraId="0F1870F8" w14:textId="77777777" w:rsidR="004D3B0F" w:rsidRPr="00B37E80" w:rsidRDefault="004D3B0F" w:rsidP="004D3B0F">
      <w:pPr>
        <w:ind w:right="-563"/>
        <w:rPr>
          <w:sz w:val="18"/>
          <w:szCs w:val="18"/>
        </w:rPr>
      </w:pPr>
      <w:r w:rsidRPr="00B37E80">
        <w:rPr>
          <w:sz w:val="18"/>
          <w:szCs w:val="18"/>
        </w:rPr>
        <w:t>*Funding for 2024 includes US $120,000, plus agency support costs of US $8,400, for UNDP, for additional activities to maintain energy efficiency (decision 89/6)</w:t>
      </w:r>
    </w:p>
    <w:p w14:paraId="37B28301" w14:textId="77777777" w:rsidR="004D3B0F" w:rsidRPr="00B37E80" w:rsidRDefault="004D3B0F" w:rsidP="004D3B0F">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B37E80" w:rsidRPr="00B37E80" w14:paraId="2191E2DD" w14:textId="77777777" w:rsidTr="00AD6DA8">
        <w:trPr>
          <w:trHeight w:val="42"/>
        </w:trPr>
        <w:tc>
          <w:tcPr>
            <w:tcW w:w="3825" w:type="dxa"/>
            <w:hideMark/>
          </w:tcPr>
          <w:p w14:paraId="56589DF2" w14:textId="77777777" w:rsidR="004D3B0F" w:rsidRPr="00B37E80" w:rsidRDefault="004D3B0F" w:rsidP="00AD6DA8">
            <w:pPr>
              <w:spacing w:after="60"/>
              <w:jc w:val="left"/>
              <w:rPr>
                <w:b/>
                <w:sz w:val="20"/>
                <w:szCs w:val="20"/>
                <w:lang w:val="en-US"/>
              </w:rPr>
            </w:pPr>
            <w:r w:rsidRPr="00B37E80">
              <w:rPr>
                <w:b/>
                <w:sz w:val="20"/>
                <w:szCs w:val="20"/>
                <w:lang w:val="en-US"/>
              </w:rPr>
              <w:t>Secretariat's recommendation:</w:t>
            </w:r>
          </w:p>
        </w:tc>
        <w:tc>
          <w:tcPr>
            <w:tcW w:w="6175" w:type="dxa"/>
            <w:hideMark/>
          </w:tcPr>
          <w:p w14:paraId="20B02BED" w14:textId="77777777" w:rsidR="004D3B0F" w:rsidRPr="00B37E80" w:rsidRDefault="004D3B0F" w:rsidP="00AD6DA8">
            <w:pPr>
              <w:spacing w:after="60"/>
              <w:jc w:val="center"/>
              <w:rPr>
                <w:sz w:val="20"/>
                <w:szCs w:val="20"/>
                <w:lang w:val="en-US"/>
              </w:rPr>
            </w:pPr>
            <w:r w:rsidRPr="00B37E80">
              <w:rPr>
                <w:sz w:val="20"/>
                <w:szCs w:val="20"/>
                <w:lang w:val="en-US"/>
              </w:rPr>
              <w:t>Blanket approval</w:t>
            </w:r>
          </w:p>
        </w:tc>
      </w:tr>
    </w:tbl>
    <w:p w14:paraId="74B901DD" w14:textId="77777777" w:rsidR="004D3B0F" w:rsidRPr="00B37E80" w:rsidRDefault="004D3B0F" w:rsidP="004D3B0F">
      <w:r w:rsidRPr="00B37E80">
        <w:br w:type="page"/>
      </w:r>
    </w:p>
    <w:p w14:paraId="7889635C" w14:textId="77777777" w:rsidR="004D3B0F" w:rsidRPr="00B37E80" w:rsidRDefault="004D3B0F" w:rsidP="004D3B0F">
      <w:pPr>
        <w:keepNext/>
        <w:spacing w:after="240"/>
        <w:jc w:val="center"/>
        <w:rPr>
          <w:b/>
        </w:rPr>
      </w:pPr>
      <w:r w:rsidRPr="00B37E80">
        <w:rPr>
          <w:b/>
        </w:rPr>
        <w:lastRenderedPageBreak/>
        <w:t>PROJECT DESCRIPTION</w:t>
      </w:r>
    </w:p>
    <w:p w14:paraId="49B5A5CD" w14:textId="73B50DBD" w:rsidR="004D3B0F" w:rsidRPr="00B37E80" w:rsidRDefault="004D3B0F" w:rsidP="004D3B0F">
      <w:pPr>
        <w:pStyle w:val="Heading1"/>
      </w:pPr>
      <w:r w:rsidRPr="00B37E80">
        <w:t>On behalf of the Government of Jamaica, UNDP as the designated implementing agency has submitted a request for funding for the second tranche of stage II of the HCFC phase-out management plan (HPMP), in the amount of US $276,000, plus agency support costs of US $19,320.</w:t>
      </w:r>
      <w:r w:rsidRPr="00B37E80">
        <w:rPr>
          <w:rStyle w:val="FootnoteReference"/>
        </w:rPr>
        <w:footnoteReference w:id="2"/>
      </w:r>
      <w:r w:rsidRPr="00B37E80">
        <w:t xml:space="preserve"> The submission includes a progress report on the implementation of the first tranche, the verification report on HCFC consumption for 2020 to 2023, a request for funding additional activities to maintain energy efficiency in the refrigeration servicing sector,</w:t>
      </w:r>
      <w:r w:rsidRPr="00B37E80">
        <w:rPr>
          <w:rStyle w:val="FootnoteReference"/>
        </w:rPr>
        <w:footnoteReference w:id="3"/>
      </w:r>
      <w:r w:rsidRPr="00B37E80">
        <w:t xml:space="preserve"> and the tranche implementation plan for 202</w:t>
      </w:r>
      <w:r w:rsidR="00E5156B" w:rsidRPr="00B37E80">
        <w:t>5</w:t>
      </w:r>
      <w:r w:rsidRPr="00B37E80">
        <w:t xml:space="preserve"> to 202</w:t>
      </w:r>
      <w:r w:rsidR="00025B7D" w:rsidRPr="00B37E80">
        <w:t>7</w:t>
      </w:r>
      <w:r w:rsidRPr="00B37E80">
        <w:t>.</w:t>
      </w:r>
    </w:p>
    <w:p w14:paraId="58A67A2B" w14:textId="77777777" w:rsidR="004D3B0F" w:rsidRPr="00B37E80" w:rsidRDefault="004D3B0F" w:rsidP="004D3B0F">
      <w:pPr>
        <w:keepNext/>
        <w:spacing w:after="240"/>
        <w:rPr>
          <w:u w:val="single"/>
        </w:rPr>
      </w:pPr>
      <w:r w:rsidRPr="00B37E80">
        <w:rPr>
          <w:u w:val="single"/>
        </w:rPr>
        <w:t>Report on HCFC consumption</w:t>
      </w:r>
    </w:p>
    <w:p w14:paraId="05A9B584" w14:textId="77777777" w:rsidR="004D3B0F" w:rsidRPr="00B37E80" w:rsidRDefault="004D3B0F" w:rsidP="004D3B0F">
      <w:pPr>
        <w:pStyle w:val="Heading1"/>
      </w:pPr>
      <w:r w:rsidRPr="00B37E80">
        <w:t>The Government of Jamaica reported a consumption of 1.40 ODP tonnes of HCFCs in 2023, which is 91.4 per cent below the country’s HCFC baseline for compliance. The 2019</w:t>
      </w:r>
      <w:r w:rsidRPr="00B37E80">
        <w:noBreakHyphen/>
        <w:t xml:space="preserve">2023 HCFC consumption is shown in table 1. </w:t>
      </w:r>
    </w:p>
    <w:p w14:paraId="5AA54006" w14:textId="77777777" w:rsidR="004D3B0F" w:rsidRPr="00B37E80" w:rsidRDefault="004D3B0F" w:rsidP="004D3B0F">
      <w:pPr>
        <w:keepNext/>
        <w:rPr>
          <w:b/>
        </w:rPr>
      </w:pPr>
      <w:r w:rsidRPr="00B37E80">
        <w:rPr>
          <w:b/>
        </w:rPr>
        <w:t>Table 1. HCFC consumption in Jamaica (2019-2023 Article 7 data)</w:t>
      </w:r>
    </w:p>
    <w:tbl>
      <w:tblPr>
        <w:tblW w:w="5000" w:type="pct"/>
        <w:tblLook w:val="04A0" w:firstRow="1" w:lastRow="0" w:firstColumn="1" w:lastColumn="0" w:noHBand="0" w:noVBand="1"/>
      </w:tblPr>
      <w:tblGrid>
        <w:gridCol w:w="2892"/>
        <w:gridCol w:w="1076"/>
        <w:gridCol w:w="1078"/>
        <w:gridCol w:w="1075"/>
        <w:gridCol w:w="1077"/>
        <w:gridCol w:w="1075"/>
        <w:gridCol w:w="1077"/>
      </w:tblGrid>
      <w:tr w:rsidR="00B37E80" w:rsidRPr="00B37E80" w14:paraId="1D287FAF" w14:textId="77777777" w:rsidTr="00AD6DA8">
        <w:trPr>
          <w:trHeight w:val="248"/>
          <w:tblHeader/>
        </w:trPr>
        <w:tc>
          <w:tcPr>
            <w:tcW w:w="15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96136E" w14:textId="77777777" w:rsidR="004D3B0F" w:rsidRPr="00B37E80" w:rsidRDefault="004D3B0F" w:rsidP="00AD6DA8">
            <w:pPr>
              <w:keepNext/>
              <w:jc w:val="center"/>
              <w:rPr>
                <w:b/>
                <w:bCs/>
                <w:sz w:val="20"/>
                <w:szCs w:val="20"/>
              </w:rPr>
            </w:pPr>
            <w:r w:rsidRPr="00B37E80">
              <w:rPr>
                <w:b/>
                <w:bCs/>
                <w:sz w:val="20"/>
                <w:szCs w:val="20"/>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68740FFE" w14:textId="77777777" w:rsidR="004D3B0F" w:rsidRPr="00B37E80" w:rsidRDefault="004D3B0F" w:rsidP="00AD6DA8">
            <w:pPr>
              <w:keepNext/>
              <w:jc w:val="center"/>
              <w:rPr>
                <w:b/>
                <w:bCs/>
                <w:sz w:val="20"/>
                <w:szCs w:val="20"/>
              </w:rPr>
            </w:pPr>
            <w:r w:rsidRPr="00B37E80">
              <w:rPr>
                <w:b/>
                <w:bCs/>
                <w:sz w:val="20"/>
                <w:szCs w:val="20"/>
              </w:rPr>
              <w:t>2019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4796637B" w14:textId="77777777" w:rsidR="004D3B0F" w:rsidRPr="00B37E80" w:rsidRDefault="004D3B0F" w:rsidP="00AD6DA8">
            <w:pPr>
              <w:keepNext/>
              <w:jc w:val="center"/>
              <w:rPr>
                <w:b/>
                <w:bCs/>
                <w:sz w:val="20"/>
                <w:szCs w:val="20"/>
              </w:rPr>
            </w:pPr>
            <w:r w:rsidRPr="00B37E80">
              <w:rPr>
                <w:b/>
                <w:bCs/>
                <w:sz w:val="20"/>
                <w:szCs w:val="20"/>
              </w:rPr>
              <w:t>2020</w:t>
            </w:r>
          </w:p>
        </w:tc>
        <w:tc>
          <w:tcPr>
            <w:tcW w:w="575" w:type="pct"/>
            <w:tcBorders>
              <w:top w:val="single" w:sz="4" w:space="0" w:color="auto"/>
              <w:left w:val="nil"/>
              <w:bottom w:val="single" w:sz="4" w:space="0" w:color="auto"/>
              <w:right w:val="single" w:sz="4" w:space="0" w:color="auto"/>
            </w:tcBorders>
          </w:tcPr>
          <w:p w14:paraId="6F734836" w14:textId="77777777" w:rsidR="004D3B0F" w:rsidRPr="00B37E80" w:rsidRDefault="004D3B0F" w:rsidP="00AD6DA8">
            <w:pPr>
              <w:keepNext/>
              <w:jc w:val="center"/>
              <w:rPr>
                <w:b/>
                <w:bCs/>
                <w:sz w:val="20"/>
                <w:szCs w:val="20"/>
              </w:rPr>
            </w:pPr>
            <w:r w:rsidRPr="00B37E80">
              <w:rPr>
                <w:b/>
                <w:bCs/>
                <w:sz w:val="20"/>
                <w:szCs w:val="20"/>
              </w:rPr>
              <w:t>2021</w:t>
            </w:r>
          </w:p>
        </w:tc>
        <w:tc>
          <w:tcPr>
            <w:tcW w:w="576" w:type="pct"/>
            <w:tcBorders>
              <w:top w:val="single" w:sz="4" w:space="0" w:color="auto"/>
              <w:left w:val="single" w:sz="4" w:space="0" w:color="auto"/>
              <w:bottom w:val="single" w:sz="4" w:space="0" w:color="auto"/>
              <w:right w:val="single" w:sz="4" w:space="0" w:color="auto"/>
            </w:tcBorders>
          </w:tcPr>
          <w:p w14:paraId="34A63A5A" w14:textId="77777777" w:rsidR="004D3B0F" w:rsidRPr="00B37E80" w:rsidRDefault="004D3B0F" w:rsidP="00AD6DA8">
            <w:pPr>
              <w:keepNext/>
              <w:jc w:val="center"/>
              <w:rPr>
                <w:b/>
                <w:bCs/>
                <w:sz w:val="20"/>
                <w:szCs w:val="20"/>
              </w:rPr>
            </w:pPr>
            <w:r w:rsidRPr="00B37E80">
              <w:rPr>
                <w:b/>
                <w:bCs/>
                <w:sz w:val="20"/>
                <w:szCs w:val="20"/>
              </w:rPr>
              <w:t>2022</w:t>
            </w:r>
          </w:p>
        </w:tc>
        <w:tc>
          <w:tcPr>
            <w:tcW w:w="575" w:type="pct"/>
            <w:tcBorders>
              <w:top w:val="single" w:sz="4" w:space="0" w:color="auto"/>
              <w:left w:val="single" w:sz="4" w:space="0" w:color="auto"/>
              <w:bottom w:val="single" w:sz="4" w:space="0" w:color="auto"/>
              <w:right w:val="single" w:sz="4" w:space="0" w:color="auto"/>
            </w:tcBorders>
          </w:tcPr>
          <w:p w14:paraId="6819568D" w14:textId="77777777" w:rsidR="004D3B0F" w:rsidRPr="00B37E80" w:rsidRDefault="004D3B0F" w:rsidP="00AD6DA8">
            <w:pPr>
              <w:keepNext/>
              <w:jc w:val="center"/>
              <w:rPr>
                <w:b/>
                <w:bCs/>
                <w:sz w:val="20"/>
                <w:szCs w:val="20"/>
              </w:rPr>
            </w:pPr>
            <w:r w:rsidRPr="00B37E80">
              <w:rPr>
                <w:b/>
                <w:bCs/>
                <w:sz w:val="20"/>
                <w:szCs w:val="20"/>
              </w:rPr>
              <w:t>2023</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A407B" w14:textId="77777777" w:rsidR="004D3B0F" w:rsidRPr="00B37E80" w:rsidRDefault="004D3B0F" w:rsidP="00AD6DA8">
            <w:pPr>
              <w:keepNext/>
              <w:jc w:val="center"/>
              <w:rPr>
                <w:b/>
                <w:bCs/>
                <w:sz w:val="20"/>
                <w:szCs w:val="20"/>
              </w:rPr>
            </w:pPr>
            <w:r w:rsidRPr="00B37E80">
              <w:rPr>
                <w:b/>
                <w:bCs/>
                <w:sz w:val="20"/>
                <w:szCs w:val="20"/>
              </w:rPr>
              <w:t>Baseline</w:t>
            </w:r>
          </w:p>
        </w:tc>
      </w:tr>
      <w:tr w:rsidR="00B37E80" w:rsidRPr="00B37E80" w14:paraId="6D7DC4B4" w14:textId="77777777" w:rsidTr="00AD6DA8">
        <w:trPr>
          <w:trHeight w:val="240"/>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B71D9D" w14:textId="77777777" w:rsidR="004D3B0F" w:rsidRPr="00B37E80" w:rsidRDefault="004D3B0F" w:rsidP="00AD6DA8">
            <w:pPr>
              <w:widowControl w:val="0"/>
              <w:ind w:left="98"/>
              <w:jc w:val="left"/>
              <w:rPr>
                <w:b/>
                <w:sz w:val="20"/>
                <w:szCs w:val="20"/>
              </w:rPr>
            </w:pPr>
            <w:r w:rsidRPr="00B37E80">
              <w:rPr>
                <w:b/>
                <w:sz w:val="20"/>
                <w:szCs w:val="20"/>
              </w:rPr>
              <w:t>Metric tonnes (mt)</w:t>
            </w:r>
          </w:p>
        </w:tc>
        <w:tc>
          <w:tcPr>
            <w:tcW w:w="575" w:type="pct"/>
            <w:tcBorders>
              <w:top w:val="nil"/>
              <w:left w:val="nil"/>
              <w:bottom w:val="single" w:sz="4" w:space="0" w:color="auto"/>
              <w:right w:val="single" w:sz="4" w:space="0" w:color="auto"/>
            </w:tcBorders>
            <w:shd w:val="clear" w:color="auto" w:fill="auto"/>
            <w:noWrap/>
          </w:tcPr>
          <w:p w14:paraId="4CF7DCFC" w14:textId="77777777" w:rsidR="004D3B0F" w:rsidRPr="00B37E80" w:rsidRDefault="004D3B0F" w:rsidP="00AD6DA8">
            <w:pPr>
              <w:ind w:left="-201"/>
              <w:jc w:val="right"/>
              <w:rPr>
                <w:sz w:val="20"/>
                <w:szCs w:val="20"/>
              </w:rPr>
            </w:pPr>
            <w:r w:rsidRPr="00B37E80">
              <w:rPr>
                <w:sz w:val="20"/>
                <w:szCs w:val="20"/>
              </w:rPr>
              <w:t>51.98</w:t>
            </w:r>
          </w:p>
        </w:tc>
        <w:tc>
          <w:tcPr>
            <w:tcW w:w="576" w:type="pct"/>
            <w:tcBorders>
              <w:top w:val="nil"/>
              <w:left w:val="nil"/>
              <w:bottom w:val="single" w:sz="4" w:space="0" w:color="auto"/>
              <w:right w:val="single" w:sz="4" w:space="0" w:color="auto"/>
            </w:tcBorders>
            <w:shd w:val="clear" w:color="auto" w:fill="auto"/>
            <w:noWrap/>
          </w:tcPr>
          <w:p w14:paraId="5BE59E4A" w14:textId="77777777" w:rsidR="004D3B0F" w:rsidRPr="00B37E80" w:rsidRDefault="004D3B0F" w:rsidP="00AD6DA8">
            <w:pPr>
              <w:ind w:left="-201"/>
              <w:jc w:val="right"/>
              <w:rPr>
                <w:sz w:val="20"/>
                <w:szCs w:val="20"/>
              </w:rPr>
            </w:pPr>
            <w:r w:rsidRPr="00B37E80">
              <w:rPr>
                <w:sz w:val="20"/>
                <w:szCs w:val="20"/>
              </w:rPr>
              <w:t>90.45</w:t>
            </w:r>
          </w:p>
        </w:tc>
        <w:tc>
          <w:tcPr>
            <w:tcW w:w="575" w:type="pct"/>
            <w:tcBorders>
              <w:top w:val="single" w:sz="4" w:space="0" w:color="auto"/>
              <w:left w:val="nil"/>
              <w:bottom w:val="single" w:sz="4" w:space="0" w:color="auto"/>
              <w:right w:val="single" w:sz="4" w:space="0" w:color="auto"/>
            </w:tcBorders>
          </w:tcPr>
          <w:p w14:paraId="12F6688F" w14:textId="77777777" w:rsidR="004D3B0F" w:rsidRPr="00B37E80" w:rsidRDefault="004D3B0F" w:rsidP="00AD6DA8">
            <w:pPr>
              <w:widowControl w:val="0"/>
              <w:ind w:left="-201"/>
              <w:jc w:val="right"/>
              <w:rPr>
                <w:sz w:val="20"/>
                <w:szCs w:val="20"/>
              </w:rPr>
            </w:pPr>
            <w:r w:rsidRPr="00B37E80">
              <w:rPr>
                <w:sz w:val="20"/>
                <w:szCs w:val="20"/>
              </w:rPr>
              <w:t>19.68</w:t>
            </w:r>
          </w:p>
        </w:tc>
        <w:tc>
          <w:tcPr>
            <w:tcW w:w="576" w:type="pct"/>
            <w:tcBorders>
              <w:top w:val="nil"/>
              <w:left w:val="single" w:sz="4" w:space="0" w:color="auto"/>
              <w:bottom w:val="single" w:sz="4" w:space="0" w:color="auto"/>
              <w:right w:val="single" w:sz="4" w:space="0" w:color="auto"/>
            </w:tcBorders>
          </w:tcPr>
          <w:p w14:paraId="1215EA1A" w14:textId="77777777" w:rsidR="004D3B0F" w:rsidRPr="00B37E80" w:rsidRDefault="004D3B0F" w:rsidP="00AD6DA8">
            <w:pPr>
              <w:widowControl w:val="0"/>
              <w:ind w:left="-201"/>
              <w:jc w:val="right"/>
              <w:rPr>
                <w:sz w:val="20"/>
                <w:szCs w:val="20"/>
              </w:rPr>
            </w:pPr>
            <w:r w:rsidRPr="00B37E80">
              <w:rPr>
                <w:sz w:val="20"/>
                <w:szCs w:val="20"/>
              </w:rPr>
              <w:t>51.64</w:t>
            </w:r>
          </w:p>
        </w:tc>
        <w:tc>
          <w:tcPr>
            <w:tcW w:w="575" w:type="pct"/>
            <w:tcBorders>
              <w:top w:val="nil"/>
              <w:left w:val="single" w:sz="4" w:space="0" w:color="auto"/>
              <w:bottom w:val="single" w:sz="4" w:space="0" w:color="auto"/>
              <w:right w:val="single" w:sz="4" w:space="0" w:color="auto"/>
            </w:tcBorders>
          </w:tcPr>
          <w:p w14:paraId="6DC2AB1A" w14:textId="77777777" w:rsidR="004D3B0F" w:rsidRPr="00B37E80" w:rsidRDefault="004D3B0F" w:rsidP="00AD6DA8">
            <w:pPr>
              <w:widowControl w:val="0"/>
              <w:ind w:left="-201"/>
              <w:jc w:val="right"/>
              <w:rPr>
                <w:rFonts w:eastAsiaTheme="minorHAnsi"/>
                <w:sz w:val="20"/>
                <w:szCs w:val="20"/>
              </w:rPr>
            </w:pPr>
            <w:r w:rsidRPr="00B37E80">
              <w:rPr>
                <w:sz w:val="20"/>
                <w:szCs w:val="20"/>
              </w:rPr>
              <w:t xml:space="preserve">25.41 </w:t>
            </w:r>
          </w:p>
        </w:tc>
        <w:tc>
          <w:tcPr>
            <w:tcW w:w="576" w:type="pct"/>
            <w:tcBorders>
              <w:top w:val="nil"/>
              <w:left w:val="single" w:sz="4" w:space="0" w:color="auto"/>
              <w:bottom w:val="single" w:sz="4" w:space="0" w:color="auto"/>
              <w:right w:val="single" w:sz="4" w:space="0" w:color="auto"/>
            </w:tcBorders>
            <w:shd w:val="clear" w:color="auto" w:fill="auto"/>
            <w:noWrap/>
          </w:tcPr>
          <w:p w14:paraId="602B0578" w14:textId="77777777" w:rsidR="004D3B0F" w:rsidRPr="00B37E80" w:rsidRDefault="004D3B0F" w:rsidP="00AD6DA8">
            <w:pPr>
              <w:widowControl w:val="0"/>
              <w:ind w:left="-201" w:right="38"/>
              <w:jc w:val="right"/>
              <w:rPr>
                <w:sz w:val="20"/>
                <w:szCs w:val="20"/>
              </w:rPr>
            </w:pPr>
            <w:r w:rsidRPr="00B37E80">
              <w:rPr>
                <w:sz w:val="20"/>
                <w:szCs w:val="20"/>
              </w:rPr>
              <w:t>263.69</w:t>
            </w:r>
          </w:p>
        </w:tc>
      </w:tr>
      <w:tr w:rsidR="004D3B0F" w:rsidRPr="00B37E80" w14:paraId="121AED9B" w14:textId="77777777" w:rsidTr="00AD6DA8">
        <w:trPr>
          <w:trHeight w:val="248"/>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F00DC0" w14:textId="77777777" w:rsidR="004D3B0F" w:rsidRPr="00B37E80" w:rsidRDefault="004D3B0F" w:rsidP="00AD6DA8">
            <w:pPr>
              <w:widowControl w:val="0"/>
              <w:ind w:left="98"/>
              <w:jc w:val="left"/>
              <w:rPr>
                <w:b/>
                <w:sz w:val="20"/>
                <w:szCs w:val="20"/>
              </w:rPr>
            </w:pPr>
            <w:r w:rsidRPr="00B37E80">
              <w:rPr>
                <w:b/>
                <w:sz w:val="20"/>
                <w:szCs w:val="20"/>
              </w:rPr>
              <w:t>ODP tonnes</w:t>
            </w:r>
          </w:p>
        </w:tc>
        <w:tc>
          <w:tcPr>
            <w:tcW w:w="575" w:type="pct"/>
            <w:tcBorders>
              <w:top w:val="nil"/>
              <w:left w:val="nil"/>
              <w:bottom w:val="single" w:sz="4" w:space="0" w:color="auto"/>
              <w:right w:val="single" w:sz="4" w:space="0" w:color="auto"/>
            </w:tcBorders>
            <w:shd w:val="clear" w:color="auto" w:fill="auto"/>
            <w:noWrap/>
          </w:tcPr>
          <w:p w14:paraId="704C4900" w14:textId="77777777" w:rsidR="004D3B0F" w:rsidRPr="00B37E80" w:rsidRDefault="004D3B0F" w:rsidP="00AD6DA8">
            <w:pPr>
              <w:ind w:left="-201"/>
              <w:jc w:val="right"/>
              <w:rPr>
                <w:rFonts w:eastAsiaTheme="minorHAnsi"/>
                <w:sz w:val="20"/>
                <w:szCs w:val="20"/>
              </w:rPr>
            </w:pPr>
            <w:r w:rsidRPr="00B37E80">
              <w:rPr>
                <w:sz w:val="20"/>
                <w:szCs w:val="20"/>
              </w:rPr>
              <w:t>2.86</w:t>
            </w:r>
          </w:p>
        </w:tc>
        <w:tc>
          <w:tcPr>
            <w:tcW w:w="576" w:type="pct"/>
            <w:tcBorders>
              <w:top w:val="nil"/>
              <w:left w:val="nil"/>
              <w:bottom w:val="single" w:sz="4" w:space="0" w:color="auto"/>
              <w:right w:val="single" w:sz="4" w:space="0" w:color="auto"/>
            </w:tcBorders>
            <w:shd w:val="clear" w:color="auto" w:fill="auto"/>
            <w:noWrap/>
          </w:tcPr>
          <w:p w14:paraId="3999856E" w14:textId="77777777" w:rsidR="004D3B0F" w:rsidRPr="00B37E80" w:rsidRDefault="004D3B0F" w:rsidP="00AD6DA8">
            <w:pPr>
              <w:ind w:left="-201"/>
              <w:jc w:val="right"/>
              <w:rPr>
                <w:sz w:val="20"/>
                <w:szCs w:val="20"/>
              </w:rPr>
            </w:pPr>
            <w:r w:rsidRPr="00B37E80">
              <w:rPr>
                <w:sz w:val="20"/>
                <w:szCs w:val="20"/>
              </w:rPr>
              <w:t>4.97</w:t>
            </w:r>
          </w:p>
        </w:tc>
        <w:tc>
          <w:tcPr>
            <w:tcW w:w="575" w:type="pct"/>
            <w:tcBorders>
              <w:top w:val="single" w:sz="4" w:space="0" w:color="auto"/>
              <w:left w:val="nil"/>
              <w:bottom w:val="single" w:sz="4" w:space="0" w:color="auto"/>
              <w:right w:val="single" w:sz="4" w:space="0" w:color="auto"/>
            </w:tcBorders>
          </w:tcPr>
          <w:p w14:paraId="51A08D53" w14:textId="77777777" w:rsidR="004D3B0F" w:rsidRPr="00B37E80" w:rsidRDefault="004D3B0F" w:rsidP="00AD6DA8">
            <w:pPr>
              <w:ind w:left="-201"/>
              <w:jc w:val="right"/>
              <w:rPr>
                <w:sz w:val="20"/>
                <w:szCs w:val="20"/>
              </w:rPr>
            </w:pPr>
            <w:r w:rsidRPr="00B37E80">
              <w:rPr>
                <w:sz w:val="20"/>
                <w:szCs w:val="20"/>
              </w:rPr>
              <w:t>1.08</w:t>
            </w:r>
          </w:p>
        </w:tc>
        <w:tc>
          <w:tcPr>
            <w:tcW w:w="576" w:type="pct"/>
            <w:tcBorders>
              <w:top w:val="nil"/>
              <w:left w:val="single" w:sz="4" w:space="0" w:color="auto"/>
              <w:bottom w:val="single" w:sz="4" w:space="0" w:color="auto"/>
              <w:right w:val="single" w:sz="4" w:space="0" w:color="auto"/>
            </w:tcBorders>
          </w:tcPr>
          <w:p w14:paraId="175A841E" w14:textId="77777777" w:rsidR="004D3B0F" w:rsidRPr="00B37E80" w:rsidRDefault="004D3B0F" w:rsidP="00AD6DA8">
            <w:pPr>
              <w:ind w:left="-201"/>
              <w:jc w:val="right"/>
              <w:rPr>
                <w:sz w:val="20"/>
                <w:szCs w:val="20"/>
              </w:rPr>
            </w:pPr>
            <w:r w:rsidRPr="00B37E80">
              <w:rPr>
                <w:sz w:val="20"/>
                <w:szCs w:val="20"/>
              </w:rPr>
              <w:t>2.84</w:t>
            </w:r>
          </w:p>
        </w:tc>
        <w:tc>
          <w:tcPr>
            <w:tcW w:w="575" w:type="pct"/>
            <w:tcBorders>
              <w:top w:val="nil"/>
              <w:left w:val="single" w:sz="4" w:space="0" w:color="auto"/>
              <w:bottom w:val="single" w:sz="4" w:space="0" w:color="auto"/>
              <w:right w:val="single" w:sz="4" w:space="0" w:color="auto"/>
            </w:tcBorders>
          </w:tcPr>
          <w:p w14:paraId="068B3A02" w14:textId="77777777" w:rsidR="004D3B0F" w:rsidRPr="00B37E80" w:rsidRDefault="004D3B0F" w:rsidP="00AD6DA8">
            <w:pPr>
              <w:ind w:left="-201"/>
              <w:jc w:val="right"/>
              <w:rPr>
                <w:rFonts w:eastAsiaTheme="minorHAnsi"/>
                <w:sz w:val="20"/>
                <w:szCs w:val="20"/>
              </w:rPr>
            </w:pPr>
            <w:r w:rsidRPr="00B37E80">
              <w:rPr>
                <w:sz w:val="20"/>
                <w:szCs w:val="20"/>
              </w:rPr>
              <w:t>1.40</w:t>
            </w:r>
          </w:p>
        </w:tc>
        <w:tc>
          <w:tcPr>
            <w:tcW w:w="576" w:type="pct"/>
            <w:tcBorders>
              <w:top w:val="nil"/>
              <w:left w:val="single" w:sz="4" w:space="0" w:color="auto"/>
              <w:bottom w:val="single" w:sz="4" w:space="0" w:color="auto"/>
              <w:right w:val="single" w:sz="4" w:space="0" w:color="auto"/>
            </w:tcBorders>
            <w:shd w:val="clear" w:color="auto" w:fill="auto"/>
            <w:noWrap/>
          </w:tcPr>
          <w:p w14:paraId="263D20AA" w14:textId="77777777" w:rsidR="004D3B0F" w:rsidRPr="00B37E80" w:rsidRDefault="004D3B0F" w:rsidP="00AD6DA8">
            <w:pPr>
              <w:ind w:left="-201" w:right="38"/>
              <w:jc w:val="right"/>
              <w:rPr>
                <w:rFonts w:eastAsiaTheme="minorHAnsi"/>
                <w:sz w:val="20"/>
                <w:szCs w:val="20"/>
              </w:rPr>
            </w:pPr>
            <w:r w:rsidRPr="00B37E80">
              <w:rPr>
                <w:sz w:val="20"/>
                <w:szCs w:val="20"/>
              </w:rPr>
              <w:t>16.32</w:t>
            </w:r>
          </w:p>
        </w:tc>
      </w:tr>
    </w:tbl>
    <w:p w14:paraId="2E1A109A" w14:textId="77777777" w:rsidR="004D3B0F" w:rsidRPr="00B37E80" w:rsidRDefault="004D3B0F" w:rsidP="004D3B0F">
      <w:pPr>
        <w:pStyle w:val="Heading1"/>
        <w:numPr>
          <w:ilvl w:val="0"/>
          <w:numId w:val="0"/>
        </w:numPr>
        <w:spacing w:after="0"/>
      </w:pPr>
    </w:p>
    <w:p w14:paraId="38FBADC0" w14:textId="45E2A6CF" w:rsidR="004D3B0F" w:rsidRPr="00B37E80" w:rsidRDefault="009D0ED6" w:rsidP="00291218">
      <w:pPr>
        <w:pStyle w:val="Heading1"/>
      </w:pPr>
      <w:r w:rsidRPr="00B37E80">
        <w:t xml:space="preserve">Since 2016, Jamaica’s HCFC consumption has been limited to HCFC-22. </w:t>
      </w:r>
      <w:r w:rsidR="00D459CD" w:rsidRPr="00B37E80">
        <w:t xml:space="preserve">The overall decrease in consumption </w:t>
      </w:r>
      <w:r w:rsidR="003F3E15" w:rsidRPr="00B37E80">
        <w:t>is</w:t>
      </w:r>
      <w:r w:rsidR="00D459CD" w:rsidRPr="00B37E80">
        <w:t xml:space="preserve"> </w:t>
      </w:r>
      <w:r w:rsidR="00603543" w:rsidRPr="00B37E80">
        <w:t xml:space="preserve">due to the implementation of the </w:t>
      </w:r>
      <w:r w:rsidR="003F3E15" w:rsidRPr="00B37E80">
        <w:t xml:space="preserve">HPMP activities including </w:t>
      </w:r>
      <w:r w:rsidR="00880D24" w:rsidRPr="00B37E80">
        <w:t xml:space="preserve">enforcement of </w:t>
      </w:r>
      <w:r w:rsidR="008133CB" w:rsidRPr="00B37E80">
        <w:t>the</w:t>
      </w:r>
      <w:r w:rsidR="00880D24" w:rsidRPr="00B37E80">
        <w:t xml:space="preserve"> licensing and quota system </w:t>
      </w:r>
      <w:r w:rsidR="005314BB" w:rsidRPr="00B37E80">
        <w:t xml:space="preserve">and </w:t>
      </w:r>
      <w:r w:rsidR="00690A90" w:rsidRPr="00B37E80">
        <w:t xml:space="preserve">support to </w:t>
      </w:r>
      <w:r w:rsidR="002A514F" w:rsidRPr="00B37E80">
        <w:t>the servicing sector</w:t>
      </w:r>
      <w:r w:rsidR="001159FA" w:rsidRPr="00B37E80">
        <w:t xml:space="preserve">, and </w:t>
      </w:r>
      <w:r w:rsidR="005E7927" w:rsidRPr="00B37E80">
        <w:t xml:space="preserve">to the transition </w:t>
      </w:r>
      <w:r w:rsidR="00A278AE" w:rsidRPr="00B37E80">
        <w:t>of</w:t>
      </w:r>
      <w:r w:rsidR="005E7927" w:rsidRPr="00B37E80">
        <w:t xml:space="preserve"> refrigeration and air</w:t>
      </w:r>
      <w:r w:rsidR="005E7927" w:rsidRPr="00B37E80">
        <w:noBreakHyphen/>
        <w:t xml:space="preserve">conditioning (RAC) equipment </w:t>
      </w:r>
      <w:r w:rsidR="00A278AE" w:rsidRPr="00B37E80">
        <w:t xml:space="preserve">to </w:t>
      </w:r>
      <w:r w:rsidR="005E7927" w:rsidRPr="00B37E80">
        <w:t xml:space="preserve">use </w:t>
      </w:r>
      <w:r w:rsidR="00A278AE" w:rsidRPr="00B37E80">
        <w:t>alternative</w:t>
      </w:r>
      <w:r w:rsidR="005E7927" w:rsidRPr="00B37E80">
        <w:t xml:space="preserve"> refrigerants such as R-410A and R-600a</w:t>
      </w:r>
      <w:r w:rsidR="00A278AE" w:rsidRPr="00B37E80">
        <w:t>.</w:t>
      </w:r>
      <w:r w:rsidR="005E7927" w:rsidRPr="00B37E80">
        <w:t xml:space="preserve"> </w:t>
      </w:r>
      <w:r w:rsidR="002A514F" w:rsidRPr="00B37E80">
        <w:t xml:space="preserve">The fluctuations in consumption between 2019 and 2023 are primarily attributable to import delays, which resulted in increased consumption </w:t>
      </w:r>
      <w:r w:rsidR="009D2FF5" w:rsidRPr="00B37E80">
        <w:t>in some years</w:t>
      </w:r>
      <w:r w:rsidR="002A514F" w:rsidRPr="00B37E80">
        <w:t>.</w:t>
      </w:r>
      <w:r w:rsidR="00A278AE" w:rsidRPr="00B37E80">
        <w:t xml:space="preserve"> </w:t>
      </w:r>
      <w:r w:rsidR="004D3B0F" w:rsidRPr="00B37E80">
        <w:t xml:space="preserve">The increased </w:t>
      </w:r>
      <w:r w:rsidR="004F0EE1" w:rsidRPr="00B37E80">
        <w:t xml:space="preserve">HCFC </w:t>
      </w:r>
      <w:r w:rsidR="004D3B0F" w:rsidRPr="00B37E80">
        <w:t xml:space="preserve">consumption during 2020 and 2022 </w:t>
      </w:r>
      <w:r w:rsidR="004205B7" w:rsidRPr="00B37E80">
        <w:t xml:space="preserve">could also </w:t>
      </w:r>
      <w:r w:rsidR="000C5AC1" w:rsidRPr="00B37E80">
        <w:t xml:space="preserve">be </w:t>
      </w:r>
      <w:r w:rsidR="004D3B0F" w:rsidRPr="00B37E80">
        <w:t>attribute</w:t>
      </w:r>
      <w:r w:rsidR="000C5AC1" w:rsidRPr="00B37E80">
        <w:t>d</w:t>
      </w:r>
      <w:r w:rsidR="004D3B0F" w:rsidRPr="00B37E80">
        <w:t xml:space="preserve"> to </w:t>
      </w:r>
      <w:r w:rsidR="00DE603E" w:rsidRPr="00B37E80">
        <w:t xml:space="preserve">more servicing demand </w:t>
      </w:r>
      <w:r w:rsidR="00227948" w:rsidRPr="00B37E80">
        <w:t>of many households and businesses</w:t>
      </w:r>
      <w:r w:rsidR="00A64749" w:rsidRPr="00B37E80">
        <w:t xml:space="preserve"> for their large, older refrigeration equipment </w:t>
      </w:r>
      <w:r w:rsidR="003B6AF2" w:rsidRPr="00B37E80">
        <w:t xml:space="preserve">during </w:t>
      </w:r>
      <w:r w:rsidR="003E3627" w:rsidRPr="00B37E80">
        <w:t xml:space="preserve">the </w:t>
      </w:r>
      <w:r w:rsidR="00B04C59" w:rsidRPr="00B37E80">
        <w:t xml:space="preserve">period with </w:t>
      </w:r>
      <w:r w:rsidR="004D3B0F" w:rsidRPr="00B37E80">
        <w:t>slower economic activity due to restrictions of movement in connection with the COVID-19 pandemic.</w:t>
      </w:r>
    </w:p>
    <w:p w14:paraId="2A45755E" w14:textId="77777777" w:rsidR="004D3B0F" w:rsidRPr="00B37E80" w:rsidRDefault="004D3B0F" w:rsidP="004D3B0F">
      <w:pPr>
        <w:keepNext/>
        <w:spacing w:after="240"/>
        <w:rPr>
          <w:i/>
        </w:rPr>
      </w:pPr>
      <w:r w:rsidRPr="00B37E80">
        <w:rPr>
          <w:i/>
        </w:rPr>
        <w:t>Country programme implementation report</w:t>
      </w:r>
    </w:p>
    <w:p w14:paraId="45B47017" w14:textId="77777777" w:rsidR="004D3B0F" w:rsidRPr="00B37E80" w:rsidRDefault="004D3B0F" w:rsidP="004D3B0F">
      <w:pPr>
        <w:pStyle w:val="Heading1"/>
      </w:pPr>
      <w:r w:rsidRPr="00B37E80">
        <w:t xml:space="preserve">The Government of Jamaica reported HCFC sector consumption data under the 2023 country programme (CP) implementation report that is consistent with the data reported under Article 7 of the Montreal Protocol. </w:t>
      </w:r>
    </w:p>
    <w:p w14:paraId="363CED23" w14:textId="77777777" w:rsidR="004D3B0F" w:rsidRPr="00B37E80" w:rsidRDefault="004D3B0F" w:rsidP="004D3B0F">
      <w:pPr>
        <w:keepNext/>
        <w:spacing w:after="240"/>
        <w:rPr>
          <w:i/>
        </w:rPr>
      </w:pPr>
      <w:r w:rsidRPr="00B37E80">
        <w:rPr>
          <w:i/>
        </w:rPr>
        <w:t xml:space="preserve">Verification report </w:t>
      </w:r>
    </w:p>
    <w:p w14:paraId="5A6215D4" w14:textId="77777777" w:rsidR="004D3B0F" w:rsidRPr="00B37E80" w:rsidRDefault="004D3B0F" w:rsidP="004D3B0F">
      <w:pPr>
        <w:pStyle w:val="Heading1"/>
      </w:pPr>
      <w:r w:rsidRPr="00B37E80">
        <w:t>The verification report confirmed that the Government was implementing a licensing and quota system for HCFC imports and exports and that the total consumption of HCFCs reported under Article 7 of the Montreal Protocol for 2020 to 2023 was correct (as shown in table 1 above). The verification concluded that Jamaica had established a robust regulation to control the import of HCFCs and other ozone</w:t>
      </w:r>
      <w:r w:rsidRPr="00B37E80">
        <w:noBreakHyphen/>
        <w:t xml:space="preserve">depleting substances (ODS), with a structured process for issuing import permits. The Trade Order of 2014 outlines the enforcement procedures for breaches of license conditions, exemptions for universities and research centres, and quota transfer procedures. However, the current regulation does not prohibit the import of </w:t>
      </w:r>
      <w:r w:rsidRPr="00B37E80">
        <w:lastRenderedPageBreak/>
        <w:t>equipment containing HCFCs. It was confirmed that no HCFC-141b was imported between 2020</w:t>
      </w:r>
      <w:r w:rsidRPr="00B37E80">
        <w:noBreakHyphen/>
        <w:t>2023, and there were no exports, making the consumption data equivalent to the import data.</w:t>
      </w:r>
    </w:p>
    <w:p w14:paraId="7FEC561B" w14:textId="77777777" w:rsidR="004D3B0F" w:rsidRPr="00B37E80" w:rsidRDefault="004D3B0F" w:rsidP="004D3B0F">
      <w:pPr>
        <w:keepNext/>
        <w:spacing w:after="240"/>
        <w:rPr>
          <w:u w:val="single"/>
        </w:rPr>
      </w:pPr>
      <w:r w:rsidRPr="00B37E80">
        <w:rPr>
          <w:u w:val="single"/>
        </w:rPr>
        <w:t xml:space="preserve">Status of implementation of stage I of the HCFC phase-out management plan </w:t>
      </w:r>
    </w:p>
    <w:p w14:paraId="28B03FD3" w14:textId="77777777" w:rsidR="004D3B0F" w:rsidRPr="00B37E80" w:rsidRDefault="004D3B0F" w:rsidP="004D3B0F">
      <w:pPr>
        <w:pStyle w:val="Heading1"/>
      </w:pPr>
      <w:r w:rsidRPr="00B37E80">
        <w:t>Stage I of the HPMP was completed on 1 June 2022 in line with the extension approved by the Executive Committee in decision 88/29(b)(i). The project completion report was submitted on 16 October 2023.</w:t>
      </w:r>
    </w:p>
    <w:p w14:paraId="0C8D386E" w14:textId="77777777" w:rsidR="004D3B0F" w:rsidRPr="00B37E80" w:rsidRDefault="004D3B0F" w:rsidP="004D3B0F">
      <w:pPr>
        <w:keepNext/>
        <w:spacing w:after="240"/>
        <w:rPr>
          <w:u w:val="single"/>
        </w:rPr>
      </w:pPr>
      <w:r w:rsidRPr="00B37E80">
        <w:rPr>
          <w:u w:val="single"/>
        </w:rPr>
        <w:t>Progress report on the implementation of the first tranche of stage II of the HCFC phase</w:t>
      </w:r>
      <w:r w:rsidRPr="00B37E80">
        <w:rPr>
          <w:u w:val="single"/>
        </w:rPr>
        <w:noBreakHyphen/>
        <w:t>out management plan</w:t>
      </w:r>
    </w:p>
    <w:p w14:paraId="20BA7EF9" w14:textId="77777777" w:rsidR="004D3B0F" w:rsidRPr="00B37E80" w:rsidRDefault="004D3B0F" w:rsidP="004D3B0F">
      <w:pPr>
        <w:keepNext/>
        <w:spacing w:after="240"/>
        <w:rPr>
          <w:i/>
        </w:rPr>
      </w:pPr>
      <w:r w:rsidRPr="00B37E80">
        <w:rPr>
          <w:i/>
        </w:rPr>
        <w:t>Legal framework</w:t>
      </w:r>
    </w:p>
    <w:p w14:paraId="08BE3C90" w14:textId="48A3AAC4" w:rsidR="00D00E9F" w:rsidRPr="00B37E80" w:rsidRDefault="004D3B0F" w:rsidP="00C401E7">
      <w:pPr>
        <w:pStyle w:val="Heading1"/>
      </w:pPr>
      <w:r w:rsidRPr="00B37E80">
        <w:t>A licensing system to monitor and control the trade of ODS was introduced in 1998. The system was revised through the Trade Order in 2014 to include control of the import and export of HCFCs. Importers of HCFCs are required to obtain an import permit from the Ministry of Health and Wellness and a license to import from the Trade Board/Ministry of Industry, Investment and Commerce.</w:t>
      </w:r>
      <w:r w:rsidR="00D00E9F" w:rsidRPr="00B37E80">
        <w:t xml:space="preserve"> </w:t>
      </w:r>
    </w:p>
    <w:p w14:paraId="4DC1D62A" w14:textId="49DAF57F" w:rsidR="004D3B0F" w:rsidRPr="00B37E80" w:rsidRDefault="004D3B0F" w:rsidP="008F70F8">
      <w:pPr>
        <w:pStyle w:val="Heading1"/>
      </w:pPr>
      <w:r w:rsidRPr="00B37E80">
        <w:t>The implementation of the first tranche of stage II has strengthened national systems and capacities for monitoring the import and export of ODS, primarily through a combination of manual and online database systems. Additionally, efforts have been made to amend and update the legislation related to import/export activities.</w:t>
      </w:r>
    </w:p>
    <w:p w14:paraId="2041F9E1" w14:textId="73B5E08A" w:rsidR="004D3B0F" w:rsidRPr="00B37E80" w:rsidRDefault="004D3B0F" w:rsidP="004D3B0F">
      <w:pPr>
        <w:keepNext/>
        <w:spacing w:after="240"/>
        <w:rPr>
          <w:i/>
        </w:rPr>
      </w:pPr>
      <w:r w:rsidRPr="00B37E80">
        <w:rPr>
          <w:i/>
        </w:rPr>
        <w:t>Update on the approval of the HCFC Trade Order (2014)</w:t>
      </w:r>
      <w:r w:rsidR="00FB6399" w:rsidRPr="00B37E80">
        <w:rPr>
          <w:i/>
        </w:rPr>
        <w:t xml:space="preserve"> (decision 90/13(b))</w:t>
      </w:r>
      <w:r w:rsidRPr="00B37E80">
        <w:rPr>
          <w:rStyle w:val="FootnoteReference"/>
          <w:i/>
        </w:rPr>
        <w:footnoteReference w:id="4"/>
      </w:r>
    </w:p>
    <w:p w14:paraId="1E1BE071" w14:textId="2DB69A30" w:rsidR="004D3B0F" w:rsidRPr="00B37E80" w:rsidRDefault="004D3B0F" w:rsidP="004D3B0F">
      <w:pPr>
        <w:pStyle w:val="Heading1"/>
        <w:keepNext/>
        <w:rPr>
          <w:i/>
        </w:rPr>
      </w:pPr>
      <w:r w:rsidRPr="00B37E80">
        <w:t>In August 2023, NEPA and relevant institutions submitted the draft update of the Trade Order, which includes a ban on the import of HCFC</w:t>
      </w:r>
      <w:r w:rsidRPr="00B37E80">
        <w:noBreakHyphen/>
        <w:t>based equipment</w:t>
      </w:r>
      <w:r w:rsidR="002001ED" w:rsidRPr="00B37E80">
        <w:t xml:space="preserve"> by 1 January 2026</w:t>
      </w:r>
      <w:r w:rsidRPr="00B37E80">
        <w:t>, to the Ministry of Industry, Investment, and Commerce for review. Following th</w:t>
      </w:r>
      <w:r w:rsidR="00E104B6" w:rsidRPr="00B37E80">
        <w:t>e rev</w:t>
      </w:r>
      <w:r w:rsidR="00351F21" w:rsidRPr="00B37E80">
        <w:t>i</w:t>
      </w:r>
      <w:r w:rsidR="00E104B6" w:rsidRPr="00B37E80">
        <w:t>ew</w:t>
      </w:r>
      <w:r w:rsidRPr="00B37E80">
        <w:t xml:space="preserve">, the document will be forwarded to the Chief Parliamentary Counsel for the preparation of the revised Trade Order. </w:t>
      </w:r>
    </w:p>
    <w:p w14:paraId="2E7E0F44" w14:textId="77777777" w:rsidR="004D3B0F" w:rsidRPr="00B37E80" w:rsidRDefault="004D3B0F" w:rsidP="004D3B0F">
      <w:pPr>
        <w:pStyle w:val="Heading1"/>
        <w:keepNext/>
        <w:numPr>
          <w:ilvl w:val="0"/>
          <w:numId w:val="0"/>
        </w:numPr>
        <w:rPr>
          <w:i/>
        </w:rPr>
      </w:pPr>
      <w:r w:rsidRPr="00B37E80">
        <w:rPr>
          <w:i/>
        </w:rPr>
        <w:t>Refrigeration servicing sector</w:t>
      </w:r>
    </w:p>
    <w:p w14:paraId="351C70BB" w14:textId="77777777" w:rsidR="004D3B0F" w:rsidRPr="00B37E80" w:rsidRDefault="004D3B0F" w:rsidP="004D3B0F">
      <w:pPr>
        <w:pStyle w:val="Heading1"/>
      </w:pPr>
      <w:r w:rsidRPr="00B37E80">
        <w:t xml:space="preserve">During the implementation period, the following activities were implemented: </w:t>
      </w:r>
    </w:p>
    <w:p w14:paraId="4A8F02B5" w14:textId="5B5AB100" w:rsidR="004D3B0F" w:rsidRPr="00B37E80" w:rsidRDefault="004D3B0F" w:rsidP="004D3B0F">
      <w:pPr>
        <w:pStyle w:val="Heading2"/>
      </w:pPr>
      <w:r w:rsidRPr="00B37E80">
        <w:t>The training programme for enforcement agencies was updated on the HCFC licensing and quota system, monitoring and reporting of HCFC consumption and prevention of illegal trade</w:t>
      </w:r>
      <w:r w:rsidR="00403584" w:rsidRPr="00B37E80">
        <w:t xml:space="preserve">. </w:t>
      </w:r>
      <w:r w:rsidRPr="00B37E80">
        <w:t xml:space="preserve">The training programme </w:t>
      </w:r>
      <w:r w:rsidR="00A80D18" w:rsidRPr="00B37E80">
        <w:t xml:space="preserve">for </w:t>
      </w:r>
      <w:r w:rsidR="00E3205D" w:rsidRPr="00B37E80">
        <w:t>100</w:t>
      </w:r>
      <w:r w:rsidR="00A80D18" w:rsidRPr="00B37E80">
        <w:t xml:space="preserve"> </w:t>
      </w:r>
      <w:r w:rsidR="00C07503" w:rsidRPr="00B37E80">
        <w:t xml:space="preserve">customs and enforcement officers </w:t>
      </w:r>
      <w:r w:rsidRPr="00B37E80">
        <w:t xml:space="preserve">is scheduled for October </w:t>
      </w:r>
      <w:proofErr w:type="gramStart"/>
      <w:r w:rsidRPr="00B37E80">
        <w:t>2024;</w:t>
      </w:r>
      <w:proofErr w:type="gramEnd"/>
      <w:r w:rsidRPr="00B37E80">
        <w:t xml:space="preserve"> </w:t>
      </w:r>
    </w:p>
    <w:p w14:paraId="12AA5DA2" w14:textId="1CDA7AB0" w:rsidR="005F12A8" w:rsidRPr="00B37E80" w:rsidRDefault="005F12A8" w:rsidP="005F12A8">
      <w:pPr>
        <w:pStyle w:val="Heading2"/>
      </w:pPr>
      <w:r w:rsidRPr="00B37E80">
        <w:t xml:space="preserve">Four training workshops were held for a total of 24 RAC technicians on good service practices and safe use of low-global-warming-potential (GWP) alternatives during installation, servicing and maintenance of RAC equipment; </w:t>
      </w:r>
      <w:r w:rsidR="00BC20B1" w:rsidRPr="00B37E80">
        <w:t>and</w:t>
      </w:r>
    </w:p>
    <w:p w14:paraId="6B67B4A4" w14:textId="77777777" w:rsidR="004D3B0F" w:rsidRPr="00B37E80" w:rsidRDefault="004D3B0F" w:rsidP="004D3B0F">
      <w:pPr>
        <w:pStyle w:val="Heading2"/>
      </w:pPr>
      <w:r w:rsidRPr="00B37E80">
        <w:t>One awareness campaign was conducted on HCFC alternative technologies primarily for refrigerant and RAC equipment importers and for technicians installing and servicing large HCFC-based equipment.</w:t>
      </w:r>
    </w:p>
    <w:p w14:paraId="0489DE15" w14:textId="77777777" w:rsidR="004D3B0F" w:rsidRPr="00B37E80" w:rsidRDefault="004D3B0F" w:rsidP="004D3B0F">
      <w:pPr>
        <w:keepNext/>
        <w:spacing w:after="240"/>
        <w:rPr>
          <w:i/>
          <w:iCs/>
        </w:rPr>
      </w:pPr>
      <w:r w:rsidRPr="00B37E80">
        <w:rPr>
          <w:i/>
          <w:iCs/>
        </w:rPr>
        <w:lastRenderedPageBreak/>
        <w:t xml:space="preserve">Project implementation and monitoring </w:t>
      </w:r>
    </w:p>
    <w:p w14:paraId="381991B0" w14:textId="77777777" w:rsidR="004D3B0F" w:rsidRPr="00B37E80" w:rsidRDefault="004D3B0F" w:rsidP="004D3B0F">
      <w:pPr>
        <w:pStyle w:val="Heading1"/>
      </w:pPr>
      <w:r w:rsidRPr="00B37E80">
        <w:t>A total of US $8,615 has been disbursed to hire a national consultant to perform monitoring, evaluation and reporting services.</w:t>
      </w:r>
    </w:p>
    <w:p w14:paraId="47F6E068" w14:textId="77777777" w:rsidR="004D3B0F" w:rsidRPr="00B37E80" w:rsidRDefault="004D3B0F" w:rsidP="004D3B0F">
      <w:pPr>
        <w:keepNext/>
        <w:spacing w:after="240"/>
      </w:pPr>
      <w:r w:rsidRPr="00B37E80">
        <w:rPr>
          <w:u w:val="single"/>
        </w:rPr>
        <w:t>Level of fund disbursement</w:t>
      </w:r>
      <w:r w:rsidRPr="00B37E80">
        <w:t xml:space="preserve"> </w:t>
      </w:r>
    </w:p>
    <w:p w14:paraId="650BDCF5" w14:textId="77777777" w:rsidR="004D3B0F" w:rsidRPr="00B37E80" w:rsidRDefault="004D3B0F" w:rsidP="004D3B0F">
      <w:pPr>
        <w:pStyle w:val="Heading1"/>
      </w:pPr>
      <w:r w:rsidRPr="00B37E80">
        <w:t>As of September 2024, of the US $117,000 approved so far, US $69,000 (59 per cent) had been disbursed. The balance of US $48,000 will be disbursed in 2024 and 2025.</w:t>
      </w:r>
    </w:p>
    <w:p w14:paraId="1328816B" w14:textId="77777777" w:rsidR="004D3B0F" w:rsidRPr="00B37E80" w:rsidRDefault="004D3B0F" w:rsidP="004D3B0F">
      <w:pPr>
        <w:keepNext/>
        <w:spacing w:before="240" w:after="240"/>
        <w:rPr>
          <w:u w:val="single"/>
        </w:rPr>
      </w:pPr>
      <w:r w:rsidRPr="00B37E80">
        <w:rPr>
          <w:u w:val="single"/>
        </w:rPr>
        <w:t>Implementation plan for the second tranche of stage II of the HCFC phase</w:t>
      </w:r>
      <w:r w:rsidRPr="00B37E80">
        <w:rPr>
          <w:u w:val="single"/>
        </w:rPr>
        <w:noBreakHyphen/>
        <w:t>out management plan</w:t>
      </w:r>
    </w:p>
    <w:p w14:paraId="13F99441" w14:textId="334C057C" w:rsidR="004D3B0F" w:rsidRPr="00B37E80" w:rsidRDefault="004D3B0F" w:rsidP="004D3B0F">
      <w:pPr>
        <w:pStyle w:val="Heading1"/>
      </w:pPr>
      <w:bookmarkStart w:id="0" w:name="_Hlk126934425"/>
      <w:bookmarkStart w:id="1" w:name="_Hlk126663552"/>
      <w:r w:rsidRPr="00B37E80">
        <w:t xml:space="preserve">The following activities will be implemented between </w:t>
      </w:r>
      <w:r w:rsidR="007E02D0" w:rsidRPr="00B37E80">
        <w:t xml:space="preserve">January </w:t>
      </w:r>
      <w:r w:rsidRPr="00B37E80">
        <w:t>202</w:t>
      </w:r>
      <w:r w:rsidR="007E02D0" w:rsidRPr="00B37E80">
        <w:t>5</w:t>
      </w:r>
      <w:r w:rsidRPr="00B37E80">
        <w:t xml:space="preserve"> and December 202</w:t>
      </w:r>
      <w:r w:rsidR="00025B7D" w:rsidRPr="00B37E80">
        <w:t>7</w:t>
      </w:r>
      <w:r w:rsidRPr="00B37E80">
        <w:t>:</w:t>
      </w:r>
    </w:p>
    <w:p w14:paraId="68B945CC" w14:textId="067B36AC" w:rsidR="004D3B0F" w:rsidRPr="00B37E80" w:rsidRDefault="004D3B0F" w:rsidP="004D3B0F">
      <w:pPr>
        <w:pStyle w:val="Heading1"/>
        <w:numPr>
          <w:ilvl w:val="1"/>
          <w:numId w:val="1"/>
        </w:numPr>
      </w:pPr>
      <w:r w:rsidRPr="00B37E80">
        <w:rPr>
          <w:i/>
          <w:iCs/>
        </w:rPr>
        <w:t>Strengthening of policies and legal frameworks to control HCFC consumption:</w:t>
      </w:r>
      <w:r w:rsidRPr="00B37E80">
        <w:t xml:space="preserve"> </w:t>
      </w:r>
      <w:r w:rsidR="00025B7D" w:rsidRPr="00B37E80">
        <w:t>P</w:t>
      </w:r>
      <w:r w:rsidRPr="00B37E80">
        <w:t>repare and conduct a training for 80 customs and government officers involved in the import procedures of HCFCs and HCFC</w:t>
      </w:r>
      <w:r w:rsidRPr="00B37E80">
        <w:noBreakHyphen/>
        <w:t xml:space="preserve">based equipment. The training will cover the licensing </w:t>
      </w:r>
      <w:proofErr w:type="gramStart"/>
      <w:r w:rsidRPr="00B37E80">
        <w:t>system</w:t>
      </w:r>
      <w:proofErr w:type="gramEnd"/>
      <w:r w:rsidRPr="00B37E80">
        <w:t xml:space="preserve"> and the reporting of data related to HCFC imports and exports (US $49,000);</w:t>
      </w:r>
    </w:p>
    <w:p w14:paraId="26B78831" w14:textId="3FED290B" w:rsidR="004D3B0F" w:rsidRPr="00B37E80" w:rsidRDefault="004D3B0F" w:rsidP="004D3B0F">
      <w:pPr>
        <w:pStyle w:val="Heading1"/>
        <w:numPr>
          <w:ilvl w:val="1"/>
          <w:numId w:val="1"/>
        </w:numPr>
      </w:pPr>
      <w:r w:rsidRPr="00B37E80">
        <w:rPr>
          <w:i/>
          <w:iCs/>
        </w:rPr>
        <w:t>Strengthening of good practices in the RAC servicing sector:</w:t>
      </w:r>
      <w:r w:rsidRPr="00B37E80">
        <w:t xml:space="preserve"> </w:t>
      </w:r>
      <w:r w:rsidR="008864FF" w:rsidRPr="00B37E80">
        <w:t>P</w:t>
      </w:r>
      <w:r w:rsidRPr="00B37E80">
        <w:t>repare and conduct a training for 64 technicians on good refrigeration practices and procedures for refrigerant recovery, recycling, and reclamation; updating and printing of manuals for trained technicians and training institutions (US $54,000</w:t>
      </w:r>
      <w:proofErr w:type="gramStart"/>
      <w:r w:rsidRPr="00B37E80">
        <w:t>);</w:t>
      </w:r>
      <w:proofErr w:type="gramEnd"/>
    </w:p>
    <w:p w14:paraId="69F0748C" w14:textId="77777777" w:rsidR="004D3B0F" w:rsidRPr="00B37E80" w:rsidRDefault="004D3B0F" w:rsidP="004D3B0F">
      <w:pPr>
        <w:pStyle w:val="Heading1"/>
        <w:numPr>
          <w:ilvl w:val="1"/>
          <w:numId w:val="1"/>
        </w:numPr>
        <w:rPr>
          <w:i/>
          <w:iCs/>
        </w:rPr>
      </w:pPr>
      <w:r w:rsidRPr="00B37E80">
        <w:rPr>
          <w:i/>
          <w:iCs/>
        </w:rPr>
        <w:t xml:space="preserve">Awareness programme: </w:t>
      </w:r>
      <w:r w:rsidRPr="00B37E80">
        <w:t>Development of awareness raising activities on HPMP implementation encouraging the participation of RAC servicing technicians; two national campaigns to promote HCFC phase-out (US $28,000</w:t>
      </w:r>
      <w:proofErr w:type="gramStart"/>
      <w:r w:rsidRPr="00B37E80">
        <w:t>);</w:t>
      </w:r>
      <w:proofErr w:type="gramEnd"/>
    </w:p>
    <w:p w14:paraId="48B41A44" w14:textId="77777777" w:rsidR="004D3B0F" w:rsidRPr="00B37E80" w:rsidRDefault="004D3B0F" w:rsidP="004D3B0F">
      <w:pPr>
        <w:pStyle w:val="Heading2"/>
        <w:widowControl/>
        <w:numPr>
          <w:ilvl w:val="1"/>
          <w:numId w:val="1"/>
        </w:numPr>
      </w:pPr>
      <w:r w:rsidRPr="00B37E80">
        <w:rPr>
          <w:i/>
          <w:iCs/>
        </w:rPr>
        <w:t>Activities to maintain energy efficiency:</w:t>
      </w:r>
      <w:r w:rsidRPr="00B37E80">
        <w:t xml:space="preserve"> These activities are described in detail in the following section (US $120,000); and</w:t>
      </w:r>
    </w:p>
    <w:p w14:paraId="406082C3" w14:textId="76ED4A17" w:rsidR="004D3B0F" w:rsidRPr="00B37E80" w:rsidRDefault="004D3B0F" w:rsidP="004D3B0F">
      <w:pPr>
        <w:pStyle w:val="Heading2"/>
        <w:widowControl/>
        <w:numPr>
          <w:ilvl w:val="1"/>
          <w:numId w:val="1"/>
        </w:numPr>
      </w:pPr>
      <w:r w:rsidRPr="00B37E80">
        <w:rPr>
          <w:i/>
          <w:iCs/>
        </w:rPr>
        <w:t>Project implementation and monitoring:</w:t>
      </w:r>
      <w:r w:rsidRPr="00B37E80">
        <w:t xml:space="preserve"> Project coordination, stakeholder engagement and implementation of planned HPMP activities (US $2</w:t>
      </w:r>
      <w:r w:rsidR="00686244" w:rsidRPr="00B37E80">
        <w:t>5</w:t>
      </w:r>
      <w:r w:rsidRPr="00B37E80">
        <w:t>,000), which includes budgets for consultants (US $20,000) and meetings and workshops (US $</w:t>
      </w:r>
      <w:r w:rsidR="00736513" w:rsidRPr="00B37E80">
        <w:t>5</w:t>
      </w:r>
      <w:r w:rsidRPr="00B37E80">
        <w:t>,000).</w:t>
      </w:r>
    </w:p>
    <w:p w14:paraId="5185476F" w14:textId="77777777" w:rsidR="004D3B0F" w:rsidRPr="00B37E80" w:rsidRDefault="004D3B0F" w:rsidP="004D3B0F">
      <w:pPr>
        <w:keepNext/>
        <w:spacing w:after="240"/>
        <w:rPr>
          <w:i/>
        </w:rPr>
      </w:pPr>
      <w:r w:rsidRPr="00B37E80">
        <w:rPr>
          <w:i/>
        </w:rPr>
        <w:t xml:space="preserve">Activities to maintain energy efficiency in the refrigeration servicing sector </w:t>
      </w:r>
    </w:p>
    <w:p w14:paraId="011249F1" w14:textId="77777777" w:rsidR="004D3B0F" w:rsidRPr="00B37E80" w:rsidRDefault="004D3B0F" w:rsidP="004D3B0F">
      <w:pPr>
        <w:pStyle w:val="Heading1"/>
      </w:pPr>
      <w:bookmarkStart w:id="2" w:name="_Hlk126662278"/>
      <w:r w:rsidRPr="00B37E80">
        <w:t xml:space="preserve">The project related to energy efficiency, submitted in line with decision 89/6, has been designed to promote the use of energy-efficient equipment and low-GWP refrigerants in RAC systems to consumers and end users and to inform and train technicians on how to maintain or improve energy performance and encourage the use of low-GWP refrigerants. The activities also include linking the country’s energy efficiency policymakers and other relevant stakeholders to the project. </w:t>
      </w:r>
      <w:bookmarkStart w:id="3" w:name="_Hlk126934504"/>
      <w:bookmarkEnd w:id="0"/>
      <w:bookmarkEnd w:id="1"/>
      <w:bookmarkEnd w:id="2"/>
      <w:r w:rsidRPr="00B37E80">
        <w:t>The description and proposed cost breakdown of activities to maintain energy efficiency in the sector are presented in table 2.</w:t>
      </w:r>
    </w:p>
    <w:p w14:paraId="35AB4325" w14:textId="77777777" w:rsidR="004D3B0F" w:rsidRPr="00B37E80" w:rsidRDefault="004D3B0F" w:rsidP="004D3B0F">
      <w:pPr>
        <w:keepNext/>
        <w:spacing w:before="240"/>
        <w:outlineLvl w:val="0"/>
        <w:rPr>
          <w:b/>
          <w:bCs/>
        </w:rPr>
      </w:pPr>
      <w:r w:rsidRPr="00B37E80">
        <w:rPr>
          <w:b/>
          <w:bCs/>
        </w:rPr>
        <w:lastRenderedPageBreak/>
        <w:t>Table 2.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5387"/>
        <w:gridCol w:w="2835"/>
        <w:gridCol w:w="1134"/>
      </w:tblGrid>
      <w:tr w:rsidR="00FF3789" w:rsidRPr="00B37E80" w14:paraId="2EF3A3B3" w14:textId="77777777" w:rsidTr="00AD6DA8">
        <w:trPr>
          <w:tblHeader/>
        </w:trPr>
        <w:tc>
          <w:tcPr>
            <w:tcW w:w="5387" w:type="dxa"/>
            <w:vAlign w:val="center"/>
          </w:tcPr>
          <w:bookmarkEnd w:id="3"/>
          <w:p w14:paraId="063BBCCF" w14:textId="77777777" w:rsidR="004D3B0F" w:rsidRPr="00B37E80" w:rsidRDefault="004D3B0F" w:rsidP="00AD6DA8">
            <w:pPr>
              <w:keepNext/>
              <w:jc w:val="center"/>
              <w:rPr>
                <w:b/>
                <w:bCs/>
                <w:sz w:val="20"/>
                <w:szCs w:val="20"/>
              </w:rPr>
            </w:pPr>
            <w:r w:rsidRPr="00B37E80">
              <w:rPr>
                <w:b/>
                <w:bCs/>
                <w:sz w:val="20"/>
                <w:szCs w:val="20"/>
              </w:rPr>
              <w:t>Activity</w:t>
            </w:r>
          </w:p>
        </w:tc>
        <w:tc>
          <w:tcPr>
            <w:tcW w:w="2835" w:type="dxa"/>
            <w:vAlign w:val="center"/>
          </w:tcPr>
          <w:p w14:paraId="3CC71263" w14:textId="77777777" w:rsidR="004D3B0F" w:rsidRPr="00B37E80" w:rsidRDefault="004D3B0F" w:rsidP="00AD6DA8">
            <w:pPr>
              <w:keepNext/>
              <w:jc w:val="center"/>
              <w:rPr>
                <w:b/>
                <w:bCs/>
                <w:sz w:val="20"/>
                <w:szCs w:val="20"/>
              </w:rPr>
            </w:pPr>
            <w:r w:rsidRPr="00B37E80">
              <w:rPr>
                <w:b/>
                <w:bCs/>
                <w:sz w:val="20"/>
                <w:szCs w:val="20"/>
              </w:rPr>
              <w:t>Performance indicators</w:t>
            </w:r>
          </w:p>
        </w:tc>
        <w:tc>
          <w:tcPr>
            <w:tcW w:w="1134" w:type="dxa"/>
            <w:vAlign w:val="center"/>
          </w:tcPr>
          <w:p w14:paraId="3C193ADA" w14:textId="77777777" w:rsidR="004D3B0F" w:rsidRPr="00B37E80" w:rsidRDefault="004D3B0F" w:rsidP="00AD6DA8">
            <w:pPr>
              <w:keepNext/>
              <w:jc w:val="center"/>
              <w:rPr>
                <w:b/>
                <w:bCs/>
                <w:sz w:val="20"/>
                <w:szCs w:val="20"/>
              </w:rPr>
            </w:pPr>
            <w:r w:rsidRPr="00B37E80">
              <w:rPr>
                <w:b/>
                <w:bCs/>
                <w:sz w:val="20"/>
                <w:szCs w:val="20"/>
              </w:rPr>
              <w:t>Cost (US $)</w:t>
            </w:r>
          </w:p>
        </w:tc>
      </w:tr>
      <w:tr w:rsidR="00FF3789" w:rsidRPr="00B37E80" w14:paraId="32CAAF77" w14:textId="77777777" w:rsidTr="00AD6DA8">
        <w:trPr>
          <w:trHeight w:val="75"/>
        </w:trPr>
        <w:tc>
          <w:tcPr>
            <w:tcW w:w="9356" w:type="dxa"/>
            <w:gridSpan w:val="3"/>
            <w:vAlign w:val="center"/>
          </w:tcPr>
          <w:p w14:paraId="53DBD016" w14:textId="77777777" w:rsidR="004D3B0F" w:rsidRPr="00B37E80" w:rsidRDefault="004D3B0F" w:rsidP="00AD6DA8">
            <w:pPr>
              <w:keepNext/>
              <w:jc w:val="center"/>
              <w:outlineLvl w:val="0"/>
              <w:rPr>
                <w:b/>
                <w:bCs/>
                <w:sz w:val="20"/>
                <w:szCs w:val="20"/>
              </w:rPr>
            </w:pPr>
            <w:r w:rsidRPr="00B37E80">
              <w:rPr>
                <w:rFonts w:asciiTheme="majorBidi" w:hAnsiTheme="majorBidi" w:cstheme="majorBidi"/>
                <w:b/>
                <w:bCs/>
                <w:sz w:val="20"/>
                <w:szCs w:val="20"/>
              </w:rPr>
              <w:t>Inter-agency cooperation and capacity building of policymakers</w:t>
            </w:r>
          </w:p>
        </w:tc>
      </w:tr>
      <w:tr w:rsidR="00FF3789" w:rsidRPr="00B37E80" w14:paraId="10B3F23B" w14:textId="77777777" w:rsidTr="00AD6DA8">
        <w:trPr>
          <w:trHeight w:val="570"/>
        </w:trPr>
        <w:tc>
          <w:tcPr>
            <w:tcW w:w="5387" w:type="dxa"/>
            <w:vMerge w:val="restart"/>
          </w:tcPr>
          <w:p w14:paraId="24BA290C" w14:textId="77777777" w:rsidR="004D3B0F" w:rsidRPr="00B37E80" w:rsidRDefault="004D3B0F" w:rsidP="00AD6DA8">
            <w:pPr>
              <w:keepNext/>
              <w:jc w:val="left"/>
              <w:rPr>
                <w:rFonts w:asciiTheme="majorBidi" w:hAnsiTheme="majorBidi" w:cstheme="majorBidi"/>
                <w:sz w:val="20"/>
                <w:szCs w:val="20"/>
                <w:lang w:eastAsia="en-CA"/>
              </w:rPr>
            </w:pPr>
            <w:r w:rsidRPr="00B37E80">
              <w:rPr>
                <w:rFonts w:asciiTheme="majorBidi" w:hAnsiTheme="majorBidi" w:cstheme="majorBidi"/>
                <w:sz w:val="20"/>
                <w:szCs w:val="20"/>
              </w:rPr>
              <w:t>Conduct dialogue sessions among energy efficiency policymakers on how to further promote low-GWP refrigerant-based RAC equipment, the labelling programme, and the updating/adoption of energy efficiency standards of the RAC equipment where relevant</w:t>
            </w:r>
          </w:p>
        </w:tc>
        <w:tc>
          <w:tcPr>
            <w:tcW w:w="2835" w:type="dxa"/>
          </w:tcPr>
          <w:p w14:paraId="14C56969" w14:textId="77777777" w:rsidR="004D3B0F" w:rsidRPr="00B37E80" w:rsidRDefault="004D3B0F" w:rsidP="00AD6DA8">
            <w:pPr>
              <w:keepNext/>
              <w:jc w:val="left"/>
              <w:rPr>
                <w:sz w:val="20"/>
                <w:szCs w:val="20"/>
              </w:rPr>
            </w:pPr>
            <w:r w:rsidRPr="00B37E80">
              <w:rPr>
                <w:rFonts w:asciiTheme="majorBidi" w:hAnsiTheme="majorBidi" w:cstheme="majorBidi"/>
                <w:sz w:val="20"/>
                <w:szCs w:val="20"/>
              </w:rPr>
              <w:t>Two information sessions for 20 stakeholders each</w:t>
            </w:r>
          </w:p>
        </w:tc>
        <w:tc>
          <w:tcPr>
            <w:tcW w:w="1134" w:type="dxa"/>
            <w:vMerge w:val="restart"/>
          </w:tcPr>
          <w:p w14:paraId="74698F86" w14:textId="77777777" w:rsidR="004D3B0F" w:rsidRPr="00B37E80" w:rsidRDefault="004D3B0F" w:rsidP="00AD6DA8">
            <w:pPr>
              <w:keepNext/>
              <w:jc w:val="right"/>
              <w:rPr>
                <w:sz w:val="20"/>
                <w:szCs w:val="20"/>
              </w:rPr>
            </w:pPr>
            <w:r w:rsidRPr="00B37E80">
              <w:rPr>
                <w:rFonts w:asciiTheme="majorBidi" w:hAnsiTheme="majorBidi" w:cstheme="majorBidi"/>
                <w:sz w:val="20"/>
                <w:szCs w:val="20"/>
              </w:rPr>
              <w:t>8,000</w:t>
            </w:r>
          </w:p>
        </w:tc>
      </w:tr>
      <w:tr w:rsidR="00FF3789" w:rsidRPr="00B37E80" w14:paraId="5AC02AF8" w14:textId="77777777" w:rsidTr="00AD6DA8">
        <w:trPr>
          <w:trHeight w:val="570"/>
        </w:trPr>
        <w:tc>
          <w:tcPr>
            <w:tcW w:w="5387" w:type="dxa"/>
            <w:vMerge/>
          </w:tcPr>
          <w:p w14:paraId="6260804C" w14:textId="77777777" w:rsidR="004D3B0F" w:rsidRPr="00B37E80" w:rsidRDefault="004D3B0F" w:rsidP="00AD6DA8">
            <w:pPr>
              <w:jc w:val="left"/>
              <w:rPr>
                <w:rFonts w:asciiTheme="majorBidi" w:hAnsiTheme="majorBidi" w:cstheme="majorBidi"/>
                <w:sz w:val="20"/>
                <w:szCs w:val="20"/>
              </w:rPr>
            </w:pPr>
          </w:p>
        </w:tc>
        <w:tc>
          <w:tcPr>
            <w:tcW w:w="2835" w:type="dxa"/>
          </w:tcPr>
          <w:p w14:paraId="2B26CCA9" w14:textId="77777777" w:rsidR="004D3B0F" w:rsidRPr="00B37E80" w:rsidRDefault="004D3B0F" w:rsidP="00AD6DA8">
            <w:pPr>
              <w:jc w:val="left"/>
              <w:rPr>
                <w:sz w:val="20"/>
                <w:szCs w:val="20"/>
              </w:rPr>
            </w:pPr>
            <w:r w:rsidRPr="00B37E80">
              <w:rPr>
                <w:rFonts w:asciiTheme="majorBidi" w:hAnsiTheme="majorBidi" w:cstheme="majorBidi"/>
                <w:sz w:val="20"/>
                <w:szCs w:val="20"/>
              </w:rPr>
              <w:t>Report on findings and recommendations</w:t>
            </w:r>
          </w:p>
        </w:tc>
        <w:tc>
          <w:tcPr>
            <w:tcW w:w="1134" w:type="dxa"/>
            <w:vMerge/>
          </w:tcPr>
          <w:p w14:paraId="0A863C33" w14:textId="77777777" w:rsidR="004D3B0F" w:rsidRPr="00B37E80" w:rsidRDefault="004D3B0F" w:rsidP="00AD6DA8">
            <w:pPr>
              <w:jc w:val="right"/>
              <w:rPr>
                <w:sz w:val="20"/>
                <w:szCs w:val="20"/>
              </w:rPr>
            </w:pPr>
          </w:p>
        </w:tc>
      </w:tr>
      <w:tr w:rsidR="00FF3789" w:rsidRPr="00B37E80" w14:paraId="06BC57D6" w14:textId="77777777" w:rsidTr="00AD6DA8">
        <w:tc>
          <w:tcPr>
            <w:tcW w:w="5387" w:type="dxa"/>
          </w:tcPr>
          <w:p w14:paraId="193D6003" w14:textId="77777777" w:rsidR="004D3B0F" w:rsidRPr="00B37E80" w:rsidRDefault="004D3B0F" w:rsidP="00AD6DA8">
            <w:pPr>
              <w:jc w:val="left"/>
              <w:rPr>
                <w:sz w:val="20"/>
                <w:szCs w:val="20"/>
              </w:rPr>
            </w:pPr>
            <w:r w:rsidRPr="00B37E80">
              <w:rPr>
                <w:rFonts w:asciiTheme="majorBidi" w:hAnsiTheme="majorBidi" w:cstheme="majorBidi"/>
                <w:sz w:val="20"/>
                <w:szCs w:val="20"/>
              </w:rPr>
              <w:t>Define strategies with the support of energy efficiency policymakers to improve energy efficiency labelling and Minimum Energy Performance Standards (MEPS) in RAC equipment</w:t>
            </w:r>
          </w:p>
        </w:tc>
        <w:tc>
          <w:tcPr>
            <w:tcW w:w="2835" w:type="dxa"/>
          </w:tcPr>
          <w:p w14:paraId="6299067D" w14:textId="77777777" w:rsidR="004D3B0F" w:rsidRPr="00B37E80" w:rsidRDefault="004D3B0F" w:rsidP="00AD6DA8">
            <w:pPr>
              <w:jc w:val="left"/>
              <w:rPr>
                <w:sz w:val="20"/>
                <w:szCs w:val="20"/>
              </w:rPr>
            </w:pPr>
            <w:r w:rsidRPr="00B37E80">
              <w:rPr>
                <w:rFonts w:asciiTheme="majorBidi" w:hAnsiTheme="majorBidi" w:cstheme="majorBidi"/>
                <w:sz w:val="20"/>
                <w:szCs w:val="20"/>
              </w:rPr>
              <w:t>One report on findings and recommendations for improving energy efficiency policies</w:t>
            </w:r>
          </w:p>
        </w:tc>
        <w:tc>
          <w:tcPr>
            <w:tcW w:w="1134" w:type="dxa"/>
          </w:tcPr>
          <w:p w14:paraId="239ADA7B" w14:textId="77777777" w:rsidR="004D3B0F" w:rsidRPr="00B37E80" w:rsidRDefault="004D3B0F" w:rsidP="00AD6DA8">
            <w:pPr>
              <w:jc w:val="right"/>
              <w:rPr>
                <w:sz w:val="20"/>
                <w:szCs w:val="20"/>
              </w:rPr>
            </w:pPr>
            <w:r w:rsidRPr="00B37E80">
              <w:rPr>
                <w:rFonts w:asciiTheme="majorBidi" w:hAnsiTheme="majorBidi" w:cstheme="majorBidi"/>
                <w:sz w:val="20"/>
                <w:szCs w:val="20"/>
              </w:rPr>
              <w:t>10,000</w:t>
            </w:r>
          </w:p>
        </w:tc>
      </w:tr>
      <w:tr w:rsidR="00FF3789" w:rsidRPr="00B37E80" w14:paraId="1C5AD342" w14:textId="77777777" w:rsidTr="00AD6DA8">
        <w:tc>
          <w:tcPr>
            <w:tcW w:w="5387" w:type="dxa"/>
          </w:tcPr>
          <w:p w14:paraId="0282543C"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Conduct training workshops for importers on the inspection of low</w:t>
            </w:r>
            <w:r w:rsidRPr="00B37E80">
              <w:rPr>
                <w:rFonts w:asciiTheme="majorBidi" w:hAnsiTheme="majorBidi" w:cstheme="majorBidi"/>
                <w:sz w:val="20"/>
                <w:szCs w:val="20"/>
              </w:rPr>
              <w:noBreakHyphen/>
              <w:t>GWP refrigerant-based products and their energy efficiency classification</w:t>
            </w:r>
          </w:p>
        </w:tc>
        <w:tc>
          <w:tcPr>
            <w:tcW w:w="2835" w:type="dxa"/>
          </w:tcPr>
          <w:p w14:paraId="5CE62AB5"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One workshop for importers</w:t>
            </w:r>
          </w:p>
        </w:tc>
        <w:tc>
          <w:tcPr>
            <w:tcW w:w="1134" w:type="dxa"/>
          </w:tcPr>
          <w:p w14:paraId="05014258" w14:textId="77777777" w:rsidR="004D3B0F" w:rsidRPr="00B37E80" w:rsidRDefault="004D3B0F" w:rsidP="00AD6DA8">
            <w:pPr>
              <w:jc w:val="right"/>
              <w:rPr>
                <w:rFonts w:asciiTheme="majorBidi" w:hAnsiTheme="majorBidi" w:cstheme="majorBidi"/>
                <w:sz w:val="20"/>
                <w:szCs w:val="20"/>
              </w:rPr>
            </w:pPr>
            <w:r w:rsidRPr="00B37E80">
              <w:rPr>
                <w:rFonts w:asciiTheme="majorBidi" w:hAnsiTheme="majorBidi" w:cstheme="majorBidi"/>
                <w:sz w:val="20"/>
                <w:szCs w:val="20"/>
              </w:rPr>
              <w:t>3,000</w:t>
            </w:r>
          </w:p>
        </w:tc>
      </w:tr>
      <w:tr w:rsidR="00FF3789" w:rsidRPr="00B37E80" w14:paraId="67698C95" w14:textId="77777777" w:rsidTr="00AD6DA8">
        <w:tc>
          <w:tcPr>
            <w:tcW w:w="5387" w:type="dxa"/>
          </w:tcPr>
          <w:p w14:paraId="636741AC"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Conduct training workshops for customs and trade authorities on the monitoring and inspection of labelled low</w:t>
            </w:r>
            <w:r w:rsidRPr="00B37E80">
              <w:rPr>
                <w:rFonts w:asciiTheme="majorBidi" w:hAnsiTheme="majorBidi" w:cstheme="majorBidi"/>
                <w:sz w:val="20"/>
                <w:szCs w:val="20"/>
              </w:rPr>
              <w:noBreakHyphen/>
              <w:t>GWP refrigerant</w:t>
            </w:r>
            <w:r w:rsidRPr="00B37E80">
              <w:rPr>
                <w:rFonts w:asciiTheme="majorBidi" w:hAnsiTheme="majorBidi" w:cstheme="majorBidi"/>
                <w:sz w:val="20"/>
                <w:szCs w:val="20"/>
              </w:rPr>
              <w:noBreakHyphen/>
              <w:t xml:space="preserve">based products and their energy efficiency classification </w:t>
            </w:r>
          </w:p>
        </w:tc>
        <w:tc>
          <w:tcPr>
            <w:tcW w:w="2835" w:type="dxa"/>
          </w:tcPr>
          <w:p w14:paraId="0B4F5441"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Three workshops for 30 customs and trade authorities each</w:t>
            </w:r>
          </w:p>
        </w:tc>
        <w:tc>
          <w:tcPr>
            <w:tcW w:w="1134" w:type="dxa"/>
          </w:tcPr>
          <w:p w14:paraId="7D60033F" w14:textId="77777777" w:rsidR="004D3B0F" w:rsidRPr="00B37E80" w:rsidRDefault="004D3B0F" w:rsidP="00AD6DA8">
            <w:pPr>
              <w:jc w:val="right"/>
              <w:rPr>
                <w:rFonts w:asciiTheme="majorBidi" w:hAnsiTheme="majorBidi" w:cstheme="majorBidi"/>
                <w:sz w:val="20"/>
                <w:szCs w:val="20"/>
              </w:rPr>
            </w:pPr>
            <w:r w:rsidRPr="00B37E80">
              <w:rPr>
                <w:rFonts w:asciiTheme="majorBidi" w:hAnsiTheme="majorBidi" w:cstheme="majorBidi"/>
                <w:sz w:val="20"/>
                <w:szCs w:val="20"/>
              </w:rPr>
              <w:t>9,000</w:t>
            </w:r>
          </w:p>
        </w:tc>
      </w:tr>
      <w:tr w:rsidR="00FF3789" w:rsidRPr="00B37E80" w14:paraId="40AD121B" w14:textId="77777777" w:rsidTr="00AD6DA8">
        <w:tc>
          <w:tcPr>
            <w:tcW w:w="8222" w:type="dxa"/>
            <w:gridSpan w:val="2"/>
          </w:tcPr>
          <w:p w14:paraId="57432457" w14:textId="77777777" w:rsidR="004D3B0F" w:rsidRPr="00B37E80" w:rsidRDefault="004D3B0F" w:rsidP="00AD6DA8">
            <w:pPr>
              <w:ind w:left="457"/>
              <w:jc w:val="left"/>
              <w:rPr>
                <w:b/>
                <w:bCs/>
                <w:sz w:val="20"/>
                <w:szCs w:val="20"/>
              </w:rPr>
            </w:pPr>
            <w:r w:rsidRPr="00B37E80">
              <w:rPr>
                <w:b/>
                <w:bCs/>
                <w:sz w:val="20"/>
                <w:szCs w:val="20"/>
              </w:rPr>
              <w:t>Subtotal</w:t>
            </w:r>
          </w:p>
        </w:tc>
        <w:tc>
          <w:tcPr>
            <w:tcW w:w="1134" w:type="dxa"/>
          </w:tcPr>
          <w:p w14:paraId="45D6133E" w14:textId="77777777" w:rsidR="004D3B0F" w:rsidRPr="00B37E80" w:rsidRDefault="004D3B0F" w:rsidP="00AD6DA8">
            <w:pPr>
              <w:jc w:val="right"/>
              <w:rPr>
                <w:b/>
                <w:bCs/>
                <w:sz w:val="20"/>
                <w:szCs w:val="20"/>
              </w:rPr>
            </w:pPr>
            <w:r w:rsidRPr="00B37E80">
              <w:rPr>
                <w:rFonts w:asciiTheme="majorBidi" w:hAnsiTheme="majorBidi" w:cstheme="majorBidi"/>
                <w:b/>
                <w:bCs/>
                <w:sz w:val="20"/>
                <w:szCs w:val="20"/>
              </w:rPr>
              <w:t>30,000</w:t>
            </w:r>
          </w:p>
        </w:tc>
      </w:tr>
      <w:tr w:rsidR="00FF3789" w:rsidRPr="00B37E80" w14:paraId="6F3A5C0D" w14:textId="77777777" w:rsidTr="00AD6DA8">
        <w:trPr>
          <w:trHeight w:val="54"/>
        </w:trPr>
        <w:tc>
          <w:tcPr>
            <w:tcW w:w="9356" w:type="dxa"/>
            <w:gridSpan w:val="3"/>
            <w:vAlign w:val="center"/>
          </w:tcPr>
          <w:p w14:paraId="4A9C74D1" w14:textId="77777777" w:rsidR="004D3B0F" w:rsidRPr="00B37E80" w:rsidRDefault="004D3B0F" w:rsidP="00AD6DA8">
            <w:pPr>
              <w:ind w:left="317"/>
              <w:jc w:val="center"/>
              <w:rPr>
                <w:b/>
                <w:bCs/>
                <w:sz w:val="20"/>
                <w:szCs w:val="20"/>
              </w:rPr>
            </w:pPr>
            <w:r w:rsidRPr="00B37E80">
              <w:rPr>
                <w:rFonts w:asciiTheme="majorBidi" w:hAnsiTheme="majorBidi" w:cstheme="majorBidi"/>
                <w:b/>
                <w:bCs/>
                <w:sz w:val="20"/>
                <w:szCs w:val="20"/>
              </w:rPr>
              <w:t>Capacity building and training on energy efficiency</w:t>
            </w:r>
          </w:p>
        </w:tc>
      </w:tr>
      <w:tr w:rsidR="00FF3789" w:rsidRPr="00B37E80" w14:paraId="3B1E1603" w14:textId="77777777" w:rsidTr="00AD6DA8">
        <w:trPr>
          <w:trHeight w:val="229"/>
        </w:trPr>
        <w:tc>
          <w:tcPr>
            <w:tcW w:w="5387" w:type="dxa"/>
            <w:vMerge w:val="restart"/>
          </w:tcPr>
          <w:p w14:paraId="2CEA4EAB" w14:textId="77777777" w:rsidR="004D3B0F" w:rsidRPr="00B37E80" w:rsidRDefault="004D3B0F" w:rsidP="00AD6DA8">
            <w:pPr>
              <w:jc w:val="left"/>
              <w:rPr>
                <w:rFonts w:asciiTheme="majorBidi" w:hAnsiTheme="majorBidi" w:cstheme="majorBidi"/>
                <w:sz w:val="20"/>
                <w:szCs w:val="20"/>
                <w:lang w:eastAsia="en-CA"/>
              </w:rPr>
            </w:pPr>
            <w:r w:rsidRPr="00B37E80">
              <w:rPr>
                <w:rFonts w:asciiTheme="majorBidi" w:hAnsiTheme="majorBidi" w:cstheme="majorBidi"/>
                <w:sz w:val="20"/>
                <w:szCs w:val="20"/>
              </w:rPr>
              <w:t>Draft a desk study to identify aspects to include in the curricula offered by vocational training institutes and school to limit the energy efficiency depreciation of RAC equipment during the servicing activities. Propose training curricula</w:t>
            </w:r>
          </w:p>
        </w:tc>
        <w:tc>
          <w:tcPr>
            <w:tcW w:w="2835" w:type="dxa"/>
          </w:tcPr>
          <w:p w14:paraId="33D8B7FC" w14:textId="77777777" w:rsidR="004D3B0F" w:rsidRPr="00B37E80" w:rsidRDefault="004D3B0F" w:rsidP="00AD6DA8">
            <w:pPr>
              <w:ind w:right="-130"/>
              <w:contextualSpacing/>
              <w:jc w:val="left"/>
              <w:rPr>
                <w:sz w:val="20"/>
                <w:szCs w:val="20"/>
                <w:lang w:val="en-GB"/>
              </w:rPr>
            </w:pPr>
            <w:r w:rsidRPr="00B37E80">
              <w:rPr>
                <w:rFonts w:asciiTheme="majorBidi" w:hAnsiTheme="majorBidi" w:cstheme="majorBidi"/>
                <w:sz w:val="20"/>
                <w:szCs w:val="20"/>
              </w:rPr>
              <w:t>One report on findings and recommendations</w:t>
            </w:r>
          </w:p>
        </w:tc>
        <w:tc>
          <w:tcPr>
            <w:tcW w:w="1134" w:type="dxa"/>
            <w:vMerge w:val="restart"/>
          </w:tcPr>
          <w:p w14:paraId="1C170B6D" w14:textId="77777777" w:rsidR="004D3B0F" w:rsidRPr="00B37E80" w:rsidRDefault="004D3B0F" w:rsidP="00AD6DA8">
            <w:pPr>
              <w:jc w:val="right"/>
              <w:rPr>
                <w:b/>
                <w:bCs/>
                <w:sz w:val="20"/>
                <w:szCs w:val="20"/>
              </w:rPr>
            </w:pPr>
            <w:r w:rsidRPr="00B37E80">
              <w:rPr>
                <w:rFonts w:asciiTheme="majorBidi" w:hAnsiTheme="majorBidi" w:cstheme="majorBidi"/>
                <w:sz w:val="20"/>
                <w:szCs w:val="20"/>
              </w:rPr>
              <w:t>10,000</w:t>
            </w:r>
          </w:p>
        </w:tc>
      </w:tr>
      <w:tr w:rsidR="00FF3789" w:rsidRPr="00B37E80" w14:paraId="1DD505FF" w14:textId="77777777" w:rsidTr="00AD6DA8">
        <w:trPr>
          <w:trHeight w:val="229"/>
        </w:trPr>
        <w:tc>
          <w:tcPr>
            <w:tcW w:w="5387" w:type="dxa"/>
            <w:vMerge/>
          </w:tcPr>
          <w:p w14:paraId="0C3F3A86" w14:textId="77777777" w:rsidR="004D3B0F" w:rsidRPr="00B37E80" w:rsidRDefault="004D3B0F" w:rsidP="00AD6DA8">
            <w:pPr>
              <w:jc w:val="left"/>
              <w:rPr>
                <w:rFonts w:asciiTheme="majorBidi" w:hAnsiTheme="majorBidi" w:cstheme="majorBidi"/>
                <w:sz w:val="20"/>
                <w:szCs w:val="20"/>
              </w:rPr>
            </w:pPr>
          </w:p>
        </w:tc>
        <w:tc>
          <w:tcPr>
            <w:tcW w:w="2835" w:type="dxa"/>
          </w:tcPr>
          <w:p w14:paraId="70B4DA74" w14:textId="77777777" w:rsidR="004D3B0F" w:rsidRPr="00B37E80" w:rsidRDefault="004D3B0F" w:rsidP="00AD6DA8">
            <w:pPr>
              <w:ind w:right="-130"/>
              <w:contextualSpacing/>
              <w:jc w:val="left"/>
              <w:rPr>
                <w:sz w:val="20"/>
                <w:szCs w:val="20"/>
                <w:lang w:val="en-GB"/>
              </w:rPr>
            </w:pPr>
            <w:r w:rsidRPr="00B37E80">
              <w:rPr>
                <w:rFonts w:asciiTheme="majorBidi" w:hAnsiTheme="majorBidi" w:cstheme="majorBidi"/>
                <w:sz w:val="20"/>
                <w:szCs w:val="20"/>
              </w:rPr>
              <w:t>One training programme on energy efficiency</w:t>
            </w:r>
          </w:p>
        </w:tc>
        <w:tc>
          <w:tcPr>
            <w:tcW w:w="1134" w:type="dxa"/>
            <w:vMerge/>
          </w:tcPr>
          <w:p w14:paraId="652D81AF" w14:textId="77777777" w:rsidR="004D3B0F" w:rsidRPr="00B37E80" w:rsidRDefault="004D3B0F" w:rsidP="00AD6DA8">
            <w:pPr>
              <w:jc w:val="right"/>
              <w:rPr>
                <w:sz w:val="20"/>
                <w:szCs w:val="20"/>
              </w:rPr>
            </w:pPr>
          </w:p>
        </w:tc>
      </w:tr>
      <w:tr w:rsidR="00FF3789" w:rsidRPr="00B37E80" w14:paraId="4F198582" w14:textId="77777777" w:rsidTr="00AD6DA8">
        <w:tc>
          <w:tcPr>
            <w:tcW w:w="5387" w:type="dxa"/>
          </w:tcPr>
          <w:p w14:paraId="1053BEF0" w14:textId="77777777" w:rsidR="004D3B0F" w:rsidRPr="00B37E80" w:rsidRDefault="004D3B0F" w:rsidP="00AD6DA8">
            <w:pPr>
              <w:jc w:val="left"/>
              <w:rPr>
                <w:b/>
                <w:bCs/>
                <w:sz w:val="20"/>
                <w:szCs w:val="20"/>
              </w:rPr>
            </w:pPr>
            <w:r w:rsidRPr="00B37E80">
              <w:rPr>
                <w:rFonts w:asciiTheme="majorBidi" w:hAnsiTheme="majorBidi" w:cstheme="majorBidi"/>
                <w:sz w:val="20"/>
                <w:szCs w:val="20"/>
              </w:rPr>
              <w:t xml:space="preserve">Deliver six kits to vocational training institutes and school that support the training of technicians in determining the performance and energy efficiency of RAC systems </w:t>
            </w:r>
          </w:p>
        </w:tc>
        <w:tc>
          <w:tcPr>
            <w:tcW w:w="2835" w:type="dxa"/>
          </w:tcPr>
          <w:p w14:paraId="77D0B29C" w14:textId="77777777" w:rsidR="004D3B0F" w:rsidRPr="00B37E80" w:rsidRDefault="004D3B0F" w:rsidP="00AD6DA8">
            <w:pPr>
              <w:jc w:val="left"/>
              <w:rPr>
                <w:b/>
                <w:bCs/>
                <w:sz w:val="20"/>
                <w:szCs w:val="20"/>
              </w:rPr>
            </w:pPr>
            <w:r w:rsidRPr="00B37E80">
              <w:rPr>
                <w:rFonts w:asciiTheme="majorBidi" w:hAnsiTheme="majorBidi" w:cstheme="majorBidi"/>
                <w:sz w:val="20"/>
                <w:szCs w:val="20"/>
              </w:rPr>
              <w:t>Delivery of six kits to vocational training institutes and selected school</w:t>
            </w:r>
          </w:p>
        </w:tc>
        <w:tc>
          <w:tcPr>
            <w:tcW w:w="1134" w:type="dxa"/>
          </w:tcPr>
          <w:p w14:paraId="1C60F812" w14:textId="77777777" w:rsidR="004D3B0F" w:rsidRPr="00B37E80" w:rsidRDefault="004D3B0F" w:rsidP="00AD6DA8">
            <w:pPr>
              <w:jc w:val="right"/>
              <w:rPr>
                <w:b/>
                <w:bCs/>
                <w:sz w:val="20"/>
                <w:szCs w:val="20"/>
              </w:rPr>
            </w:pPr>
            <w:r w:rsidRPr="00B37E80">
              <w:rPr>
                <w:rFonts w:asciiTheme="majorBidi" w:hAnsiTheme="majorBidi" w:cstheme="majorBidi"/>
                <w:sz w:val="20"/>
                <w:szCs w:val="20"/>
              </w:rPr>
              <w:t>36,000</w:t>
            </w:r>
          </w:p>
        </w:tc>
      </w:tr>
      <w:tr w:rsidR="00FF3789" w:rsidRPr="00B37E80" w14:paraId="2F2BECDD" w14:textId="77777777" w:rsidTr="00AD6DA8">
        <w:tc>
          <w:tcPr>
            <w:tcW w:w="5387" w:type="dxa"/>
          </w:tcPr>
          <w:p w14:paraId="2123A432"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Conduct and deliver training workshops for trainers and technicians on procedures to limit the energy efficiency depreciation of RAC equipment during the servicing activities</w:t>
            </w:r>
          </w:p>
        </w:tc>
        <w:tc>
          <w:tcPr>
            <w:tcW w:w="2835" w:type="dxa"/>
          </w:tcPr>
          <w:p w14:paraId="6F5ECF14" w14:textId="77777777" w:rsidR="004D3B0F" w:rsidRPr="00B37E80" w:rsidRDefault="004D3B0F" w:rsidP="00AD6DA8">
            <w:pPr>
              <w:jc w:val="left"/>
              <w:rPr>
                <w:rFonts w:asciiTheme="majorBidi" w:hAnsiTheme="majorBidi" w:cstheme="majorBidi"/>
                <w:sz w:val="20"/>
                <w:szCs w:val="20"/>
              </w:rPr>
            </w:pPr>
            <w:r w:rsidRPr="00B37E80">
              <w:rPr>
                <w:rFonts w:asciiTheme="majorBidi" w:hAnsiTheme="majorBidi" w:cstheme="majorBidi"/>
                <w:sz w:val="20"/>
                <w:szCs w:val="20"/>
              </w:rPr>
              <w:t>Four workshops for 20 trainers and technicians each</w:t>
            </w:r>
          </w:p>
        </w:tc>
        <w:tc>
          <w:tcPr>
            <w:tcW w:w="1134" w:type="dxa"/>
          </w:tcPr>
          <w:p w14:paraId="233B25F5" w14:textId="77777777" w:rsidR="004D3B0F" w:rsidRPr="00B37E80" w:rsidRDefault="004D3B0F" w:rsidP="00AD6DA8">
            <w:pPr>
              <w:jc w:val="right"/>
              <w:rPr>
                <w:rFonts w:asciiTheme="majorBidi" w:hAnsiTheme="majorBidi" w:cstheme="majorBidi"/>
                <w:sz w:val="20"/>
                <w:szCs w:val="20"/>
              </w:rPr>
            </w:pPr>
            <w:r w:rsidRPr="00B37E80">
              <w:rPr>
                <w:rFonts w:asciiTheme="majorBidi" w:hAnsiTheme="majorBidi" w:cstheme="majorBidi"/>
                <w:sz w:val="20"/>
                <w:szCs w:val="20"/>
              </w:rPr>
              <w:t>14,000</w:t>
            </w:r>
          </w:p>
        </w:tc>
      </w:tr>
      <w:tr w:rsidR="00FF3789" w:rsidRPr="00B37E80" w14:paraId="2D0A4C0C" w14:textId="77777777" w:rsidTr="00AD6DA8">
        <w:tc>
          <w:tcPr>
            <w:tcW w:w="8222" w:type="dxa"/>
            <w:gridSpan w:val="2"/>
          </w:tcPr>
          <w:p w14:paraId="432AB15A" w14:textId="77777777" w:rsidR="004D3B0F" w:rsidRPr="00B37E80" w:rsidRDefault="004D3B0F" w:rsidP="00AD6DA8">
            <w:pPr>
              <w:ind w:left="458"/>
              <w:jc w:val="left"/>
              <w:rPr>
                <w:b/>
                <w:bCs/>
                <w:sz w:val="20"/>
                <w:szCs w:val="20"/>
              </w:rPr>
            </w:pPr>
            <w:r w:rsidRPr="00B37E80">
              <w:rPr>
                <w:b/>
                <w:bCs/>
                <w:sz w:val="20"/>
                <w:szCs w:val="20"/>
              </w:rPr>
              <w:t>Subtotal</w:t>
            </w:r>
          </w:p>
        </w:tc>
        <w:tc>
          <w:tcPr>
            <w:tcW w:w="1134" w:type="dxa"/>
          </w:tcPr>
          <w:p w14:paraId="57E2A615" w14:textId="77777777" w:rsidR="004D3B0F" w:rsidRPr="00B37E80" w:rsidRDefault="004D3B0F" w:rsidP="00AD6DA8">
            <w:pPr>
              <w:jc w:val="right"/>
              <w:rPr>
                <w:b/>
                <w:bCs/>
                <w:sz w:val="20"/>
                <w:szCs w:val="20"/>
              </w:rPr>
            </w:pPr>
            <w:r w:rsidRPr="00B37E80">
              <w:rPr>
                <w:rFonts w:asciiTheme="majorBidi" w:hAnsiTheme="majorBidi" w:cstheme="majorBidi"/>
                <w:b/>
                <w:bCs/>
                <w:sz w:val="20"/>
                <w:szCs w:val="20"/>
              </w:rPr>
              <w:t>60,000</w:t>
            </w:r>
          </w:p>
        </w:tc>
      </w:tr>
      <w:tr w:rsidR="00FF3789" w:rsidRPr="00B37E80" w14:paraId="436B1C2C" w14:textId="77777777" w:rsidTr="00AD6DA8">
        <w:trPr>
          <w:trHeight w:val="249"/>
        </w:trPr>
        <w:tc>
          <w:tcPr>
            <w:tcW w:w="9356" w:type="dxa"/>
            <w:gridSpan w:val="3"/>
            <w:vAlign w:val="center"/>
          </w:tcPr>
          <w:p w14:paraId="7F1428B8" w14:textId="77777777" w:rsidR="004D3B0F" w:rsidRPr="00B37E80" w:rsidRDefault="004D3B0F" w:rsidP="00AD6DA8">
            <w:pPr>
              <w:ind w:left="175"/>
              <w:jc w:val="center"/>
              <w:rPr>
                <w:b/>
                <w:bCs/>
                <w:sz w:val="20"/>
                <w:szCs w:val="20"/>
              </w:rPr>
            </w:pPr>
            <w:r w:rsidRPr="00B37E80">
              <w:rPr>
                <w:rFonts w:asciiTheme="majorBidi" w:hAnsiTheme="majorBidi" w:cstheme="majorBidi"/>
                <w:b/>
                <w:bCs/>
                <w:sz w:val="20"/>
                <w:szCs w:val="20"/>
              </w:rPr>
              <w:t>Awareness raising and outreach</w:t>
            </w:r>
          </w:p>
        </w:tc>
      </w:tr>
      <w:tr w:rsidR="00FF3789" w:rsidRPr="00B37E80" w14:paraId="3432362D" w14:textId="77777777" w:rsidTr="00AD6DA8">
        <w:tc>
          <w:tcPr>
            <w:tcW w:w="5387" w:type="dxa"/>
          </w:tcPr>
          <w:p w14:paraId="7F248B3D" w14:textId="77777777" w:rsidR="004D3B0F" w:rsidRPr="00B37E80" w:rsidRDefault="004D3B0F" w:rsidP="00AD6DA8">
            <w:pPr>
              <w:jc w:val="left"/>
              <w:rPr>
                <w:b/>
                <w:bCs/>
                <w:sz w:val="20"/>
                <w:szCs w:val="20"/>
              </w:rPr>
            </w:pPr>
            <w:r w:rsidRPr="00B37E80">
              <w:rPr>
                <w:rFonts w:asciiTheme="majorBidi" w:hAnsiTheme="majorBidi" w:cstheme="majorBidi"/>
                <w:sz w:val="20"/>
                <w:szCs w:val="20"/>
              </w:rPr>
              <w:t>Design an awareness and outreach campaign towards RAC technicians, retailers, and end users about the importance and advantages of offering, maintaining, and using low‑GWP alternatives with higher energy efficiency products</w:t>
            </w:r>
          </w:p>
        </w:tc>
        <w:tc>
          <w:tcPr>
            <w:tcW w:w="2835" w:type="dxa"/>
          </w:tcPr>
          <w:p w14:paraId="37FE9966" w14:textId="77777777" w:rsidR="004D3B0F" w:rsidRPr="00B37E80" w:rsidRDefault="004D3B0F" w:rsidP="00AD6DA8">
            <w:pPr>
              <w:jc w:val="left"/>
              <w:rPr>
                <w:b/>
                <w:bCs/>
                <w:sz w:val="20"/>
                <w:szCs w:val="20"/>
              </w:rPr>
            </w:pPr>
            <w:r w:rsidRPr="00B37E80">
              <w:rPr>
                <w:rFonts w:asciiTheme="majorBidi" w:hAnsiTheme="majorBidi" w:cstheme="majorBidi"/>
                <w:sz w:val="20"/>
                <w:szCs w:val="20"/>
              </w:rPr>
              <w:t>Development of two infographics to engage RAC technicians, importers, and end users on effective ways to read the energy efficiency labels, ODP and GWP values of the refrigerants, and cost and environmental benefits. Printing and distribution of 3,000 copies</w:t>
            </w:r>
          </w:p>
        </w:tc>
        <w:tc>
          <w:tcPr>
            <w:tcW w:w="1134" w:type="dxa"/>
          </w:tcPr>
          <w:p w14:paraId="3D4FA9CF" w14:textId="77777777" w:rsidR="004D3B0F" w:rsidRPr="00B37E80" w:rsidRDefault="004D3B0F" w:rsidP="00AD6DA8">
            <w:pPr>
              <w:jc w:val="right"/>
              <w:rPr>
                <w:b/>
                <w:bCs/>
                <w:sz w:val="20"/>
                <w:szCs w:val="20"/>
              </w:rPr>
            </w:pPr>
            <w:r w:rsidRPr="00B37E80">
              <w:rPr>
                <w:rFonts w:asciiTheme="majorBidi" w:hAnsiTheme="majorBidi" w:cstheme="majorBidi"/>
                <w:sz w:val="20"/>
                <w:szCs w:val="20"/>
              </w:rPr>
              <w:t>15,000</w:t>
            </w:r>
          </w:p>
        </w:tc>
      </w:tr>
      <w:tr w:rsidR="00FF3789" w:rsidRPr="00B37E80" w14:paraId="22C23D9A" w14:textId="77777777" w:rsidTr="00AD6DA8">
        <w:tc>
          <w:tcPr>
            <w:tcW w:w="5387" w:type="dxa"/>
          </w:tcPr>
          <w:p w14:paraId="05553D3C" w14:textId="77777777" w:rsidR="004D3B0F" w:rsidRPr="00B37E80" w:rsidRDefault="004D3B0F" w:rsidP="00AD6DA8">
            <w:pPr>
              <w:jc w:val="left"/>
              <w:rPr>
                <w:b/>
                <w:bCs/>
                <w:sz w:val="20"/>
                <w:szCs w:val="20"/>
              </w:rPr>
            </w:pPr>
            <w:r w:rsidRPr="00B37E80">
              <w:rPr>
                <w:rFonts w:asciiTheme="majorBidi" w:hAnsiTheme="majorBidi" w:cstheme="majorBidi"/>
                <w:sz w:val="20"/>
                <w:szCs w:val="20"/>
              </w:rPr>
              <w:t>Design and distribute a guide that orients the servicing technicians to inspect the RAC system’s performance, which includes suggested activities for improving its energy efficiency</w:t>
            </w:r>
          </w:p>
        </w:tc>
        <w:tc>
          <w:tcPr>
            <w:tcW w:w="2835" w:type="dxa"/>
          </w:tcPr>
          <w:p w14:paraId="321AD4F4" w14:textId="77777777" w:rsidR="004D3B0F" w:rsidRPr="00B37E80" w:rsidRDefault="004D3B0F" w:rsidP="00AD6DA8">
            <w:pPr>
              <w:jc w:val="left"/>
              <w:rPr>
                <w:b/>
                <w:bCs/>
                <w:sz w:val="20"/>
                <w:szCs w:val="20"/>
              </w:rPr>
            </w:pPr>
            <w:r w:rsidRPr="00B37E80">
              <w:rPr>
                <w:rFonts w:asciiTheme="majorBidi" w:hAnsiTheme="majorBidi" w:cstheme="majorBidi"/>
                <w:sz w:val="20"/>
                <w:szCs w:val="20"/>
              </w:rPr>
              <w:t xml:space="preserve">Design of one guide, including printing and distribution of 1,000 copies </w:t>
            </w:r>
          </w:p>
        </w:tc>
        <w:tc>
          <w:tcPr>
            <w:tcW w:w="1134" w:type="dxa"/>
          </w:tcPr>
          <w:p w14:paraId="4A686A49" w14:textId="77777777" w:rsidR="004D3B0F" w:rsidRPr="00B37E80" w:rsidRDefault="004D3B0F" w:rsidP="00AD6DA8">
            <w:pPr>
              <w:jc w:val="right"/>
              <w:rPr>
                <w:b/>
                <w:bCs/>
                <w:sz w:val="20"/>
                <w:szCs w:val="20"/>
              </w:rPr>
            </w:pPr>
            <w:r w:rsidRPr="00B37E80">
              <w:rPr>
                <w:rFonts w:asciiTheme="majorBidi" w:hAnsiTheme="majorBidi" w:cstheme="majorBidi"/>
                <w:sz w:val="20"/>
                <w:szCs w:val="20"/>
              </w:rPr>
              <w:t>15,000</w:t>
            </w:r>
          </w:p>
        </w:tc>
      </w:tr>
      <w:tr w:rsidR="00FF3789" w:rsidRPr="00B37E80" w14:paraId="05BAE175" w14:textId="77777777" w:rsidTr="00AD6DA8">
        <w:trPr>
          <w:trHeight w:val="68"/>
        </w:trPr>
        <w:tc>
          <w:tcPr>
            <w:tcW w:w="8222" w:type="dxa"/>
            <w:gridSpan w:val="2"/>
          </w:tcPr>
          <w:p w14:paraId="10C1F093" w14:textId="77777777" w:rsidR="004D3B0F" w:rsidRPr="00B37E80" w:rsidRDefault="004D3B0F" w:rsidP="00AD6DA8">
            <w:pPr>
              <w:tabs>
                <w:tab w:val="right" w:pos="8006"/>
              </w:tabs>
              <w:ind w:left="457"/>
              <w:jc w:val="left"/>
              <w:rPr>
                <w:b/>
                <w:bCs/>
                <w:sz w:val="20"/>
                <w:szCs w:val="20"/>
              </w:rPr>
            </w:pPr>
            <w:r w:rsidRPr="00B37E80">
              <w:rPr>
                <w:b/>
                <w:bCs/>
                <w:sz w:val="20"/>
                <w:szCs w:val="20"/>
              </w:rPr>
              <w:t>Subtotal</w:t>
            </w:r>
          </w:p>
        </w:tc>
        <w:tc>
          <w:tcPr>
            <w:tcW w:w="1134" w:type="dxa"/>
          </w:tcPr>
          <w:p w14:paraId="7B36F0A5" w14:textId="77777777" w:rsidR="004D3B0F" w:rsidRPr="00B37E80" w:rsidRDefault="004D3B0F" w:rsidP="00AD6DA8">
            <w:pPr>
              <w:jc w:val="right"/>
              <w:rPr>
                <w:b/>
                <w:bCs/>
                <w:sz w:val="20"/>
                <w:szCs w:val="20"/>
              </w:rPr>
            </w:pPr>
            <w:r w:rsidRPr="00B37E80">
              <w:rPr>
                <w:rFonts w:asciiTheme="majorBidi" w:hAnsiTheme="majorBidi" w:cstheme="majorBidi"/>
                <w:b/>
                <w:bCs/>
                <w:sz w:val="20"/>
                <w:szCs w:val="20"/>
              </w:rPr>
              <w:t>30,000</w:t>
            </w:r>
          </w:p>
        </w:tc>
      </w:tr>
      <w:tr w:rsidR="00FF3789" w:rsidRPr="00B37E80" w14:paraId="21F1C8D8" w14:textId="77777777" w:rsidTr="00AD6DA8">
        <w:tc>
          <w:tcPr>
            <w:tcW w:w="8222" w:type="dxa"/>
            <w:gridSpan w:val="2"/>
          </w:tcPr>
          <w:p w14:paraId="6D67EE30" w14:textId="77777777" w:rsidR="004D3B0F" w:rsidRPr="00B37E80" w:rsidRDefault="004D3B0F" w:rsidP="00AD6DA8">
            <w:pPr>
              <w:ind w:left="457"/>
              <w:jc w:val="left"/>
              <w:rPr>
                <w:b/>
                <w:bCs/>
                <w:sz w:val="20"/>
                <w:szCs w:val="20"/>
              </w:rPr>
            </w:pPr>
            <w:r w:rsidRPr="00B37E80">
              <w:rPr>
                <w:b/>
                <w:bCs/>
                <w:sz w:val="20"/>
                <w:szCs w:val="20"/>
              </w:rPr>
              <w:t>Total</w:t>
            </w:r>
          </w:p>
        </w:tc>
        <w:tc>
          <w:tcPr>
            <w:tcW w:w="1134" w:type="dxa"/>
          </w:tcPr>
          <w:p w14:paraId="4729997A" w14:textId="77777777" w:rsidR="004D3B0F" w:rsidRPr="00B37E80" w:rsidRDefault="004D3B0F" w:rsidP="00AD6DA8">
            <w:pPr>
              <w:jc w:val="right"/>
              <w:rPr>
                <w:b/>
                <w:bCs/>
                <w:sz w:val="20"/>
                <w:szCs w:val="20"/>
              </w:rPr>
            </w:pPr>
            <w:r w:rsidRPr="00B37E80">
              <w:rPr>
                <w:rFonts w:asciiTheme="majorBidi" w:hAnsiTheme="majorBidi" w:cstheme="majorBidi"/>
                <w:b/>
                <w:bCs/>
                <w:sz w:val="20"/>
                <w:szCs w:val="20"/>
              </w:rPr>
              <w:t>120,000</w:t>
            </w:r>
          </w:p>
        </w:tc>
      </w:tr>
    </w:tbl>
    <w:p w14:paraId="53B2D30B" w14:textId="77777777" w:rsidR="004D3B0F" w:rsidRPr="00B37E80" w:rsidRDefault="004D3B0F" w:rsidP="004D3B0F">
      <w:pPr>
        <w:keepNext/>
        <w:keepLines/>
        <w:spacing w:before="360" w:after="240"/>
        <w:jc w:val="center"/>
        <w:rPr>
          <w:b/>
        </w:rPr>
      </w:pPr>
      <w:r w:rsidRPr="00B37E80">
        <w:rPr>
          <w:b/>
        </w:rPr>
        <w:lastRenderedPageBreak/>
        <w:t>SECRETARIAT’S COMMENTS AND RECOMMENDATION</w:t>
      </w:r>
    </w:p>
    <w:p w14:paraId="0E573F44" w14:textId="77777777" w:rsidR="004D3B0F" w:rsidRPr="00B37E80" w:rsidRDefault="004D3B0F" w:rsidP="004D3B0F">
      <w:pPr>
        <w:keepNext/>
        <w:keepLines/>
        <w:rPr>
          <w:b/>
        </w:rPr>
      </w:pPr>
      <w:r w:rsidRPr="00B37E80">
        <w:rPr>
          <w:b/>
        </w:rPr>
        <w:t>COMMENTS</w:t>
      </w:r>
    </w:p>
    <w:p w14:paraId="4422C741" w14:textId="77777777" w:rsidR="004D3B0F" w:rsidRPr="00B37E80" w:rsidRDefault="004D3B0F" w:rsidP="004D3B0F">
      <w:pPr>
        <w:keepNext/>
        <w:keepLines/>
        <w:spacing w:before="240" w:after="240"/>
        <w:rPr>
          <w:u w:val="single"/>
        </w:rPr>
      </w:pPr>
      <w:r w:rsidRPr="00B37E80">
        <w:rPr>
          <w:u w:val="single"/>
        </w:rPr>
        <w:t>Progress report on the implementation of the first tranche of stage II of the HCFC phase</w:t>
      </w:r>
      <w:r w:rsidRPr="00B37E80">
        <w:rPr>
          <w:u w:val="single"/>
        </w:rPr>
        <w:noBreakHyphen/>
        <w:t>out management plan</w:t>
      </w:r>
    </w:p>
    <w:p w14:paraId="0542E142" w14:textId="77777777" w:rsidR="004D3B0F" w:rsidRPr="00B37E80" w:rsidRDefault="004D3B0F" w:rsidP="004D3B0F">
      <w:pPr>
        <w:keepNext/>
        <w:keepLines/>
        <w:spacing w:before="240" w:after="240"/>
        <w:rPr>
          <w:i/>
        </w:rPr>
      </w:pPr>
      <w:r w:rsidRPr="00B37E80">
        <w:rPr>
          <w:i/>
        </w:rPr>
        <w:t>Legal framework</w:t>
      </w:r>
    </w:p>
    <w:p w14:paraId="71C84FE1" w14:textId="42A8FA40" w:rsidR="004D3B0F" w:rsidRPr="00B37E80" w:rsidRDefault="004D3B0F" w:rsidP="00403584">
      <w:pPr>
        <w:pStyle w:val="Heading1"/>
      </w:pPr>
      <w:r w:rsidRPr="00B37E80">
        <w:t xml:space="preserve">The Government of Jamaica has already issued HCFC import quotas for 2024 </w:t>
      </w:r>
      <w:r w:rsidR="00073DA8" w:rsidRPr="00B37E80">
        <w:t>at 8.2 ODP tonnes, which is lower than the Montreal Protocol control targets.</w:t>
      </w:r>
    </w:p>
    <w:p w14:paraId="2CAD5FB4" w14:textId="77777777" w:rsidR="004D3B0F" w:rsidRPr="00B37E80" w:rsidRDefault="004D3B0F" w:rsidP="004D3B0F">
      <w:pPr>
        <w:keepNext/>
        <w:spacing w:after="240"/>
        <w:rPr>
          <w:i/>
        </w:rPr>
      </w:pPr>
      <w:r w:rsidRPr="00B37E80">
        <w:rPr>
          <w:i/>
        </w:rPr>
        <w:t>Update on the approval of the HCFC Trade Order (2014) (decision 90/13(b))</w:t>
      </w:r>
    </w:p>
    <w:p w14:paraId="123D44B3" w14:textId="77777777" w:rsidR="004D3B0F" w:rsidRPr="00B37E80" w:rsidRDefault="004D3B0F" w:rsidP="004D3B0F">
      <w:pPr>
        <w:pStyle w:val="Heading1"/>
        <w:keepNext/>
        <w:widowControl w:val="0"/>
      </w:pPr>
      <w:r w:rsidRPr="00B37E80">
        <w:t xml:space="preserve">The Secretariat requested additional information on timelines and delays for finalizing the amendments to the Trade Order (2014) pursuant to decision 90/13(b). UNDP explained that the delays are administrative in nature and based on the governmental processes. The national ozone unit (NOU) is actively following up on the process to expedite the approval of the Trade Order, which is expected by the end of 2024. </w:t>
      </w:r>
    </w:p>
    <w:p w14:paraId="5381455E" w14:textId="77777777" w:rsidR="004D3B0F" w:rsidRPr="00B37E80" w:rsidRDefault="004D3B0F" w:rsidP="004D3B0F">
      <w:pPr>
        <w:pStyle w:val="Heading1"/>
        <w:keepNext/>
        <w:widowControl w:val="0"/>
        <w:numPr>
          <w:ilvl w:val="0"/>
          <w:numId w:val="0"/>
        </w:numPr>
        <w:rPr>
          <w:i/>
        </w:rPr>
      </w:pPr>
      <w:r w:rsidRPr="00B37E80">
        <w:rPr>
          <w:i/>
        </w:rPr>
        <w:t>Refrigeration servicing sector</w:t>
      </w:r>
    </w:p>
    <w:p w14:paraId="214F05C9" w14:textId="27C6654E" w:rsidR="004D3B0F" w:rsidRPr="00B37E80" w:rsidRDefault="004D3B0F" w:rsidP="004D3B0F">
      <w:pPr>
        <w:pStyle w:val="Heading1"/>
      </w:pPr>
      <w:r w:rsidRPr="00B37E80">
        <w:t>The Secretariat requested clarifications on the slow implementation of the training of RAC technicians and customs</w:t>
      </w:r>
      <w:r w:rsidR="009506D1" w:rsidRPr="00B37E80">
        <w:t xml:space="preserve"> and enforcement officers</w:t>
      </w:r>
      <w:r w:rsidRPr="00B37E80">
        <w:t>. UNDP explained that the delay in the training programme under the first tranche was primarily attributable to restrictions of movement in connection with the COVID-19 pandemic during 2020-2022, which resulted in the cessation of in-person training programmes. Consequently, Jamaica experienced technician turnover during the same period, necessitating additional efforts to consolidate a database of technicians and re-assess their capacities to determine their training needs. These unforeseen circumstances led to delays in the implementation of the first tranche.</w:t>
      </w:r>
    </w:p>
    <w:p w14:paraId="6F9DB34D" w14:textId="063467EA" w:rsidR="004D3B0F" w:rsidRPr="00B37E80" w:rsidRDefault="004D3B0F" w:rsidP="004D3B0F">
      <w:pPr>
        <w:pStyle w:val="Heading1"/>
      </w:pPr>
      <w:r w:rsidRPr="00B37E80">
        <w:t xml:space="preserve">UNDP further informed that an international consultant for the train-the-trainers programme was selected in June 2024, with the course planned to be delivered to national trainers during the first semester of 2025. This will be followed by the training of RAC technicians on HCFC refrigerant alternatives and equipment, energy efficiency strategies in RAC systems, and proper maintenance and servicing practices. </w:t>
      </w:r>
    </w:p>
    <w:p w14:paraId="0FF49586" w14:textId="77777777" w:rsidR="004D3B0F" w:rsidRPr="00B37E80" w:rsidRDefault="004D3B0F" w:rsidP="004D3B0F">
      <w:pPr>
        <w:keepNext/>
        <w:spacing w:after="240"/>
        <w:rPr>
          <w:u w:val="single"/>
        </w:rPr>
      </w:pPr>
      <w:r w:rsidRPr="00B37E80">
        <w:rPr>
          <w:u w:val="single"/>
        </w:rPr>
        <w:t>Implementation plan for the second tranche of stage II of the HCFC phase</w:t>
      </w:r>
      <w:r w:rsidRPr="00B37E80">
        <w:rPr>
          <w:u w:val="single"/>
        </w:rPr>
        <w:noBreakHyphen/>
        <w:t>out management plan</w:t>
      </w:r>
    </w:p>
    <w:p w14:paraId="3518F598" w14:textId="77777777" w:rsidR="004D3B0F" w:rsidRPr="00B37E80" w:rsidRDefault="004D3B0F" w:rsidP="004D3B0F">
      <w:pPr>
        <w:keepNext/>
        <w:spacing w:after="240"/>
        <w:outlineLvl w:val="0"/>
      </w:pPr>
      <w:r w:rsidRPr="00B37E80">
        <w:rPr>
          <w:i/>
          <w:iCs/>
        </w:rPr>
        <w:t xml:space="preserve">Activities to maintain energy efficiency in the refrigeration servicing sector </w:t>
      </w:r>
    </w:p>
    <w:p w14:paraId="19929FBD" w14:textId="77777777" w:rsidR="004D3B0F" w:rsidRPr="00B37E80" w:rsidRDefault="004D3B0F" w:rsidP="004D3B0F">
      <w:pPr>
        <w:pStyle w:val="Heading1"/>
      </w:pPr>
      <w:r w:rsidRPr="00B37E80">
        <w:t>Currently, Jamaica’s national energy rating system covers domestic appliances, offering consumers potential savings through lower utility bills when using HCFC alternatives that are more energy efficient. The Bureau of Standards of Jamaica (BSJ), which operates as a national testing laboratory, has previously collaborated with the NOU on standards for refrigerant handling and product labeling. Further engagement with the BSJ is anticipated to support training and capacity building initiatives under this project.</w:t>
      </w:r>
    </w:p>
    <w:p w14:paraId="2906CF22" w14:textId="77777777" w:rsidR="004D3B0F" w:rsidRPr="00B37E80" w:rsidRDefault="004D3B0F" w:rsidP="004D3B0F">
      <w:pPr>
        <w:pStyle w:val="Heading1"/>
      </w:pPr>
      <w:r w:rsidRPr="00B37E80">
        <w:t>In line with decision 89/6(d), UNDP has included in the tranche implementation plan the specific actions, performance indicators and funding associated with additional activities to maintain energy efficiency. The project focuses on three main components: (a) fostering cooperation and dialogue between the NOU and policymakers to enhance energy efficiency labeling and establish MEPS for the RAC sector; (b) building technical capacity for trainers and technicians in the RAC sector to measure energy performance and improve equipment maintenance practices; and (c) raising consumer awareness on the importance of using energy-efficient RAC equipment and low-GWP refrigerants.</w:t>
      </w:r>
    </w:p>
    <w:p w14:paraId="05450B0B" w14:textId="77777777" w:rsidR="004D3B0F" w:rsidRPr="00B37E80" w:rsidRDefault="004D3B0F" w:rsidP="004D3B0F">
      <w:pPr>
        <w:pStyle w:val="Heading1"/>
      </w:pPr>
      <w:r w:rsidRPr="00B37E80">
        <w:lastRenderedPageBreak/>
        <w:t>UNDP confirmed that there are no other activities being implemented with non-Multilateral Fund funding sources that could overlap with the activities planned under this project.</w:t>
      </w:r>
    </w:p>
    <w:p w14:paraId="44C5679B" w14:textId="77777777" w:rsidR="004D3B0F" w:rsidRPr="00B37E80" w:rsidRDefault="004D3B0F" w:rsidP="004D3B0F">
      <w:pPr>
        <w:keepNext/>
        <w:spacing w:after="240"/>
        <w:rPr>
          <w:u w:val="single"/>
        </w:rPr>
      </w:pPr>
      <w:r w:rsidRPr="00B37E80">
        <w:rPr>
          <w:u w:val="single"/>
        </w:rPr>
        <w:t>Gender policy implementation</w:t>
      </w:r>
    </w:p>
    <w:p w14:paraId="64249181" w14:textId="77777777" w:rsidR="004D3B0F" w:rsidRPr="00B37E80" w:rsidRDefault="004D3B0F" w:rsidP="004D3B0F">
      <w:pPr>
        <w:pStyle w:val="Heading1"/>
        <w:rPr>
          <w:i/>
        </w:rPr>
      </w:pPr>
      <w:r w:rsidRPr="00B37E80">
        <w:t>In line with decisions 84/92(d) and 90</w:t>
      </w:r>
      <w:r w:rsidRPr="00B37E80">
        <w:rPr>
          <w:lang w:val="en-US"/>
        </w:rPr>
        <w:t>/</w:t>
      </w:r>
      <w:r w:rsidRPr="00B37E80">
        <w:t xml:space="preserve">48(c), the Government of Jamaica and UNDP are fully committed to implementing the Multilateral Fund’s operational policy on gender mainstreaming. Awareness raising campaigns have been conducted for women currently working in the RAC sector by UNDP and the NOU, including technicians, importers, salespersons, and shop owners. Additionally, efforts are being made to ensure a maximum level of female participation in different activities carried out under the HPMP stages. The completed training during the first tranche had a 45.8 per cent female participation. </w:t>
      </w:r>
    </w:p>
    <w:p w14:paraId="69EEE6CA" w14:textId="77777777" w:rsidR="004D3B0F" w:rsidRPr="00B37E80" w:rsidRDefault="004D3B0F" w:rsidP="004D3B0F">
      <w:pPr>
        <w:keepNext/>
        <w:spacing w:after="240"/>
      </w:pPr>
      <w:r w:rsidRPr="00B37E80">
        <w:rPr>
          <w:u w:val="single"/>
        </w:rPr>
        <w:t>Updated Agreement</w:t>
      </w:r>
      <w:r w:rsidRPr="00B37E80">
        <w:t xml:space="preserve"> </w:t>
      </w:r>
    </w:p>
    <w:p w14:paraId="0D18C6ED" w14:textId="2BEC05B3" w:rsidR="004D3B0F" w:rsidRPr="00B37E80" w:rsidRDefault="004D3B0F" w:rsidP="004D3B0F">
      <w:pPr>
        <w:pStyle w:val="Heading1"/>
        <w:rPr>
          <w:lang w:eastAsia="en-CA"/>
        </w:rPr>
      </w:pPr>
      <w:r w:rsidRPr="00B37E80">
        <w:rPr>
          <w:lang w:eastAsia="en-CA"/>
        </w:rPr>
        <w:t>In view of the inclusion of funding for additional activities to maintain energy efficiency in the refrigeration servicing sector and the accordingly revised funding schedule, the Agreement between the Government of Jamaica and the Executive Committee has been updated. Specifically, Appendix 2</w:t>
      </w:r>
      <w:r w:rsidRPr="00B37E80">
        <w:rPr>
          <w:lang w:eastAsia="en-CA"/>
        </w:rPr>
        <w:noBreakHyphen/>
        <w:t>A has been revised and paragraph 17 has been added to indicate that the updated Agreement supersedes that reached at the 86</w:t>
      </w:r>
      <w:r w:rsidRPr="00B37E80">
        <w:rPr>
          <w:vertAlign w:val="superscript"/>
          <w:lang w:eastAsia="en-CA"/>
        </w:rPr>
        <w:t>th</w:t>
      </w:r>
      <w:r w:rsidRPr="00B37E80">
        <w:rPr>
          <w:lang w:eastAsia="en-CA"/>
        </w:rPr>
        <w:t xml:space="preserve"> meeting</w:t>
      </w:r>
      <w:r w:rsidR="0012168D" w:rsidRPr="00B37E80">
        <w:rPr>
          <w:lang w:eastAsia="en-CA"/>
        </w:rPr>
        <w:t xml:space="preserve"> </w:t>
      </w:r>
      <w:r w:rsidR="000959A4" w:rsidRPr="00B37E80">
        <w:rPr>
          <w:lang w:eastAsia="en-CA"/>
        </w:rPr>
        <w:t xml:space="preserve">by decision </w:t>
      </w:r>
      <w:r w:rsidR="0035621E" w:rsidRPr="00B37E80">
        <w:rPr>
          <w:lang w:eastAsia="en-CA"/>
        </w:rPr>
        <w:t>86/72</w:t>
      </w:r>
      <w:r w:rsidRPr="00B37E80">
        <w:rPr>
          <w:lang w:eastAsia="en-CA"/>
        </w:rPr>
        <w:t>, as contained in annex I to the present document. The full updated Agreement will be appended to the final report of the 95</w:t>
      </w:r>
      <w:r w:rsidRPr="00B37E80">
        <w:rPr>
          <w:vertAlign w:val="superscript"/>
          <w:lang w:eastAsia="en-CA"/>
        </w:rPr>
        <w:t>th</w:t>
      </w:r>
      <w:r w:rsidRPr="00B37E80">
        <w:rPr>
          <w:lang w:eastAsia="en-CA"/>
        </w:rPr>
        <w:t> meeting.</w:t>
      </w:r>
    </w:p>
    <w:p w14:paraId="0A942906" w14:textId="77777777" w:rsidR="004D3B0F" w:rsidRPr="00B37E80" w:rsidRDefault="004D3B0F" w:rsidP="004D3B0F">
      <w:pPr>
        <w:pStyle w:val="NormalWeb"/>
        <w:keepNext/>
        <w:rPr>
          <w:sz w:val="22"/>
          <w:szCs w:val="22"/>
          <w:u w:val="single"/>
        </w:rPr>
      </w:pPr>
      <w:r w:rsidRPr="00B37E80">
        <w:rPr>
          <w:sz w:val="22"/>
          <w:szCs w:val="22"/>
          <w:u w:val="single"/>
        </w:rPr>
        <w:t>Sustainability of the HCFC phase-out and assessment of risks</w:t>
      </w:r>
    </w:p>
    <w:p w14:paraId="70F6841F" w14:textId="77777777" w:rsidR="004D3B0F" w:rsidRPr="00B37E80" w:rsidRDefault="004D3B0F" w:rsidP="004D3B0F">
      <w:pPr>
        <w:pStyle w:val="Heading1"/>
      </w:pPr>
      <w:r w:rsidRPr="00B37E80">
        <w:rPr>
          <w:noProof/>
        </w:rPr>
        <w:t>The Government of Jamaica continues to enforce and monitor the implementation of national regulations related to HCFC licensing and quotas. Through ongoing training of customs and enforcement officers, the consumption of HCFCs remains controlled and is below the targets outlined in the country’s Agreement with the Executive Committee. To mitigate risks associated with the sustainable phase-out of HCFCs, the Government will continue to enforce controls on HCFC supplies by updating the Trade Order (2014) to include regulations prohibiting the import of HCFC-based equipment, following the necessary consultations and approvals. Additionally, training programmes for RAC technicians will be implemented to build capacity in good service practices, including the safe adoption of alternatives. Once approved and implemented, the activities under the project component pursuant to decision 89/6 will enhance the adoption of sustainable, energy efficient, low-GWP alternatives, particularly in the air</w:t>
      </w:r>
      <w:r w:rsidRPr="00B37E80">
        <w:rPr>
          <w:noProof/>
        </w:rPr>
        <w:noBreakHyphen/>
        <w:t>conditioning sector.</w:t>
      </w:r>
    </w:p>
    <w:p w14:paraId="3C379B43" w14:textId="77777777" w:rsidR="004D3B0F" w:rsidRPr="00B37E80" w:rsidRDefault="004D3B0F" w:rsidP="004D3B0F">
      <w:pPr>
        <w:pStyle w:val="NormalWeb"/>
        <w:keepNext/>
        <w:rPr>
          <w:sz w:val="22"/>
          <w:szCs w:val="22"/>
          <w:u w:val="single"/>
        </w:rPr>
      </w:pPr>
      <w:r w:rsidRPr="00B37E80">
        <w:rPr>
          <w:sz w:val="22"/>
          <w:szCs w:val="22"/>
          <w:u w:val="single"/>
        </w:rPr>
        <w:t>Conclusion</w:t>
      </w:r>
    </w:p>
    <w:p w14:paraId="3C4C38E0" w14:textId="21E7E424" w:rsidR="004D3B0F" w:rsidRPr="00B37E80" w:rsidRDefault="004D3B0F" w:rsidP="004D3B0F">
      <w:pPr>
        <w:pStyle w:val="Heading1"/>
      </w:pPr>
      <w:r w:rsidRPr="00B37E80">
        <w:rPr>
          <w:noProof/>
        </w:rPr>
        <w:t>The Government of Jamaica reduced its consumption of HCFCs to 1.40 ODP tonnes in 2023, which is 91.4 per cent below the HCFC baseline for compliance and 82.9 per cent below the consumption target for that year</w:t>
      </w:r>
      <w:r w:rsidR="00706AD9" w:rsidRPr="00B37E80">
        <w:rPr>
          <w:noProof/>
        </w:rPr>
        <w:t xml:space="preserve"> in the </w:t>
      </w:r>
      <w:r w:rsidR="00D865D1" w:rsidRPr="00B37E80">
        <w:rPr>
          <w:noProof/>
        </w:rPr>
        <w:t xml:space="preserve">HPMP </w:t>
      </w:r>
      <w:r w:rsidR="00706AD9" w:rsidRPr="00B37E80">
        <w:rPr>
          <w:noProof/>
        </w:rPr>
        <w:t>Agreeement with the Executive Committee</w:t>
      </w:r>
      <w:r w:rsidRPr="00B37E80">
        <w:rPr>
          <w:noProof/>
        </w:rPr>
        <w:t>. The Government is implementing the licensing and quota system for HCFCs and is working closely with customs and enforcement authorities to strengthen the system and transition fully to an online system. Activities related to training and capacity building for RAC service technicians on low-GWP alternatives to HCFCs, energy efficiency strategies in RAC systems, and proper maintenance and servicing practices are also ongoing. Awareness and outreach activities related to HPMP implementation, including promoting good service practices for HCFCs and the adoption of low-GWP technologies, are being actively pursued. Of the total funds approved under the first tranche, 59 per cent has been disbursed. Under the second tranche, the Government will continue to implement training activities for service technicians, customs and enforcement officers, and awareness and outreach activities on proper maintenance, servicing practices, and the adoption of low-GWP alternative technologies. The proposed project, submitted in line with decision 89/6(b), would assist the country in implementing MEPS and labelling programmes.</w:t>
      </w:r>
    </w:p>
    <w:p w14:paraId="532EB38E" w14:textId="77777777" w:rsidR="004D3B0F" w:rsidRPr="00B37E80" w:rsidRDefault="004D3B0F" w:rsidP="004D3B0F">
      <w:pPr>
        <w:keepNext/>
        <w:spacing w:before="360" w:after="240"/>
        <w:rPr>
          <w:b/>
        </w:rPr>
      </w:pPr>
      <w:r w:rsidRPr="00B37E80">
        <w:rPr>
          <w:b/>
        </w:rPr>
        <w:lastRenderedPageBreak/>
        <w:t>RECOMMENDATION</w:t>
      </w:r>
    </w:p>
    <w:p w14:paraId="41AB21AE" w14:textId="77777777" w:rsidR="004D3B0F" w:rsidRPr="00B37E80" w:rsidRDefault="004D3B0F" w:rsidP="004D3B0F">
      <w:pPr>
        <w:pStyle w:val="Heading1"/>
        <w:keepNext/>
        <w:spacing w:before="240"/>
      </w:pPr>
      <w:r w:rsidRPr="00B37E80">
        <w:t>The Fund Secretariat recommends that the Executive Committee note:</w:t>
      </w:r>
    </w:p>
    <w:p w14:paraId="5D37FAE8" w14:textId="77777777" w:rsidR="004D3B0F" w:rsidRPr="00B37E80" w:rsidRDefault="004D3B0F" w:rsidP="004D3B0F">
      <w:pPr>
        <w:pStyle w:val="Heading2"/>
        <w:keepNext/>
        <w:widowControl/>
        <w:numPr>
          <w:ilvl w:val="1"/>
          <w:numId w:val="1"/>
        </w:numPr>
      </w:pPr>
      <w:r w:rsidRPr="00B37E80">
        <w:t xml:space="preserve">The progress report on the implementation of the first tranche of stage II of the HCFC phase-out management plan (HPMP) for </w:t>
      </w:r>
      <w:proofErr w:type="gramStart"/>
      <w:r w:rsidRPr="00B37E80">
        <w:t>Jamaica;</w:t>
      </w:r>
      <w:proofErr w:type="gramEnd"/>
    </w:p>
    <w:p w14:paraId="47A1894C" w14:textId="77777777" w:rsidR="004D3B0F" w:rsidRPr="00B37E80" w:rsidRDefault="004D3B0F" w:rsidP="004D3B0F">
      <w:pPr>
        <w:pStyle w:val="Heading2"/>
        <w:keepNext/>
        <w:widowControl/>
        <w:numPr>
          <w:ilvl w:val="1"/>
          <w:numId w:val="1"/>
        </w:numPr>
      </w:pPr>
      <w:r w:rsidRPr="00B37E80">
        <w:t xml:space="preserve">The submission of additional activities to maintain energy efficiency in the refrigeration servicing sector in the amount of US $120,000, plus agency support costs of US $8,400, for </w:t>
      </w:r>
      <w:proofErr w:type="gramStart"/>
      <w:r w:rsidRPr="00B37E80">
        <w:t>UNDP;</w:t>
      </w:r>
      <w:proofErr w:type="gramEnd"/>
    </w:p>
    <w:p w14:paraId="1B1CFB7C" w14:textId="73017EB0" w:rsidR="004D3B0F" w:rsidRPr="00B37E80" w:rsidRDefault="004D3B0F" w:rsidP="004D3B0F">
      <w:pPr>
        <w:pStyle w:val="Heading2"/>
        <w:keepNext/>
        <w:widowControl/>
        <w:numPr>
          <w:ilvl w:val="1"/>
          <w:numId w:val="1"/>
        </w:numPr>
      </w:pPr>
      <w:r w:rsidRPr="00B37E80">
        <w:t>That the Fund Secretariat has updated the Agreement between the Government of Jamaica and the Executive Committee, as contained in annex I to the present document, specifically: Appendix 2</w:t>
      </w:r>
      <w:r w:rsidRPr="00B37E80">
        <w:noBreakHyphen/>
        <w:t xml:space="preserve">A, based on the </w:t>
      </w:r>
      <w:bookmarkStart w:id="4" w:name="_Hlk127472851"/>
      <w:r w:rsidRPr="00B37E80">
        <w:rPr>
          <w:lang w:eastAsia="en-CA"/>
        </w:rPr>
        <w:t>inclusion of</w:t>
      </w:r>
      <w:r w:rsidRPr="00B37E80">
        <w:t xml:space="preserve"> funding for additional activities to maintain energy efficiency in the refrigeration servicing sector </w:t>
      </w:r>
      <w:bookmarkEnd w:id="4"/>
      <w:r w:rsidRPr="00B37E80">
        <w:t>referred to in subparagraph (b) above; and paragraph 17 that has been added to indicate that the updated Agreement supersedes that reached at the 86</w:t>
      </w:r>
      <w:r w:rsidRPr="00B37E80">
        <w:rPr>
          <w:vertAlign w:val="superscript"/>
        </w:rPr>
        <w:t>th</w:t>
      </w:r>
      <w:r w:rsidRPr="00B37E80">
        <w:t> meeting</w:t>
      </w:r>
      <w:r w:rsidR="00AF2456" w:rsidRPr="00B37E80">
        <w:t xml:space="preserve"> by decision 86/</w:t>
      </w:r>
      <w:r w:rsidR="003C1255" w:rsidRPr="00B37E80">
        <w:t>7</w:t>
      </w:r>
      <w:r w:rsidR="00AF2456" w:rsidRPr="00B37E80">
        <w:t>2</w:t>
      </w:r>
      <w:r w:rsidRPr="00B37E80">
        <w:t>.</w:t>
      </w:r>
    </w:p>
    <w:p w14:paraId="41E8737A" w14:textId="77777777" w:rsidR="004D3B0F" w:rsidRPr="00B37E80" w:rsidRDefault="004D3B0F" w:rsidP="004D3B0F">
      <w:pPr>
        <w:pStyle w:val="Heading1"/>
      </w:pPr>
      <w:r w:rsidRPr="00B37E80">
        <w:t>The Fund Secretariat further recommends blanket approval of the second tranche of stage II of the HPMP for Jamaica, and the corresponding 2024-2027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FF3789" w:rsidRPr="00B37E80" w14:paraId="66E10BFD" w14:textId="77777777" w:rsidTr="00AD6DA8">
        <w:trPr>
          <w:tblHeader/>
        </w:trPr>
        <w:tc>
          <w:tcPr>
            <w:tcW w:w="536" w:type="dxa"/>
          </w:tcPr>
          <w:p w14:paraId="0DA2E857" w14:textId="77777777" w:rsidR="004D3B0F" w:rsidRPr="00B37E80" w:rsidRDefault="004D3B0F" w:rsidP="00AD6DA8">
            <w:pPr>
              <w:keepNext/>
              <w:jc w:val="center"/>
              <w:rPr>
                <w:b/>
                <w:bCs/>
                <w:sz w:val="20"/>
                <w:szCs w:val="20"/>
              </w:rPr>
            </w:pPr>
          </w:p>
        </w:tc>
        <w:tc>
          <w:tcPr>
            <w:tcW w:w="4260" w:type="dxa"/>
          </w:tcPr>
          <w:p w14:paraId="3DB7FCFD" w14:textId="77777777" w:rsidR="004D3B0F" w:rsidRPr="00B37E80" w:rsidRDefault="004D3B0F" w:rsidP="00AD6DA8">
            <w:pPr>
              <w:keepNext/>
              <w:jc w:val="center"/>
              <w:rPr>
                <w:b/>
                <w:bCs/>
                <w:sz w:val="20"/>
                <w:szCs w:val="20"/>
              </w:rPr>
            </w:pPr>
            <w:r w:rsidRPr="00B37E80">
              <w:rPr>
                <w:b/>
                <w:bCs/>
                <w:sz w:val="20"/>
                <w:szCs w:val="20"/>
              </w:rPr>
              <w:t>Project title</w:t>
            </w:r>
          </w:p>
        </w:tc>
        <w:tc>
          <w:tcPr>
            <w:tcW w:w="1543" w:type="dxa"/>
            <w:tcMar>
              <w:left w:w="29" w:type="dxa"/>
              <w:right w:w="29" w:type="dxa"/>
            </w:tcMar>
          </w:tcPr>
          <w:p w14:paraId="56715644" w14:textId="77777777" w:rsidR="004D3B0F" w:rsidRPr="00B37E80" w:rsidRDefault="004D3B0F" w:rsidP="00AD6DA8">
            <w:pPr>
              <w:keepNext/>
              <w:jc w:val="center"/>
              <w:rPr>
                <w:b/>
                <w:bCs/>
                <w:sz w:val="20"/>
                <w:szCs w:val="20"/>
              </w:rPr>
            </w:pPr>
            <w:r w:rsidRPr="00B37E80">
              <w:rPr>
                <w:b/>
                <w:bCs/>
                <w:sz w:val="20"/>
                <w:szCs w:val="20"/>
              </w:rPr>
              <w:t>Project funding (US $)</w:t>
            </w:r>
          </w:p>
        </w:tc>
        <w:tc>
          <w:tcPr>
            <w:tcW w:w="1437" w:type="dxa"/>
            <w:tcMar>
              <w:left w:w="29" w:type="dxa"/>
              <w:right w:w="29" w:type="dxa"/>
            </w:tcMar>
          </w:tcPr>
          <w:p w14:paraId="55075F2B" w14:textId="77777777" w:rsidR="004D3B0F" w:rsidRPr="00B37E80" w:rsidRDefault="004D3B0F" w:rsidP="00AD6DA8">
            <w:pPr>
              <w:keepNext/>
              <w:jc w:val="center"/>
              <w:rPr>
                <w:b/>
                <w:bCs/>
                <w:sz w:val="20"/>
                <w:szCs w:val="20"/>
              </w:rPr>
            </w:pPr>
            <w:r w:rsidRPr="00B37E80">
              <w:rPr>
                <w:b/>
                <w:bCs/>
                <w:sz w:val="20"/>
                <w:szCs w:val="20"/>
              </w:rPr>
              <w:t>Support costs (US $)</w:t>
            </w:r>
          </w:p>
        </w:tc>
        <w:tc>
          <w:tcPr>
            <w:tcW w:w="1574" w:type="dxa"/>
            <w:tcMar>
              <w:left w:w="29" w:type="dxa"/>
              <w:right w:w="29" w:type="dxa"/>
            </w:tcMar>
          </w:tcPr>
          <w:p w14:paraId="16DAE71D" w14:textId="77777777" w:rsidR="004D3B0F" w:rsidRPr="00B37E80" w:rsidRDefault="004D3B0F" w:rsidP="00AD6DA8">
            <w:pPr>
              <w:keepNext/>
              <w:jc w:val="center"/>
              <w:rPr>
                <w:b/>
                <w:bCs/>
                <w:sz w:val="20"/>
                <w:szCs w:val="20"/>
              </w:rPr>
            </w:pPr>
            <w:r w:rsidRPr="00B37E80">
              <w:rPr>
                <w:b/>
                <w:bCs/>
                <w:sz w:val="20"/>
                <w:szCs w:val="20"/>
              </w:rPr>
              <w:t>Implementing agency</w:t>
            </w:r>
          </w:p>
        </w:tc>
      </w:tr>
      <w:tr w:rsidR="004D3B0F" w:rsidRPr="00B37E80" w14:paraId="57C1A2A8" w14:textId="77777777" w:rsidTr="00AD6DA8">
        <w:tc>
          <w:tcPr>
            <w:tcW w:w="536" w:type="dxa"/>
          </w:tcPr>
          <w:p w14:paraId="6295DB8C" w14:textId="77777777" w:rsidR="004D3B0F" w:rsidRPr="00B37E80" w:rsidRDefault="004D3B0F" w:rsidP="00AD6DA8">
            <w:pPr>
              <w:keepNext/>
              <w:rPr>
                <w:sz w:val="20"/>
                <w:szCs w:val="20"/>
              </w:rPr>
            </w:pPr>
            <w:r w:rsidRPr="00B37E80">
              <w:rPr>
                <w:sz w:val="20"/>
                <w:szCs w:val="20"/>
              </w:rPr>
              <w:t>(a)</w:t>
            </w:r>
          </w:p>
        </w:tc>
        <w:tc>
          <w:tcPr>
            <w:tcW w:w="4260" w:type="dxa"/>
          </w:tcPr>
          <w:p w14:paraId="2A14869E" w14:textId="77777777" w:rsidR="004D3B0F" w:rsidRPr="00B37E80" w:rsidRDefault="004D3B0F" w:rsidP="00AD6DA8">
            <w:pPr>
              <w:keepNext/>
              <w:jc w:val="left"/>
              <w:rPr>
                <w:sz w:val="20"/>
                <w:szCs w:val="20"/>
              </w:rPr>
            </w:pPr>
            <w:r w:rsidRPr="00B37E80">
              <w:rPr>
                <w:sz w:val="20"/>
                <w:szCs w:val="20"/>
              </w:rPr>
              <w:t>HCFC phase-out management plan (stage II, second tranche)</w:t>
            </w:r>
          </w:p>
        </w:tc>
        <w:tc>
          <w:tcPr>
            <w:tcW w:w="1543" w:type="dxa"/>
          </w:tcPr>
          <w:p w14:paraId="707D1F6E" w14:textId="77777777" w:rsidR="004D3B0F" w:rsidRPr="00B37E80" w:rsidRDefault="004D3B0F" w:rsidP="00AD6DA8">
            <w:pPr>
              <w:keepNext/>
              <w:jc w:val="right"/>
              <w:rPr>
                <w:sz w:val="20"/>
                <w:szCs w:val="20"/>
              </w:rPr>
            </w:pPr>
            <w:r w:rsidRPr="00B37E80">
              <w:rPr>
                <w:sz w:val="20"/>
                <w:szCs w:val="20"/>
              </w:rPr>
              <w:t>276,000</w:t>
            </w:r>
          </w:p>
        </w:tc>
        <w:tc>
          <w:tcPr>
            <w:tcW w:w="1437" w:type="dxa"/>
          </w:tcPr>
          <w:p w14:paraId="0B2BBC78" w14:textId="77777777" w:rsidR="004D3B0F" w:rsidRPr="00B37E80" w:rsidRDefault="004D3B0F" w:rsidP="00AD6DA8">
            <w:pPr>
              <w:keepNext/>
              <w:jc w:val="right"/>
            </w:pPr>
            <w:r w:rsidRPr="00B37E80">
              <w:rPr>
                <w:sz w:val="20"/>
                <w:szCs w:val="20"/>
              </w:rPr>
              <w:t>19,320</w:t>
            </w:r>
          </w:p>
        </w:tc>
        <w:tc>
          <w:tcPr>
            <w:tcW w:w="1574" w:type="dxa"/>
          </w:tcPr>
          <w:p w14:paraId="27EA04A9" w14:textId="77777777" w:rsidR="004D3B0F" w:rsidRPr="00B37E80" w:rsidRDefault="004D3B0F" w:rsidP="00AD6DA8">
            <w:pPr>
              <w:keepNext/>
              <w:jc w:val="center"/>
              <w:rPr>
                <w:sz w:val="20"/>
                <w:szCs w:val="20"/>
              </w:rPr>
            </w:pPr>
            <w:r w:rsidRPr="00B37E80">
              <w:rPr>
                <w:sz w:val="20"/>
                <w:szCs w:val="20"/>
              </w:rPr>
              <w:t>UNDP</w:t>
            </w:r>
          </w:p>
        </w:tc>
      </w:tr>
    </w:tbl>
    <w:p w14:paraId="3A89EA03" w14:textId="77777777" w:rsidR="004D3B0F" w:rsidRPr="00B37E80" w:rsidRDefault="004D3B0F" w:rsidP="004D3B0F">
      <w:pPr>
        <w:keepNext/>
        <w:ind w:left="720" w:hanging="720"/>
      </w:pPr>
    </w:p>
    <w:p w14:paraId="57E34CE8" w14:textId="77777777" w:rsidR="004D3B0F" w:rsidRPr="00B37E80" w:rsidRDefault="004D3B0F" w:rsidP="004D3B0F"/>
    <w:p w14:paraId="460A35A0" w14:textId="77777777" w:rsidR="004D3B0F" w:rsidRPr="00B37E80" w:rsidRDefault="004D3B0F" w:rsidP="004D3B0F">
      <w:pPr>
        <w:sectPr w:rsidR="004D3B0F" w:rsidRPr="00B37E80" w:rsidSect="004D3B0F">
          <w:headerReference w:type="even" r:id="rId15"/>
          <w:headerReference w:type="default" r:id="rId16"/>
          <w:footerReference w:type="even" r:id="rId17"/>
          <w:footerReference w:type="default" r:id="rId18"/>
          <w:footerReference w:type="first" r:id="rId19"/>
          <w:pgSz w:w="12240" w:h="15840" w:code="1"/>
          <w:pgMar w:top="720" w:right="1440" w:bottom="1276" w:left="1440" w:header="720" w:footer="475" w:gutter="0"/>
          <w:cols w:space="720"/>
          <w:titlePg/>
        </w:sectPr>
      </w:pPr>
    </w:p>
    <w:p w14:paraId="10B810B2" w14:textId="77777777" w:rsidR="004D3B0F" w:rsidRPr="00B37E80" w:rsidRDefault="004D3B0F" w:rsidP="004D3B0F">
      <w:pPr>
        <w:jc w:val="center"/>
        <w:rPr>
          <w:b/>
          <w:bCs/>
        </w:rPr>
      </w:pPr>
      <w:r w:rsidRPr="00B37E80">
        <w:rPr>
          <w:b/>
          <w:bCs/>
        </w:rPr>
        <w:lastRenderedPageBreak/>
        <w:t>Annex I</w:t>
      </w:r>
    </w:p>
    <w:p w14:paraId="006540C7" w14:textId="77777777" w:rsidR="004D3B0F" w:rsidRPr="00B37E80" w:rsidRDefault="004D3B0F" w:rsidP="004D3B0F">
      <w:pPr>
        <w:jc w:val="center"/>
        <w:rPr>
          <w:b/>
          <w:bCs/>
        </w:rPr>
      </w:pPr>
    </w:p>
    <w:p w14:paraId="4772CA0A" w14:textId="77777777" w:rsidR="004D3B0F" w:rsidRPr="00B37E80" w:rsidRDefault="004D3B0F" w:rsidP="004D3B0F">
      <w:pPr>
        <w:jc w:val="center"/>
        <w:rPr>
          <w:b/>
          <w:bCs/>
        </w:rPr>
      </w:pPr>
      <w:r w:rsidRPr="00B37E80">
        <w:rPr>
          <w:b/>
          <w:bCs/>
        </w:rPr>
        <w:t>TEXT TO BE INCLUDED IN THE AGREEMENT BETWEEN THE GOVERNMENT OF JAMAICA AND THE EXECUTIVE COMMITTEE OF THE MULTILATERAL FUND FOR THE REDUCTION IN CONSUMPTION OF HYDROCHLOROFLUOROCARBONS IN ACCORDANCE WITH STAGE II OF THE HCFC PHASE-OUT MANAGEMENT PLAN</w:t>
      </w:r>
    </w:p>
    <w:p w14:paraId="19BDC0DF" w14:textId="77777777" w:rsidR="004D3B0F" w:rsidRPr="00B37E80" w:rsidRDefault="004D3B0F" w:rsidP="004D3B0F">
      <w:pPr>
        <w:jc w:val="center"/>
      </w:pPr>
    </w:p>
    <w:p w14:paraId="1F9CE7B5" w14:textId="77777777" w:rsidR="004D3B0F" w:rsidRPr="00B37E80" w:rsidRDefault="004D3B0F" w:rsidP="004D3B0F">
      <w:pPr>
        <w:jc w:val="center"/>
      </w:pPr>
      <w:r w:rsidRPr="00B37E80">
        <w:t>(Relevant changes are in bold font for ease of reference)</w:t>
      </w:r>
    </w:p>
    <w:p w14:paraId="6171C32C" w14:textId="77777777" w:rsidR="004D3B0F" w:rsidRPr="00B37E80" w:rsidRDefault="004D3B0F" w:rsidP="004D3B0F">
      <w:pPr>
        <w:jc w:val="center"/>
      </w:pPr>
    </w:p>
    <w:p w14:paraId="64596691" w14:textId="77777777" w:rsidR="004D3B0F" w:rsidRPr="00B37E80" w:rsidRDefault="004D3B0F" w:rsidP="004D3B0F">
      <w:pPr>
        <w:rPr>
          <w:b/>
          <w:bCs/>
        </w:rPr>
      </w:pPr>
      <w:r w:rsidRPr="00B37E80">
        <w:rPr>
          <w:b/>
          <w:bCs/>
        </w:rPr>
        <w:t>17.</w:t>
      </w:r>
      <w:r w:rsidRPr="00B37E80">
        <w:rPr>
          <w:b/>
          <w:bCs/>
        </w:rPr>
        <w:tab/>
        <w:t>This updated Agreement supersedes the Agreement reached between the Government of Jamaica and the Executive Committee at the 86</w:t>
      </w:r>
      <w:r w:rsidRPr="00B37E80">
        <w:rPr>
          <w:b/>
          <w:bCs/>
          <w:vertAlign w:val="superscript"/>
        </w:rPr>
        <w:t>th</w:t>
      </w:r>
      <w:r w:rsidRPr="00B37E80">
        <w:rPr>
          <w:b/>
          <w:bCs/>
        </w:rPr>
        <w:t xml:space="preserve"> meeting of the Executive Committee.</w:t>
      </w:r>
    </w:p>
    <w:p w14:paraId="54C0C4FB" w14:textId="77777777" w:rsidR="004D3B0F" w:rsidRPr="00B37E80" w:rsidRDefault="004D3B0F" w:rsidP="00291218"/>
    <w:p w14:paraId="565D85B1" w14:textId="77777777" w:rsidR="00C8736E" w:rsidRPr="00B37E80" w:rsidRDefault="00C8736E" w:rsidP="00291218"/>
    <w:p w14:paraId="68666AEB" w14:textId="2601DFEF" w:rsidR="00C8736E" w:rsidRPr="00B37E80" w:rsidRDefault="00C8736E" w:rsidP="008508D2">
      <w:pPr>
        <w:spacing w:after="120"/>
        <w:rPr>
          <w:b/>
          <w:bCs/>
        </w:rPr>
      </w:pPr>
      <w:r w:rsidRPr="00B37E80">
        <w:rPr>
          <w:b/>
          <w:bCs/>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9"/>
        <w:gridCol w:w="2846"/>
        <w:gridCol w:w="735"/>
        <w:gridCol w:w="735"/>
        <w:gridCol w:w="735"/>
        <w:gridCol w:w="735"/>
        <w:gridCol w:w="735"/>
        <w:gridCol w:w="735"/>
        <w:gridCol w:w="735"/>
        <w:gridCol w:w="780"/>
      </w:tblGrid>
      <w:tr w:rsidR="00B37E80" w:rsidRPr="00B37E80" w14:paraId="6C84F3CD" w14:textId="77777777" w:rsidTr="00AD6DA8">
        <w:trPr>
          <w:trHeight w:val="98"/>
          <w:jc w:val="center"/>
        </w:trPr>
        <w:tc>
          <w:tcPr>
            <w:tcW w:w="3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1B824" w14:textId="77777777" w:rsidR="004D3B0F" w:rsidRPr="00B37E80" w:rsidRDefault="004D3B0F" w:rsidP="00AD6DA8">
            <w:pPr>
              <w:keepNext/>
              <w:tabs>
                <w:tab w:val="left" w:pos="720"/>
              </w:tabs>
              <w:overflowPunct w:val="0"/>
              <w:adjustRightInd w:val="0"/>
              <w:jc w:val="center"/>
              <w:rPr>
                <w:kern w:val="28"/>
                <w:sz w:val="18"/>
                <w:szCs w:val="18"/>
              </w:rPr>
            </w:pPr>
            <w:r w:rsidRPr="00B37E80">
              <w:rPr>
                <w:b/>
                <w:kern w:val="28"/>
                <w:sz w:val="18"/>
                <w:szCs w:val="18"/>
              </w:rPr>
              <w:t>Row</w:t>
            </w:r>
          </w:p>
        </w:tc>
        <w:tc>
          <w:tcPr>
            <w:tcW w:w="152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411E039" w14:textId="77777777" w:rsidR="004D3B0F" w:rsidRPr="00B37E80" w:rsidRDefault="004D3B0F" w:rsidP="00AD6DA8">
            <w:pPr>
              <w:keepNext/>
              <w:tabs>
                <w:tab w:val="left" w:pos="720"/>
              </w:tabs>
              <w:overflowPunct w:val="0"/>
              <w:adjustRightInd w:val="0"/>
              <w:jc w:val="center"/>
              <w:rPr>
                <w:kern w:val="28"/>
                <w:sz w:val="18"/>
                <w:szCs w:val="18"/>
              </w:rPr>
            </w:pPr>
            <w:r w:rsidRPr="00B37E80">
              <w:rPr>
                <w:b/>
                <w:kern w:val="28"/>
                <w:sz w:val="18"/>
                <w:szCs w:val="18"/>
              </w:rPr>
              <w:t>Particulars</w:t>
            </w:r>
          </w:p>
        </w:tc>
        <w:tc>
          <w:tcPr>
            <w:tcW w:w="393"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CD3A575" w14:textId="77777777" w:rsidR="004D3B0F" w:rsidRPr="00B37E80" w:rsidRDefault="004D3B0F" w:rsidP="00AD6DA8">
            <w:pPr>
              <w:keepNext/>
              <w:tabs>
                <w:tab w:val="left" w:pos="720"/>
              </w:tabs>
              <w:overflowPunct w:val="0"/>
              <w:adjustRightInd w:val="0"/>
              <w:jc w:val="center"/>
              <w:rPr>
                <w:b/>
                <w:bCs/>
                <w:kern w:val="28"/>
                <w:sz w:val="18"/>
                <w:szCs w:val="18"/>
              </w:rPr>
            </w:pPr>
            <w:r w:rsidRPr="00B37E80">
              <w:rPr>
                <w:b/>
                <w:bCs/>
                <w:kern w:val="28"/>
                <w:sz w:val="18"/>
                <w:szCs w:val="18"/>
              </w:rPr>
              <w:t>2020</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E7F2D35" w14:textId="77777777" w:rsidR="004D3B0F" w:rsidRPr="00B37E80" w:rsidRDefault="004D3B0F" w:rsidP="00AD6DA8">
            <w:pPr>
              <w:keepNext/>
              <w:tabs>
                <w:tab w:val="left" w:pos="720"/>
              </w:tabs>
              <w:overflowPunct w:val="0"/>
              <w:adjustRightInd w:val="0"/>
              <w:jc w:val="center"/>
              <w:rPr>
                <w:b/>
                <w:bCs/>
                <w:kern w:val="28"/>
                <w:sz w:val="18"/>
                <w:szCs w:val="18"/>
              </w:rPr>
            </w:pPr>
            <w:r w:rsidRPr="00B37E80">
              <w:rPr>
                <w:b/>
                <w:bCs/>
                <w:kern w:val="28"/>
                <w:sz w:val="18"/>
                <w:szCs w:val="18"/>
              </w:rPr>
              <w:t>2021-2023</w:t>
            </w:r>
          </w:p>
        </w:tc>
        <w:tc>
          <w:tcPr>
            <w:tcW w:w="393" w:type="pct"/>
            <w:tcBorders>
              <w:top w:val="single" w:sz="4" w:space="0" w:color="000000"/>
              <w:left w:val="single" w:sz="2" w:space="0" w:color="000000"/>
              <w:bottom w:val="single" w:sz="4" w:space="0" w:color="000000"/>
              <w:right w:val="single" w:sz="2" w:space="0" w:color="000000"/>
            </w:tcBorders>
            <w:hideMark/>
          </w:tcPr>
          <w:p w14:paraId="5FF60A77" w14:textId="77777777" w:rsidR="004D3B0F" w:rsidRPr="00B37E80" w:rsidRDefault="004D3B0F" w:rsidP="00AD6DA8">
            <w:pPr>
              <w:keepNext/>
              <w:tabs>
                <w:tab w:val="left" w:pos="720"/>
              </w:tabs>
              <w:overflowPunct w:val="0"/>
              <w:adjustRightInd w:val="0"/>
              <w:jc w:val="center"/>
              <w:rPr>
                <w:kern w:val="28"/>
                <w:sz w:val="18"/>
                <w:szCs w:val="18"/>
              </w:rPr>
            </w:pPr>
            <w:r w:rsidRPr="00B37E80">
              <w:rPr>
                <w:b/>
                <w:bCs/>
                <w:kern w:val="28"/>
                <w:sz w:val="18"/>
                <w:szCs w:val="18"/>
              </w:rPr>
              <w:t>2024</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CFC6A9E" w14:textId="77777777" w:rsidR="004D3B0F" w:rsidRPr="00B37E80" w:rsidRDefault="004D3B0F" w:rsidP="00AD6DA8">
            <w:pPr>
              <w:keepNext/>
              <w:tabs>
                <w:tab w:val="left" w:pos="720"/>
              </w:tabs>
              <w:overflowPunct w:val="0"/>
              <w:adjustRightInd w:val="0"/>
              <w:jc w:val="center"/>
              <w:rPr>
                <w:b/>
                <w:bCs/>
                <w:kern w:val="28"/>
                <w:sz w:val="18"/>
                <w:szCs w:val="18"/>
              </w:rPr>
            </w:pPr>
            <w:r w:rsidRPr="00B37E80">
              <w:rPr>
                <w:b/>
                <w:bCs/>
                <w:kern w:val="28"/>
                <w:sz w:val="18"/>
                <w:szCs w:val="18"/>
              </w:rPr>
              <w:t>2025-2026</w:t>
            </w:r>
          </w:p>
        </w:tc>
        <w:tc>
          <w:tcPr>
            <w:tcW w:w="393" w:type="pct"/>
            <w:tcBorders>
              <w:top w:val="single" w:sz="4" w:space="0" w:color="000000"/>
              <w:left w:val="single" w:sz="2" w:space="0" w:color="000000"/>
              <w:bottom w:val="single" w:sz="4" w:space="0" w:color="000000"/>
              <w:right w:val="single" w:sz="2" w:space="0" w:color="000000"/>
            </w:tcBorders>
          </w:tcPr>
          <w:p w14:paraId="7A93251C" w14:textId="77777777" w:rsidR="004D3B0F" w:rsidRPr="00B37E80" w:rsidRDefault="004D3B0F" w:rsidP="00AD6DA8">
            <w:pPr>
              <w:keepNext/>
              <w:tabs>
                <w:tab w:val="left" w:pos="720"/>
              </w:tabs>
              <w:overflowPunct w:val="0"/>
              <w:adjustRightInd w:val="0"/>
              <w:jc w:val="center"/>
              <w:rPr>
                <w:b/>
                <w:kern w:val="28"/>
                <w:sz w:val="18"/>
                <w:szCs w:val="18"/>
              </w:rPr>
            </w:pPr>
            <w:r w:rsidRPr="00B37E80">
              <w:rPr>
                <w:b/>
                <w:kern w:val="28"/>
                <w:sz w:val="18"/>
                <w:szCs w:val="18"/>
              </w:rPr>
              <w:t>2027</w:t>
            </w:r>
          </w:p>
        </w:tc>
        <w:tc>
          <w:tcPr>
            <w:tcW w:w="393" w:type="pct"/>
            <w:tcBorders>
              <w:top w:val="single" w:sz="4" w:space="0" w:color="000000"/>
              <w:left w:val="single" w:sz="2" w:space="0" w:color="000000"/>
              <w:bottom w:val="single" w:sz="4" w:space="0" w:color="000000"/>
              <w:right w:val="single" w:sz="2" w:space="0" w:color="000000"/>
            </w:tcBorders>
          </w:tcPr>
          <w:p w14:paraId="7A038ACB" w14:textId="77777777" w:rsidR="004D3B0F" w:rsidRPr="00B37E80" w:rsidRDefault="004D3B0F" w:rsidP="00AD6DA8">
            <w:pPr>
              <w:keepNext/>
              <w:tabs>
                <w:tab w:val="left" w:pos="720"/>
              </w:tabs>
              <w:overflowPunct w:val="0"/>
              <w:adjustRightInd w:val="0"/>
              <w:jc w:val="center"/>
              <w:rPr>
                <w:b/>
                <w:kern w:val="28"/>
                <w:sz w:val="18"/>
                <w:szCs w:val="18"/>
              </w:rPr>
            </w:pPr>
            <w:r w:rsidRPr="00B37E80">
              <w:rPr>
                <w:b/>
                <w:kern w:val="28"/>
                <w:sz w:val="18"/>
                <w:szCs w:val="18"/>
              </w:rPr>
              <w:t>2028-2029</w:t>
            </w:r>
          </w:p>
        </w:tc>
        <w:tc>
          <w:tcPr>
            <w:tcW w:w="39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4F0960A" w14:textId="77777777" w:rsidR="004D3B0F" w:rsidRPr="00B37E80" w:rsidRDefault="004D3B0F" w:rsidP="00AD6DA8">
            <w:pPr>
              <w:keepNext/>
              <w:tabs>
                <w:tab w:val="left" w:pos="720"/>
              </w:tabs>
              <w:overflowPunct w:val="0"/>
              <w:adjustRightInd w:val="0"/>
              <w:jc w:val="center"/>
              <w:rPr>
                <w:kern w:val="28"/>
                <w:sz w:val="18"/>
                <w:szCs w:val="18"/>
              </w:rPr>
            </w:pPr>
            <w:r w:rsidRPr="00B37E80">
              <w:rPr>
                <w:b/>
                <w:kern w:val="28"/>
                <w:sz w:val="18"/>
                <w:szCs w:val="18"/>
              </w:rPr>
              <w:t>2030</w:t>
            </w:r>
          </w:p>
        </w:tc>
        <w:tc>
          <w:tcPr>
            <w:tcW w:w="41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CB8E70E" w14:textId="77777777" w:rsidR="004D3B0F" w:rsidRPr="00B37E80" w:rsidRDefault="004D3B0F" w:rsidP="00AD6DA8">
            <w:pPr>
              <w:keepNext/>
              <w:tabs>
                <w:tab w:val="left" w:pos="720"/>
              </w:tabs>
              <w:overflowPunct w:val="0"/>
              <w:adjustRightInd w:val="0"/>
              <w:jc w:val="center"/>
              <w:rPr>
                <w:kern w:val="28"/>
                <w:sz w:val="18"/>
                <w:szCs w:val="18"/>
              </w:rPr>
            </w:pPr>
            <w:r w:rsidRPr="00B37E80">
              <w:rPr>
                <w:b/>
                <w:kern w:val="28"/>
                <w:sz w:val="18"/>
                <w:szCs w:val="18"/>
              </w:rPr>
              <w:t>Total</w:t>
            </w:r>
          </w:p>
        </w:tc>
      </w:tr>
      <w:tr w:rsidR="00B37E80" w:rsidRPr="00B37E80" w14:paraId="2E840733" w14:textId="77777777" w:rsidTr="00AD6DA8">
        <w:trPr>
          <w:trHeight w:val="40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9F902"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1.1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F228D2F"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Montreal Protocol reduction schedule of Annex C, Group I substances (ODP tonnes)</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B8EF42F"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10.60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63A53B8"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10.60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6AA6681"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10.60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22B203B"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B804834"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35EEBC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B86FE1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0.00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4CD997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n/a</w:t>
            </w:r>
          </w:p>
        </w:tc>
      </w:tr>
      <w:tr w:rsidR="00B37E80" w:rsidRPr="00B37E80" w14:paraId="79484FDE" w14:textId="77777777" w:rsidTr="00AD6DA8">
        <w:trPr>
          <w:trHeight w:val="40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4FB22"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1.2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1F30565"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Maximum allowable total consumption of Annex C, Group I substances (ODP tonnes)</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322B674"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5BE53E8"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8.20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21A5EE55"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5B500E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BEF94F3"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132069D"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5.30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734BB29"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0.00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CFCCCC4"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n/a</w:t>
            </w:r>
          </w:p>
        </w:tc>
      </w:tr>
      <w:tr w:rsidR="00B37E80" w:rsidRPr="00B37E80" w14:paraId="7ACCA0AD" w14:textId="77777777" w:rsidTr="00AD6DA8">
        <w:trPr>
          <w:trHeight w:val="11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D0197"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2.1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7A2E721"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Lead IA (UNDP) agreed funding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F89BEB1"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117,000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265871D"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BFD0BEC"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276,000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5BF32E8"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3109D69"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78,000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F73A8A7"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319CA89"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39,000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F7BC8A0"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510,000</w:t>
            </w:r>
          </w:p>
        </w:tc>
      </w:tr>
      <w:tr w:rsidR="00B37E80" w:rsidRPr="00B37E80" w14:paraId="03BBFB5B" w14:textId="77777777" w:rsidTr="00AD6DA8">
        <w:trPr>
          <w:trHeight w:val="5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D051C"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2.2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AF9CB2E"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Support costs for Lead IA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BF46C8A"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AF4D94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E3F547A"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19,320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E989945"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F3CDACF"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CA32306"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9835F57"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2,730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FED755A"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35,700</w:t>
            </w:r>
          </w:p>
        </w:tc>
      </w:tr>
      <w:tr w:rsidR="00B37E80" w:rsidRPr="00B37E80" w14:paraId="19DF1799" w14:textId="77777777" w:rsidTr="00AD6DA8">
        <w:trPr>
          <w:trHeight w:val="62"/>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676B2"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3.1</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624840C"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Total agreed funding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1EAA417"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117,000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1A5D721"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23ADF7C" w14:textId="77777777" w:rsidR="004D3B0F" w:rsidRPr="00B37E80" w:rsidRDefault="004D3B0F" w:rsidP="00AD6DA8">
            <w:pPr>
              <w:keepNext/>
              <w:tabs>
                <w:tab w:val="left" w:pos="720"/>
              </w:tabs>
              <w:overflowPunct w:val="0"/>
              <w:adjustRightInd w:val="0"/>
              <w:jc w:val="right"/>
              <w:rPr>
                <w:bCs/>
                <w:kern w:val="28"/>
                <w:sz w:val="18"/>
                <w:szCs w:val="18"/>
              </w:rPr>
            </w:pPr>
            <w:r w:rsidRPr="00B37E80">
              <w:rPr>
                <w:b/>
                <w:kern w:val="28"/>
                <w:sz w:val="18"/>
                <w:szCs w:val="18"/>
              </w:rPr>
              <w:t>276,000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79C715C"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7B5C40A"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78,000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32EA9DF"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0379BC5"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39,000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05F7A2E"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510,000</w:t>
            </w:r>
          </w:p>
        </w:tc>
      </w:tr>
      <w:tr w:rsidR="00B37E80" w:rsidRPr="00B37E80" w14:paraId="0CE1877A" w14:textId="77777777" w:rsidTr="00AD6DA8">
        <w:trPr>
          <w:trHeight w:val="62"/>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90534"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3.2</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F694D57"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Total support costs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5C8FE50"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AD118B4"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2ADA2D5" w14:textId="77777777" w:rsidR="004D3B0F" w:rsidRPr="00B37E80" w:rsidRDefault="004D3B0F" w:rsidP="00AD6DA8">
            <w:pPr>
              <w:keepNext/>
              <w:tabs>
                <w:tab w:val="left" w:pos="720"/>
              </w:tabs>
              <w:overflowPunct w:val="0"/>
              <w:adjustRightInd w:val="0"/>
              <w:jc w:val="right"/>
              <w:rPr>
                <w:bCs/>
                <w:kern w:val="28"/>
                <w:sz w:val="18"/>
                <w:szCs w:val="18"/>
              </w:rPr>
            </w:pPr>
            <w:r w:rsidRPr="00B37E80">
              <w:rPr>
                <w:b/>
                <w:kern w:val="28"/>
                <w:sz w:val="18"/>
                <w:szCs w:val="18"/>
              </w:rPr>
              <w:t>19,320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A4C9F85"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8907881"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5,460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96B8F68"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E695882"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2,730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7530E4"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35,700</w:t>
            </w:r>
          </w:p>
        </w:tc>
      </w:tr>
      <w:tr w:rsidR="00B37E80" w:rsidRPr="00B37E80" w14:paraId="4E922BB3" w14:textId="77777777" w:rsidTr="00AD6DA8">
        <w:trPr>
          <w:trHeight w:val="53"/>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171555"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3.3</w:t>
            </w:r>
          </w:p>
        </w:tc>
        <w:tc>
          <w:tcPr>
            <w:tcW w:w="1522"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79A38B1"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Total agreed costs (US $)</w:t>
            </w:r>
          </w:p>
        </w:tc>
        <w:tc>
          <w:tcPr>
            <w:tcW w:w="39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27DBDD6"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125,190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CE884EC"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F4024D5"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295,320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AD1C3B7"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4E1022"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83,460</w:t>
            </w:r>
          </w:p>
        </w:tc>
        <w:tc>
          <w:tcPr>
            <w:tcW w:w="39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9CDBB38"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w:t>
            </w:r>
          </w:p>
        </w:tc>
        <w:tc>
          <w:tcPr>
            <w:tcW w:w="39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4944F81"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41,730</w:t>
            </w:r>
          </w:p>
        </w:tc>
        <w:tc>
          <w:tcPr>
            <w:tcW w:w="417"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8BABA84" w14:textId="77777777" w:rsidR="004D3B0F" w:rsidRPr="00B37E80" w:rsidRDefault="004D3B0F" w:rsidP="00AD6DA8">
            <w:pPr>
              <w:keepNext/>
              <w:tabs>
                <w:tab w:val="left" w:pos="720"/>
              </w:tabs>
              <w:overflowPunct w:val="0"/>
              <w:adjustRightInd w:val="0"/>
              <w:jc w:val="right"/>
              <w:rPr>
                <w:b/>
                <w:kern w:val="28"/>
                <w:sz w:val="18"/>
                <w:szCs w:val="18"/>
              </w:rPr>
            </w:pPr>
            <w:r w:rsidRPr="00B37E80">
              <w:rPr>
                <w:b/>
                <w:kern w:val="28"/>
                <w:sz w:val="18"/>
                <w:szCs w:val="18"/>
              </w:rPr>
              <w:t>545,700</w:t>
            </w:r>
          </w:p>
        </w:tc>
      </w:tr>
      <w:tr w:rsidR="00B37E80" w:rsidRPr="00B37E80" w14:paraId="338C6894" w14:textId="77777777" w:rsidTr="00AD6DA8">
        <w:trPr>
          <w:trHeight w:val="53"/>
          <w:jc w:val="center"/>
        </w:trPr>
        <w:tc>
          <w:tcPr>
            <w:tcW w:w="31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35262"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4.1.1</w:t>
            </w:r>
          </w:p>
        </w:tc>
        <w:tc>
          <w:tcPr>
            <w:tcW w:w="4273" w:type="pct"/>
            <w:gridSpan w:val="8"/>
            <w:tcBorders>
              <w:top w:val="single" w:sz="4" w:space="0" w:color="000000"/>
              <w:left w:val="single" w:sz="2" w:space="0" w:color="000000"/>
              <w:bottom w:val="single" w:sz="4" w:space="0" w:color="000000"/>
              <w:right w:val="single" w:sz="4" w:space="0" w:color="000000"/>
            </w:tcBorders>
          </w:tcPr>
          <w:p w14:paraId="0C9C6A13" w14:textId="77777777" w:rsidR="004D3B0F" w:rsidRPr="00B37E80" w:rsidRDefault="004D3B0F" w:rsidP="00AD6DA8">
            <w:pPr>
              <w:keepNext/>
              <w:tabs>
                <w:tab w:val="left" w:pos="720"/>
              </w:tabs>
              <w:overflowPunct w:val="0"/>
              <w:adjustRightInd w:val="0"/>
              <w:rPr>
                <w:bCs/>
                <w:kern w:val="28"/>
                <w:sz w:val="18"/>
                <w:szCs w:val="18"/>
              </w:rPr>
            </w:pPr>
            <w:r w:rsidRPr="00B37E80">
              <w:rPr>
                <w:kern w:val="28"/>
                <w:sz w:val="18"/>
                <w:szCs w:val="18"/>
              </w:rPr>
              <w:t xml:space="preserve"> Total phase-out of HCFC-22 agreed to be achieved under this Agreement (ODP tonnes)</w:t>
            </w:r>
          </w:p>
        </w:tc>
        <w:tc>
          <w:tcPr>
            <w:tcW w:w="417" w:type="pct"/>
            <w:tcBorders>
              <w:top w:val="single" w:sz="4" w:space="0" w:color="000000"/>
              <w:left w:val="single" w:sz="2" w:space="0" w:color="000000"/>
              <w:bottom w:val="single" w:sz="4" w:space="0" w:color="000000"/>
              <w:right w:val="single" w:sz="4" w:space="0" w:color="000000"/>
            </w:tcBorders>
            <w:tcMar>
              <w:left w:w="43" w:type="dxa"/>
              <w:right w:w="58" w:type="dxa"/>
            </w:tcMar>
          </w:tcPr>
          <w:p w14:paraId="679E00AA"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2.48</w:t>
            </w:r>
          </w:p>
        </w:tc>
      </w:tr>
      <w:tr w:rsidR="00B37E80" w:rsidRPr="00B37E80" w14:paraId="0312ACEE" w14:textId="77777777" w:rsidTr="00AD6DA8">
        <w:trPr>
          <w:trHeight w:val="116"/>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4C20B"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4.1.2</w:t>
            </w:r>
          </w:p>
        </w:tc>
        <w:tc>
          <w:tcPr>
            <w:tcW w:w="4273" w:type="pct"/>
            <w:gridSpan w:val="8"/>
            <w:tcBorders>
              <w:top w:val="single" w:sz="4" w:space="0" w:color="000000"/>
              <w:left w:val="single" w:sz="2" w:space="0" w:color="000000"/>
              <w:bottom w:val="single" w:sz="4" w:space="0" w:color="000000"/>
              <w:right w:val="single" w:sz="4" w:space="0" w:color="000000"/>
            </w:tcBorders>
          </w:tcPr>
          <w:p w14:paraId="61E4F663" w14:textId="77777777" w:rsidR="004D3B0F" w:rsidRPr="00B37E80" w:rsidRDefault="004D3B0F" w:rsidP="00AD6DA8">
            <w:pPr>
              <w:keepNext/>
              <w:tabs>
                <w:tab w:val="left" w:pos="720"/>
              </w:tabs>
              <w:overflowPunct w:val="0"/>
              <w:adjustRightInd w:val="0"/>
              <w:rPr>
                <w:bCs/>
                <w:kern w:val="28"/>
                <w:sz w:val="18"/>
                <w:szCs w:val="18"/>
              </w:rPr>
            </w:pPr>
            <w:r w:rsidRPr="00B37E80">
              <w:rPr>
                <w:kern w:val="28"/>
                <w:sz w:val="18"/>
                <w:szCs w:val="18"/>
              </w:rPr>
              <w:t xml:space="preserve"> Phase-out of HCFC-22 to be achieved in the previous stage (ODP tonnes)</w:t>
            </w:r>
          </w:p>
        </w:tc>
        <w:tc>
          <w:tcPr>
            <w:tcW w:w="417" w:type="pct"/>
            <w:tcBorders>
              <w:top w:val="single" w:sz="2" w:space="0" w:color="000000"/>
              <w:left w:val="single" w:sz="2" w:space="0" w:color="000000"/>
              <w:bottom w:val="single" w:sz="4" w:space="0" w:color="000000"/>
              <w:right w:val="single" w:sz="4" w:space="0" w:color="000000"/>
            </w:tcBorders>
            <w:tcMar>
              <w:left w:w="43" w:type="dxa"/>
              <w:right w:w="58" w:type="dxa"/>
            </w:tcMar>
          </w:tcPr>
          <w:p w14:paraId="27CD1E5D"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4.50</w:t>
            </w:r>
          </w:p>
        </w:tc>
      </w:tr>
      <w:tr w:rsidR="00B37E80" w:rsidRPr="00B37E80" w14:paraId="00133F57" w14:textId="77777777" w:rsidTr="00AD6DA8">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80E373" w14:textId="77777777" w:rsidR="004D3B0F" w:rsidRPr="00B37E80" w:rsidRDefault="004D3B0F" w:rsidP="00AD6DA8">
            <w:pPr>
              <w:widowControl w:val="0"/>
              <w:tabs>
                <w:tab w:val="left" w:pos="720"/>
              </w:tabs>
              <w:overflowPunct w:val="0"/>
              <w:adjustRightInd w:val="0"/>
              <w:rPr>
                <w:kern w:val="28"/>
                <w:sz w:val="18"/>
                <w:szCs w:val="18"/>
              </w:rPr>
            </w:pPr>
            <w:r w:rsidRPr="00B37E80">
              <w:rPr>
                <w:kern w:val="28"/>
                <w:sz w:val="18"/>
                <w:szCs w:val="18"/>
              </w:rPr>
              <w:t>4.1.3</w:t>
            </w:r>
          </w:p>
        </w:tc>
        <w:tc>
          <w:tcPr>
            <w:tcW w:w="4273" w:type="pct"/>
            <w:gridSpan w:val="8"/>
            <w:tcBorders>
              <w:top w:val="single" w:sz="4" w:space="0" w:color="000000"/>
              <w:left w:val="single" w:sz="2" w:space="0" w:color="000000"/>
              <w:bottom w:val="single" w:sz="4" w:space="0" w:color="000000"/>
              <w:right w:val="single" w:sz="4" w:space="0" w:color="000000"/>
            </w:tcBorders>
          </w:tcPr>
          <w:p w14:paraId="31A2AD70" w14:textId="77777777" w:rsidR="004D3B0F" w:rsidRPr="00B37E80" w:rsidRDefault="004D3B0F" w:rsidP="00AD6DA8">
            <w:pPr>
              <w:keepNext/>
              <w:tabs>
                <w:tab w:val="left" w:pos="720"/>
              </w:tabs>
              <w:overflowPunct w:val="0"/>
              <w:adjustRightInd w:val="0"/>
              <w:rPr>
                <w:bCs/>
                <w:kern w:val="28"/>
                <w:sz w:val="18"/>
                <w:szCs w:val="18"/>
              </w:rPr>
            </w:pPr>
            <w:r w:rsidRPr="00B37E80">
              <w:rPr>
                <w:kern w:val="28"/>
                <w:sz w:val="18"/>
                <w:szCs w:val="18"/>
              </w:rPr>
              <w:t xml:space="preserve"> Remaining eligible consumption for HCFC-22 (ODP tonnes)</w:t>
            </w:r>
          </w:p>
        </w:tc>
        <w:tc>
          <w:tcPr>
            <w:tcW w:w="417" w:type="pct"/>
            <w:tcBorders>
              <w:top w:val="single" w:sz="2" w:space="0" w:color="000000"/>
              <w:left w:val="single" w:sz="2" w:space="0" w:color="000000"/>
              <w:bottom w:val="single" w:sz="4" w:space="0" w:color="000000"/>
              <w:right w:val="single" w:sz="4" w:space="0" w:color="000000"/>
            </w:tcBorders>
            <w:tcMar>
              <w:left w:w="43" w:type="dxa"/>
              <w:right w:w="58" w:type="dxa"/>
            </w:tcMar>
          </w:tcPr>
          <w:p w14:paraId="48E4796E"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0.00</w:t>
            </w:r>
          </w:p>
        </w:tc>
      </w:tr>
      <w:tr w:rsidR="00B37E80" w:rsidRPr="00B37E80" w14:paraId="773D0BCE" w14:textId="77777777" w:rsidTr="00AD6DA8">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19FEE" w14:textId="77777777" w:rsidR="004D3B0F" w:rsidRPr="00B37E80" w:rsidRDefault="004D3B0F" w:rsidP="00AD6DA8">
            <w:pPr>
              <w:keepNext/>
              <w:widowControl w:val="0"/>
              <w:tabs>
                <w:tab w:val="left" w:pos="720"/>
              </w:tabs>
              <w:overflowPunct w:val="0"/>
              <w:adjustRightInd w:val="0"/>
              <w:rPr>
                <w:kern w:val="28"/>
                <w:sz w:val="18"/>
                <w:szCs w:val="18"/>
              </w:rPr>
            </w:pPr>
            <w:r w:rsidRPr="00B37E80">
              <w:rPr>
                <w:kern w:val="28"/>
                <w:sz w:val="18"/>
                <w:szCs w:val="18"/>
              </w:rPr>
              <w:t>4.2.1</w:t>
            </w:r>
          </w:p>
        </w:tc>
        <w:tc>
          <w:tcPr>
            <w:tcW w:w="4273" w:type="pct"/>
            <w:gridSpan w:val="8"/>
            <w:tcBorders>
              <w:top w:val="single" w:sz="4" w:space="0" w:color="000000"/>
              <w:left w:val="single" w:sz="2" w:space="0" w:color="000000"/>
              <w:bottom w:val="single" w:sz="4" w:space="0" w:color="000000"/>
              <w:right w:val="single" w:sz="4" w:space="0" w:color="000000"/>
            </w:tcBorders>
          </w:tcPr>
          <w:p w14:paraId="0B115790"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 xml:space="preserve"> Total phase-out of HCFC-141b agreed to be achieved under this Agreement (ODP tonnes)</w:t>
            </w:r>
          </w:p>
        </w:tc>
        <w:tc>
          <w:tcPr>
            <w:tcW w:w="417"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358F85E"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0.00</w:t>
            </w:r>
          </w:p>
        </w:tc>
      </w:tr>
      <w:tr w:rsidR="00B37E80" w:rsidRPr="00B37E80" w14:paraId="7DD2D0D3" w14:textId="77777777" w:rsidTr="00AD6DA8">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FADFFC" w14:textId="77777777" w:rsidR="004D3B0F" w:rsidRPr="00B37E80" w:rsidRDefault="004D3B0F" w:rsidP="00AD6DA8">
            <w:pPr>
              <w:keepNext/>
              <w:widowControl w:val="0"/>
              <w:tabs>
                <w:tab w:val="left" w:pos="720"/>
              </w:tabs>
              <w:overflowPunct w:val="0"/>
              <w:adjustRightInd w:val="0"/>
              <w:rPr>
                <w:kern w:val="28"/>
                <w:sz w:val="18"/>
                <w:szCs w:val="18"/>
              </w:rPr>
            </w:pPr>
            <w:r w:rsidRPr="00B37E80">
              <w:rPr>
                <w:kern w:val="28"/>
                <w:sz w:val="18"/>
                <w:szCs w:val="18"/>
              </w:rPr>
              <w:t>4.2.2</w:t>
            </w:r>
          </w:p>
        </w:tc>
        <w:tc>
          <w:tcPr>
            <w:tcW w:w="4273" w:type="pct"/>
            <w:gridSpan w:val="8"/>
            <w:tcBorders>
              <w:top w:val="single" w:sz="4" w:space="0" w:color="000000"/>
              <w:left w:val="single" w:sz="2" w:space="0" w:color="000000"/>
              <w:bottom w:val="single" w:sz="4" w:space="0" w:color="000000"/>
              <w:right w:val="single" w:sz="4" w:space="0" w:color="000000"/>
            </w:tcBorders>
          </w:tcPr>
          <w:p w14:paraId="626FB404"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 xml:space="preserve"> Phase-out of HCFC-141b to be achieved in the previous stage (ODP tonnes)</w:t>
            </w:r>
          </w:p>
        </w:tc>
        <w:tc>
          <w:tcPr>
            <w:tcW w:w="417" w:type="pct"/>
            <w:tcBorders>
              <w:top w:val="single" w:sz="2" w:space="0" w:color="000000"/>
              <w:left w:val="single" w:sz="2" w:space="0" w:color="000000"/>
              <w:bottom w:val="single" w:sz="4" w:space="0" w:color="000000"/>
              <w:right w:val="single" w:sz="4" w:space="0" w:color="000000"/>
            </w:tcBorders>
            <w:tcMar>
              <w:left w:w="43" w:type="dxa"/>
              <w:right w:w="58" w:type="dxa"/>
            </w:tcMar>
          </w:tcPr>
          <w:p w14:paraId="7259E5D3"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3.60</w:t>
            </w:r>
          </w:p>
        </w:tc>
      </w:tr>
      <w:tr w:rsidR="00B37E80" w:rsidRPr="00B37E80" w14:paraId="6062772D" w14:textId="77777777" w:rsidTr="00AD6DA8">
        <w:trPr>
          <w:trHeight w:val="98"/>
          <w:jc w:val="center"/>
        </w:trPr>
        <w:tc>
          <w:tcPr>
            <w:tcW w:w="31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2348D" w14:textId="77777777" w:rsidR="004D3B0F" w:rsidRPr="00B37E80" w:rsidRDefault="004D3B0F" w:rsidP="00AD6DA8">
            <w:pPr>
              <w:keepNext/>
              <w:widowControl w:val="0"/>
              <w:tabs>
                <w:tab w:val="left" w:pos="720"/>
              </w:tabs>
              <w:overflowPunct w:val="0"/>
              <w:adjustRightInd w:val="0"/>
              <w:rPr>
                <w:kern w:val="28"/>
                <w:sz w:val="18"/>
                <w:szCs w:val="18"/>
              </w:rPr>
            </w:pPr>
            <w:r w:rsidRPr="00B37E80">
              <w:rPr>
                <w:kern w:val="28"/>
                <w:sz w:val="18"/>
                <w:szCs w:val="18"/>
              </w:rPr>
              <w:t>4.2.3</w:t>
            </w:r>
          </w:p>
        </w:tc>
        <w:tc>
          <w:tcPr>
            <w:tcW w:w="4273" w:type="pct"/>
            <w:gridSpan w:val="8"/>
            <w:tcBorders>
              <w:top w:val="single" w:sz="4" w:space="0" w:color="000000"/>
              <w:left w:val="single" w:sz="2" w:space="0" w:color="000000"/>
              <w:bottom w:val="single" w:sz="4" w:space="0" w:color="000000"/>
              <w:right w:val="single" w:sz="4" w:space="0" w:color="000000"/>
            </w:tcBorders>
          </w:tcPr>
          <w:p w14:paraId="38C6CF7A" w14:textId="77777777" w:rsidR="004D3B0F" w:rsidRPr="00B37E80" w:rsidRDefault="004D3B0F" w:rsidP="00AD6DA8">
            <w:pPr>
              <w:keepNext/>
              <w:tabs>
                <w:tab w:val="left" w:pos="720"/>
              </w:tabs>
              <w:overflowPunct w:val="0"/>
              <w:adjustRightInd w:val="0"/>
              <w:rPr>
                <w:kern w:val="28"/>
                <w:sz w:val="18"/>
                <w:szCs w:val="18"/>
              </w:rPr>
            </w:pPr>
            <w:r w:rsidRPr="00B37E80">
              <w:rPr>
                <w:kern w:val="28"/>
                <w:sz w:val="18"/>
                <w:szCs w:val="18"/>
              </w:rPr>
              <w:t xml:space="preserve"> Remaining eligible consumption for HCFC-141b (ODP tonnes)</w:t>
            </w:r>
          </w:p>
        </w:tc>
        <w:tc>
          <w:tcPr>
            <w:tcW w:w="417"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E125562" w14:textId="77777777" w:rsidR="004D3B0F" w:rsidRPr="00B37E80" w:rsidRDefault="004D3B0F" w:rsidP="00AD6DA8">
            <w:pPr>
              <w:keepNext/>
              <w:tabs>
                <w:tab w:val="left" w:pos="720"/>
              </w:tabs>
              <w:overflowPunct w:val="0"/>
              <w:adjustRightInd w:val="0"/>
              <w:jc w:val="right"/>
              <w:rPr>
                <w:bCs/>
                <w:kern w:val="28"/>
                <w:sz w:val="18"/>
                <w:szCs w:val="18"/>
              </w:rPr>
            </w:pPr>
            <w:r w:rsidRPr="00B37E80">
              <w:rPr>
                <w:bCs/>
                <w:kern w:val="28"/>
                <w:sz w:val="18"/>
                <w:szCs w:val="18"/>
              </w:rPr>
              <w:t>0.00</w:t>
            </w:r>
          </w:p>
        </w:tc>
      </w:tr>
    </w:tbl>
    <w:p w14:paraId="3C82ECBD" w14:textId="506FF205" w:rsidR="004D3B0F" w:rsidRPr="00B37E80" w:rsidRDefault="004D3B0F" w:rsidP="004D3B0F">
      <w:pPr>
        <w:pStyle w:val="Heading1"/>
        <w:numPr>
          <w:ilvl w:val="0"/>
          <w:numId w:val="0"/>
        </w:numPr>
        <w:spacing w:after="0"/>
        <w:rPr>
          <w:b/>
          <w:bCs/>
          <w:sz w:val="18"/>
          <w:szCs w:val="18"/>
        </w:rPr>
      </w:pPr>
      <w:r w:rsidRPr="00B37E80">
        <w:rPr>
          <w:b/>
          <w:bCs/>
          <w:kern w:val="28"/>
          <w:sz w:val="18"/>
          <w:szCs w:val="18"/>
        </w:rPr>
        <w:t>*</w:t>
      </w:r>
      <w:r w:rsidRPr="00B37E80">
        <w:rPr>
          <w:b/>
          <w:bCs/>
          <w:sz w:val="18"/>
          <w:szCs w:val="18"/>
        </w:rPr>
        <w:t>Date of completion of stage I</w:t>
      </w:r>
      <w:r w:rsidR="00651B3D" w:rsidRPr="00B37E80">
        <w:rPr>
          <w:b/>
          <w:bCs/>
          <w:sz w:val="18"/>
          <w:szCs w:val="18"/>
        </w:rPr>
        <w:t xml:space="preserve"> as per decision </w:t>
      </w:r>
      <w:r w:rsidR="00D5781A" w:rsidRPr="00B37E80">
        <w:rPr>
          <w:b/>
          <w:bCs/>
          <w:sz w:val="18"/>
          <w:szCs w:val="18"/>
        </w:rPr>
        <w:t>88/29(b)(i)</w:t>
      </w:r>
      <w:r w:rsidRPr="00B37E80">
        <w:rPr>
          <w:b/>
          <w:bCs/>
          <w:sz w:val="18"/>
          <w:szCs w:val="18"/>
        </w:rPr>
        <w:t>: 1 June 2022</w:t>
      </w:r>
    </w:p>
    <w:p w14:paraId="05C0DE03" w14:textId="77777777" w:rsidR="004D3B0F" w:rsidRPr="00B37E80" w:rsidRDefault="004D3B0F" w:rsidP="004D3B0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37E80" w14:paraId="13468D9F" w14:textId="77777777" w:rsidTr="004D3B0F">
        <w:tc>
          <w:tcPr>
            <w:tcW w:w="1871" w:type="dxa"/>
          </w:tcPr>
          <w:p w14:paraId="127159F1" w14:textId="77777777" w:rsidR="00E85409" w:rsidRPr="00B37E80" w:rsidRDefault="00E85409" w:rsidP="00FB077C"/>
        </w:tc>
        <w:tc>
          <w:tcPr>
            <w:tcW w:w="1872" w:type="dxa"/>
          </w:tcPr>
          <w:p w14:paraId="21943311" w14:textId="77777777" w:rsidR="00E85409" w:rsidRPr="00B37E80" w:rsidRDefault="00E85409" w:rsidP="00FB077C"/>
        </w:tc>
        <w:tc>
          <w:tcPr>
            <w:tcW w:w="1872" w:type="dxa"/>
            <w:tcBorders>
              <w:bottom w:val="single" w:sz="4" w:space="0" w:color="auto"/>
            </w:tcBorders>
          </w:tcPr>
          <w:p w14:paraId="4D77D5B6" w14:textId="77777777" w:rsidR="00E85409" w:rsidRPr="00B37E80" w:rsidRDefault="00E85409" w:rsidP="00FB077C"/>
        </w:tc>
        <w:tc>
          <w:tcPr>
            <w:tcW w:w="1872" w:type="dxa"/>
          </w:tcPr>
          <w:p w14:paraId="094E8C59" w14:textId="77777777" w:rsidR="00E85409" w:rsidRPr="00B37E80" w:rsidRDefault="00E85409" w:rsidP="00FB077C"/>
        </w:tc>
        <w:tc>
          <w:tcPr>
            <w:tcW w:w="1873" w:type="dxa"/>
          </w:tcPr>
          <w:p w14:paraId="256AF505" w14:textId="77777777" w:rsidR="00E85409" w:rsidRPr="00B37E80" w:rsidRDefault="00E85409" w:rsidP="00FB077C"/>
        </w:tc>
      </w:tr>
    </w:tbl>
    <w:p w14:paraId="14B3C735" w14:textId="77777777" w:rsidR="00E85409" w:rsidRPr="00B37E80" w:rsidRDefault="00E85409" w:rsidP="004E7F9C"/>
    <w:sectPr w:rsidR="00E85409" w:rsidRPr="00B37E80" w:rsidSect="00A8119B">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B08768" w14:textId="77777777" w:rsidR="00502B00" w:rsidRDefault="00502B00" w:rsidP="004A504B">
      <w:r>
        <w:separator/>
      </w:r>
    </w:p>
  </w:endnote>
  <w:endnote w:type="continuationSeparator" w:id="0">
    <w:p w14:paraId="087D56DB" w14:textId="77777777" w:rsidR="00502B00" w:rsidRDefault="00502B0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4CCDC" w14:textId="77777777" w:rsidR="004D3B0F" w:rsidRPr="0033525D" w:rsidRDefault="004D3B0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4AB76" w14:textId="77777777" w:rsidR="004D3B0F" w:rsidRPr="0033525D" w:rsidRDefault="004D3B0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37A2B" w14:textId="77777777" w:rsidR="004D3B0F" w:rsidRDefault="004D3B0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A2B822" w14:textId="77777777" w:rsidR="004D3B0F" w:rsidRDefault="004D3B0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9CD22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EEEF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849168"/>
      <w:docPartObj>
        <w:docPartGallery w:val="Page Numbers (Bottom of Page)"/>
        <w:docPartUnique/>
      </w:docPartObj>
    </w:sdtPr>
    <w:sdtEndPr>
      <w:rPr>
        <w:noProof/>
      </w:rPr>
    </w:sdtEndPr>
    <w:sdtContent>
      <w:p w14:paraId="0DFB3648" w14:textId="444B10F4" w:rsidR="00A8119B" w:rsidRDefault="00A811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560E19" w14:textId="77777777" w:rsidR="004E7F9C" w:rsidRPr="00A8119B" w:rsidRDefault="004E7F9C" w:rsidP="00A81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6D30F" w14:textId="77777777" w:rsidR="00502B00" w:rsidRDefault="00502B00" w:rsidP="004A504B">
      <w:r>
        <w:separator/>
      </w:r>
    </w:p>
  </w:footnote>
  <w:footnote w:type="continuationSeparator" w:id="0">
    <w:p w14:paraId="352257BE" w14:textId="77777777" w:rsidR="00502B00" w:rsidRDefault="00502B00" w:rsidP="004A504B">
      <w:r>
        <w:continuationSeparator/>
      </w:r>
    </w:p>
  </w:footnote>
  <w:footnote w:id="1">
    <w:p w14:paraId="063194E0"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2">
    <w:p w14:paraId="5311DA47" w14:textId="77777777" w:rsidR="004D3B0F" w:rsidRDefault="004D3B0F" w:rsidP="004D3B0F">
      <w:pPr>
        <w:pStyle w:val="FootnoteText"/>
      </w:pPr>
      <w:r>
        <w:rPr>
          <w:rStyle w:val="FootnoteReference"/>
        </w:rPr>
        <w:footnoteRef/>
      </w:r>
      <w:r>
        <w:t xml:space="preserve"> </w:t>
      </w:r>
      <w:r w:rsidRPr="00FE3307">
        <w:t xml:space="preserve">As per the letter of </w:t>
      </w:r>
      <w:r>
        <w:t>24 September 2024</w:t>
      </w:r>
      <w:r w:rsidRPr="00FE3307">
        <w:t xml:space="preserve"> from the </w:t>
      </w:r>
      <w:r>
        <w:t xml:space="preserve">National Environment and Planning Agency (NEPA) </w:t>
      </w:r>
      <w:r w:rsidRPr="00FE3307">
        <w:t xml:space="preserve">of </w:t>
      </w:r>
      <w:r>
        <w:t>Jamaica</w:t>
      </w:r>
      <w:r w:rsidRPr="00F362D2">
        <w:t xml:space="preserve"> to </w:t>
      </w:r>
      <w:r>
        <w:t>UNDP.</w:t>
      </w:r>
    </w:p>
  </w:footnote>
  <w:footnote w:id="3">
    <w:p w14:paraId="6EEFB0AE" w14:textId="77777777" w:rsidR="004D3B0F" w:rsidRPr="00526E90" w:rsidRDefault="004D3B0F" w:rsidP="004D3B0F">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w:t>
      </w:r>
      <w:r w:rsidRPr="00022E4D">
        <w:t xml:space="preserve">low </w:t>
      </w:r>
      <w:r w:rsidRPr="003D29B8">
        <w:t>or zero</w:t>
      </w:r>
      <w:r w:rsidRPr="006E4B01">
        <w:t xml:space="preserve"> global-warming potential and for maintaining energy efficiency in the refrigeration servicing sector.</w:t>
      </w:r>
    </w:p>
  </w:footnote>
  <w:footnote w:id="4">
    <w:p w14:paraId="7C59E9B6" w14:textId="51EC9A3A" w:rsidR="004D3B0F" w:rsidRPr="003D29B8" w:rsidRDefault="004D3B0F" w:rsidP="004D3B0F">
      <w:pPr>
        <w:pStyle w:val="FootnoteText"/>
        <w:rPr>
          <w:lang w:val="en-US"/>
        </w:rPr>
      </w:pPr>
      <w:r>
        <w:rPr>
          <w:rStyle w:val="FootnoteReference"/>
        </w:rPr>
        <w:footnoteRef/>
      </w:r>
      <w:r>
        <w:t xml:space="preserve"> </w:t>
      </w:r>
      <w:r w:rsidR="009D2CDB">
        <w:t>At its 90</w:t>
      </w:r>
      <w:r w:rsidR="009D2CDB" w:rsidRPr="009D2CDB">
        <w:rPr>
          <w:vertAlign w:val="superscript"/>
        </w:rPr>
        <w:t>th</w:t>
      </w:r>
      <w:r w:rsidR="009D2CDB">
        <w:t xml:space="preserve"> meeting, the </w:t>
      </w:r>
      <w:r w:rsidR="009D2CDB" w:rsidRPr="009D2CDB">
        <w:t xml:space="preserve">Executive Committee </w:t>
      </w:r>
      <w:r w:rsidRPr="009D2CDB">
        <w:t>requested the Government of Jamaica and UNDP to provide an update on the approval of the Trade Order (2014) at the time of submission of the request for the second tranche of stage</w:t>
      </w:r>
      <w:r w:rsidR="00E7456C">
        <w:t> </w:t>
      </w:r>
      <w:r w:rsidRPr="009D2CDB">
        <w:t>II of the HPMP</w:t>
      </w:r>
      <w:r w:rsidR="009D2CDB" w:rsidRPr="009D2CDB">
        <w:t xml:space="preserve"> (decision 90/13(b))</w:t>
      </w:r>
      <w:r w:rsidRPr="009D2CD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7D78A" w14:textId="618AA30B" w:rsidR="004D3B0F" w:rsidRPr="0033525D" w:rsidRDefault="00F974CC">
    <w:r>
      <w:fldChar w:fldCharType="begin"/>
    </w:r>
    <w:r>
      <w:instrText xml:space="preserve"> DOCPROPERTY "Document number"  \* MERGEFORMAT </w:instrText>
    </w:r>
    <w:r>
      <w:fldChar w:fldCharType="separate"/>
    </w:r>
    <w:r>
      <w:t>UNEP/</w:t>
    </w:r>
    <w:proofErr w:type="spellStart"/>
    <w:r>
      <w:t>OzL.Pro</w:t>
    </w:r>
    <w:proofErr w:type="spellEnd"/>
    <w:r>
      <w:t>/ExCom/95/60</w:t>
    </w:r>
    <w:r>
      <w:fldChar w:fldCharType="end"/>
    </w:r>
  </w:p>
  <w:p w14:paraId="4AC49CAD" w14:textId="77777777" w:rsidR="004D3B0F" w:rsidRPr="0033525D" w:rsidRDefault="004D3B0F"/>
  <w:p w14:paraId="73BB86FD" w14:textId="77777777" w:rsidR="004D3B0F" w:rsidRPr="0033525D" w:rsidRDefault="004D3B0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7A181" w14:textId="27D46F5E" w:rsidR="004D3B0F" w:rsidRPr="0033525D" w:rsidRDefault="00F974CC">
    <w:pPr>
      <w:jc w:val="right"/>
    </w:pPr>
    <w:r>
      <w:fldChar w:fldCharType="begin"/>
    </w:r>
    <w:r>
      <w:instrText xml:space="preserve"> DOCPROPERTY "Document number"  \* MERGEFORMAT </w:instrText>
    </w:r>
    <w:r>
      <w:fldChar w:fldCharType="separate"/>
    </w:r>
    <w:r>
      <w:t>UNEP/</w:t>
    </w:r>
    <w:proofErr w:type="spellStart"/>
    <w:r>
      <w:t>OzL.Pro</w:t>
    </w:r>
    <w:proofErr w:type="spellEnd"/>
    <w:r>
      <w:t>/ExCom/95/60</w:t>
    </w:r>
    <w:r>
      <w:fldChar w:fldCharType="end"/>
    </w:r>
  </w:p>
  <w:p w14:paraId="4F4BBFEF" w14:textId="77777777" w:rsidR="004D3B0F" w:rsidRPr="0033525D" w:rsidRDefault="004D3B0F" w:rsidP="008A0CA7">
    <w:pPr>
      <w:jc w:val="right"/>
    </w:pPr>
  </w:p>
  <w:p w14:paraId="280F0725" w14:textId="77777777" w:rsidR="004D3B0F" w:rsidRPr="0033525D" w:rsidRDefault="004D3B0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5D92" w14:textId="23833D1F" w:rsidR="00DC6A10" w:rsidRPr="0033525D" w:rsidRDefault="00F974CC">
    <w:r>
      <w:fldChar w:fldCharType="begin"/>
    </w:r>
    <w:r>
      <w:instrText xml:space="preserve"> DOCPROPERTY "Document number"  \* MERGEFORMAT </w:instrText>
    </w:r>
    <w:r>
      <w:fldChar w:fldCharType="separate"/>
    </w:r>
    <w:r>
      <w:t>UNEP/</w:t>
    </w:r>
    <w:proofErr w:type="spellStart"/>
    <w:r>
      <w:t>OzL.Pro</w:t>
    </w:r>
    <w:proofErr w:type="spellEnd"/>
    <w:r>
      <w:t>/ExCom/95/60</w:t>
    </w:r>
    <w:r>
      <w:fldChar w:fldCharType="end"/>
    </w:r>
  </w:p>
  <w:p w14:paraId="241A5F8A" w14:textId="77777777" w:rsidR="00DC6A10" w:rsidRPr="0033525D" w:rsidRDefault="00DC6A10"/>
  <w:p w14:paraId="22CFFF23"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8A4A7" w14:textId="7CCCA22E" w:rsidR="00DC6A10" w:rsidRPr="0033525D" w:rsidRDefault="00F974CC">
    <w:pPr>
      <w:jc w:val="right"/>
    </w:pPr>
    <w:r>
      <w:fldChar w:fldCharType="begin"/>
    </w:r>
    <w:r>
      <w:instrText xml:space="preserve"> DOCPROPERTY "Document number"  \* MERGEFORMAT </w:instrText>
    </w:r>
    <w:r>
      <w:fldChar w:fldCharType="separate"/>
    </w:r>
    <w:r>
      <w:t>UNEP/</w:t>
    </w:r>
    <w:proofErr w:type="spellStart"/>
    <w:r>
      <w:t>OzL.Pro</w:t>
    </w:r>
    <w:proofErr w:type="spellEnd"/>
    <w:r>
      <w:t>/ExCom/95/60</w:t>
    </w:r>
    <w:r>
      <w:fldChar w:fldCharType="end"/>
    </w:r>
  </w:p>
  <w:p w14:paraId="3AF17A6D" w14:textId="77777777" w:rsidR="00DC6A10" w:rsidRPr="0033525D" w:rsidRDefault="00DC6A10"/>
  <w:p w14:paraId="5CF286AE"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4604F" w14:textId="32018013" w:rsidR="00A8119B" w:rsidRPr="0033525D" w:rsidRDefault="00F974CC" w:rsidP="00A8119B">
    <w:pPr>
      <w:jc w:val="right"/>
    </w:pPr>
    <w:r>
      <w:fldChar w:fldCharType="begin"/>
    </w:r>
    <w:r>
      <w:instrText xml:space="preserve"> DOCPROPERTY "Document number"  \* MERGEFORMAT </w:instrText>
    </w:r>
    <w:r>
      <w:fldChar w:fldCharType="separate"/>
    </w:r>
    <w:r>
      <w:t>UNEP/</w:t>
    </w:r>
    <w:proofErr w:type="spellStart"/>
    <w:r>
      <w:t>OzL.Pro</w:t>
    </w:r>
    <w:proofErr w:type="spellEnd"/>
    <w:r>
      <w:t>/ExCom/95/60</w:t>
    </w:r>
    <w:r>
      <w:fldChar w:fldCharType="end"/>
    </w:r>
  </w:p>
  <w:p w14:paraId="02A29D77" w14:textId="5A1ADA8D" w:rsidR="00A8119B" w:rsidRDefault="00A8119B" w:rsidP="00A8119B">
    <w:pPr>
      <w:pStyle w:val="Header"/>
      <w:jc w:val="right"/>
    </w:pPr>
    <w:r>
      <w:t>Annex I</w:t>
    </w:r>
  </w:p>
  <w:p w14:paraId="38F898C3" w14:textId="77777777" w:rsidR="00A8119B" w:rsidRDefault="00A8119B" w:rsidP="00A8119B">
    <w:pPr>
      <w:pStyle w:val="Header"/>
      <w:jc w:val="right"/>
    </w:pPr>
  </w:p>
  <w:p w14:paraId="7A5877CA" w14:textId="77777777" w:rsidR="00FF3789" w:rsidRDefault="00FF3789" w:rsidP="00A811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7659B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D3B0F"/>
    <w:rsid w:val="00000FED"/>
    <w:rsid w:val="0000434E"/>
    <w:rsid w:val="000142CE"/>
    <w:rsid w:val="000211A9"/>
    <w:rsid w:val="00021238"/>
    <w:rsid w:val="00022071"/>
    <w:rsid w:val="00025B7D"/>
    <w:rsid w:val="00031260"/>
    <w:rsid w:val="00033682"/>
    <w:rsid w:val="0003681A"/>
    <w:rsid w:val="000372B7"/>
    <w:rsid w:val="00050F6E"/>
    <w:rsid w:val="00061EC2"/>
    <w:rsid w:val="00066CE8"/>
    <w:rsid w:val="00073DA8"/>
    <w:rsid w:val="00080ED0"/>
    <w:rsid w:val="00085B8F"/>
    <w:rsid w:val="000874EC"/>
    <w:rsid w:val="00090481"/>
    <w:rsid w:val="000959A4"/>
    <w:rsid w:val="000A3013"/>
    <w:rsid w:val="000A3826"/>
    <w:rsid w:val="000A6C26"/>
    <w:rsid w:val="000B36C8"/>
    <w:rsid w:val="000C5AC1"/>
    <w:rsid w:val="000C700E"/>
    <w:rsid w:val="000D52A4"/>
    <w:rsid w:val="000E07BC"/>
    <w:rsid w:val="000E2E21"/>
    <w:rsid w:val="000E54D3"/>
    <w:rsid w:val="000F1CD4"/>
    <w:rsid w:val="000F4103"/>
    <w:rsid w:val="000F70A7"/>
    <w:rsid w:val="00113CCA"/>
    <w:rsid w:val="001159FA"/>
    <w:rsid w:val="0012168D"/>
    <w:rsid w:val="00122F25"/>
    <w:rsid w:val="00135980"/>
    <w:rsid w:val="0013786F"/>
    <w:rsid w:val="00155C9C"/>
    <w:rsid w:val="001561CC"/>
    <w:rsid w:val="00164719"/>
    <w:rsid w:val="00166FC4"/>
    <w:rsid w:val="001677AC"/>
    <w:rsid w:val="001804EA"/>
    <w:rsid w:val="00190A61"/>
    <w:rsid w:val="00197179"/>
    <w:rsid w:val="001A2215"/>
    <w:rsid w:val="001A3342"/>
    <w:rsid w:val="001A3E3D"/>
    <w:rsid w:val="001A7049"/>
    <w:rsid w:val="001B1E40"/>
    <w:rsid w:val="001C764E"/>
    <w:rsid w:val="001D4AF6"/>
    <w:rsid w:val="001E1052"/>
    <w:rsid w:val="001E21B1"/>
    <w:rsid w:val="001E2F93"/>
    <w:rsid w:val="001E4554"/>
    <w:rsid w:val="001E61E5"/>
    <w:rsid w:val="001F2159"/>
    <w:rsid w:val="001F53FD"/>
    <w:rsid w:val="001F7C70"/>
    <w:rsid w:val="002001ED"/>
    <w:rsid w:val="00210B8B"/>
    <w:rsid w:val="00214863"/>
    <w:rsid w:val="00215542"/>
    <w:rsid w:val="002156B4"/>
    <w:rsid w:val="0022485E"/>
    <w:rsid w:val="00224FCD"/>
    <w:rsid w:val="00227948"/>
    <w:rsid w:val="00253222"/>
    <w:rsid w:val="00261C13"/>
    <w:rsid w:val="00262847"/>
    <w:rsid w:val="00281BB2"/>
    <w:rsid w:val="00291218"/>
    <w:rsid w:val="002A03C3"/>
    <w:rsid w:val="002A514F"/>
    <w:rsid w:val="002B254E"/>
    <w:rsid w:val="002B4CE8"/>
    <w:rsid w:val="002B72E9"/>
    <w:rsid w:val="002C7998"/>
    <w:rsid w:val="002D023A"/>
    <w:rsid w:val="002F1E53"/>
    <w:rsid w:val="002F2CAA"/>
    <w:rsid w:val="0030052C"/>
    <w:rsid w:val="00306336"/>
    <w:rsid w:val="003306E1"/>
    <w:rsid w:val="003320E4"/>
    <w:rsid w:val="0033525D"/>
    <w:rsid w:val="003414F3"/>
    <w:rsid w:val="00351F21"/>
    <w:rsid w:val="0035613E"/>
    <w:rsid w:val="0035621E"/>
    <w:rsid w:val="00363EE9"/>
    <w:rsid w:val="00376128"/>
    <w:rsid w:val="0037742E"/>
    <w:rsid w:val="00377D56"/>
    <w:rsid w:val="0038245A"/>
    <w:rsid w:val="003840E6"/>
    <w:rsid w:val="00385CFC"/>
    <w:rsid w:val="0039337A"/>
    <w:rsid w:val="0039764E"/>
    <w:rsid w:val="003A3189"/>
    <w:rsid w:val="003A3CA7"/>
    <w:rsid w:val="003B33BD"/>
    <w:rsid w:val="003B5416"/>
    <w:rsid w:val="003B569D"/>
    <w:rsid w:val="003B5A5D"/>
    <w:rsid w:val="003B6AF2"/>
    <w:rsid w:val="003C1255"/>
    <w:rsid w:val="003C2FBB"/>
    <w:rsid w:val="003C3C0E"/>
    <w:rsid w:val="003D42A6"/>
    <w:rsid w:val="003D4F21"/>
    <w:rsid w:val="003D4FAC"/>
    <w:rsid w:val="003E1885"/>
    <w:rsid w:val="003E3627"/>
    <w:rsid w:val="003E5ED1"/>
    <w:rsid w:val="003E7906"/>
    <w:rsid w:val="003F000F"/>
    <w:rsid w:val="003F3C50"/>
    <w:rsid w:val="003F3E15"/>
    <w:rsid w:val="003F7823"/>
    <w:rsid w:val="00403584"/>
    <w:rsid w:val="00406202"/>
    <w:rsid w:val="00406A6A"/>
    <w:rsid w:val="00406B22"/>
    <w:rsid w:val="00407147"/>
    <w:rsid w:val="004078FA"/>
    <w:rsid w:val="004205B7"/>
    <w:rsid w:val="00431E08"/>
    <w:rsid w:val="004328A7"/>
    <w:rsid w:val="00434C74"/>
    <w:rsid w:val="00455D84"/>
    <w:rsid w:val="00456EB4"/>
    <w:rsid w:val="00457827"/>
    <w:rsid w:val="004718F3"/>
    <w:rsid w:val="00475040"/>
    <w:rsid w:val="00490C06"/>
    <w:rsid w:val="00493D40"/>
    <w:rsid w:val="00493EE3"/>
    <w:rsid w:val="004967B6"/>
    <w:rsid w:val="004A504B"/>
    <w:rsid w:val="004A64A9"/>
    <w:rsid w:val="004A6911"/>
    <w:rsid w:val="004B0F7D"/>
    <w:rsid w:val="004B3652"/>
    <w:rsid w:val="004B54E0"/>
    <w:rsid w:val="004B7384"/>
    <w:rsid w:val="004C4269"/>
    <w:rsid w:val="004D3B0F"/>
    <w:rsid w:val="004D3D92"/>
    <w:rsid w:val="004D6236"/>
    <w:rsid w:val="004D7F90"/>
    <w:rsid w:val="004E4DBB"/>
    <w:rsid w:val="004E4E41"/>
    <w:rsid w:val="004E73DB"/>
    <w:rsid w:val="004E7F9C"/>
    <w:rsid w:val="004F0EE1"/>
    <w:rsid w:val="004F3493"/>
    <w:rsid w:val="004F5143"/>
    <w:rsid w:val="004F6F9A"/>
    <w:rsid w:val="00501FD9"/>
    <w:rsid w:val="00502B00"/>
    <w:rsid w:val="00512B09"/>
    <w:rsid w:val="005220ED"/>
    <w:rsid w:val="005314BB"/>
    <w:rsid w:val="00533796"/>
    <w:rsid w:val="00537343"/>
    <w:rsid w:val="005516F3"/>
    <w:rsid w:val="00555D75"/>
    <w:rsid w:val="00560DF0"/>
    <w:rsid w:val="0056214A"/>
    <w:rsid w:val="0056759C"/>
    <w:rsid w:val="005855E6"/>
    <w:rsid w:val="0059513E"/>
    <w:rsid w:val="005A6AA4"/>
    <w:rsid w:val="005A6D9F"/>
    <w:rsid w:val="005B48FF"/>
    <w:rsid w:val="005C1E32"/>
    <w:rsid w:val="005C670D"/>
    <w:rsid w:val="005D27AE"/>
    <w:rsid w:val="005D363F"/>
    <w:rsid w:val="005E7927"/>
    <w:rsid w:val="005F12A8"/>
    <w:rsid w:val="00603543"/>
    <w:rsid w:val="00604C15"/>
    <w:rsid w:val="006158D5"/>
    <w:rsid w:val="00625D83"/>
    <w:rsid w:val="00647F1F"/>
    <w:rsid w:val="00651984"/>
    <w:rsid w:val="00651B3D"/>
    <w:rsid w:val="006623E7"/>
    <w:rsid w:val="00662B80"/>
    <w:rsid w:val="0066768F"/>
    <w:rsid w:val="00670F6C"/>
    <w:rsid w:val="00676E58"/>
    <w:rsid w:val="006852C7"/>
    <w:rsid w:val="006852CE"/>
    <w:rsid w:val="00686244"/>
    <w:rsid w:val="00690A90"/>
    <w:rsid w:val="006923B5"/>
    <w:rsid w:val="00692D14"/>
    <w:rsid w:val="006A7A3B"/>
    <w:rsid w:val="006B65C7"/>
    <w:rsid w:val="006C1727"/>
    <w:rsid w:val="006C2151"/>
    <w:rsid w:val="006C32FD"/>
    <w:rsid w:val="006C39CE"/>
    <w:rsid w:val="006D0FCC"/>
    <w:rsid w:val="006D21F5"/>
    <w:rsid w:val="006D3089"/>
    <w:rsid w:val="006E10CE"/>
    <w:rsid w:val="006E1257"/>
    <w:rsid w:val="006E126D"/>
    <w:rsid w:val="006E1FC3"/>
    <w:rsid w:val="00704CE9"/>
    <w:rsid w:val="0070616B"/>
    <w:rsid w:val="00706295"/>
    <w:rsid w:val="00706AD9"/>
    <w:rsid w:val="00706FDA"/>
    <w:rsid w:val="00711F9A"/>
    <w:rsid w:val="00713810"/>
    <w:rsid w:val="007262C8"/>
    <w:rsid w:val="007303A5"/>
    <w:rsid w:val="00730B3E"/>
    <w:rsid w:val="0073420B"/>
    <w:rsid w:val="00736367"/>
    <w:rsid w:val="00736513"/>
    <w:rsid w:val="0074760E"/>
    <w:rsid w:val="00747745"/>
    <w:rsid w:val="00750F02"/>
    <w:rsid w:val="007548C4"/>
    <w:rsid w:val="00754ABA"/>
    <w:rsid w:val="00782B0D"/>
    <w:rsid w:val="00795235"/>
    <w:rsid w:val="0079781A"/>
    <w:rsid w:val="007A1546"/>
    <w:rsid w:val="007A228C"/>
    <w:rsid w:val="007A368E"/>
    <w:rsid w:val="007A5868"/>
    <w:rsid w:val="007A6528"/>
    <w:rsid w:val="007B04CE"/>
    <w:rsid w:val="007B1811"/>
    <w:rsid w:val="007B2497"/>
    <w:rsid w:val="007B6871"/>
    <w:rsid w:val="007B7A2F"/>
    <w:rsid w:val="007C2B69"/>
    <w:rsid w:val="007C32EE"/>
    <w:rsid w:val="007C3D33"/>
    <w:rsid w:val="007D294A"/>
    <w:rsid w:val="007D3949"/>
    <w:rsid w:val="007D47D2"/>
    <w:rsid w:val="007D6EC0"/>
    <w:rsid w:val="007D7E1D"/>
    <w:rsid w:val="007E02D0"/>
    <w:rsid w:val="007E503C"/>
    <w:rsid w:val="0080345C"/>
    <w:rsid w:val="008133CB"/>
    <w:rsid w:val="008137C6"/>
    <w:rsid w:val="0082522F"/>
    <w:rsid w:val="00831979"/>
    <w:rsid w:val="00833E7D"/>
    <w:rsid w:val="0084731C"/>
    <w:rsid w:val="008508D2"/>
    <w:rsid w:val="00851352"/>
    <w:rsid w:val="00857077"/>
    <w:rsid w:val="00863230"/>
    <w:rsid w:val="00865BD0"/>
    <w:rsid w:val="008717D8"/>
    <w:rsid w:val="0087215C"/>
    <w:rsid w:val="0087245C"/>
    <w:rsid w:val="00875D25"/>
    <w:rsid w:val="00880D24"/>
    <w:rsid w:val="00880E35"/>
    <w:rsid w:val="008864FF"/>
    <w:rsid w:val="008875FE"/>
    <w:rsid w:val="00887F8E"/>
    <w:rsid w:val="00896234"/>
    <w:rsid w:val="00897E43"/>
    <w:rsid w:val="008B6644"/>
    <w:rsid w:val="008C222B"/>
    <w:rsid w:val="008C5738"/>
    <w:rsid w:val="008C7D2B"/>
    <w:rsid w:val="008C7EAD"/>
    <w:rsid w:val="008D0CFE"/>
    <w:rsid w:val="008D6152"/>
    <w:rsid w:val="008E7BA9"/>
    <w:rsid w:val="008F0F81"/>
    <w:rsid w:val="008F27BF"/>
    <w:rsid w:val="008F2E64"/>
    <w:rsid w:val="008F2EB7"/>
    <w:rsid w:val="00907EEF"/>
    <w:rsid w:val="009142EC"/>
    <w:rsid w:val="009143AC"/>
    <w:rsid w:val="009145E4"/>
    <w:rsid w:val="009154C3"/>
    <w:rsid w:val="00923540"/>
    <w:rsid w:val="00926767"/>
    <w:rsid w:val="009361D5"/>
    <w:rsid w:val="009428A4"/>
    <w:rsid w:val="00943041"/>
    <w:rsid w:val="00946B35"/>
    <w:rsid w:val="009506D1"/>
    <w:rsid w:val="00955055"/>
    <w:rsid w:val="009659F4"/>
    <w:rsid w:val="00970D60"/>
    <w:rsid w:val="0098678B"/>
    <w:rsid w:val="009874D0"/>
    <w:rsid w:val="0099390E"/>
    <w:rsid w:val="009954E1"/>
    <w:rsid w:val="009960E5"/>
    <w:rsid w:val="009A7ADC"/>
    <w:rsid w:val="009B0D30"/>
    <w:rsid w:val="009C19B7"/>
    <w:rsid w:val="009C5ABB"/>
    <w:rsid w:val="009C645F"/>
    <w:rsid w:val="009D0ED6"/>
    <w:rsid w:val="009D2CDB"/>
    <w:rsid w:val="009D2FF5"/>
    <w:rsid w:val="009D7C51"/>
    <w:rsid w:val="009E196C"/>
    <w:rsid w:val="009E6A0A"/>
    <w:rsid w:val="009F36BF"/>
    <w:rsid w:val="00A062CC"/>
    <w:rsid w:val="00A111B6"/>
    <w:rsid w:val="00A11516"/>
    <w:rsid w:val="00A26D27"/>
    <w:rsid w:val="00A278AE"/>
    <w:rsid w:val="00A376EE"/>
    <w:rsid w:val="00A42A99"/>
    <w:rsid w:val="00A45488"/>
    <w:rsid w:val="00A50B0C"/>
    <w:rsid w:val="00A5151A"/>
    <w:rsid w:val="00A57E0A"/>
    <w:rsid w:val="00A64749"/>
    <w:rsid w:val="00A77919"/>
    <w:rsid w:val="00A80D18"/>
    <w:rsid w:val="00A8119B"/>
    <w:rsid w:val="00A823F6"/>
    <w:rsid w:val="00A8719E"/>
    <w:rsid w:val="00AA0A89"/>
    <w:rsid w:val="00AA4359"/>
    <w:rsid w:val="00AA5368"/>
    <w:rsid w:val="00AA6429"/>
    <w:rsid w:val="00AC01AA"/>
    <w:rsid w:val="00AC3D30"/>
    <w:rsid w:val="00AC3EE9"/>
    <w:rsid w:val="00AC4F72"/>
    <w:rsid w:val="00AC5041"/>
    <w:rsid w:val="00AE482E"/>
    <w:rsid w:val="00AE7F4D"/>
    <w:rsid w:val="00AF1B39"/>
    <w:rsid w:val="00AF2456"/>
    <w:rsid w:val="00AF741A"/>
    <w:rsid w:val="00B01ADB"/>
    <w:rsid w:val="00B04161"/>
    <w:rsid w:val="00B04C59"/>
    <w:rsid w:val="00B056F9"/>
    <w:rsid w:val="00B11E3D"/>
    <w:rsid w:val="00B14D2C"/>
    <w:rsid w:val="00B17E82"/>
    <w:rsid w:val="00B37E80"/>
    <w:rsid w:val="00B4575A"/>
    <w:rsid w:val="00B51D38"/>
    <w:rsid w:val="00B575BA"/>
    <w:rsid w:val="00B71608"/>
    <w:rsid w:val="00B76429"/>
    <w:rsid w:val="00B812DA"/>
    <w:rsid w:val="00B86471"/>
    <w:rsid w:val="00B956D4"/>
    <w:rsid w:val="00B97446"/>
    <w:rsid w:val="00BA7432"/>
    <w:rsid w:val="00BB2764"/>
    <w:rsid w:val="00BC1AA0"/>
    <w:rsid w:val="00BC20B1"/>
    <w:rsid w:val="00BC2495"/>
    <w:rsid w:val="00BC314A"/>
    <w:rsid w:val="00BC7EB9"/>
    <w:rsid w:val="00BD2643"/>
    <w:rsid w:val="00BD2946"/>
    <w:rsid w:val="00BD5625"/>
    <w:rsid w:val="00BD56B1"/>
    <w:rsid w:val="00BD6558"/>
    <w:rsid w:val="00BF2AD7"/>
    <w:rsid w:val="00BF2F76"/>
    <w:rsid w:val="00BF3022"/>
    <w:rsid w:val="00BF3214"/>
    <w:rsid w:val="00BF5573"/>
    <w:rsid w:val="00C07503"/>
    <w:rsid w:val="00C0788B"/>
    <w:rsid w:val="00C15867"/>
    <w:rsid w:val="00C22398"/>
    <w:rsid w:val="00C2296D"/>
    <w:rsid w:val="00C23155"/>
    <w:rsid w:val="00C3334B"/>
    <w:rsid w:val="00C401E7"/>
    <w:rsid w:val="00C40C41"/>
    <w:rsid w:val="00C45885"/>
    <w:rsid w:val="00C501B4"/>
    <w:rsid w:val="00C50F22"/>
    <w:rsid w:val="00C57971"/>
    <w:rsid w:val="00C65BD7"/>
    <w:rsid w:val="00C70838"/>
    <w:rsid w:val="00C76BA4"/>
    <w:rsid w:val="00C83A48"/>
    <w:rsid w:val="00C85865"/>
    <w:rsid w:val="00C85E85"/>
    <w:rsid w:val="00C863E8"/>
    <w:rsid w:val="00C8736E"/>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0E9F"/>
    <w:rsid w:val="00D04DE4"/>
    <w:rsid w:val="00D063F1"/>
    <w:rsid w:val="00D11735"/>
    <w:rsid w:val="00D14F22"/>
    <w:rsid w:val="00D459CD"/>
    <w:rsid w:val="00D4741C"/>
    <w:rsid w:val="00D5781A"/>
    <w:rsid w:val="00D57918"/>
    <w:rsid w:val="00D64FEF"/>
    <w:rsid w:val="00D73DC6"/>
    <w:rsid w:val="00D74C1A"/>
    <w:rsid w:val="00D754C1"/>
    <w:rsid w:val="00D77393"/>
    <w:rsid w:val="00D77A35"/>
    <w:rsid w:val="00D81B3E"/>
    <w:rsid w:val="00D85915"/>
    <w:rsid w:val="00D865D1"/>
    <w:rsid w:val="00D86F76"/>
    <w:rsid w:val="00D90C70"/>
    <w:rsid w:val="00D90E49"/>
    <w:rsid w:val="00D96ADE"/>
    <w:rsid w:val="00DA0CE2"/>
    <w:rsid w:val="00DA2387"/>
    <w:rsid w:val="00DA24EB"/>
    <w:rsid w:val="00DC6A10"/>
    <w:rsid w:val="00DE603E"/>
    <w:rsid w:val="00DE657E"/>
    <w:rsid w:val="00DF4704"/>
    <w:rsid w:val="00DF57BF"/>
    <w:rsid w:val="00E024AA"/>
    <w:rsid w:val="00E06FA9"/>
    <w:rsid w:val="00E104B6"/>
    <w:rsid w:val="00E15C77"/>
    <w:rsid w:val="00E1693E"/>
    <w:rsid w:val="00E250F1"/>
    <w:rsid w:val="00E3205D"/>
    <w:rsid w:val="00E3550D"/>
    <w:rsid w:val="00E5156B"/>
    <w:rsid w:val="00E52838"/>
    <w:rsid w:val="00E614E0"/>
    <w:rsid w:val="00E73F7F"/>
    <w:rsid w:val="00E7456C"/>
    <w:rsid w:val="00E753E8"/>
    <w:rsid w:val="00E85409"/>
    <w:rsid w:val="00E859CE"/>
    <w:rsid w:val="00E922D8"/>
    <w:rsid w:val="00E9339B"/>
    <w:rsid w:val="00EA429F"/>
    <w:rsid w:val="00EA4F9E"/>
    <w:rsid w:val="00EA63CA"/>
    <w:rsid w:val="00EA6D3B"/>
    <w:rsid w:val="00EB00AD"/>
    <w:rsid w:val="00EB136C"/>
    <w:rsid w:val="00EB3377"/>
    <w:rsid w:val="00EB3ACD"/>
    <w:rsid w:val="00EB480E"/>
    <w:rsid w:val="00EB5EC6"/>
    <w:rsid w:val="00EB7FC9"/>
    <w:rsid w:val="00ED27E8"/>
    <w:rsid w:val="00ED7137"/>
    <w:rsid w:val="00EE2FA2"/>
    <w:rsid w:val="00EF06EA"/>
    <w:rsid w:val="00F07604"/>
    <w:rsid w:val="00F15117"/>
    <w:rsid w:val="00F21088"/>
    <w:rsid w:val="00F311D7"/>
    <w:rsid w:val="00F326BF"/>
    <w:rsid w:val="00F327E7"/>
    <w:rsid w:val="00F35746"/>
    <w:rsid w:val="00F447C7"/>
    <w:rsid w:val="00F459B4"/>
    <w:rsid w:val="00F5211B"/>
    <w:rsid w:val="00F554A9"/>
    <w:rsid w:val="00F716FD"/>
    <w:rsid w:val="00F80355"/>
    <w:rsid w:val="00F8073C"/>
    <w:rsid w:val="00F87C43"/>
    <w:rsid w:val="00F93246"/>
    <w:rsid w:val="00F974CC"/>
    <w:rsid w:val="00FA5722"/>
    <w:rsid w:val="00FB0C81"/>
    <w:rsid w:val="00FB3A3A"/>
    <w:rsid w:val="00FB6399"/>
    <w:rsid w:val="00FC2200"/>
    <w:rsid w:val="00FC2540"/>
    <w:rsid w:val="00FE15D7"/>
    <w:rsid w:val="00FF0204"/>
    <w:rsid w:val="00FF378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630DA"/>
  <w15:docId w15:val="{1DA177A2-58FE-43AE-BFB8-6BB1F1E1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4D3B0F"/>
    <w:pPr>
      <w:ind w:left="720"/>
      <w:contextualSpacing/>
    </w:pPr>
    <w:rPr>
      <w:lang w:val="en-GB"/>
    </w:rPr>
  </w:style>
  <w:style w:type="paragraph" w:styleId="Revision">
    <w:name w:val="Revision"/>
    <w:hidden/>
    <w:uiPriority w:val="99"/>
    <w:semiHidden/>
    <w:rsid w:val="004D3B0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D3B0F"/>
    <w:rPr>
      <w:sz w:val="22"/>
      <w:szCs w:val="22"/>
      <w:lang w:val="en-CA"/>
    </w:rPr>
  </w:style>
  <w:style w:type="paragraph" w:styleId="NormalWeb">
    <w:name w:val="Normal (Web)"/>
    <w:basedOn w:val="Normal"/>
    <w:uiPriority w:val="99"/>
    <w:unhideWhenUsed/>
    <w:rsid w:val="004D3B0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4D3B0F"/>
  </w:style>
  <w:style w:type="character" w:customStyle="1" w:styleId="highlight">
    <w:name w:val="highlight"/>
    <w:basedOn w:val="DefaultParagraphFont"/>
    <w:rsid w:val="004D3B0F"/>
  </w:style>
  <w:style w:type="character" w:customStyle="1" w:styleId="FooterChar">
    <w:name w:val="Footer Char"/>
    <w:basedOn w:val="DefaultParagraphFont"/>
    <w:link w:val="Footer"/>
    <w:uiPriority w:val="99"/>
    <w:rsid w:val="004D3B0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128</TotalTime>
  <Pages>11</Pages>
  <Words>3527</Words>
  <Characters>20178</Characters>
  <Application>Microsoft Office Word</Application>
  <DocSecurity>0</DocSecurity>
  <Lines>695</Lines>
  <Paragraphs>474</Paragraphs>
  <ScaleCrop>false</ScaleCrop>
  <HeadingPairs>
    <vt:vector size="2" baseType="variant">
      <vt:variant>
        <vt:lpstr>Title</vt:lpstr>
      </vt:variant>
      <vt:variant>
        <vt:i4>1</vt:i4>
      </vt:variant>
    </vt:vector>
  </HeadingPairs>
  <TitlesOfParts>
    <vt:vector size="1" baseType="lpstr">
      <vt:lpstr>Project proposal: Jamaica</vt:lpstr>
    </vt:vector>
  </TitlesOfParts>
  <Company>UNMFS</Company>
  <LinksUpToDate>false</LinksUpToDate>
  <CharactersWithSpaces>23231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Jamaica</dc:title>
  <dc:creator/>
  <cp:lastModifiedBy>Angela Xue He Yan</cp:lastModifiedBy>
  <cp:revision>36</cp:revision>
  <cp:lastPrinted>2024-10-17T18:31:00Z</cp:lastPrinted>
  <dcterms:created xsi:type="dcterms:W3CDTF">2024-10-17T18:14:00Z</dcterms:created>
  <dcterms:modified xsi:type="dcterms:W3CDTF">2024-10-18T23:45:00Z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UNEP/OzL.Pro/ExCom/95/60</vt:lpwstr>
  </property>
  <property fmtid="{D5CDD505-2E9C-101B-9397-08002B2CF9AE}" pid="3" name="Revision date">
    <vt:lpwstr>10/18/2024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